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A85E8">
      <w:pPr>
        <w:spacing w:line="360" w:lineRule="auto"/>
        <w:jc w:val="center"/>
        <w:rPr>
          <w:b/>
          <w:sz w:val="48"/>
          <w:szCs w:val="48"/>
        </w:rPr>
      </w:pPr>
      <w:bookmarkStart w:id="0" w:name="OLE_LINK9"/>
      <w:bookmarkStart w:id="112" w:name="_GoBack"/>
      <w:bookmarkEnd w:id="112"/>
    </w:p>
    <w:p w14:paraId="08E41817">
      <w:pPr>
        <w:spacing w:line="360" w:lineRule="auto"/>
        <w:jc w:val="center"/>
        <w:rPr>
          <w:rFonts w:hint="eastAsia" w:eastAsia="宋体"/>
          <w:b/>
          <w:sz w:val="48"/>
          <w:szCs w:val="48"/>
          <w:lang w:eastAsia="zh-CN"/>
        </w:rPr>
      </w:pPr>
      <w:r>
        <w:rPr>
          <w:rFonts w:hint="eastAsia"/>
          <w:b/>
          <w:sz w:val="48"/>
          <w:szCs w:val="48"/>
          <w:lang w:eastAsia="zh-CN"/>
        </w:rPr>
        <w:t>渑池县人民医院非集采医用耗材配送企业遴选项目（二次）</w:t>
      </w:r>
    </w:p>
    <w:p w14:paraId="13D397B6">
      <w:pPr>
        <w:spacing w:line="360" w:lineRule="auto"/>
        <w:jc w:val="center"/>
        <w:rPr>
          <w:b/>
          <w:sz w:val="48"/>
          <w:szCs w:val="48"/>
        </w:rPr>
      </w:pPr>
    </w:p>
    <w:p w14:paraId="10C3B0CC">
      <w:pPr>
        <w:spacing w:line="360" w:lineRule="auto"/>
        <w:jc w:val="center"/>
        <w:rPr>
          <w:b/>
          <w:sz w:val="48"/>
          <w:szCs w:val="48"/>
        </w:rPr>
      </w:pPr>
    </w:p>
    <w:p w14:paraId="5A4F41B4">
      <w:pPr>
        <w:spacing w:line="360" w:lineRule="auto"/>
        <w:jc w:val="center"/>
        <w:rPr>
          <w:b/>
          <w:sz w:val="78"/>
          <w:szCs w:val="72"/>
          <w:lang w:val="zh-CN"/>
        </w:rPr>
      </w:pPr>
      <w:r>
        <w:rPr>
          <w:rFonts w:hint="eastAsia"/>
          <w:b/>
          <w:sz w:val="78"/>
          <w:szCs w:val="72"/>
        </w:rPr>
        <w:t>招标</w:t>
      </w:r>
      <w:r>
        <w:rPr>
          <w:b/>
          <w:sz w:val="78"/>
          <w:szCs w:val="72"/>
          <w:lang w:val="zh-CN"/>
        </w:rPr>
        <w:t>文件</w:t>
      </w:r>
    </w:p>
    <w:p w14:paraId="4D6DB2C1">
      <w:pPr>
        <w:spacing w:line="360" w:lineRule="auto"/>
        <w:jc w:val="center"/>
        <w:rPr>
          <w:rFonts w:hint="default" w:eastAsia="宋体"/>
          <w:b/>
          <w:sz w:val="32"/>
          <w:szCs w:val="32"/>
          <w:highlight w:val="none"/>
          <w:lang w:val="en-US" w:eastAsia="zh-CN"/>
        </w:rPr>
      </w:pPr>
      <w:r>
        <w:rPr>
          <w:rFonts w:hint="eastAsia"/>
          <w:b/>
          <w:sz w:val="32"/>
          <w:szCs w:val="32"/>
          <w:highlight w:val="none"/>
        </w:rPr>
        <w:t>项目编号：</w:t>
      </w:r>
      <w:r>
        <w:rPr>
          <w:rFonts w:hint="eastAsia"/>
          <w:b/>
          <w:color w:val="auto"/>
          <w:sz w:val="32"/>
          <w:szCs w:val="32"/>
          <w:highlight w:val="none"/>
          <w:lang w:val="en-US" w:eastAsia="zh-CN"/>
        </w:rPr>
        <w:t>渑池公开采购-2026-5、MCGZ[2026]068-ZC064</w:t>
      </w:r>
    </w:p>
    <w:p w14:paraId="5F8E48E1">
      <w:pPr>
        <w:spacing w:line="360" w:lineRule="auto"/>
        <w:jc w:val="center"/>
        <w:rPr>
          <w:rFonts w:cs="宋体"/>
          <w:b/>
          <w:sz w:val="72"/>
          <w:szCs w:val="72"/>
        </w:rPr>
      </w:pPr>
    </w:p>
    <w:p w14:paraId="4B783668">
      <w:pPr>
        <w:spacing w:line="360" w:lineRule="auto"/>
        <w:jc w:val="center"/>
        <w:rPr>
          <w:rFonts w:cs="宋体"/>
          <w:b/>
          <w:sz w:val="32"/>
          <w:szCs w:val="32"/>
        </w:rPr>
      </w:pPr>
    </w:p>
    <w:p w14:paraId="49531CEF">
      <w:pPr>
        <w:spacing w:line="360" w:lineRule="auto"/>
        <w:ind w:firstLine="2409" w:firstLineChars="750"/>
        <w:rPr>
          <w:b/>
          <w:sz w:val="32"/>
          <w:szCs w:val="32"/>
        </w:rPr>
      </w:pPr>
    </w:p>
    <w:p w14:paraId="17BA3663">
      <w:pPr>
        <w:snapToGrid w:val="0"/>
        <w:spacing w:line="360" w:lineRule="auto"/>
        <w:rPr>
          <w:b/>
          <w:kern w:val="0"/>
          <w:sz w:val="32"/>
          <w:szCs w:val="30"/>
        </w:rPr>
      </w:pPr>
    </w:p>
    <w:p w14:paraId="6D577832">
      <w:pPr>
        <w:pStyle w:val="16"/>
        <w:rPr>
          <w:b/>
          <w:kern w:val="0"/>
          <w:sz w:val="32"/>
          <w:szCs w:val="30"/>
        </w:rPr>
      </w:pPr>
    </w:p>
    <w:p w14:paraId="22661B3E"/>
    <w:p w14:paraId="036B49D3">
      <w:pPr>
        <w:ind w:firstLine="2168" w:firstLineChars="675"/>
        <w:rPr>
          <w:rFonts w:hint="eastAsia" w:eastAsia="宋体"/>
          <w:b/>
          <w:bCs/>
          <w:sz w:val="32"/>
          <w:szCs w:val="28"/>
          <w:lang w:eastAsia="zh-CN"/>
        </w:rPr>
      </w:pPr>
      <w:r>
        <w:rPr>
          <w:rFonts w:hint="eastAsia"/>
          <w:b/>
          <w:bCs/>
          <w:sz w:val="32"/>
          <w:szCs w:val="28"/>
        </w:rPr>
        <w:t>采 购 人：</w:t>
      </w:r>
      <w:r>
        <w:rPr>
          <w:rFonts w:hint="eastAsia"/>
          <w:b/>
          <w:bCs/>
          <w:sz w:val="32"/>
          <w:szCs w:val="28"/>
          <w:lang w:eastAsia="zh-CN"/>
        </w:rPr>
        <w:t>渑池县人民医院</w:t>
      </w:r>
    </w:p>
    <w:p w14:paraId="58366A5E">
      <w:pPr>
        <w:ind w:firstLine="2168" w:firstLineChars="675"/>
        <w:rPr>
          <w:rFonts w:hint="eastAsia" w:eastAsia="宋体"/>
          <w:b/>
          <w:bCs/>
          <w:sz w:val="32"/>
          <w:szCs w:val="28"/>
          <w:lang w:eastAsia="zh-CN"/>
        </w:rPr>
      </w:pPr>
      <w:r>
        <w:rPr>
          <w:rFonts w:hint="eastAsia"/>
          <w:b/>
          <w:bCs/>
          <w:sz w:val="32"/>
          <w:szCs w:val="28"/>
        </w:rPr>
        <w:t>代理机构：</w:t>
      </w:r>
      <w:r>
        <w:rPr>
          <w:rFonts w:hint="eastAsia"/>
          <w:b/>
          <w:bCs/>
          <w:sz w:val="32"/>
          <w:szCs w:val="28"/>
          <w:lang w:eastAsia="zh-CN"/>
        </w:rPr>
        <w:t>中赋安工程项目管理(四川)有限公司</w:t>
      </w:r>
    </w:p>
    <w:p w14:paraId="7577919D">
      <w:pPr>
        <w:ind w:firstLine="2168" w:firstLineChars="675"/>
      </w:pPr>
      <w:r>
        <w:rPr>
          <w:rFonts w:hint="eastAsia"/>
          <w:b/>
          <w:bCs/>
          <w:sz w:val="32"/>
          <w:szCs w:val="28"/>
        </w:rPr>
        <w:t>日    期：二零二六年</w:t>
      </w:r>
      <w:r>
        <w:rPr>
          <w:rFonts w:hint="eastAsia"/>
          <w:b/>
          <w:bCs/>
          <w:sz w:val="32"/>
          <w:szCs w:val="28"/>
          <w:lang w:val="en-US" w:eastAsia="zh-CN"/>
        </w:rPr>
        <w:t>五</w:t>
      </w:r>
      <w:r>
        <w:rPr>
          <w:rFonts w:hint="eastAsia"/>
          <w:b/>
          <w:bCs/>
          <w:sz w:val="32"/>
          <w:szCs w:val="28"/>
        </w:rPr>
        <w:t>月</w:t>
      </w:r>
    </w:p>
    <w:p w14:paraId="0087E8A2"/>
    <w:bookmarkEnd w:id="0"/>
    <w:p w14:paraId="1CD6854A">
      <w:pPr>
        <w:widowControl/>
        <w:jc w:val="left"/>
        <w:rPr>
          <w:b/>
          <w:sz w:val="32"/>
        </w:rPr>
      </w:pPr>
      <w:bookmarkStart w:id="1" w:name="_Toc27305"/>
      <w:r>
        <w:rPr>
          <w:b/>
          <w:sz w:val="32"/>
        </w:rPr>
        <w:br w:type="page"/>
      </w:r>
    </w:p>
    <w:p w14:paraId="18CF669D">
      <w:pPr>
        <w:jc w:val="center"/>
        <w:rPr>
          <w:b/>
          <w:sz w:val="32"/>
        </w:rPr>
      </w:pPr>
      <w:r>
        <w:rPr>
          <w:rFonts w:hint="eastAsia"/>
          <w:b/>
          <w:sz w:val="32"/>
        </w:rPr>
        <w:t>目 录</w:t>
      </w:r>
    </w:p>
    <w:p w14:paraId="581C91B6">
      <w:pPr>
        <w:pStyle w:val="12"/>
        <w:tabs>
          <w:tab w:val="right" w:leader="dot" w:pos="9060"/>
        </w:tabs>
        <w:spacing w:line="400" w:lineRule="exact"/>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"_Toc218700575" </w:instrText>
      </w:r>
      <w:r>
        <w:fldChar w:fldCharType="separate"/>
      </w:r>
      <w:r>
        <w:rPr>
          <w:rStyle w:val="21"/>
          <w:rFonts w:hint="eastAsia"/>
        </w:rPr>
        <w:t>第一章</w:t>
      </w:r>
      <w:r>
        <w:rPr>
          <w:rStyle w:val="21"/>
        </w:rPr>
        <w:t xml:space="preserve"> </w:t>
      </w:r>
      <w:r>
        <w:rPr>
          <w:rStyle w:val="21"/>
          <w:rFonts w:hint="eastAsia"/>
        </w:rPr>
        <w:t xml:space="preserve"> 招标公告</w:t>
      </w:r>
      <w:r>
        <w:tab/>
      </w:r>
      <w:r>
        <w:fldChar w:fldCharType="begin"/>
      </w:r>
      <w:r>
        <w:instrText xml:space="preserve"> PAGEREF _Toc218700575 \h </w:instrText>
      </w:r>
      <w:r>
        <w:fldChar w:fldCharType="separate"/>
      </w:r>
      <w:r>
        <w:t>1</w:t>
      </w:r>
      <w:r>
        <w:fldChar w:fldCharType="end"/>
      </w:r>
      <w:r>
        <w:fldChar w:fldCharType="end"/>
      </w:r>
    </w:p>
    <w:p w14:paraId="6A37E4ED">
      <w:pPr>
        <w:pStyle w:val="12"/>
        <w:tabs>
          <w:tab w:val="right" w:leader="dot" w:pos="9060"/>
        </w:tabs>
        <w:spacing w:line="400" w:lineRule="exact"/>
      </w:pPr>
      <w:r>
        <w:fldChar w:fldCharType="begin"/>
      </w:r>
      <w:r>
        <w:instrText xml:space="preserve"> HYPERLINK \l "_Toc218700576" </w:instrText>
      </w:r>
      <w:r>
        <w:fldChar w:fldCharType="separate"/>
      </w:r>
      <w:r>
        <w:rPr>
          <w:rStyle w:val="21"/>
          <w:rFonts w:hint="eastAsia"/>
        </w:rPr>
        <w:t>第二章</w:t>
      </w:r>
      <w:r>
        <w:rPr>
          <w:rStyle w:val="21"/>
        </w:rPr>
        <w:t xml:space="preserve">  </w:t>
      </w:r>
      <w:r>
        <w:rPr>
          <w:rStyle w:val="21"/>
          <w:rFonts w:hint="eastAsia"/>
        </w:rPr>
        <w:t>投标人须知</w:t>
      </w:r>
      <w:r>
        <w:tab/>
      </w:r>
      <w:r>
        <w:fldChar w:fldCharType="begin"/>
      </w:r>
      <w:r>
        <w:instrText xml:space="preserve"> PAGEREF _Toc218700576 \h </w:instrText>
      </w:r>
      <w:r>
        <w:fldChar w:fldCharType="separate"/>
      </w:r>
      <w:r>
        <w:t>5</w:t>
      </w:r>
      <w:r>
        <w:fldChar w:fldCharType="end"/>
      </w:r>
      <w:r>
        <w:fldChar w:fldCharType="end"/>
      </w:r>
    </w:p>
    <w:p w14:paraId="67DDE3F9">
      <w:pPr>
        <w:pStyle w:val="12"/>
        <w:tabs>
          <w:tab w:val="right" w:leader="dot" w:pos="9060"/>
        </w:tabs>
        <w:spacing w:line="400" w:lineRule="exact"/>
      </w:pPr>
      <w:r>
        <w:fldChar w:fldCharType="begin"/>
      </w:r>
      <w:r>
        <w:instrText xml:space="preserve"> HYPERLINK \l "_Toc218700589" </w:instrText>
      </w:r>
      <w:r>
        <w:fldChar w:fldCharType="separate"/>
      </w:r>
      <w:r>
        <w:rPr>
          <w:rStyle w:val="21"/>
          <w:rFonts w:hint="eastAsia"/>
        </w:rPr>
        <w:t>第三章</w:t>
      </w:r>
      <w:r>
        <w:rPr>
          <w:rStyle w:val="21"/>
        </w:rPr>
        <w:t xml:space="preserve">  </w:t>
      </w:r>
      <w:r>
        <w:rPr>
          <w:rStyle w:val="21"/>
          <w:rFonts w:hint="eastAsia"/>
        </w:rPr>
        <w:t>评标办法（综合评分法）</w:t>
      </w:r>
      <w:r>
        <w:tab/>
      </w:r>
      <w:r>
        <w:fldChar w:fldCharType="begin"/>
      </w:r>
      <w:r>
        <w:instrText xml:space="preserve"> PAGEREF _Toc218700589 \h </w:instrText>
      </w:r>
      <w:r>
        <w:fldChar w:fldCharType="separate"/>
      </w:r>
      <w:r>
        <w:t>22</w:t>
      </w:r>
      <w:r>
        <w:fldChar w:fldCharType="end"/>
      </w:r>
      <w:r>
        <w:fldChar w:fldCharType="end"/>
      </w:r>
    </w:p>
    <w:p w14:paraId="7F0577FB">
      <w:pPr>
        <w:pStyle w:val="12"/>
        <w:tabs>
          <w:tab w:val="right" w:leader="dot" w:pos="9060"/>
        </w:tabs>
        <w:spacing w:line="400" w:lineRule="exact"/>
      </w:pPr>
      <w:r>
        <w:fldChar w:fldCharType="begin"/>
      </w:r>
      <w:r>
        <w:instrText xml:space="preserve"> HYPERLINK \l "_Toc218700594" </w:instrText>
      </w:r>
      <w:r>
        <w:fldChar w:fldCharType="separate"/>
      </w:r>
      <w:r>
        <w:rPr>
          <w:rStyle w:val="21"/>
          <w:rFonts w:hint="eastAsia"/>
        </w:rPr>
        <w:t>第四章</w:t>
      </w:r>
      <w:r>
        <w:rPr>
          <w:rStyle w:val="21"/>
        </w:rPr>
        <w:t xml:space="preserve"> </w:t>
      </w:r>
      <w:r>
        <w:rPr>
          <w:rStyle w:val="21"/>
          <w:rFonts w:hint="eastAsia"/>
        </w:rPr>
        <w:t xml:space="preserve"> 项目内容和服务要求</w:t>
      </w:r>
      <w:r>
        <w:tab/>
      </w:r>
      <w:r>
        <w:fldChar w:fldCharType="begin"/>
      </w:r>
      <w:r>
        <w:instrText xml:space="preserve"> PAGEREF _Toc218700594 \h </w:instrText>
      </w:r>
      <w:r>
        <w:fldChar w:fldCharType="separate"/>
      </w:r>
      <w:r>
        <w:t>30</w:t>
      </w:r>
      <w:r>
        <w:fldChar w:fldCharType="end"/>
      </w:r>
      <w:r>
        <w:fldChar w:fldCharType="end"/>
      </w:r>
    </w:p>
    <w:p w14:paraId="5BC247C4">
      <w:pPr>
        <w:pStyle w:val="12"/>
        <w:tabs>
          <w:tab w:val="right" w:leader="dot" w:pos="9060"/>
        </w:tabs>
        <w:spacing w:line="400" w:lineRule="exact"/>
      </w:pPr>
      <w:r>
        <w:fldChar w:fldCharType="begin"/>
      </w:r>
      <w:r>
        <w:instrText xml:space="preserve"> HYPERLINK \l "_Toc218700595" </w:instrText>
      </w:r>
      <w:r>
        <w:fldChar w:fldCharType="separate"/>
      </w:r>
      <w:r>
        <w:rPr>
          <w:rStyle w:val="21"/>
          <w:rFonts w:hint="eastAsia"/>
        </w:rPr>
        <w:t>第五章</w:t>
      </w:r>
      <w:r>
        <w:rPr>
          <w:rStyle w:val="21"/>
        </w:rPr>
        <w:t xml:space="preserve">  </w:t>
      </w:r>
      <w:r>
        <w:rPr>
          <w:rStyle w:val="21"/>
          <w:rFonts w:hint="eastAsia"/>
        </w:rPr>
        <w:t>政府采购合同</w:t>
      </w:r>
      <w:r>
        <w:tab/>
      </w:r>
      <w:r>
        <w:rPr>
          <w:rFonts w:hint="eastAsia"/>
          <w:lang w:val="en-US" w:eastAsia="zh-CN"/>
        </w:rPr>
        <w:t>33</w:t>
      </w:r>
      <w:r>
        <w:fldChar w:fldCharType="end"/>
      </w:r>
    </w:p>
    <w:p w14:paraId="367CF35D">
      <w:pPr>
        <w:pStyle w:val="12"/>
        <w:tabs>
          <w:tab w:val="right" w:leader="dot" w:pos="9060"/>
        </w:tabs>
        <w:spacing w:line="400" w:lineRule="exact"/>
      </w:pPr>
      <w:r>
        <w:fldChar w:fldCharType="begin"/>
      </w:r>
      <w:r>
        <w:instrText xml:space="preserve"> HYPERLINK \l "_Toc218700596" </w:instrText>
      </w:r>
      <w:r>
        <w:fldChar w:fldCharType="separate"/>
      </w:r>
      <w:r>
        <w:rPr>
          <w:rStyle w:val="21"/>
          <w:rFonts w:hint="eastAsia"/>
        </w:rPr>
        <w:t>第六章</w:t>
      </w:r>
      <w:r>
        <w:rPr>
          <w:rStyle w:val="21"/>
        </w:rPr>
        <w:t xml:space="preserve">  </w:t>
      </w:r>
      <w:r>
        <w:rPr>
          <w:rStyle w:val="21"/>
          <w:rFonts w:hint="eastAsia"/>
          <w:lang w:eastAsia="zh-CN"/>
        </w:rPr>
        <w:t>响应文件格式</w:t>
      </w:r>
      <w:r>
        <w:tab/>
      </w:r>
      <w:r>
        <w:fldChar w:fldCharType="begin"/>
      </w:r>
      <w:r>
        <w:instrText xml:space="preserve"> PAGEREF _Toc218700596 \h </w:instrText>
      </w:r>
      <w:r>
        <w:fldChar w:fldCharType="separate"/>
      </w:r>
      <w:r>
        <w:t>34</w:t>
      </w:r>
      <w:r>
        <w:fldChar w:fldCharType="end"/>
      </w:r>
      <w:r>
        <w:fldChar w:fldCharType="end"/>
      </w:r>
    </w:p>
    <w:p w14:paraId="7817FA98">
      <w:pPr>
        <w:pStyle w:val="8"/>
        <w:tabs>
          <w:tab w:val="right" w:leader="dot" w:pos="9060"/>
        </w:tabs>
        <w:spacing w:line="400" w:lineRule="exact"/>
        <w:ind w:left="0" w:leftChars="0"/>
      </w:pPr>
    </w:p>
    <w:p w14:paraId="04A77297">
      <w:pPr>
        <w:spacing w:line="400" w:lineRule="exact"/>
      </w:pPr>
      <w:r>
        <w:fldChar w:fldCharType="end"/>
      </w:r>
    </w:p>
    <w:p w14:paraId="5DA4D4F2">
      <w:pPr>
        <w:pStyle w:val="4"/>
        <w:sectPr>
          <w:headerReference r:id="rId4" w:type="first"/>
          <w:headerReference r:id="rId3" w:type="default"/>
          <w:pgSz w:w="11906" w:h="16838"/>
          <w:pgMar w:top="1418" w:right="1418" w:bottom="1418" w:left="1418" w:header="851" w:footer="992" w:gutter="0"/>
          <w:cols w:space="425" w:num="1"/>
          <w:titlePg/>
          <w:docGrid w:type="lines" w:linePitch="326" w:charSpace="0"/>
        </w:sectPr>
      </w:pPr>
      <w:bookmarkStart w:id="2" w:name="_Toc218700575"/>
    </w:p>
    <w:p w14:paraId="5D8AD5E7">
      <w:pPr>
        <w:pStyle w:val="4"/>
      </w:pPr>
      <w:r>
        <w:rPr>
          <w:rFonts w:hint="eastAsia"/>
        </w:rPr>
        <w:t>第一章  招标公告</w:t>
      </w:r>
      <w:bookmarkEnd w:id="1"/>
      <w:bookmarkEnd w:id="2"/>
    </w:p>
    <w:p w14:paraId="31C97735">
      <w:pPr>
        <w:spacing w:line="360" w:lineRule="auto"/>
        <w:ind w:firstLine="482" w:firstLineChars="200"/>
        <w:rPr>
          <w:rFonts w:cs="宋体"/>
          <w:b/>
          <w:szCs w:val="24"/>
        </w:rPr>
      </w:pPr>
      <w:bookmarkStart w:id="3" w:name="_bookmark1"/>
      <w:bookmarkEnd w:id="3"/>
      <w:r>
        <w:rPr>
          <w:rFonts w:hint="eastAsia" w:cs="宋体"/>
          <w:b/>
          <w:szCs w:val="24"/>
        </w:rPr>
        <w:t>项目概况</w:t>
      </w:r>
    </w:p>
    <w:p w14:paraId="228FFE73">
      <w:pPr>
        <w:spacing w:line="360" w:lineRule="auto"/>
        <w:ind w:firstLine="480" w:firstLineChars="200"/>
        <w:rPr>
          <w:rFonts w:cs="宋体"/>
          <w:color w:val="auto"/>
          <w:szCs w:val="24"/>
          <w:highlight w:val="none"/>
        </w:rPr>
      </w:pPr>
      <w:r>
        <w:rPr>
          <w:rFonts w:hint="eastAsia" w:cs="宋体"/>
          <w:szCs w:val="24"/>
          <w:lang w:eastAsia="zh-CN"/>
        </w:rPr>
        <w:t>渑池县人民医院非集采医用耗材配送企业遴选项目（二次）</w:t>
      </w:r>
      <w:r>
        <w:rPr>
          <w:rFonts w:hint="eastAsia" w:cs="宋体"/>
          <w:szCs w:val="24"/>
          <w:highlight w:val="none"/>
        </w:rPr>
        <w:t>的潜在投标人应在三门峡市公共资源交易中心电子交易系统获取招标文</w:t>
      </w:r>
      <w:r>
        <w:rPr>
          <w:rFonts w:hint="eastAsia" w:cs="宋体"/>
          <w:color w:val="auto"/>
          <w:szCs w:val="24"/>
          <w:highlight w:val="none"/>
        </w:rPr>
        <w:t>件，并于2026年</w:t>
      </w:r>
      <w:r>
        <w:rPr>
          <w:rFonts w:hint="eastAsia" w:cs="宋体"/>
          <w:color w:val="auto"/>
          <w:szCs w:val="24"/>
          <w:highlight w:val="none"/>
          <w:lang w:eastAsia="zh-CN"/>
        </w:rPr>
        <w:t>6月11日</w:t>
      </w:r>
      <w:r>
        <w:rPr>
          <w:rFonts w:hint="eastAsia" w:cs="宋体"/>
          <w:color w:val="auto"/>
          <w:szCs w:val="24"/>
          <w:highlight w:val="none"/>
        </w:rPr>
        <w:t>8时20分</w:t>
      </w:r>
      <w:r>
        <w:rPr>
          <w:rFonts w:cs="宋体"/>
          <w:color w:val="auto"/>
          <w:szCs w:val="24"/>
          <w:highlight w:val="none"/>
        </w:rPr>
        <w:t>（北京时间）前递交投标文件。</w:t>
      </w:r>
    </w:p>
    <w:p w14:paraId="130299C6">
      <w:pPr>
        <w:spacing w:line="360" w:lineRule="auto"/>
        <w:ind w:firstLine="482" w:firstLineChars="200"/>
        <w:rPr>
          <w:rFonts w:cs="宋体"/>
          <w:b/>
          <w:color w:val="auto"/>
          <w:szCs w:val="24"/>
          <w:highlight w:val="none"/>
        </w:rPr>
      </w:pPr>
      <w:r>
        <w:rPr>
          <w:rFonts w:hint="eastAsia" w:cs="宋体"/>
          <w:b/>
          <w:color w:val="auto"/>
          <w:szCs w:val="24"/>
          <w:highlight w:val="none"/>
        </w:rPr>
        <w:t>一、项目基本情况</w:t>
      </w:r>
    </w:p>
    <w:p w14:paraId="2CEF3ACB">
      <w:pPr>
        <w:spacing w:line="360" w:lineRule="auto"/>
        <w:ind w:firstLine="480" w:firstLineChars="200"/>
        <w:rPr>
          <w:rFonts w:cs="宋体"/>
          <w:color w:val="auto"/>
          <w:szCs w:val="24"/>
          <w:highlight w:val="none"/>
        </w:rPr>
      </w:pPr>
      <w:r>
        <w:rPr>
          <w:rFonts w:cs="宋体"/>
          <w:color w:val="auto"/>
          <w:szCs w:val="24"/>
          <w:highlight w:val="none"/>
        </w:rPr>
        <w:t>1、</w:t>
      </w:r>
      <w:r>
        <w:rPr>
          <w:rFonts w:hint="eastAsia" w:cs="宋体"/>
          <w:color w:val="auto"/>
          <w:szCs w:val="24"/>
          <w:highlight w:val="none"/>
        </w:rPr>
        <w:t>采购</w:t>
      </w:r>
      <w:r>
        <w:rPr>
          <w:rFonts w:cs="宋体"/>
          <w:color w:val="auto"/>
          <w:szCs w:val="24"/>
          <w:highlight w:val="none"/>
        </w:rPr>
        <w:t>编号：</w:t>
      </w:r>
      <w:r>
        <w:rPr>
          <w:rFonts w:hint="eastAsia" w:cs="宋体"/>
          <w:color w:val="auto"/>
          <w:szCs w:val="24"/>
          <w:highlight w:val="none"/>
          <w:lang w:val="en-US" w:eastAsia="zh-CN"/>
        </w:rPr>
        <w:t>渑池公开采购-2026-5、MCGZ[2026]068-ZC064</w:t>
      </w:r>
    </w:p>
    <w:p w14:paraId="7C4D1CFD">
      <w:pPr>
        <w:spacing w:line="360" w:lineRule="auto"/>
        <w:ind w:firstLine="480" w:firstLineChars="200"/>
        <w:rPr>
          <w:rFonts w:hint="eastAsia" w:eastAsia="宋体" w:cs="宋体"/>
          <w:color w:val="auto"/>
          <w:szCs w:val="24"/>
          <w:lang w:eastAsia="zh-CN"/>
        </w:rPr>
      </w:pPr>
      <w:r>
        <w:rPr>
          <w:rFonts w:cs="宋体"/>
          <w:color w:val="auto"/>
          <w:szCs w:val="24"/>
        </w:rPr>
        <w:t>2、项目名称：</w:t>
      </w:r>
      <w:r>
        <w:rPr>
          <w:rFonts w:hint="eastAsia" w:cs="宋体"/>
          <w:color w:val="auto"/>
          <w:szCs w:val="24"/>
          <w:lang w:eastAsia="zh-CN"/>
        </w:rPr>
        <w:t>渑池县人民医院非集采医用耗材配送企业遴选项目（二次）</w:t>
      </w:r>
    </w:p>
    <w:p w14:paraId="2843F717">
      <w:pPr>
        <w:spacing w:line="360" w:lineRule="auto"/>
        <w:ind w:firstLine="480" w:firstLineChars="200"/>
        <w:rPr>
          <w:rFonts w:cs="宋体"/>
          <w:color w:val="auto"/>
          <w:szCs w:val="24"/>
        </w:rPr>
      </w:pPr>
      <w:r>
        <w:rPr>
          <w:rFonts w:cs="宋体"/>
          <w:color w:val="auto"/>
          <w:szCs w:val="24"/>
        </w:rPr>
        <w:t>3、采购方式：公开招标</w:t>
      </w:r>
    </w:p>
    <w:p w14:paraId="2F022EBE">
      <w:pPr>
        <w:spacing w:line="360" w:lineRule="auto"/>
        <w:ind w:firstLine="480" w:firstLineChars="200"/>
        <w:rPr>
          <w:rFonts w:cs="宋体"/>
          <w:color w:val="auto"/>
          <w:szCs w:val="24"/>
        </w:rPr>
      </w:pPr>
      <w:r>
        <w:rPr>
          <w:rFonts w:cs="宋体"/>
          <w:color w:val="auto"/>
          <w:szCs w:val="24"/>
        </w:rPr>
        <w:t>4、预算金额：</w:t>
      </w:r>
      <w:r>
        <w:rPr>
          <w:rFonts w:hint="eastAsia" w:cs="宋体"/>
          <w:color w:val="auto"/>
          <w:szCs w:val="24"/>
          <w:lang w:eastAsia="zh-CN"/>
        </w:rPr>
        <w:t>5100000.00</w:t>
      </w:r>
      <w:r>
        <w:rPr>
          <w:rFonts w:cs="宋体"/>
          <w:color w:val="auto"/>
          <w:szCs w:val="24"/>
        </w:rPr>
        <w:t>元</w:t>
      </w:r>
    </w:p>
    <w:p w14:paraId="722060CE">
      <w:pPr>
        <w:spacing w:line="360" w:lineRule="auto"/>
        <w:ind w:firstLine="480" w:firstLineChars="200"/>
        <w:rPr>
          <w:rFonts w:cs="宋体"/>
          <w:color w:val="auto"/>
          <w:szCs w:val="24"/>
        </w:rPr>
      </w:pPr>
      <w:r>
        <w:rPr>
          <w:rFonts w:hint="eastAsia" w:cs="宋体"/>
          <w:color w:val="auto"/>
          <w:szCs w:val="24"/>
        </w:rPr>
        <w:t>最高限价：</w:t>
      </w:r>
      <w:r>
        <w:rPr>
          <w:rFonts w:hint="eastAsia" w:cs="宋体"/>
          <w:color w:val="auto"/>
          <w:szCs w:val="24"/>
          <w:lang w:eastAsia="zh-CN"/>
        </w:rPr>
        <w:t>5100000.00</w:t>
      </w:r>
      <w:r>
        <w:rPr>
          <w:rFonts w:cs="宋体"/>
          <w:color w:val="auto"/>
          <w:szCs w:val="24"/>
        </w:rPr>
        <w:t>元</w:t>
      </w:r>
    </w:p>
    <w:tbl>
      <w:tblPr>
        <w:tblStyle w:val="18"/>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2736"/>
        <w:gridCol w:w="1788"/>
        <w:gridCol w:w="1608"/>
        <w:gridCol w:w="1608"/>
      </w:tblGrid>
      <w:tr w14:paraId="45B6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17" w:type="dxa"/>
            <w:vAlign w:val="center"/>
          </w:tcPr>
          <w:p w14:paraId="60045AA1">
            <w:pPr>
              <w:jc w:val="center"/>
              <w:rPr>
                <w:rFonts w:cs="宋体"/>
                <w:color w:val="auto"/>
                <w:szCs w:val="24"/>
              </w:rPr>
            </w:pPr>
            <w:r>
              <w:rPr>
                <w:rFonts w:hint="eastAsia" w:cs="宋体"/>
                <w:color w:val="auto"/>
                <w:szCs w:val="24"/>
              </w:rPr>
              <w:t>序号</w:t>
            </w:r>
          </w:p>
        </w:tc>
        <w:tc>
          <w:tcPr>
            <w:tcW w:w="2736" w:type="dxa"/>
            <w:vAlign w:val="center"/>
          </w:tcPr>
          <w:p w14:paraId="7358D64F">
            <w:pPr>
              <w:jc w:val="center"/>
              <w:rPr>
                <w:rFonts w:cs="宋体"/>
                <w:color w:val="auto"/>
                <w:szCs w:val="24"/>
              </w:rPr>
            </w:pPr>
            <w:r>
              <w:rPr>
                <w:rFonts w:hint="eastAsia" w:cs="宋体"/>
                <w:color w:val="auto"/>
                <w:szCs w:val="24"/>
                <w:highlight w:val="none"/>
              </w:rPr>
              <w:t>包号</w:t>
            </w:r>
          </w:p>
        </w:tc>
        <w:tc>
          <w:tcPr>
            <w:tcW w:w="1788" w:type="dxa"/>
            <w:vAlign w:val="center"/>
          </w:tcPr>
          <w:p w14:paraId="781F1E62">
            <w:pPr>
              <w:jc w:val="center"/>
              <w:rPr>
                <w:rFonts w:cs="宋体"/>
                <w:color w:val="auto"/>
                <w:szCs w:val="24"/>
              </w:rPr>
            </w:pPr>
            <w:r>
              <w:rPr>
                <w:rFonts w:hint="eastAsia" w:cs="宋体"/>
                <w:color w:val="auto"/>
                <w:szCs w:val="24"/>
              </w:rPr>
              <w:t>包名称</w:t>
            </w:r>
          </w:p>
        </w:tc>
        <w:tc>
          <w:tcPr>
            <w:tcW w:w="1608" w:type="dxa"/>
            <w:vAlign w:val="center"/>
          </w:tcPr>
          <w:p w14:paraId="31B493E7">
            <w:pPr>
              <w:jc w:val="center"/>
              <w:rPr>
                <w:rFonts w:cs="宋体"/>
                <w:color w:val="auto"/>
                <w:szCs w:val="24"/>
              </w:rPr>
            </w:pPr>
            <w:r>
              <w:rPr>
                <w:rFonts w:hint="eastAsia" w:cs="宋体"/>
                <w:color w:val="auto"/>
                <w:szCs w:val="24"/>
              </w:rPr>
              <w:t>包预算（元）</w:t>
            </w:r>
          </w:p>
        </w:tc>
        <w:tc>
          <w:tcPr>
            <w:tcW w:w="1608" w:type="dxa"/>
            <w:vAlign w:val="center"/>
          </w:tcPr>
          <w:p w14:paraId="1D6CC15A">
            <w:pPr>
              <w:jc w:val="center"/>
              <w:rPr>
                <w:rFonts w:cs="宋体"/>
                <w:color w:val="auto"/>
                <w:szCs w:val="24"/>
              </w:rPr>
            </w:pPr>
            <w:r>
              <w:rPr>
                <w:rFonts w:hint="eastAsia" w:cs="宋体"/>
                <w:color w:val="auto"/>
                <w:szCs w:val="24"/>
              </w:rPr>
              <w:t>包最高限价（元）</w:t>
            </w:r>
          </w:p>
        </w:tc>
      </w:tr>
      <w:tr w14:paraId="7F6B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17" w:type="dxa"/>
            <w:vAlign w:val="center"/>
          </w:tcPr>
          <w:p w14:paraId="5DF43BD9">
            <w:pPr>
              <w:jc w:val="center"/>
              <w:rPr>
                <w:rFonts w:cs="宋体"/>
                <w:color w:val="auto"/>
                <w:szCs w:val="24"/>
              </w:rPr>
            </w:pPr>
            <w:r>
              <w:rPr>
                <w:rFonts w:hint="eastAsia" w:cs="宋体"/>
                <w:color w:val="auto"/>
                <w:szCs w:val="24"/>
              </w:rPr>
              <w:t>1</w:t>
            </w:r>
          </w:p>
        </w:tc>
        <w:tc>
          <w:tcPr>
            <w:tcW w:w="2736" w:type="dxa"/>
            <w:vAlign w:val="center"/>
          </w:tcPr>
          <w:p w14:paraId="6CE5A5E5">
            <w:pPr>
              <w:jc w:val="center"/>
              <w:rPr>
                <w:rFonts w:hint="default" w:eastAsia="宋体" w:cs="宋体"/>
                <w:color w:val="auto"/>
                <w:szCs w:val="24"/>
                <w:lang w:val="en-US" w:eastAsia="zh-CN"/>
              </w:rPr>
            </w:pPr>
            <w:r>
              <w:rPr>
                <w:rFonts w:hint="eastAsia" w:cs="宋体"/>
                <w:color w:val="auto"/>
                <w:szCs w:val="24"/>
                <w:lang w:eastAsia="zh-CN"/>
              </w:rPr>
              <w:t>MCGZ[2026]068-ZC064</w:t>
            </w:r>
            <w:r>
              <w:rPr>
                <w:rFonts w:hint="eastAsia" w:cs="宋体"/>
                <w:color w:val="auto"/>
                <w:szCs w:val="24"/>
                <w:lang w:val="en-US" w:eastAsia="zh-CN"/>
              </w:rPr>
              <w:t>-1</w:t>
            </w:r>
          </w:p>
        </w:tc>
        <w:tc>
          <w:tcPr>
            <w:tcW w:w="1788" w:type="dxa"/>
            <w:vAlign w:val="center"/>
          </w:tcPr>
          <w:p w14:paraId="08DECA55">
            <w:pPr>
              <w:jc w:val="center"/>
              <w:rPr>
                <w:rFonts w:hint="eastAsia" w:eastAsia="宋体" w:cs="宋体"/>
                <w:color w:val="auto"/>
                <w:szCs w:val="24"/>
                <w:lang w:eastAsia="zh-CN"/>
              </w:rPr>
            </w:pPr>
            <w:r>
              <w:rPr>
                <w:rFonts w:hint="eastAsia" w:cs="宋体"/>
                <w:color w:val="auto"/>
                <w:szCs w:val="24"/>
                <w:lang w:eastAsia="zh-CN"/>
              </w:rPr>
              <w:t>渑池县人民医院非集采医用耗材配送企业遴选项目（二次）</w:t>
            </w:r>
          </w:p>
        </w:tc>
        <w:tc>
          <w:tcPr>
            <w:tcW w:w="1608" w:type="dxa"/>
            <w:vAlign w:val="center"/>
          </w:tcPr>
          <w:p w14:paraId="0F77DF58">
            <w:pPr>
              <w:jc w:val="center"/>
              <w:rPr>
                <w:rFonts w:hint="eastAsia" w:eastAsia="宋体" w:cs="宋体"/>
                <w:color w:val="auto"/>
                <w:szCs w:val="24"/>
                <w:lang w:eastAsia="zh-CN"/>
              </w:rPr>
            </w:pPr>
            <w:r>
              <w:rPr>
                <w:rFonts w:hint="eastAsia" w:cs="宋体"/>
                <w:color w:val="auto"/>
                <w:szCs w:val="24"/>
                <w:lang w:eastAsia="zh-CN"/>
              </w:rPr>
              <w:t>5100000.00</w:t>
            </w:r>
          </w:p>
        </w:tc>
        <w:tc>
          <w:tcPr>
            <w:tcW w:w="1608" w:type="dxa"/>
            <w:vAlign w:val="center"/>
          </w:tcPr>
          <w:p w14:paraId="471D453B">
            <w:pPr>
              <w:jc w:val="center"/>
              <w:rPr>
                <w:rFonts w:hint="eastAsia" w:eastAsia="宋体" w:cs="宋体"/>
                <w:color w:val="auto"/>
                <w:szCs w:val="24"/>
                <w:lang w:eastAsia="zh-CN"/>
              </w:rPr>
            </w:pPr>
            <w:r>
              <w:rPr>
                <w:rFonts w:hint="eastAsia" w:cs="宋体"/>
                <w:color w:val="auto"/>
                <w:szCs w:val="24"/>
                <w:lang w:eastAsia="zh-CN"/>
              </w:rPr>
              <w:t>5100000.00</w:t>
            </w:r>
          </w:p>
        </w:tc>
      </w:tr>
    </w:tbl>
    <w:p w14:paraId="40707BEE">
      <w:pPr>
        <w:spacing w:line="360" w:lineRule="auto"/>
        <w:ind w:firstLine="480" w:firstLineChars="200"/>
        <w:rPr>
          <w:rFonts w:cs="宋体"/>
          <w:color w:val="auto"/>
          <w:szCs w:val="24"/>
        </w:rPr>
      </w:pPr>
      <w:r>
        <w:rPr>
          <w:rFonts w:cs="宋体"/>
          <w:color w:val="auto"/>
          <w:szCs w:val="24"/>
        </w:rPr>
        <w:t>5、采购需求（包括但不限于标的的名称、数量、简要技术需求或服务要求等）</w:t>
      </w:r>
    </w:p>
    <w:p w14:paraId="35EFE47F">
      <w:pPr>
        <w:spacing w:line="360" w:lineRule="auto"/>
        <w:ind w:firstLine="480" w:firstLineChars="200"/>
        <w:rPr>
          <w:rFonts w:hint="eastAsia"/>
          <w:sz w:val="24"/>
          <w:szCs w:val="21"/>
          <w:lang w:eastAsia="zh-CN"/>
        </w:rPr>
      </w:pPr>
      <w:r>
        <w:rPr>
          <w:rFonts w:hint="eastAsia" w:cs="宋体"/>
          <w:color w:val="auto"/>
          <w:szCs w:val="24"/>
        </w:rPr>
        <w:t>5.1</w:t>
      </w:r>
      <w:r>
        <w:rPr>
          <w:rFonts w:hint="eastAsia" w:cs="宋体"/>
          <w:color w:val="auto"/>
          <w:szCs w:val="24"/>
          <w:lang w:val="en-US" w:eastAsia="zh-CN"/>
        </w:rPr>
        <w:t>采购内容</w:t>
      </w:r>
      <w:r>
        <w:rPr>
          <w:rFonts w:hint="eastAsia" w:cs="宋体"/>
          <w:color w:val="auto"/>
          <w:szCs w:val="24"/>
        </w:rPr>
        <w:t>：</w:t>
      </w:r>
      <w:r>
        <w:rPr>
          <w:rFonts w:hint="eastAsia"/>
          <w:color w:val="auto"/>
          <w:sz w:val="24"/>
          <w:szCs w:val="21"/>
        </w:rPr>
        <w:t>除心脏介入、口腔、检验试剂、供应室、血液透析类外的非</w:t>
      </w:r>
      <w:r>
        <w:rPr>
          <w:rFonts w:hint="eastAsia"/>
          <w:sz w:val="24"/>
          <w:szCs w:val="21"/>
        </w:rPr>
        <w:t>集采耗材</w:t>
      </w:r>
      <w:r>
        <w:rPr>
          <w:rFonts w:hint="eastAsia"/>
          <w:sz w:val="24"/>
          <w:szCs w:val="21"/>
          <w:lang w:eastAsia="zh-CN"/>
        </w:rPr>
        <w:t>。预算约510万元/年。投标人须承诺配送纳入河南省医药集中采购平台医用耗材采购目录范围内医用耗材需在医保平台采购，不得高于采购平台中该品规的最低价格同时不得高于医院现执行的价格，并具备配送资格。</w:t>
      </w:r>
    </w:p>
    <w:p w14:paraId="5645A11F">
      <w:pPr>
        <w:spacing w:line="360" w:lineRule="auto"/>
        <w:ind w:firstLine="480" w:firstLineChars="200"/>
        <w:rPr>
          <w:rFonts w:hint="default" w:eastAsia="宋体" w:cs="宋体"/>
          <w:szCs w:val="24"/>
          <w:lang w:val="en-US" w:eastAsia="zh-CN"/>
        </w:rPr>
      </w:pPr>
      <w:r>
        <w:rPr>
          <w:rFonts w:hint="eastAsia"/>
          <w:sz w:val="24"/>
          <w:szCs w:val="21"/>
          <w:lang w:val="en-US" w:eastAsia="zh-CN"/>
        </w:rPr>
        <w:t>5.2</w:t>
      </w:r>
      <w:r>
        <w:rPr>
          <w:rFonts w:hint="eastAsia"/>
          <w:sz w:val="24"/>
          <w:szCs w:val="21"/>
        </w:rPr>
        <w:t>中标供应商数量：择优评选2家配送企业为中标人。</w:t>
      </w:r>
    </w:p>
    <w:p w14:paraId="4D5EAB08">
      <w:pPr>
        <w:spacing w:line="360" w:lineRule="auto"/>
        <w:ind w:firstLine="480" w:firstLineChars="200"/>
        <w:rPr>
          <w:rFonts w:cs="宋体"/>
          <w:szCs w:val="24"/>
        </w:rPr>
      </w:pPr>
      <w:r>
        <w:rPr>
          <w:rFonts w:hint="eastAsia" w:cs="宋体"/>
          <w:szCs w:val="24"/>
        </w:rPr>
        <w:t>5.</w:t>
      </w:r>
      <w:r>
        <w:rPr>
          <w:rFonts w:hint="eastAsia" w:cs="宋体"/>
          <w:szCs w:val="24"/>
          <w:lang w:val="en-US" w:eastAsia="zh-CN"/>
        </w:rPr>
        <w:t>3</w:t>
      </w:r>
      <w:r>
        <w:rPr>
          <w:rFonts w:cs="宋体"/>
          <w:szCs w:val="24"/>
        </w:rPr>
        <w:t>资金来源：</w:t>
      </w:r>
      <w:r>
        <w:rPr>
          <w:rFonts w:hint="eastAsia" w:cs="宋体"/>
          <w:szCs w:val="24"/>
          <w:lang w:eastAsia="zh-CN"/>
        </w:rPr>
        <w:t>自筹资金</w:t>
      </w:r>
      <w:r>
        <w:rPr>
          <w:rFonts w:cs="宋体"/>
          <w:szCs w:val="24"/>
        </w:rPr>
        <w:t>,已落实；</w:t>
      </w:r>
    </w:p>
    <w:p w14:paraId="3301C74F">
      <w:pPr>
        <w:spacing w:line="360" w:lineRule="auto"/>
        <w:ind w:firstLine="480" w:firstLineChars="200"/>
        <w:rPr>
          <w:rFonts w:cs="宋体"/>
          <w:szCs w:val="24"/>
        </w:rPr>
      </w:pPr>
      <w:r>
        <w:rPr>
          <w:rFonts w:hint="eastAsia" w:cs="宋体"/>
          <w:szCs w:val="24"/>
        </w:rPr>
        <w:t>5.</w:t>
      </w:r>
      <w:r>
        <w:rPr>
          <w:rFonts w:hint="eastAsia" w:cs="宋体"/>
          <w:szCs w:val="24"/>
          <w:lang w:val="en-US" w:eastAsia="zh-CN"/>
        </w:rPr>
        <w:t>4</w:t>
      </w:r>
      <w:r>
        <w:rPr>
          <w:rFonts w:cs="宋体"/>
          <w:szCs w:val="24"/>
        </w:rPr>
        <w:t>服务地点：采购人指定地点；</w:t>
      </w:r>
    </w:p>
    <w:p w14:paraId="1C6ECAA8">
      <w:pPr>
        <w:spacing w:line="360" w:lineRule="auto"/>
        <w:ind w:firstLine="480" w:firstLineChars="200"/>
        <w:rPr>
          <w:rFonts w:cs="宋体"/>
          <w:szCs w:val="24"/>
        </w:rPr>
      </w:pPr>
      <w:r>
        <w:rPr>
          <w:rFonts w:hint="eastAsia" w:cs="宋体"/>
          <w:szCs w:val="24"/>
        </w:rPr>
        <w:t>5.</w:t>
      </w:r>
      <w:r>
        <w:rPr>
          <w:rFonts w:hint="eastAsia" w:cs="宋体"/>
          <w:szCs w:val="24"/>
          <w:lang w:val="en-US" w:eastAsia="zh-CN"/>
        </w:rPr>
        <w:t>5</w:t>
      </w:r>
      <w:r>
        <w:rPr>
          <w:rFonts w:hint="eastAsia" w:cs="宋体"/>
          <w:szCs w:val="24"/>
          <w:lang w:eastAsia="zh-CN"/>
        </w:rPr>
        <w:t>质量要求</w:t>
      </w:r>
      <w:r>
        <w:rPr>
          <w:rFonts w:cs="宋体"/>
          <w:szCs w:val="24"/>
        </w:rPr>
        <w:t>：</w:t>
      </w:r>
      <w:r>
        <w:rPr>
          <w:rFonts w:hint="eastAsia" w:cs="宋体"/>
          <w:szCs w:val="24"/>
        </w:rPr>
        <w:t>符合行业相关规范及采购人要求</w:t>
      </w:r>
      <w:r>
        <w:rPr>
          <w:rFonts w:cs="宋体"/>
          <w:szCs w:val="24"/>
        </w:rPr>
        <w:t>；</w:t>
      </w:r>
    </w:p>
    <w:p w14:paraId="78871B77">
      <w:pPr>
        <w:spacing w:line="360" w:lineRule="auto"/>
        <w:ind w:firstLine="480" w:firstLineChars="200"/>
        <w:rPr>
          <w:rFonts w:cs="宋体"/>
          <w:szCs w:val="24"/>
        </w:rPr>
      </w:pPr>
      <w:r>
        <w:rPr>
          <w:rFonts w:hint="eastAsia" w:cs="宋体"/>
          <w:szCs w:val="24"/>
        </w:rPr>
        <w:t>5.</w:t>
      </w:r>
      <w:r>
        <w:rPr>
          <w:rFonts w:hint="eastAsia" w:cs="宋体"/>
          <w:szCs w:val="24"/>
          <w:lang w:val="en-US" w:eastAsia="zh-CN"/>
        </w:rPr>
        <w:t>6</w:t>
      </w:r>
      <w:r>
        <w:rPr>
          <w:rFonts w:cs="宋体"/>
          <w:szCs w:val="24"/>
        </w:rPr>
        <w:t>服务期限:</w:t>
      </w:r>
      <w:r>
        <w:rPr>
          <w:rFonts w:hint="eastAsia" w:cs="宋体"/>
          <w:szCs w:val="24"/>
        </w:rPr>
        <w:t>三年</w:t>
      </w:r>
    </w:p>
    <w:p w14:paraId="13108E22">
      <w:pPr>
        <w:spacing w:line="360" w:lineRule="auto"/>
        <w:ind w:firstLine="480" w:firstLineChars="200"/>
        <w:rPr>
          <w:rFonts w:cs="宋体"/>
          <w:szCs w:val="24"/>
        </w:rPr>
      </w:pPr>
      <w:r>
        <w:rPr>
          <w:rFonts w:cs="宋体"/>
          <w:szCs w:val="24"/>
        </w:rPr>
        <w:t>6、合同履行期限：</w:t>
      </w:r>
      <w:r>
        <w:rPr>
          <w:rFonts w:hint="eastAsia" w:cs="宋体"/>
          <w:szCs w:val="24"/>
        </w:rPr>
        <w:t>三年</w:t>
      </w:r>
    </w:p>
    <w:p w14:paraId="1D2F1A1D">
      <w:pPr>
        <w:spacing w:line="360" w:lineRule="auto"/>
        <w:ind w:firstLine="480" w:firstLineChars="200"/>
        <w:rPr>
          <w:rFonts w:cs="宋体"/>
          <w:szCs w:val="24"/>
        </w:rPr>
      </w:pPr>
      <w:r>
        <w:rPr>
          <w:rFonts w:cs="宋体"/>
          <w:szCs w:val="24"/>
        </w:rPr>
        <w:t>7、本项目是否接受联合体投标：否</w:t>
      </w:r>
    </w:p>
    <w:p w14:paraId="54CB8246">
      <w:pPr>
        <w:spacing w:line="360" w:lineRule="auto"/>
        <w:ind w:firstLine="480" w:firstLineChars="200"/>
        <w:rPr>
          <w:rFonts w:cs="宋体"/>
          <w:szCs w:val="24"/>
        </w:rPr>
      </w:pPr>
      <w:r>
        <w:rPr>
          <w:rFonts w:cs="宋体"/>
          <w:szCs w:val="24"/>
        </w:rPr>
        <w:t>8、是否接受进口产品：否</w:t>
      </w:r>
    </w:p>
    <w:p w14:paraId="1E2292E8">
      <w:pPr>
        <w:spacing w:line="360" w:lineRule="auto"/>
        <w:ind w:firstLine="480" w:firstLineChars="200"/>
        <w:rPr>
          <w:rFonts w:cs="宋体"/>
          <w:szCs w:val="24"/>
        </w:rPr>
      </w:pPr>
      <w:r>
        <w:rPr>
          <w:rFonts w:cs="宋体"/>
          <w:szCs w:val="24"/>
        </w:rPr>
        <w:t>9、是否专门面向中小企业：</w:t>
      </w:r>
      <w:r>
        <w:rPr>
          <w:rFonts w:hint="eastAsia" w:cs="宋体"/>
          <w:szCs w:val="24"/>
        </w:rPr>
        <w:t>否</w:t>
      </w:r>
    </w:p>
    <w:p w14:paraId="0C2509B9">
      <w:pPr>
        <w:spacing w:line="360" w:lineRule="auto"/>
        <w:ind w:firstLine="482" w:firstLineChars="200"/>
        <w:rPr>
          <w:rFonts w:cs="宋体"/>
          <w:b/>
          <w:szCs w:val="24"/>
        </w:rPr>
      </w:pPr>
      <w:r>
        <w:rPr>
          <w:rFonts w:hint="eastAsia" w:cs="宋体"/>
          <w:b/>
          <w:szCs w:val="24"/>
        </w:rPr>
        <w:t>二、申请人资格要求：</w:t>
      </w:r>
    </w:p>
    <w:p w14:paraId="632391DD">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1、满足《中华人民共和国政府采购法》第二十二条规定；</w:t>
      </w:r>
    </w:p>
    <w:p w14:paraId="39822B2E">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2、落实政府采购政策满足的资格要求：</w:t>
      </w:r>
    </w:p>
    <w:p w14:paraId="0CFBBE94">
      <w:pPr>
        <w:adjustRightInd w:val="0"/>
        <w:snapToGrid w:val="0"/>
        <w:spacing w:line="360" w:lineRule="auto"/>
        <w:ind w:firstLine="480"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color w:val="333333"/>
          <w:szCs w:val="24"/>
        </w:rPr>
        <w:t>本项目执行促进中小型企业发展政策（监狱企业、残疾人福利性企业视同小微企业），优先采购节能环保产品等政府采购政策。</w:t>
      </w:r>
    </w:p>
    <w:p w14:paraId="33DA1FF5">
      <w:pPr>
        <w:adjustRightInd w:val="0"/>
        <w:snapToGrid w:val="0"/>
        <w:spacing w:line="360" w:lineRule="auto"/>
        <w:ind w:firstLine="480" w:firstLineChars="200"/>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3、本项目的特定资格要求</w:t>
      </w:r>
    </w:p>
    <w:p w14:paraId="1C797BA2">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3.1供应商具有有效的营业执照；</w:t>
      </w:r>
    </w:p>
    <w:p w14:paraId="4C8433A9">
      <w:pPr>
        <w:adjustRightInd w:val="0"/>
        <w:snapToGrid w:val="0"/>
        <w:spacing w:line="360" w:lineRule="auto"/>
        <w:ind w:firstLine="480" w:firstLineChars="20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3.2供应商必须符合医疗器械监督管理条例的规定，境内生产企业投标的，必须具有医疗器械生产许可证（或生产备案凭证—限一类医疗器械）；投标人为代理企业的，必须具有医疗器械经营许可证（三类医疗器械）；所投产品纳入医疗器械管理的须承诺中标后提供医疗器械注册证（或第一类医疗器械备案信息表）</w:t>
      </w:r>
      <w:r>
        <w:rPr>
          <w:rFonts w:hint="eastAsia" w:asciiTheme="minorEastAsia" w:hAnsiTheme="minorEastAsia" w:eastAsiaTheme="minorEastAsia" w:cstheme="minorEastAsia"/>
          <w:kern w:val="0"/>
        </w:rPr>
        <w:t>；</w:t>
      </w:r>
    </w:p>
    <w:p w14:paraId="65A4285D">
      <w:pPr>
        <w:adjustRightInd w:val="0"/>
        <w:snapToGrid w:val="0"/>
        <w:spacing w:line="360" w:lineRule="auto"/>
        <w:ind w:firstLine="480" w:firstLineChars="200"/>
        <w:rPr>
          <w:rFonts w:hint="eastAsia" w:eastAsia="宋体" w:asciiTheme="minorEastAsia" w:hAnsiTheme="minorEastAsia" w:cstheme="minorEastAsia"/>
          <w:kern w:val="0"/>
          <w:lang w:val="en-US" w:eastAsia="zh-CN"/>
        </w:rPr>
      </w:pPr>
      <w:r>
        <w:rPr>
          <w:rFonts w:hint="eastAsia" w:asciiTheme="minorEastAsia" w:hAnsiTheme="minorEastAsia" w:eastAsiaTheme="minorEastAsia" w:cstheme="minorEastAsia"/>
          <w:kern w:val="0"/>
          <w:lang w:val="en-US" w:eastAsia="zh-CN"/>
        </w:rPr>
        <w:t>3.3</w:t>
      </w:r>
      <w:r>
        <w:rPr>
          <w:rFonts w:hint="eastAsia" w:eastAsiaTheme="minorEastAsia"/>
          <w:sz w:val="24"/>
          <w:szCs w:val="21"/>
          <w:lang w:val="en-US" w:eastAsia="zh-CN"/>
        </w:rPr>
        <w:t>供应商</w:t>
      </w:r>
      <w:r>
        <w:rPr>
          <w:rFonts w:hint="eastAsia"/>
          <w:sz w:val="24"/>
          <w:szCs w:val="21"/>
        </w:rPr>
        <w:t>须是在河南省公共资源交易中心医药集中采购平台注册并通过审核的企业</w:t>
      </w:r>
      <w:r>
        <w:rPr>
          <w:rFonts w:hint="eastAsia" w:asciiTheme="minorEastAsia" w:hAnsiTheme="minorEastAsia" w:eastAsiaTheme="minorEastAsia" w:cstheme="minorEastAsia"/>
          <w:kern w:val="0"/>
        </w:rPr>
        <w:t>；</w:t>
      </w:r>
    </w:p>
    <w:p w14:paraId="5719252B">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4</w:t>
      </w:r>
      <w:r>
        <w:rPr>
          <w:rFonts w:hint="eastAsia" w:asciiTheme="minorEastAsia" w:hAnsiTheme="minorEastAsia" w:eastAsiaTheme="minorEastAsia" w:cstheme="minorEastAsia"/>
          <w:kern w:val="0"/>
        </w:rPr>
        <w:t>供应商具有履行合同所必须的设备和专业技术能力</w:t>
      </w:r>
      <w:r>
        <w:rPr>
          <w:rFonts w:hint="eastAsia" w:asciiTheme="minorEastAsia" w:hAnsiTheme="minorEastAsia" w:eastAsiaTheme="minorEastAsia" w:cstheme="minorEastAsia"/>
          <w:kern w:val="0"/>
          <w:lang w:eastAsia="zh-CN"/>
        </w:rPr>
        <w:t>，</w:t>
      </w:r>
      <w:r>
        <w:rPr>
          <w:rFonts w:hint="eastAsia"/>
          <w:sz w:val="24"/>
          <w:szCs w:val="21"/>
        </w:rPr>
        <w:t>具有良好的商业信誉和健全的财务会计制度</w:t>
      </w:r>
      <w:r>
        <w:rPr>
          <w:rFonts w:hint="eastAsia"/>
          <w:sz w:val="24"/>
          <w:szCs w:val="21"/>
          <w:lang w:eastAsia="zh-CN"/>
        </w:rPr>
        <w:t>，</w:t>
      </w:r>
      <w:r>
        <w:rPr>
          <w:rFonts w:hint="eastAsia"/>
          <w:sz w:val="24"/>
          <w:szCs w:val="21"/>
        </w:rPr>
        <w:t>有依法缴纳税收和社会保障资金的良好记录；</w:t>
      </w:r>
      <w:r>
        <w:rPr>
          <w:rFonts w:hint="eastAsia" w:asciiTheme="minorEastAsia" w:hAnsiTheme="minorEastAsia" w:eastAsiaTheme="minorEastAsia" w:cstheme="minorEastAsia"/>
          <w:kern w:val="0"/>
        </w:rPr>
        <w:t>（供应商自行作出承诺，格式自拟）；</w:t>
      </w:r>
    </w:p>
    <w:p w14:paraId="23A781C7">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lang w:val="en-US" w:eastAsia="zh-CN"/>
        </w:rPr>
        <w:t>3.5</w:t>
      </w:r>
      <w:r>
        <w:rPr>
          <w:rFonts w:hint="eastAsia" w:asciiTheme="minorEastAsia" w:hAnsiTheme="minorEastAsia" w:eastAsiaTheme="minorEastAsia" w:cstheme="minorEastAsia"/>
          <w:kern w:val="0"/>
        </w:rPr>
        <w:t>供应商</w:t>
      </w:r>
      <w:r>
        <w:rPr>
          <w:rFonts w:hint="eastAsia"/>
          <w:sz w:val="24"/>
          <w:szCs w:val="21"/>
        </w:rPr>
        <w:t>须承诺服从渑池县人民医院医用耗材精益化管理</w:t>
      </w:r>
      <w:r>
        <w:rPr>
          <w:rFonts w:hint="eastAsia" w:asciiTheme="minorEastAsia" w:hAnsiTheme="minorEastAsia" w:eastAsiaTheme="minorEastAsia" w:cstheme="minorEastAsia"/>
          <w:kern w:val="0"/>
        </w:rPr>
        <w:t>（供应商自行作出承诺，格式自拟）；</w:t>
      </w:r>
    </w:p>
    <w:p w14:paraId="35FCBA72">
      <w:pPr>
        <w:adjustRightInd w:val="0"/>
        <w:snapToGrid w:val="0"/>
        <w:spacing w:line="360" w:lineRule="auto"/>
        <w:ind w:firstLine="480" w:firstLineChars="20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3.6</w:t>
      </w:r>
      <w:r>
        <w:rPr>
          <w:rFonts w:hint="eastAsia" w:asciiTheme="minorEastAsia" w:hAnsiTheme="minorEastAsia" w:eastAsiaTheme="minorEastAsia" w:cstheme="minorEastAsia"/>
          <w:kern w:val="0"/>
        </w:rPr>
        <w:t>参加政府采购活动前三年内，在经营活动中没有重大违法记录（提供书面声明）</w:t>
      </w:r>
      <w:r>
        <w:rPr>
          <w:rFonts w:hint="eastAsia" w:asciiTheme="minorEastAsia" w:hAnsiTheme="minorEastAsia" w:eastAsiaTheme="minorEastAsia" w:cstheme="minorEastAsia"/>
          <w:kern w:val="0"/>
          <w:lang w:eastAsia="zh-CN"/>
        </w:rPr>
        <w:t>；</w:t>
      </w:r>
    </w:p>
    <w:p w14:paraId="175C1611">
      <w:pPr>
        <w:adjustRightInd w:val="0"/>
        <w:snapToGrid w:val="0"/>
        <w:spacing w:line="360" w:lineRule="auto"/>
        <w:ind w:firstLine="480" w:firstLineChars="200"/>
        <w:rPr>
          <w:rFonts w:hint="default"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3.7供应商出具无行贿犯罪记录在中国裁判文书网自行查询结果或自行承诺（查询/承诺对象：企业、法定代表人）；</w:t>
      </w:r>
    </w:p>
    <w:p w14:paraId="67941E7C">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8</w:t>
      </w:r>
      <w:r>
        <w:rPr>
          <w:rFonts w:hint="eastAsia" w:asciiTheme="minorEastAsia" w:hAnsiTheme="minorEastAsia" w:eastAsiaTheme="minorEastAsia" w:cstheme="minorEastAsia"/>
          <w:kern w:val="0"/>
        </w:rPr>
        <w:t>供应商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51BD891C">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9</w:t>
      </w:r>
      <w:r>
        <w:rPr>
          <w:rFonts w:hint="eastAsia" w:asciiTheme="minorEastAsia" w:hAnsiTheme="minorEastAsia" w:eastAsiaTheme="minorEastAsia" w:cstheme="minorEastAsia"/>
          <w:kern w:val="0"/>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至投标截止时间前）；</w:t>
      </w:r>
    </w:p>
    <w:p w14:paraId="4966C77D">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10</w:t>
      </w:r>
      <w:r>
        <w:rPr>
          <w:rFonts w:hint="eastAsia" w:asciiTheme="minorEastAsia" w:hAnsiTheme="minorEastAsia" w:eastAsiaTheme="minorEastAsia" w:cstheme="minorEastAsia"/>
          <w:kern w:val="0"/>
        </w:rPr>
        <w:t>本项目不接受联合体投标。</w:t>
      </w:r>
    </w:p>
    <w:p w14:paraId="27398533">
      <w:pPr>
        <w:spacing w:line="360" w:lineRule="auto"/>
        <w:ind w:firstLine="480" w:firstLineChars="200"/>
        <w:rPr>
          <w:rFonts w:cs="宋体"/>
          <w:color w:val="auto"/>
          <w:szCs w:val="24"/>
        </w:rPr>
      </w:pPr>
      <w:r>
        <w:rPr>
          <w:rFonts w:hint="eastAsia" w:asciiTheme="minorEastAsia" w:hAnsiTheme="minorEastAsia" w:eastAsiaTheme="minorEastAsia" w:cstheme="minorEastAsia"/>
          <w:color w:val="auto"/>
          <w:kern w:val="0"/>
        </w:rPr>
        <w:t>注：本项目实行资格后审，资格审查的具体要求见招标文件。</w:t>
      </w:r>
    </w:p>
    <w:p w14:paraId="038DF1B9">
      <w:pPr>
        <w:spacing w:line="360" w:lineRule="auto"/>
        <w:ind w:firstLine="482" w:firstLineChars="200"/>
        <w:rPr>
          <w:rFonts w:cs="宋体"/>
          <w:b/>
          <w:color w:val="auto"/>
          <w:szCs w:val="24"/>
        </w:rPr>
      </w:pPr>
      <w:r>
        <w:rPr>
          <w:rFonts w:hint="eastAsia" w:cs="宋体"/>
          <w:b/>
          <w:color w:val="auto"/>
          <w:szCs w:val="24"/>
        </w:rPr>
        <w:t>三、获取招标文件</w:t>
      </w:r>
    </w:p>
    <w:p w14:paraId="110E41D3">
      <w:pPr>
        <w:spacing w:line="360" w:lineRule="auto"/>
        <w:ind w:firstLine="480" w:firstLineChars="200"/>
        <w:rPr>
          <w:rFonts w:hint="eastAsia" w:eastAsia="宋体" w:cs="宋体"/>
          <w:color w:val="auto"/>
          <w:szCs w:val="24"/>
          <w:highlight w:val="none"/>
          <w:lang w:eastAsia="zh-CN"/>
        </w:rPr>
      </w:pPr>
      <w:r>
        <w:rPr>
          <w:rFonts w:cs="宋体"/>
          <w:color w:val="auto"/>
          <w:szCs w:val="24"/>
          <w:highlight w:val="none"/>
        </w:rPr>
        <w:t>1.时间：</w:t>
      </w:r>
      <w:r>
        <w:rPr>
          <w:rFonts w:cs="宋体"/>
          <w:color w:val="auto"/>
          <w:szCs w:val="24"/>
        </w:rPr>
        <w:t>2026年0</w:t>
      </w:r>
      <w:r>
        <w:rPr>
          <w:rFonts w:hint="eastAsia" w:cs="宋体"/>
          <w:color w:val="auto"/>
          <w:szCs w:val="24"/>
          <w:lang w:val="en-US" w:eastAsia="zh-CN"/>
        </w:rPr>
        <w:t>5</w:t>
      </w:r>
      <w:r>
        <w:rPr>
          <w:rFonts w:cs="宋体"/>
          <w:color w:val="auto"/>
          <w:szCs w:val="24"/>
        </w:rPr>
        <w:t>月</w:t>
      </w:r>
      <w:r>
        <w:rPr>
          <w:rFonts w:hint="eastAsia" w:cs="宋体"/>
          <w:color w:val="auto"/>
          <w:szCs w:val="24"/>
          <w:lang w:val="en-US" w:eastAsia="zh-CN"/>
        </w:rPr>
        <w:t>22</w:t>
      </w:r>
      <w:r>
        <w:rPr>
          <w:rFonts w:cs="宋体"/>
          <w:color w:val="auto"/>
          <w:szCs w:val="24"/>
        </w:rPr>
        <w:t>日 至 2026年0</w:t>
      </w:r>
      <w:r>
        <w:rPr>
          <w:rFonts w:hint="eastAsia" w:cs="宋体"/>
          <w:color w:val="auto"/>
          <w:szCs w:val="24"/>
          <w:lang w:val="en-US" w:eastAsia="zh-CN"/>
        </w:rPr>
        <w:t>6</w:t>
      </w:r>
      <w:r>
        <w:rPr>
          <w:rFonts w:cs="宋体"/>
          <w:color w:val="auto"/>
          <w:szCs w:val="24"/>
        </w:rPr>
        <w:t>月</w:t>
      </w:r>
      <w:r>
        <w:rPr>
          <w:rFonts w:hint="eastAsia" w:cs="宋体"/>
          <w:color w:val="auto"/>
          <w:szCs w:val="24"/>
          <w:lang w:val="en-US" w:eastAsia="zh-CN"/>
        </w:rPr>
        <w:t>10</w:t>
      </w:r>
      <w:r>
        <w:rPr>
          <w:rFonts w:cs="宋体"/>
          <w:color w:val="auto"/>
          <w:szCs w:val="24"/>
        </w:rPr>
        <w:t>日，每天上午00:00至12:00，下午12:00至23:59（北京时间，法定节假日除外。</w:t>
      </w:r>
      <w:r>
        <w:rPr>
          <w:rFonts w:hint="eastAsia" w:cs="宋体"/>
          <w:color w:val="auto"/>
          <w:szCs w:val="24"/>
          <w:lang w:eastAsia="zh-CN"/>
        </w:rPr>
        <w:t>）；</w:t>
      </w:r>
    </w:p>
    <w:p w14:paraId="090C8DB3">
      <w:pPr>
        <w:spacing w:line="360" w:lineRule="auto"/>
        <w:ind w:firstLine="480" w:firstLineChars="200"/>
        <w:rPr>
          <w:rFonts w:cs="宋体"/>
          <w:color w:val="auto"/>
          <w:szCs w:val="24"/>
        </w:rPr>
      </w:pPr>
      <w:r>
        <w:rPr>
          <w:rFonts w:cs="宋体"/>
          <w:color w:val="auto"/>
          <w:szCs w:val="24"/>
        </w:rPr>
        <w:t>2.地点：三门峡市公共资源交易中心电子交易系统；</w:t>
      </w:r>
    </w:p>
    <w:p w14:paraId="166024DC">
      <w:pPr>
        <w:wordWrap w:val="0"/>
        <w:spacing w:line="360" w:lineRule="auto"/>
        <w:ind w:firstLine="480" w:firstLineChars="200"/>
        <w:rPr>
          <w:rFonts w:cs="宋体"/>
          <w:color w:val="auto"/>
          <w:szCs w:val="24"/>
        </w:rPr>
      </w:pPr>
      <w:r>
        <w:rPr>
          <w:rFonts w:cs="宋体"/>
          <w:color w:val="auto"/>
          <w:szCs w:val="24"/>
        </w:rPr>
        <w:t>3.方式：</w:t>
      </w:r>
      <w:r>
        <w:rPr>
          <w:rFonts w:hint="eastAsia" w:cs="宋体"/>
          <w:color w:val="auto"/>
          <w:szCs w:val="24"/>
        </w:rPr>
        <w:t>本项目没有报名环节，投标供应商凭</w:t>
      </w:r>
      <w:r>
        <w:rPr>
          <w:rFonts w:cs="宋体"/>
          <w:color w:val="auto"/>
          <w:szCs w:val="24"/>
        </w:rPr>
        <w:t>CA数字证书通过三门峡市公共资源交易中心网（网址：http://gzjy.smx.gov.cn/），点击公共资源交易平台选择“交易主体登录”，在所参与项目右侧点击参与投标，即可直接下载本项目招标文件。</w:t>
      </w:r>
    </w:p>
    <w:p w14:paraId="47D15CAA">
      <w:pPr>
        <w:wordWrap w:val="0"/>
        <w:spacing w:line="360" w:lineRule="auto"/>
        <w:ind w:firstLine="480" w:firstLineChars="200"/>
        <w:rPr>
          <w:rFonts w:cs="宋体"/>
          <w:color w:val="auto"/>
          <w:szCs w:val="24"/>
        </w:rPr>
      </w:pPr>
      <w:r>
        <w:rPr>
          <w:rFonts w:cs="宋体"/>
          <w:color w:val="auto"/>
          <w:szCs w:val="24"/>
        </w:rPr>
        <w:t>4.售价：0元</w:t>
      </w:r>
    </w:p>
    <w:p w14:paraId="1116E85A">
      <w:pPr>
        <w:spacing w:line="360" w:lineRule="auto"/>
        <w:ind w:firstLine="482" w:firstLineChars="200"/>
        <w:rPr>
          <w:rFonts w:cs="宋体"/>
          <w:b/>
          <w:color w:val="auto"/>
          <w:szCs w:val="24"/>
        </w:rPr>
      </w:pPr>
      <w:r>
        <w:rPr>
          <w:rFonts w:hint="eastAsia" w:cs="宋体"/>
          <w:b/>
          <w:color w:val="auto"/>
          <w:szCs w:val="24"/>
        </w:rPr>
        <w:t>四、投标截止时间及地点</w:t>
      </w:r>
    </w:p>
    <w:p w14:paraId="730899B0">
      <w:pPr>
        <w:spacing w:line="360" w:lineRule="auto"/>
        <w:ind w:firstLine="480" w:firstLineChars="200"/>
        <w:rPr>
          <w:rFonts w:cs="宋体"/>
          <w:color w:val="auto"/>
          <w:szCs w:val="24"/>
        </w:rPr>
      </w:pPr>
      <w:r>
        <w:rPr>
          <w:rFonts w:cs="宋体"/>
          <w:color w:val="auto"/>
          <w:szCs w:val="24"/>
        </w:rPr>
        <w:t>1.时间：</w:t>
      </w:r>
      <w:r>
        <w:rPr>
          <w:rFonts w:hint="eastAsia" w:cs="宋体"/>
          <w:color w:val="auto"/>
          <w:szCs w:val="24"/>
        </w:rPr>
        <w:t>2026年</w:t>
      </w:r>
      <w:r>
        <w:rPr>
          <w:rFonts w:hint="eastAsia" w:cs="宋体"/>
          <w:color w:val="auto"/>
          <w:szCs w:val="24"/>
          <w:lang w:eastAsia="zh-CN"/>
        </w:rPr>
        <w:t>6月11日</w:t>
      </w:r>
      <w:r>
        <w:rPr>
          <w:rFonts w:hint="eastAsia" w:cs="宋体"/>
          <w:color w:val="auto"/>
          <w:szCs w:val="24"/>
        </w:rPr>
        <w:t>8时20分</w:t>
      </w:r>
      <w:r>
        <w:rPr>
          <w:rFonts w:cs="宋体"/>
          <w:color w:val="auto"/>
          <w:szCs w:val="24"/>
        </w:rPr>
        <w:t>（北京时间）</w:t>
      </w:r>
    </w:p>
    <w:p w14:paraId="2A8A74BE">
      <w:pPr>
        <w:spacing w:line="360" w:lineRule="auto"/>
        <w:ind w:firstLine="480" w:firstLineChars="200"/>
        <w:rPr>
          <w:rFonts w:cs="宋体"/>
          <w:color w:val="auto"/>
          <w:szCs w:val="24"/>
        </w:rPr>
      </w:pPr>
      <w:r>
        <w:rPr>
          <w:rFonts w:cs="宋体"/>
          <w:color w:val="auto"/>
          <w:szCs w:val="24"/>
        </w:rPr>
        <w:t>2.地点：</w:t>
      </w:r>
      <w:r>
        <w:rPr>
          <w:rFonts w:hint="eastAsia" w:cs="宋体"/>
          <w:color w:val="auto"/>
          <w:szCs w:val="24"/>
        </w:rPr>
        <w:t>在三门峡市公共资源交易中心网中上传加密投标文件</w:t>
      </w:r>
    </w:p>
    <w:p w14:paraId="435C4F5A">
      <w:pPr>
        <w:spacing w:line="360" w:lineRule="auto"/>
        <w:ind w:firstLine="480" w:firstLineChars="200"/>
        <w:rPr>
          <w:rFonts w:cs="宋体"/>
          <w:color w:val="auto"/>
          <w:szCs w:val="24"/>
        </w:rPr>
      </w:pPr>
      <w:r>
        <w:rPr>
          <w:rFonts w:hint="eastAsia" w:cs="宋体"/>
          <w:color w:val="auto"/>
          <w:szCs w:val="24"/>
        </w:rPr>
        <w:t>温馨提示：本项目为电子化、无纸化交易项目，开标时不再接受任何纸质资料，为保证您能投标成功，请需仔细阅读招标文件和三门峡市公共资源交易中心官网业务办理指南。</w:t>
      </w:r>
    </w:p>
    <w:p w14:paraId="05DB896B">
      <w:pPr>
        <w:spacing w:line="360" w:lineRule="auto"/>
        <w:ind w:firstLine="482" w:firstLineChars="200"/>
        <w:rPr>
          <w:rFonts w:cs="宋体"/>
          <w:b/>
          <w:color w:val="auto"/>
          <w:szCs w:val="24"/>
        </w:rPr>
      </w:pPr>
      <w:r>
        <w:rPr>
          <w:rFonts w:hint="eastAsia" w:cs="宋体"/>
          <w:b/>
          <w:color w:val="auto"/>
          <w:szCs w:val="24"/>
        </w:rPr>
        <w:t>五、开标时间及地点</w:t>
      </w:r>
    </w:p>
    <w:p w14:paraId="66207282">
      <w:pPr>
        <w:spacing w:line="360" w:lineRule="auto"/>
        <w:ind w:firstLine="480" w:firstLineChars="200"/>
        <w:rPr>
          <w:rFonts w:cs="宋体"/>
          <w:color w:val="auto"/>
          <w:szCs w:val="24"/>
        </w:rPr>
      </w:pPr>
      <w:r>
        <w:rPr>
          <w:rFonts w:cs="宋体"/>
          <w:color w:val="auto"/>
          <w:szCs w:val="24"/>
        </w:rPr>
        <w:t>1.时间：</w:t>
      </w:r>
      <w:r>
        <w:rPr>
          <w:rFonts w:hint="eastAsia" w:cs="宋体"/>
          <w:color w:val="auto"/>
          <w:szCs w:val="24"/>
        </w:rPr>
        <w:t>2026年</w:t>
      </w:r>
      <w:r>
        <w:rPr>
          <w:rFonts w:hint="eastAsia" w:cs="宋体"/>
          <w:color w:val="auto"/>
          <w:szCs w:val="24"/>
          <w:lang w:eastAsia="zh-CN"/>
        </w:rPr>
        <w:t>6月11日</w:t>
      </w:r>
      <w:r>
        <w:rPr>
          <w:rFonts w:hint="eastAsia" w:cs="宋体"/>
          <w:color w:val="auto"/>
          <w:szCs w:val="24"/>
        </w:rPr>
        <w:t>8时20分</w:t>
      </w:r>
      <w:r>
        <w:rPr>
          <w:rFonts w:cs="宋体"/>
          <w:color w:val="auto"/>
          <w:szCs w:val="24"/>
        </w:rPr>
        <w:t>（北京时间）</w:t>
      </w:r>
    </w:p>
    <w:p w14:paraId="620259C7">
      <w:pPr>
        <w:spacing w:line="360" w:lineRule="auto"/>
        <w:ind w:firstLine="480" w:firstLineChars="200"/>
        <w:rPr>
          <w:rFonts w:cs="宋体"/>
          <w:szCs w:val="24"/>
        </w:rPr>
      </w:pPr>
      <w:r>
        <w:rPr>
          <w:rFonts w:cs="宋体"/>
          <w:szCs w:val="24"/>
        </w:rPr>
        <w:t>2.地点：</w:t>
      </w:r>
      <w:r>
        <w:rPr>
          <w:rFonts w:hint="eastAsia" w:cs="宋体"/>
          <w:szCs w:val="24"/>
        </w:rPr>
        <w:t>渑池县公共资源交易中心六楼开标区</w:t>
      </w:r>
      <w:r>
        <w:rPr>
          <w:rFonts w:cs="宋体"/>
          <w:szCs w:val="24"/>
        </w:rPr>
        <w:t>。</w:t>
      </w:r>
    </w:p>
    <w:p w14:paraId="20628D5B">
      <w:pPr>
        <w:spacing w:line="360" w:lineRule="auto"/>
        <w:ind w:firstLine="482" w:firstLineChars="200"/>
        <w:rPr>
          <w:rFonts w:cs="宋体"/>
          <w:b/>
          <w:szCs w:val="24"/>
        </w:rPr>
      </w:pPr>
      <w:r>
        <w:rPr>
          <w:rFonts w:hint="eastAsia" w:cs="宋体"/>
          <w:b/>
          <w:szCs w:val="24"/>
        </w:rPr>
        <w:t>六、发布公告的媒介及招标公告期限</w:t>
      </w:r>
    </w:p>
    <w:p w14:paraId="11CBF078">
      <w:pPr>
        <w:spacing w:line="360" w:lineRule="auto"/>
        <w:ind w:firstLine="480" w:firstLineChars="200"/>
        <w:rPr>
          <w:rFonts w:cs="宋体"/>
          <w:szCs w:val="24"/>
        </w:rPr>
      </w:pPr>
      <w:r>
        <w:rPr>
          <w:rFonts w:hint="eastAsia" w:cs="宋体"/>
          <w:szCs w:val="24"/>
        </w:rPr>
        <w:t>本次招标公告在</w:t>
      </w:r>
      <w:r>
        <w:rPr>
          <w:rFonts w:hint="eastAsia" w:asciiTheme="minorEastAsia" w:hAnsiTheme="minorEastAsia" w:eastAsiaTheme="minorEastAsia" w:cstheme="minorEastAsia"/>
          <w:kern w:val="0"/>
        </w:rPr>
        <w:t>《河南省政府采购网》、</w:t>
      </w:r>
      <w:r>
        <w:rPr>
          <w:rFonts w:hint="eastAsia" w:asciiTheme="minorEastAsia" w:hAnsiTheme="minorEastAsia" w:eastAsiaTheme="minorEastAsia" w:cstheme="minorEastAsia"/>
          <w:color w:val="000000"/>
          <w:kern w:val="0"/>
        </w:rPr>
        <w:t>《</w:t>
      </w:r>
      <w:r>
        <w:rPr>
          <w:rFonts w:hint="eastAsia" w:asciiTheme="minorEastAsia" w:hAnsiTheme="minorEastAsia" w:eastAsiaTheme="minorEastAsia" w:cstheme="minorEastAsia"/>
          <w:color w:val="000000"/>
          <w:kern w:val="0"/>
          <w:lang w:eastAsia="zh-CN"/>
        </w:rPr>
        <w:t>中国采购与招标网</w:t>
      </w:r>
      <w:r>
        <w:rPr>
          <w:rFonts w:hint="eastAsia" w:asciiTheme="minorEastAsia" w:hAnsiTheme="minorEastAsia" w:eastAsiaTheme="minorEastAsia" w:cstheme="minorEastAsia"/>
          <w:color w:val="000000"/>
          <w:kern w:val="0"/>
        </w:rPr>
        <w:t>》</w:t>
      </w:r>
      <w:r>
        <w:rPr>
          <w:rFonts w:hint="eastAsia" w:asciiTheme="minorEastAsia" w:hAnsiTheme="minorEastAsia" w:eastAsiaTheme="minorEastAsia" w:cstheme="minorEastAsia"/>
          <w:kern w:val="0"/>
        </w:rPr>
        <w:t>、《三门峡市公共资源交易中心网》</w:t>
      </w:r>
      <w:r>
        <w:rPr>
          <w:rFonts w:hint="eastAsia" w:cs="宋体"/>
          <w:szCs w:val="24"/>
        </w:rPr>
        <w:t>上发布，</w:t>
      </w:r>
      <w:r>
        <w:rPr>
          <w:rFonts w:cs="宋体"/>
          <w:szCs w:val="24"/>
        </w:rPr>
        <w:t>招标公告期限为五个工作日。</w:t>
      </w:r>
    </w:p>
    <w:p w14:paraId="66839384">
      <w:pPr>
        <w:spacing w:line="360" w:lineRule="auto"/>
        <w:ind w:firstLine="482" w:firstLineChars="200"/>
        <w:rPr>
          <w:rFonts w:cs="宋体"/>
          <w:b/>
          <w:szCs w:val="24"/>
        </w:rPr>
      </w:pPr>
      <w:r>
        <w:rPr>
          <w:rFonts w:hint="eastAsia" w:cs="宋体"/>
          <w:b/>
          <w:szCs w:val="24"/>
        </w:rPr>
        <w:t>七、其他补充事宜</w:t>
      </w:r>
    </w:p>
    <w:p w14:paraId="7F216153">
      <w:pPr>
        <w:spacing w:line="360" w:lineRule="auto"/>
        <w:ind w:firstLine="480" w:firstLineChars="200"/>
        <w:rPr>
          <w:rFonts w:cs="宋体"/>
          <w:szCs w:val="24"/>
        </w:rPr>
      </w:pPr>
      <w:r>
        <w:rPr>
          <w:rFonts w:cs="宋体"/>
          <w:szCs w:val="24"/>
        </w:rPr>
        <w:t>1</w:t>
      </w:r>
      <w:r>
        <w:rPr>
          <w:rFonts w:hint="eastAsia" w:cs="宋体"/>
          <w:szCs w:val="24"/>
        </w:rPr>
        <w:t>.</w:t>
      </w:r>
      <w:r>
        <w:rPr>
          <w:rFonts w:cs="宋体"/>
          <w:szCs w:val="24"/>
        </w:rPr>
        <w:t>投标供应商资料的提交：</w:t>
      </w:r>
    </w:p>
    <w:p w14:paraId="54645EA5">
      <w:pPr>
        <w:spacing w:line="360" w:lineRule="auto"/>
        <w:ind w:firstLine="480" w:firstLineChars="200"/>
        <w:rPr>
          <w:rFonts w:cs="宋体"/>
          <w:szCs w:val="24"/>
        </w:rPr>
      </w:pPr>
      <w:r>
        <w:rPr>
          <w:rFonts w:hint="eastAsia" w:cs="宋体"/>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25A2A471">
      <w:pPr>
        <w:spacing w:line="360" w:lineRule="auto"/>
        <w:ind w:firstLine="480" w:firstLineChars="200"/>
        <w:rPr>
          <w:rFonts w:cs="宋体"/>
          <w:szCs w:val="24"/>
        </w:rPr>
      </w:pPr>
      <w:r>
        <w:rPr>
          <w:rFonts w:cs="宋体"/>
          <w:szCs w:val="24"/>
        </w:rPr>
        <w:t>2</w:t>
      </w:r>
      <w:r>
        <w:rPr>
          <w:rFonts w:hint="eastAsia" w:cs="宋体"/>
          <w:szCs w:val="24"/>
        </w:rPr>
        <w:t>.</w:t>
      </w:r>
      <w:r>
        <w:rPr>
          <w:rFonts w:cs="宋体"/>
          <w:szCs w:val="24"/>
        </w:rPr>
        <w:t>投标保证金：</w:t>
      </w:r>
    </w:p>
    <w:p w14:paraId="679BBD5F">
      <w:pPr>
        <w:spacing w:line="360" w:lineRule="auto"/>
        <w:ind w:firstLine="480" w:firstLineChars="200"/>
        <w:rPr>
          <w:rFonts w:cs="宋体"/>
          <w:szCs w:val="24"/>
        </w:rPr>
      </w:pPr>
      <w:r>
        <w:rPr>
          <w:rFonts w:hint="eastAsia" w:cs="宋体"/>
          <w:szCs w:val="24"/>
        </w:rPr>
        <w:t>根据《河南省财政厅关于优化政府采购营商环境有关问题的通知》（豫财购【</w:t>
      </w:r>
      <w:r>
        <w:rPr>
          <w:rFonts w:cs="宋体"/>
          <w:szCs w:val="24"/>
        </w:rPr>
        <w:t>2019】4号）第6条的规定，投标保证金不再收取。投标供应商应以承诺函的形式替代保证金，承诺函应明确承诺事项及违背承诺的责任。</w:t>
      </w:r>
    </w:p>
    <w:p w14:paraId="649674B4">
      <w:pPr>
        <w:spacing w:line="360" w:lineRule="auto"/>
        <w:ind w:firstLine="480" w:firstLineChars="200"/>
        <w:rPr>
          <w:rFonts w:cs="宋体"/>
          <w:szCs w:val="24"/>
        </w:rPr>
      </w:pPr>
      <w:r>
        <w:rPr>
          <w:rFonts w:cs="宋体"/>
          <w:szCs w:val="24"/>
        </w:rPr>
        <w:t>3</w:t>
      </w:r>
      <w:r>
        <w:rPr>
          <w:rFonts w:hint="eastAsia" w:cs="宋体"/>
          <w:szCs w:val="24"/>
        </w:rPr>
        <w:t>.</w:t>
      </w:r>
      <w:r>
        <w:rPr>
          <w:rFonts w:cs="宋体"/>
          <w:szCs w:val="24"/>
        </w:rPr>
        <w:t>其他事项：</w:t>
      </w:r>
    </w:p>
    <w:p w14:paraId="22B484DB">
      <w:pPr>
        <w:spacing w:line="360" w:lineRule="auto"/>
        <w:ind w:firstLine="480" w:firstLineChars="200"/>
        <w:rPr>
          <w:rFonts w:cs="宋体"/>
          <w:szCs w:val="24"/>
        </w:rPr>
      </w:pPr>
      <w:r>
        <w:rPr>
          <w:rFonts w:hint="eastAsia" w:cs="宋体"/>
          <w:szCs w:val="24"/>
        </w:rPr>
        <w:t>（</w:t>
      </w:r>
      <w:r>
        <w:rPr>
          <w:rFonts w:cs="宋体"/>
          <w:szCs w:val="24"/>
        </w:rPr>
        <w:t>1）投标所发生一切费用由各投标供应商自行承担，并承担相应的风险和责任。</w:t>
      </w:r>
    </w:p>
    <w:p w14:paraId="09C2E407">
      <w:pPr>
        <w:spacing w:line="360" w:lineRule="auto"/>
        <w:ind w:firstLine="480" w:firstLineChars="200"/>
        <w:rPr>
          <w:rFonts w:cs="宋体"/>
          <w:szCs w:val="24"/>
        </w:rPr>
      </w:pPr>
      <w:r>
        <w:rPr>
          <w:rFonts w:hint="eastAsia" w:cs="宋体"/>
          <w:szCs w:val="24"/>
        </w:rPr>
        <w:t>（</w:t>
      </w:r>
      <w:r>
        <w:rPr>
          <w:rFonts w:cs="宋体"/>
          <w:szCs w:val="24"/>
        </w:rPr>
        <w:t>2）投标供应商递交的投标文件不论中标与否均不予退还。</w:t>
      </w:r>
    </w:p>
    <w:p w14:paraId="2B59778B">
      <w:pPr>
        <w:spacing w:line="360" w:lineRule="auto"/>
        <w:ind w:firstLine="480" w:firstLineChars="200"/>
        <w:rPr>
          <w:rFonts w:cs="宋体"/>
          <w:szCs w:val="24"/>
        </w:rPr>
      </w:pPr>
      <w:r>
        <w:rPr>
          <w:rFonts w:hint="eastAsia" w:cs="宋体"/>
          <w:szCs w:val="24"/>
        </w:rPr>
        <w:t>（</w:t>
      </w:r>
      <w:r>
        <w:rPr>
          <w:rFonts w:cs="宋体"/>
          <w:szCs w:val="24"/>
        </w:rPr>
        <w:t>3）逾期上传或未按规定上传的电子响应文件，采购人不予受理。</w:t>
      </w:r>
    </w:p>
    <w:p w14:paraId="54039E8E">
      <w:pPr>
        <w:spacing w:line="360" w:lineRule="auto"/>
        <w:ind w:firstLine="480" w:firstLineChars="200"/>
        <w:rPr>
          <w:rFonts w:cs="宋体"/>
          <w:szCs w:val="24"/>
        </w:rPr>
      </w:pPr>
      <w:r>
        <w:rPr>
          <w:rFonts w:hint="eastAsia" w:cs="宋体"/>
          <w:szCs w:val="24"/>
        </w:rPr>
        <w:t>（4）我单位（采购人）严格按三财购【2021】9号文要求的时限发布中标结果公告，发出中标通知书，签订采购合同，上传采购合同。</w:t>
      </w:r>
    </w:p>
    <w:p w14:paraId="79B753FB">
      <w:pPr>
        <w:spacing w:line="360" w:lineRule="auto"/>
        <w:ind w:firstLine="480" w:firstLineChars="200"/>
        <w:rPr>
          <w:rFonts w:cs="宋体"/>
          <w:szCs w:val="24"/>
        </w:rPr>
      </w:pPr>
      <w:r>
        <w:rPr>
          <w:rFonts w:hint="eastAsia" w:cs="宋体"/>
          <w:szCs w:val="24"/>
        </w:rPr>
        <w:t>（5）评标打分部分：评标打分部分仍按照100分制原则进行，涉及到所有计分部分内容时，以投标单位自行制作到投标文件中的相应内容为准。</w:t>
      </w:r>
    </w:p>
    <w:p w14:paraId="569FD0F6">
      <w:pPr>
        <w:spacing w:line="360" w:lineRule="auto"/>
        <w:ind w:firstLine="482" w:firstLineChars="200"/>
        <w:rPr>
          <w:rFonts w:cs="宋体"/>
          <w:b/>
          <w:szCs w:val="24"/>
        </w:rPr>
      </w:pPr>
      <w:r>
        <w:rPr>
          <w:rFonts w:hint="eastAsia" w:cs="宋体"/>
          <w:b/>
          <w:szCs w:val="24"/>
        </w:rPr>
        <w:t>八、凡对本次招标提出询问，请按照以下方式联系</w:t>
      </w:r>
    </w:p>
    <w:p w14:paraId="46FBC4BA">
      <w:pPr>
        <w:spacing w:line="360" w:lineRule="auto"/>
        <w:ind w:firstLine="480" w:firstLineChars="200"/>
        <w:rPr>
          <w:rFonts w:cs="宋体"/>
          <w:szCs w:val="24"/>
        </w:rPr>
      </w:pPr>
      <w:r>
        <w:rPr>
          <w:rFonts w:hint="eastAsia" w:cs="宋体"/>
          <w:szCs w:val="24"/>
        </w:rPr>
        <w:t>1、采购人信息：</w:t>
      </w:r>
    </w:p>
    <w:p w14:paraId="48816D9C">
      <w:pPr>
        <w:spacing w:line="360" w:lineRule="auto"/>
        <w:ind w:firstLine="480" w:firstLineChars="200"/>
        <w:rPr>
          <w:rFonts w:hint="eastAsia" w:eastAsia="宋体" w:cs="宋体"/>
          <w:szCs w:val="24"/>
          <w:lang w:eastAsia="zh-CN"/>
        </w:rPr>
      </w:pPr>
      <w:r>
        <w:rPr>
          <w:rFonts w:hint="eastAsia" w:cs="宋体"/>
          <w:szCs w:val="24"/>
        </w:rPr>
        <w:t>名称：</w:t>
      </w:r>
      <w:r>
        <w:rPr>
          <w:rFonts w:hint="eastAsia" w:cs="宋体"/>
          <w:szCs w:val="24"/>
          <w:lang w:eastAsia="zh-CN"/>
        </w:rPr>
        <w:t>渑池县人民医院</w:t>
      </w:r>
    </w:p>
    <w:p w14:paraId="7F0F004E">
      <w:pPr>
        <w:spacing w:line="360" w:lineRule="auto"/>
        <w:ind w:firstLine="480" w:firstLineChars="200"/>
        <w:rPr>
          <w:rFonts w:hint="eastAsia" w:eastAsia="宋体" w:cs="宋体"/>
          <w:szCs w:val="24"/>
          <w:lang w:eastAsia="zh-CN"/>
        </w:rPr>
      </w:pPr>
      <w:r>
        <w:rPr>
          <w:rFonts w:hint="eastAsia" w:cs="宋体"/>
          <w:szCs w:val="24"/>
        </w:rPr>
        <w:t>地址：</w:t>
      </w:r>
      <w:r>
        <w:rPr>
          <w:rFonts w:hint="eastAsia" w:cs="宋体"/>
          <w:szCs w:val="24"/>
          <w:lang w:eastAsia="zh-CN"/>
        </w:rPr>
        <w:t>渑池县黄河路中段</w:t>
      </w:r>
    </w:p>
    <w:p w14:paraId="07651C41">
      <w:pPr>
        <w:spacing w:line="360" w:lineRule="auto"/>
        <w:ind w:firstLine="480" w:firstLineChars="200"/>
        <w:rPr>
          <w:rFonts w:hint="eastAsia" w:eastAsia="宋体" w:cs="宋体"/>
          <w:szCs w:val="24"/>
          <w:lang w:eastAsia="zh-CN"/>
        </w:rPr>
      </w:pPr>
      <w:r>
        <w:rPr>
          <w:rFonts w:hint="eastAsia" w:cs="宋体"/>
          <w:szCs w:val="24"/>
        </w:rPr>
        <w:t>联系人：</w:t>
      </w:r>
      <w:r>
        <w:rPr>
          <w:rFonts w:hint="eastAsia" w:cs="宋体"/>
          <w:szCs w:val="24"/>
          <w:lang w:eastAsia="zh-CN"/>
        </w:rPr>
        <w:t>关女士</w:t>
      </w:r>
    </w:p>
    <w:p w14:paraId="25BE1285">
      <w:pPr>
        <w:spacing w:line="360" w:lineRule="auto"/>
        <w:ind w:firstLine="480" w:firstLineChars="200"/>
        <w:rPr>
          <w:rFonts w:hint="eastAsia" w:eastAsia="宋体" w:cs="宋体"/>
          <w:szCs w:val="24"/>
          <w:lang w:eastAsia="zh-CN"/>
        </w:rPr>
      </w:pPr>
      <w:r>
        <w:rPr>
          <w:rFonts w:hint="eastAsia" w:cs="宋体"/>
          <w:szCs w:val="24"/>
        </w:rPr>
        <w:t>电话：</w:t>
      </w:r>
      <w:r>
        <w:rPr>
          <w:rFonts w:hint="eastAsia" w:cs="宋体"/>
          <w:szCs w:val="24"/>
          <w:lang w:eastAsia="zh-CN"/>
        </w:rPr>
        <w:t>0398-2306165</w:t>
      </w:r>
    </w:p>
    <w:p w14:paraId="31BADB37">
      <w:pPr>
        <w:spacing w:line="360" w:lineRule="auto"/>
        <w:ind w:firstLine="480" w:firstLineChars="200"/>
        <w:rPr>
          <w:rFonts w:hint="eastAsia" w:eastAsia="宋体" w:cs="宋体"/>
          <w:szCs w:val="24"/>
          <w:lang w:eastAsia="zh-CN"/>
        </w:rPr>
      </w:pPr>
      <w:r>
        <w:rPr>
          <w:rFonts w:hint="eastAsia" w:cs="宋体"/>
          <w:szCs w:val="24"/>
        </w:rPr>
        <w:t>2、采购代理机构：</w:t>
      </w:r>
      <w:r>
        <w:rPr>
          <w:rFonts w:hint="eastAsia" w:cs="宋体"/>
          <w:szCs w:val="24"/>
          <w:lang w:eastAsia="zh-CN"/>
        </w:rPr>
        <w:t>中赋安工程项目管理(四川)有限公司</w:t>
      </w:r>
    </w:p>
    <w:p w14:paraId="6980594E">
      <w:pPr>
        <w:spacing w:line="360" w:lineRule="auto"/>
        <w:ind w:firstLine="480" w:firstLineChars="200"/>
        <w:rPr>
          <w:rFonts w:hint="eastAsia" w:eastAsia="宋体" w:cs="宋体"/>
          <w:szCs w:val="24"/>
          <w:lang w:eastAsia="zh-CN"/>
        </w:rPr>
      </w:pPr>
      <w:r>
        <w:rPr>
          <w:rFonts w:hint="eastAsia" w:cs="宋体"/>
          <w:szCs w:val="24"/>
        </w:rPr>
        <w:t>地址：</w:t>
      </w:r>
      <w:r>
        <w:rPr>
          <w:rFonts w:hint="eastAsia" w:cs="宋体"/>
          <w:szCs w:val="24"/>
          <w:lang w:eastAsia="zh-CN"/>
        </w:rPr>
        <w:t>四川省成都市武侯区锦绣路1号1栋8层814号</w:t>
      </w:r>
    </w:p>
    <w:p w14:paraId="204AC096">
      <w:pPr>
        <w:spacing w:line="360" w:lineRule="auto"/>
        <w:ind w:firstLine="480" w:firstLineChars="200"/>
        <w:rPr>
          <w:rFonts w:hint="eastAsia" w:eastAsia="宋体" w:cs="宋体"/>
          <w:szCs w:val="24"/>
          <w:lang w:eastAsia="zh-CN"/>
        </w:rPr>
      </w:pPr>
      <w:r>
        <w:rPr>
          <w:rFonts w:hint="eastAsia" w:cs="宋体"/>
          <w:szCs w:val="24"/>
        </w:rPr>
        <w:t>联系人：</w:t>
      </w:r>
      <w:r>
        <w:rPr>
          <w:rFonts w:hint="eastAsia" w:cs="宋体"/>
          <w:szCs w:val="24"/>
          <w:lang w:eastAsia="zh-CN"/>
        </w:rPr>
        <w:t>刘</w:t>
      </w:r>
      <w:r>
        <w:rPr>
          <w:rFonts w:hint="eastAsia" w:cs="宋体"/>
          <w:szCs w:val="24"/>
          <w:lang w:val="en-US" w:eastAsia="zh-CN"/>
        </w:rPr>
        <w:t>广华</w:t>
      </w:r>
    </w:p>
    <w:p w14:paraId="602DB76F">
      <w:pPr>
        <w:spacing w:line="360" w:lineRule="auto"/>
        <w:ind w:firstLine="480" w:firstLineChars="200"/>
        <w:rPr>
          <w:rFonts w:hint="eastAsia" w:eastAsia="宋体" w:cs="宋体"/>
          <w:szCs w:val="24"/>
          <w:lang w:eastAsia="zh-CN"/>
        </w:rPr>
      </w:pPr>
      <w:r>
        <w:rPr>
          <w:rFonts w:hint="eastAsia" w:cs="宋体"/>
          <w:szCs w:val="24"/>
        </w:rPr>
        <w:t>联系电话：</w:t>
      </w:r>
      <w:r>
        <w:rPr>
          <w:rFonts w:hint="eastAsia" w:cs="宋体"/>
          <w:szCs w:val="24"/>
          <w:lang w:eastAsia="zh-CN"/>
        </w:rPr>
        <w:t>18639784773</w:t>
      </w:r>
    </w:p>
    <w:p w14:paraId="6347FD31">
      <w:pPr>
        <w:spacing w:line="360" w:lineRule="auto"/>
        <w:ind w:firstLine="480" w:firstLineChars="200"/>
        <w:rPr>
          <w:rFonts w:cs="宋体"/>
          <w:szCs w:val="24"/>
        </w:rPr>
      </w:pPr>
      <w:r>
        <w:rPr>
          <w:rFonts w:hint="eastAsia" w:cs="宋体"/>
          <w:szCs w:val="24"/>
        </w:rPr>
        <w:t>3、监督单位信息：</w:t>
      </w:r>
    </w:p>
    <w:p w14:paraId="5E0863D7">
      <w:pPr>
        <w:spacing w:line="360" w:lineRule="auto"/>
        <w:ind w:firstLine="480" w:firstLineChars="200"/>
        <w:rPr>
          <w:rFonts w:cs="宋体"/>
          <w:szCs w:val="24"/>
        </w:rPr>
      </w:pPr>
      <w:r>
        <w:rPr>
          <w:rFonts w:hint="eastAsia" w:cs="宋体"/>
          <w:szCs w:val="24"/>
        </w:rPr>
        <w:t>名称：渑池县政府采购办公室</w:t>
      </w:r>
    </w:p>
    <w:p w14:paraId="37AFBE6A">
      <w:pPr>
        <w:spacing w:line="360" w:lineRule="auto"/>
        <w:ind w:firstLine="480" w:firstLineChars="200"/>
        <w:rPr>
          <w:rFonts w:cs="宋体"/>
          <w:szCs w:val="24"/>
        </w:rPr>
      </w:pPr>
      <w:r>
        <w:rPr>
          <w:rFonts w:hint="eastAsia" w:cs="宋体"/>
          <w:szCs w:val="24"/>
        </w:rPr>
        <w:t>联系方式：0398-4818677</w:t>
      </w:r>
    </w:p>
    <w:p w14:paraId="4CD5C73F">
      <w:pPr>
        <w:widowControl/>
        <w:jc w:val="left"/>
        <w:rPr>
          <w:b/>
          <w:bCs/>
          <w:kern w:val="44"/>
          <w:sz w:val="44"/>
          <w:szCs w:val="44"/>
        </w:rPr>
      </w:pPr>
      <w:bookmarkStart w:id="4" w:name="_Toc218700576"/>
      <w:r>
        <w:br w:type="page"/>
      </w:r>
    </w:p>
    <w:p w14:paraId="411142C9">
      <w:pPr>
        <w:pStyle w:val="4"/>
      </w:pPr>
      <w:r>
        <w:rPr>
          <w:rFonts w:hint="eastAsia"/>
        </w:rPr>
        <w:t>第二章</w:t>
      </w:r>
      <w:r>
        <w:t xml:space="preserve">  </w:t>
      </w:r>
      <w:r>
        <w:rPr>
          <w:rFonts w:hint="eastAsia"/>
        </w:rPr>
        <w:t>投标人</w:t>
      </w:r>
      <w:r>
        <w:t>须知</w:t>
      </w:r>
      <w:bookmarkEnd w:id="4"/>
    </w:p>
    <w:p w14:paraId="34582A4D">
      <w:pPr>
        <w:pStyle w:val="5"/>
      </w:pPr>
      <w:bookmarkStart w:id="5" w:name="_Toc218700577"/>
      <w:r>
        <w:rPr>
          <w:rFonts w:hint="eastAsia"/>
        </w:rPr>
        <w:t>投标人须知前附表</w:t>
      </w:r>
      <w:bookmarkEnd w:id="5"/>
    </w:p>
    <w:tbl>
      <w:tblPr>
        <w:tblStyle w:val="17"/>
        <w:tblW w:w="9526" w:type="dxa"/>
        <w:jc w:val="center"/>
        <w:tblLayout w:type="fixed"/>
        <w:tblCellMar>
          <w:top w:w="0" w:type="dxa"/>
          <w:left w:w="0" w:type="dxa"/>
          <w:bottom w:w="0" w:type="dxa"/>
          <w:right w:w="0" w:type="dxa"/>
        </w:tblCellMar>
      </w:tblPr>
      <w:tblGrid>
        <w:gridCol w:w="1025"/>
        <w:gridCol w:w="38"/>
        <w:gridCol w:w="1656"/>
        <w:gridCol w:w="149"/>
        <w:gridCol w:w="6658"/>
      </w:tblGrid>
      <w:tr w14:paraId="6222272D">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862EAD">
            <w:pPr>
              <w:spacing w:line="400" w:lineRule="exact"/>
              <w:jc w:val="center"/>
              <w:rPr>
                <w:rFonts w:cs="宋体"/>
                <w:szCs w:val="24"/>
              </w:rPr>
            </w:pPr>
            <w:r>
              <w:rPr>
                <w:rFonts w:hint="eastAsia" w:cs="宋体"/>
                <w:szCs w:val="24"/>
              </w:rPr>
              <w:t>条款号</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6E5B9DA">
            <w:pPr>
              <w:spacing w:line="400" w:lineRule="exact"/>
              <w:jc w:val="center"/>
              <w:rPr>
                <w:rFonts w:cs="宋体"/>
                <w:szCs w:val="24"/>
              </w:rPr>
            </w:pPr>
            <w:r>
              <w:rPr>
                <w:rFonts w:hint="eastAsia" w:cs="宋体"/>
                <w:szCs w:val="24"/>
              </w:rPr>
              <w:t>条款名称</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55CA3C5">
            <w:pPr>
              <w:spacing w:line="400" w:lineRule="exact"/>
              <w:jc w:val="center"/>
              <w:rPr>
                <w:rFonts w:cs="宋体"/>
                <w:szCs w:val="24"/>
              </w:rPr>
            </w:pPr>
            <w:r>
              <w:rPr>
                <w:rFonts w:hint="eastAsia" w:cs="宋体"/>
                <w:szCs w:val="24"/>
              </w:rPr>
              <w:t>编列内容</w:t>
            </w:r>
          </w:p>
        </w:tc>
      </w:tr>
      <w:tr w14:paraId="5C9D448E">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50115A4">
            <w:pPr>
              <w:spacing w:line="400" w:lineRule="exact"/>
              <w:jc w:val="center"/>
              <w:rPr>
                <w:rFonts w:cs="宋体"/>
                <w:szCs w:val="24"/>
              </w:rPr>
            </w:pPr>
            <w:r>
              <w:rPr>
                <w:rFonts w:hint="eastAsia" w:cs="宋体"/>
                <w:szCs w:val="24"/>
              </w:rPr>
              <w:t>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4EE93C6">
            <w:pPr>
              <w:spacing w:line="400" w:lineRule="exact"/>
              <w:jc w:val="center"/>
              <w:rPr>
                <w:rFonts w:cs="宋体"/>
                <w:szCs w:val="24"/>
              </w:rPr>
            </w:pPr>
            <w:r>
              <w:rPr>
                <w:rFonts w:hint="eastAsia" w:cs="宋体"/>
                <w:szCs w:val="24"/>
              </w:rPr>
              <w:t>采购人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75D7678">
            <w:pPr>
              <w:spacing w:line="400" w:lineRule="exact"/>
              <w:rPr>
                <w:rFonts w:hint="eastAsia" w:eastAsia="宋体" w:cs="宋体"/>
                <w:szCs w:val="24"/>
                <w:lang w:eastAsia="zh-CN"/>
              </w:rPr>
            </w:pPr>
            <w:r>
              <w:rPr>
                <w:rFonts w:hint="eastAsia" w:cs="宋体"/>
                <w:szCs w:val="24"/>
              </w:rPr>
              <w:t>名称：</w:t>
            </w:r>
            <w:r>
              <w:rPr>
                <w:rFonts w:hint="eastAsia" w:cs="宋体"/>
                <w:szCs w:val="24"/>
                <w:lang w:eastAsia="zh-CN"/>
              </w:rPr>
              <w:t>渑池县人民医院</w:t>
            </w:r>
          </w:p>
          <w:p w14:paraId="363E5102">
            <w:pPr>
              <w:spacing w:line="400" w:lineRule="exact"/>
              <w:rPr>
                <w:rFonts w:hint="eastAsia" w:eastAsia="宋体" w:cs="宋体"/>
                <w:szCs w:val="24"/>
                <w:lang w:eastAsia="zh-CN"/>
              </w:rPr>
            </w:pPr>
            <w:r>
              <w:rPr>
                <w:rFonts w:hint="eastAsia" w:cs="宋体"/>
                <w:szCs w:val="24"/>
              </w:rPr>
              <w:t>地址：</w:t>
            </w:r>
            <w:r>
              <w:rPr>
                <w:rFonts w:hint="eastAsia" w:cs="宋体"/>
                <w:szCs w:val="24"/>
                <w:lang w:eastAsia="zh-CN"/>
              </w:rPr>
              <w:t>渑池县黄河路中段</w:t>
            </w:r>
          </w:p>
          <w:p w14:paraId="576FACE0">
            <w:pPr>
              <w:spacing w:line="400" w:lineRule="exact"/>
              <w:rPr>
                <w:rFonts w:hint="eastAsia" w:eastAsia="宋体" w:cs="宋体"/>
                <w:szCs w:val="24"/>
                <w:lang w:eastAsia="zh-CN"/>
              </w:rPr>
            </w:pPr>
            <w:r>
              <w:rPr>
                <w:rFonts w:hint="eastAsia" w:cs="宋体"/>
                <w:szCs w:val="24"/>
              </w:rPr>
              <w:t>联系人：</w:t>
            </w:r>
            <w:r>
              <w:rPr>
                <w:rFonts w:hint="eastAsia" w:cs="宋体"/>
                <w:szCs w:val="24"/>
                <w:lang w:eastAsia="zh-CN"/>
              </w:rPr>
              <w:t>关女士</w:t>
            </w:r>
          </w:p>
          <w:p w14:paraId="381FAA2E">
            <w:pPr>
              <w:spacing w:line="400" w:lineRule="exact"/>
              <w:rPr>
                <w:rFonts w:cs="宋体"/>
                <w:szCs w:val="24"/>
              </w:rPr>
            </w:pPr>
            <w:r>
              <w:rPr>
                <w:rFonts w:hint="eastAsia" w:cs="宋体"/>
                <w:szCs w:val="24"/>
              </w:rPr>
              <w:t>联系电话：</w:t>
            </w:r>
            <w:r>
              <w:rPr>
                <w:rFonts w:hint="eastAsia" w:cs="宋体"/>
                <w:szCs w:val="24"/>
                <w:lang w:eastAsia="zh-CN"/>
              </w:rPr>
              <w:t>0398-2306165</w:t>
            </w:r>
            <w:r>
              <w:rPr>
                <w:rFonts w:hint="eastAsia" w:cs="宋体"/>
                <w:szCs w:val="24"/>
              </w:rPr>
              <w:t xml:space="preserve"> </w:t>
            </w:r>
          </w:p>
        </w:tc>
      </w:tr>
      <w:tr w14:paraId="256ECD32">
        <w:tblPrEx>
          <w:tblCellMar>
            <w:top w:w="0" w:type="dxa"/>
            <w:left w:w="0" w:type="dxa"/>
            <w:bottom w:w="0" w:type="dxa"/>
            <w:right w:w="0" w:type="dxa"/>
          </w:tblCellMar>
        </w:tblPrEx>
        <w:trPr>
          <w:trHeight w:val="682"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85C3D5">
            <w:pPr>
              <w:spacing w:line="400" w:lineRule="exact"/>
              <w:jc w:val="center"/>
              <w:rPr>
                <w:rFonts w:cs="宋体"/>
                <w:szCs w:val="24"/>
              </w:rPr>
            </w:pPr>
            <w:r>
              <w:rPr>
                <w:rFonts w:hint="eastAsia" w:cs="宋体"/>
                <w:szCs w:val="24"/>
              </w:rPr>
              <w:t>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1EAB79A">
            <w:pPr>
              <w:spacing w:line="400" w:lineRule="exact"/>
              <w:jc w:val="center"/>
              <w:rPr>
                <w:rFonts w:cs="宋体"/>
                <w:szCs w:val="24"/>
              </w:rPr>
            </w:pPr>
            <w:r>
              <w:rPr>
                <w:rFonts w:hint="eastAsia" w:cs="宋体"/>
                <w:szCs w:val="24"/>
              </w:rPr>
              <w:t>采购代理机构</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D420F87">
            <w:pPr>
              <w:spacing w:line="400" w:lineRule="exact"/>
              <w:rPr>
                <w:rFonts w:cs="宋体"/>
                <w:szCs w:val="24"/>
              </w:rPr>
            </w:pPr>
            <w:r>
              <w:rPr>
                <w:rFonts w:hint="eastAsia" w:cs="宋体"/>
                <w:szCs w:val="24"/>
              </w:rPr>
              <w:t>名称：</w:t>
            </w:r>
            <w:r>
              <w:rPr>
                <w:rFonts w:hint="eastAsia" w:cs="宋体"/>
                <w:szCs w:val="24"/>
                <w:lang w:eastAsia="zh-CN"/>
              </w:rPr>
              <w:t>中赋安工程项目管理(四川)有限公司</w:t>
            </w:r>
            <w:r>
              <w:rPr>
                <w:rFonts w:cs="宋体"/>
                <w:szCs w:val="24"/>
              </w:rPr>
              <w:t xml:space="preserve"> </w:t>
            </w:r>
          </w:p>
          <w:p w14:paraId="05F871F4">
            <w:pPr>
              <w:spacing w:line="400" w:lineRule="exact"/>
              <w:rPr>
                <w:rFonts w:hint="eastAsia" w:eastAsia="宋体" w:cs="宋体"/>
                <w:szCs w:val="24"/>
                <w:lang w:eastAsia="zh-CN"/>
              </w:rPr>
            </w:pPr>
            <w:r>
              <w:rPr>
                <w:rFonts w:hint="eastAsia" w:cs="宋体"/>
                <w:szCs w:val="24"/>
              </w:rPr>
              <w:t>地址：</w:t>
            </w:r>
            <w:r>
              <w:rPr>
                <w:rFonts w:hint="eastAsia" w:cs="宋体"/>
                <w:szCs w:val="24"/>
                <w:lang w:eastAsia="zh-CN"/>
              </w:rPr>
              <w:t>四川省成都市武侯区锦绣路1号1栋8层814号</w:t>
            </w:r>
          </w:p>
          <w:p w14:paraId="0266B569">
            <w:pPr>
              <w:spacing w:line="400" w:lineRule="exact"/>
              <w:rPr>
                <w:rFonts w:hint="default" w:eastAsia="宋体" w:cs="宋体"/>
                <w:szCs w:val="24"/>
                <w:lang w:val="en-US" w:eastAsia="zh-CN"/>
              </w:rPr>
            </w:pPr>
            <w:r>
              <w:rPr>
                <w:rFonts w:hint="eastAsia" w:cs="宋体"/>
                <w:szCs w:val="24"/>
              </w:rPr>
              <w:t>联系人：</w:t>
            </w:r>
            <w:r>
              <w:rPr>
                <w:rFonts w:hint="eastAsia" w:cs="宋体"/>
                <w:szCs w:val="24"/>
                <w:lang w:eastAsia="zh-CN"/>
              </w:rPr>
              <w:t>刘</w:t>
            </w:r>
            <w:r>
              <w:rPr>
                <w:rFonts w:hint="eastAsia" w:cs="宋体"/>
                <w:szCs w:val="24"/>
                <w:lang w:val="en-US" w:eastAsia="zh-CN"/>
              </w:rPr>
              <w:t>广华</w:t>
            </w:r>
          </w:p>
          <w:p w14:paraId="5C998549">
            <w:pPr>
              <w:spacing w:line="400" w:lineRule="exact"/>
              <w:rPr>
                <w:rFonts w:hint="eastAsia" w:eastAsia="宋体" w:cs="宋体"/>
                <w:szCs w:val="24"/>
                <w:lang w:eastAsia="zh-CN"/>
              </w:rPr>
            </w:pPr>
            <w:r>
              <w:rPr>
                <w:rFonts w:hint="eastAsia" w:cs="宋体"/>
                <w:szCs w:val="24"/>
              </w:rPr>
              <w:t>联系方式：</w:t>
            </w:r>
            <w:r>
              <w:rPr>
                <w:rFonts w:hint="eastAsia" w:cs="宋体"/>
                <w:szCs w:val="24"/>
                <w:lang w:eastAsia="zh-CN"/>
              </w:rPr>
              <w:t>18639784773</w:t>
            </w:r>
          </w:p>
        </w:tc>
      </w:tr>
      <w:tr w14:paraId="5E3B6915">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044362D">
            <w:pPr>
              <w:spacing w:line="400" w:lineRule="exact"/>
              <w:jc w:val="center"/>
              <w:rPr>
                <w:rFonts w:cs="宋体"/>
                <w:szCs w:val="24"/>
              </w:rPr>
            </w:pPr>
            <w:r>
              <w:rPr>
                <w:rFonts w:hint="eastAsia" w:cs="宋体"/>
                <w:szCs w:val="24"/>
              </w:rPr>
              <w:t>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044263">
            <w:pPr>
              <w:spacing w:line="400" w:lineRule="exact"/>
              <w:jc w:val="center"/>
              <w:rPr>
                <w:rFonts w:cs="宋体"/>
                <w:szCs w:val="24"/>
              </w:rPr>
            </w:pPr>
            <w:r>
              <w:rPr>
                <w:rFonts w:hint="eastAsia" w:cs="宋体"/>
                <w:szCs w:val="24"/>
              </w:rPr>
              <w:t>项目名称</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FDEF641">
            <w:pPr>
              <w:spacing w:line="400" w:lineRule="exact"/>
              <w:rPr>
                <w:rFonts w:hint="eastAsia" w:eastAsia="宋体" w:cs="宋体"/>
                <w:szCs w:val="24"/>
                <w:lang w:eastAsia="zh-CN"/>
              </w:rPr>
            </w:pPr>
            <w:r>
              <w:rPr>
                <w:rFonts w:hint="eastAsia" w:cs="宋体"/>
                <w:szCs w:val="24"/>
                <w:lang w:eastAsia="zh-CN"/>
              </w:rPr>
              <w:t>渑池县人民医院非集采医用耗材配送企业遴选项目（二次）</w:t>
            </w:r>
          </w:p>
        </w:tc>
      </w:tr>
      <w:tr w14:paraId="34973763">
        <w:tblPrEx>
          <w:tblCellMar>
            <w:top w:w="0" w:type="dxa"/>
            <w:left w:w="0" w:type="dxa"/>
            <w:bottom w:w="0" w:type="dxa"/>
            <w:right w:w="0" w:type="dxa"/>
          </w:tblCellMar>
        </w:tblPrEx>
        <w:trPr>
          <w:trHeight w:val="90"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EE74925">
            <w:pPr>
              <w:spacing w:line="400" w:lineRule="exact"/>
              <w:jc w:val="center"/>
              <w:rPr>
                <w:rFonts w:cs="宋体"/>
                <w:szCs w:val="24"/>
              </w:rPr>
            </w:pPr>
            <w:r>
              <w:rPr>
                <w:rFonts w:hint="eastAsia" w:cs="宋体"/>
                <w:szCs w:val="24"/>
              </w:rPr>
              <w:t>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BDA9D8D">
            <w:pPr>
              <w:spacing w:line="400" w:lineRule="exact"/>
              <w:jc w:val="center"/>
              <w:rPr>
                <w:rFonts w:cs="宋体"/>
                <w:szCs w:val="24"/>
              </w:rPr>
            </w:pPr>
            <w:r>
              <w:rPr>
                <w:rFonts w:hint="eastAsia" w:cs="宋体"/>
                <w:szCs w:val="24"/>
              </w:rPr>
              <w:t>服务地点</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5251BE">
            <w:pPr>
              <w:spacing w:line="400" w:lineRule="exact"/>
              <w:rPr>
                <w:rFonts w:cs="宋体"/>
                <w:szCs w:val="24"/>
              </w:rPr>
            </w:pPr>
            <w:r>
              <w:rPr>
                <w:rFonts w:hint="eastAsia" w:cs="宋体"/>
                <w:szCs w:val="24"/>
              </w:rPr>
              <w:t>采购人指定地点</w:t>
            </w:r>
          </w:p>
        </w:tc>
      </w:tr>
      <w:tr w14:paraId="1795C78A">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6831F48">
            <w:pPr>
              <w:spacing w:line="400" w:lineRule="exact"/>
              <w:jc w:val="center"/>
              <w:rPr>
                <w:rFonts w:cs="宋体"/>
                <w:szCs w:val="24"/>
              </w:rPr>
            </w:pPr>
            <w:r>
              <w:rPr>
                <w:rFonts w:hint="eastAsia" w:cs="宋体"/>
                <w:szCs w:val="24"/>
              </w:rPr>
              <w:t>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46F0A22">
            <w:pPr>
              <w:spacing w:line="400" w:lineRule="exact"/>
              <w:jc w:val="center"/>
              <w:rPr>
                <w:rFonts w:cs="宋体"/>
                <w:szCs w:val="24"/>
              </w:rPr>
            </w:pPr>
            <w:r>
              <w:rPr>
                <w:rFonts w:hint="eastAsia" w:cs="宋体"/>
                <w:szCs w:val="24"/>
              </w:rPr>
              <w:t>资金来源</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74C74DE">
            <w:pPr>
              <w:spacing w:line="400" w:lineRule="exact"/>
              <w:rPr>
                <w:rFonts w:hint="eastAsia" w:eastAsia="宋体" w:cs="宋体"/>
                <w:szCs w:val="24"/>
                <w:lang w:eastAsia="zh-CN"/>
              </w:rPr>
            </w:pPr>
            <w:r>
              <w:rPr>
                <w:rFonts w:hint="eastAsia" w:cs="宋体"/>
                <w:szCs w:val="24"/>
                <w:lang w:eastAsia="zh-CN"/>
              </w:rPr>
              <w:t>自筹资金</w:t>
            </w:r>
          </w:p>
        </w:tc>
      </w:tr>
      <w:tr w14:paraId="5C1CC6BE">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BCFBD3">
            <w:pPr>
              <w:spacing w:line="400" w:lineRule="exact"/>
              <w:jc w:val="center"/>
              <w:rPr>
                <w:rFonts w:cs="宋体"/>
                <w:szCs w:val="24"/>
              </w:rPr>
            </w:pPr>
            <w:r>
              <w:rPr>
                <w:rFonts w:hint="eastAsia" w:cs="宋体"/>
                <w:szCs w:val="24"/>
              </w:rPr>
              <w:t>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88709F">
            <w:pPr>
              <w:spacing w:line="400" w:lineRule="exact"/>
              <w:jc w:val="center"/>
              <w:rPr>
                <w:rFonts w:cs="宋体"/>
                <w:szCs w:val="24"/>
              </w:rPr>
            </w:pPr>
            <w:r>
              <w:rPr>
                <w:rFonts w:hint="eastAsia" w:cs="宋体"/>
                <w:szCs w:val="24"/>
              </w:rPr>
              <w:t>落实情况</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B039F1A">
            <w:pPr>
              <w:spacing w:line="400" w:lineRule="exact"/>
              <w:rPr>
                <w:rFonts w:cs="宋体"/>
                <w:szCs w:val="24"/>
              </w:rPr>
            </w:pPr>
            <w:r>
              <w:rPr>
                <w:rFonts w:hint="eastAsia" w:cs="宋体"/>
                <w:szCs w:val="24"/>
              </w:rPr>
              <w:t>已落实</w:t>
            </w:r>
          </w:p>
        </w:tc>
      </w:tr>
      <w:tr w14:paraId="7A7CF936">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C587964">
            <w:pPr>
              <w:spacing w:line="400" w:lineRule="exact"/>
              <w:jc w:val="center"/>
              <w:rPr>
                <w:rFonts w:cs="宋体"/>
                <w:szCs w:val="24"/>
              </w:rPr>
            </w:pPr>
            <w:r>
              <w:rPr>
                <w:rFonts w:hint="eastAsia" w:cs="宋体"/>
                <w:szCs w:val="24"/>
              </w:rPr>
              <w:t>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E75AE2E">
            <w:pPr>
              <w:spacing w:line="400" w:lineRule="exact"/>
              <w:jc w:val="center"/>
              <w:rPr>
                <w:rFonts w:cs="宋体"/>
                <w:szCs w:val="24"/>
              </w:rPr>
            </w:pPr>
            <w:r>
              <w:rPr>
                <w:rFonts w:hint="eastAsia" w:cs="宋体"/>
                <w:szCs w:val="24"/>
              </w:rPr>
              <w:t>采购内容</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FC27DC5">
            <w:pPr>
              <w:spacing w:line="400" w:lineRule="exact"/>
              <w:rPr>
                <w:rFonts w:cs="宋体"/>
                <w:szCs w:val="24"/>
              </w:rPr>
            </w:pPr>
            <w:r>
              <w:rPr>
                <w:rFonts w:hint="eastAsia" w:cs="宋体"/>
                <w:kern w:val="2"/>
                <w:sz w:val="24"/>
                <w:szCs w:val="24"/>
                <w:lang w:val="en-US" w:eastAsia="zh-CN" w:bidi="ar-SA"/>
              </w:rPr>
              <w:t>除心脏介入、口腔、检验试剂、供应室、血液透析类外的非集采耗材。预算约510万元/年。投标人须承诺配送纳入河南省医药集中采购平台医用耗材采购目录范围内医用耗材需在医保平台采购，不得高于采购平台中该品规的最低价格同时不得高于医院现执行的价格，并具备配送资格。</w:t>
            </w:r>
          </w:p>
        </w:tc>
      </w:tr>
      <w:tr w14:paraId="77419449">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FE18A6">
            <w:pPr>
              <w:spacing w:line="400" w:lineRule="exact"/>
              <w:jc w:val="center"/>
              <w:rPr>
                <w:rFonts w:cs="宋体"/>
                <w:szCs w:val="24"/>
              </w:rPr>
            </w:pPr>
            <w:r>
              <w:rPr>
                <w:rFonts w:hint="eastAsia" w:cs="宋体"/>
                <w:szCs w:val="24"/>
              </w:rPr>
              <w:t>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BC5CF68">
            <w:pPr>
              <w:spacing w:line="400" w:lineRule="exact"/>
              <w:jc w:val="center"/>
              <w:rPr>
                <w:rFonts w:cs="宋体"/>
                <w:szCs w:val="24"/>
              </w:rPr>
            </w:pPr>
            <w:r>
              <w:rPr>
                <w:rFonts w:hint="eastAsia" w:cs="宋体"/>
                <w:szCs w:val="24"/>
              </w:rPr>
              <w:t>服务期限</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422816A">
            <w:pPr>
              <w:spacing w:line="400" w:lineRule="exact"/>
              <w:rPr>
                <w:rFonts w:cs="宋体"/>
                <w:szCs w:val="24"/>
              </w:rPr>
            </w:pPr>
            <w:r>
              <w:rPr>
                <w:rFonts w:hint="eastAsia" w:cs="宋体"/>
                <w:szCs w:val="24"/>
              </w:rPr>
              <w:t>三年</w:t>
            </w:r>
          </w:p>
        </w:tc>
      </w:tr>
      <w:tr w14:paraId="23C95EA5">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28C289A">
            <w:pPr>
              <w:spacing w:line="400" w:lineRule="exact"/>
              <w:jc w:val="center"/>
              <w:rPr>
                <w:rFonts w:cs="宋体"/>
                <w:szCs w:val="24"/>
              </w:rPr>
            </w:pPr>
            <w:r>
              <w:rPr>
                <w:rFonts w:hint="eastAsia" w:cs="宋体"/>
                <w:szCs w:val="24"/>
              </w:rPr>
              <w:t>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415F22D">
            <w:pPr>
              <w:spacing w:line="400" w:lineRule="exact"/>
              <w:jc w:val="center"/>
              <w:rPr>
                <w:rFonts w:cs="宋体"/>
                <w:szCs w:val="24"/>
              </w:rPr>
            </w:pPr>
            <w:r>
              <w:rPr>
                <w:rFonts w:hint="eastAsia" w:cs="宋体"/>
                <w:szCs w:val="24"/>
              </w:rPr>
              <w:t>服务要求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340E09">
            <w:pPr>
              <w:spacing w:line="400" w:lineRule="exact"/>
              <w:rPr>
                <w:rFonts w:cs="宋体"/>
                <w:szCs w:val="24"/>
              </w:rPr>
            </w:pPr>
            <w:r>
              <w:rPr>
                <w:rFonts w:hint="eastAsia" w:cs="宋体"/>
                <w:szCs w:val="24"/>
              </w:rPr>
              <w:t>符合行业相关规范及采购人要求</w:t>
            </w:r>
            <w:r>
              <w:rPr>
                <w:rFonts w:cs="宋体"/>
                <w:szCs w:val="24"/>
              </w:rPr>
              <w:t>；</w:t>
            </w:r>
          </w:p>
        </w:tc>
      </w:tr>
      <w:tr w14:paraId="44D09D99">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4FE4AC">
            <w:pPr>
              <w:spacing w:line="400" w:lineRule="exact"/>
              <w:jc w:val="center"/>
              <w:rPr>
                <w:rFonts w:cs="宋体"/>
                <w:szCs w:val="24"/>
              </w:rPr>
            </w:pPr>
            <w:r>
              <w:rPr>
                <w:rFonts w:hint="eastAsia" w:cs="宋体"/>
                <w:szCs w:val="24"/>
              </w:rPr>
              <w:t>10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6E1B48">
            <w:pPr>
              <w:spacing w:line="400" w:lineRule="exact"/>
              <w:jc w:val="center"/>
              <w:rPr>
                <w:rFonts w:cs="宋体"/>
                <w:szCs w:val="24"/>
              </w:rPr>
            </w:pPr>
            <w:r>
              <w:rPr>
                <w:rFonts w:hint="eastAsia" w:cs="宋体"/>
                <w:szCs w:val="24"/>
              </w:rPr>
              <w:t>投标人资格</w:t>
            </w:r>
          </w:p>
          <w:p w14:paraId="277694F1">
            <w:pPr>
              <w:spacing w:line="400" w:lineRule="exact"/>
              <w:jc w:val="center"/>
              <w:rPr>
                <w:rFonts w:cs="宋体"/>
                <w:szCs w:val="24"/>
              </w:rPr>
            </w:pPr>
            <w:r>
              <w:rPr>
                <w:rFonts w:hint="eastAsia" w:cs="宋体"/>
                <w:szCs w:val="24"/>
              </w:rPr>
              <w:t>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3DAF244">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1、满足《中华人民共和国政府采购法》第二十二条规定；</w:t>
            </w:r>
          </w:p>
          <w:p w14:paraId="34EAFEFE">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2、落实政府采购政策满足的资格要求：</w:t>
            </w:r>
          </w:p>
          <w:p w14:paraId="716522A5">
            <w:pPr>
              <w:adjustRightInd w:val="0"/>
              <w:snapToGrid w:val="0"/>
              <w:spacing w:line="360" w:lineRule="auto"/>
              <w:ind w:firstLine="480"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color w:val="333333"/>
                <w:szCs w:val="24"/>
              </w:rPr>
              <w:t>本项目执行促进中小型企业发展政策（监狱企业、残疾人福利性企业视同小微企业），优先采购节能环保产品等政府采购政策。</w:t>
            </w:r>
          </w:p>
          <w:p w14:paraId="34AFA9B7">
            <w:pPr>
              <w:adjustRightInd w:val="0"/>
              <w:snapToGrid w:val="0"/>
              <w:spacing w:line="360" w:lineRule="auto"/>
              <w:ind w:firstLine="480" w:firstLineChars="200"/>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3、本项目的特定资格要求</w:t>
            </w:r>
          </w:p>
          <w:p w14:paraId="367A831B">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3.1供应商具有有效的营业执照；</w:t>
            </w:r>
          </w:p>
          <w:p w14:paraId="2622094B">
            <w:pPr>
              <w:adjustRightInd w:val="0"/>
              <w:snapToGrid w:val="0"/>
              <w:spacing w:line="360" w:lineRule="auto"/>
              <w:ind w:firstLine="480" w:firstLineChars="20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3.2供应商必须符合医疗器械监督管理条例的规定，境内生产企业投标的，必须具有医疗器械生产许可证（或生产备案凭证—限一类医疗器械）；投标人为代理企业的，必须具有医疗器械经营许可证（三类医疗器械）；所投产品纳入医疗器械管理的须承诺中标后提供医疗器械注册证（或第一类医疗器械备案信息表）</w:t>
            </w:r>
            <w:r>
              <w:rPr>
                <w:rFonts w:hint="eastAsia" w:asciiTheme="minorEastAsia" w:hAnsiTheme="minorEastAsia" w:eastAsiaTheme="minorEastAsia" w:cstheme="minorEastAsia"/>
                <w:kern w:val="0"/>
              </w:rPr>
              <w:t>；</w:t>
            </w:r>
          </w:p>
          <w:p w14:paraId="60018C03">
            <w:pPr>
              <w:adjustRightInd w:val="0"/>
              <w:snapToGrid w:val="0"/>
              <w:spacing w:line="360" w:lineRule="auto"/>
              <w:ind w:firstLine="480" w:firstLineChars="200"/>
              <w:rPr>
                <w:rFonts w:hint="eastAsia" w:eastAsia="宋体" w:asciiTheme="minorEastAsia" w:hAnsiTheme="minorEastAsia" w:cstheme="minorEastAsia"/>
                <w:kern w:val="0"/>
                <w:lang w:val="en-US" w:eastAsia="zh-CN"/>
              </w:rPr>
            </w:pPr>
            <w:r>
              <w:rPr>
                <w:rFonts w:hint="eastAsia" w:asciiTheme="minorEastAsia" w:hAnsiTheme="minorEastAsia" w:eastAsiaTheme="minorEastAsia" w:cstheme="minorEastAsia"/>
                <w:kern w:val="0"/>
                <w:lang w:val="en-US" w:eastAsia="zh-CN"/>
              </w:rPr>
              <w:t>3.3</w:t>
            </w:r>
            <w:r>
              <w:rPr>
                <w:rFonts w:hint="eastAsia" w:eastAsiaTheme="minorEastAsia"/>
                <w:sz w:val="24"/>
                <w:szCs w:val="21"/>
                <w:lang w:val="en-US" w:eastAsia="zh-CN"/>
              </w:rPr>
              <w:t>供应商</w:t>
            </w:r>
            <w:r>
              <w:rPr>
                <w:rFonts w:hint="eastAsia"/>
                <w:sz w:val="24"/>
                <w:szCs w:val="21"/>
              </w:rPr>
              <w:t>须是在河南省公共资源交易中心医药集中采购平台注册并通过审核的企业</w:t>
            </w:r>
            <w:r>
              <w:rPr>
                <w:rFonts w:hint="eastAsia" w:asciiTheme="minorEastAsia" w:hAnsiTheme="minorEastAsia" w:eastAsiaTheme="minorEastAsia" w:cstheme="minorEastAsia"/>
                <w:kern w:val="0"/>
              </w:rPr>
              <w:t>；</w:t>
            </w:r>
          </w:p>
          <w:p w14:paraId="0CD4FFA5">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4</w:t>
            </w:r>
            <w:r>
              <w:rPr>
                <w:rFonts w:hint="eastAsia" w:asciiTheme="minorEastAsia" w:hAnsiTheme="minorEastAsia" w:eastAsiaTheme="minorEastAsia" w:cstheme="minorEastAsia"/>
                <w:kern w:val="0"/>
              </w:rPr>
              <w:t>供应商具有履行合同所必须的设备和专业技术能力</w:t>
            </w:r>
            <w:r>
              <w:rPr>
                <w:rFonts w:hint="eastAsia" w:asciiTheme="minorEastAsia" w:hAnsiTheme="minorEastAsia" w:eastAsiaTheme="minorEastAsia" w:cstheme="minorEastAsia"/>
                <w:kern w:val="0"/>
                <w:lang w:eastAsia="zh-CN"/>
              </w:rPr>
              <w:t>，</w:t>
            </w:r>
            <w:r>
              <w:rPr>
                <w:rFonts w:hint="eastAsia"/>
                <w:sz w:val="24"/>
                <w:szCs w:val="21"/>
              </w:rPr>
              <w:t>具有良好的商业信誉和健全的财务会计制度</w:t>
            </w:r>
            <w:r>
              <w:rPr>
                <w:rFonts w:hint="eastAsia"/>
                <w:sz w:val="24"/>
                <w:szCs w:val="21"/>
                <w:lang w:eastAsia="zh-CN"/>
              </w:rPr>
              <w:t>，</w:t>
            </w:r>
            <w:r>
              <w:rPr>
                <w:rFonts w:hint="eastAsia"/>
                <w:sz w:val="24"/>
                <w:szCs w:val="21"/>
              </w:rPr>
              <w:t>有依法缴纳税收和社会保障资金的良好记录；</w:t>
            </w:r>
            <w:r>
              <w:rPr>
                <w:rFonts w:hint="eastAsia" w:asciiTheme="minorEastAsia" w:hAnsiTheme="minorEastAsia" w:eastAsiaTheme="minorEastAsia" w:cstheme="minorEastAsia"/>
                <w:kern w:val="0"/>
              </w:rPr>
              <w:t>（供应商自行作出承诺，格式自拟）；</w:t>
            </w:r>
          </w:p>
          <w:p w14:paraId="4F28055C">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lang w:val="en-US" w:eastAsia="zh-CN"/>
              </w:rPr>
              <w:t>3.5</w:t>
            </w:r>
            <w:r>
              <w:rPr>
                <w:rFonts w:hint="eastAsia" w:asciiTheme="minorEastAsia" w:hAnsiTheme="minorEastAsia" w:eastAsiaTheme="minorEastAsia" w:cstheme="minorEastAsia"/>
                <w:kern w:val="0"/>
              </w:rPr>
              <w:t>供应商</w:t>
            </w:r>
            <w:r>
              <w:rPr>
                <w:rFonts w:hint="eastAsia"/>
                <w:sz w:val="24"/>
                <w:szCs w:val="21"/>
              </w:rPr>
              <w:t>须承诺服从渑池县人民医院医用耗材精益化管理</w:t>
            </w:r>
            <w:r>
              <w:rPr>
                <w:rFonts w:hint="eastAsia" w:asciiTheme="minorEastAsia" w:hAnsiTheme="minorEastAsia" w:eastAsiaTheme="minorEastAsia" w:cstheme="minorEastAsia"/>
                <w:kern w:val="0"/>
              </w:rPr>
              <w:t>（供应商自行作出承诺，格式自拟）；</w:t>
            </w:r>
          </w:p>
          <w:p w14:paraId="3888BA12">
            <w:pPr>
              <w:adjustRightInd w:val="0"/>
              <w:snapToGrid w:val="0"/>
              <w:spacing w:line="360" w:lineRule="auto"/>
              <w:ind w:firstLine="480" w:firstLineChars="20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3.6</w:t>
            </w:r>
            <w:r>
              <w:rPr>
                <w:rFonts w:hint="eastAsia" w:asciiTheme="minorEastAsia" w:hAnsiTheme="minorEastAsia" w:eastAsiaTheme="minorEastAsia" w:cstheme="minorEastAsia"/>
                <w:kern w:val="0"/>
              </w:rPr>
              <w:t>参加政府采购活动前三年内，在经营活动中没有重大违法记录（提供书面声明）</w:t>
            </w:r>
            <w:r>
              <w:rPr>
                <w:rFonts w:hint="eastAsia" w:asciiTheme="minorEastAsia" w:hAnsiTheme="minorEastAsia" w:eastAsiaTheme="minorEastAsia" w:cstheme="minorEastAsia"/>
                <w:kern w:val="0"/>
                <w:lang w:eastAsia="zh-CN"/>
              </w:rPr>
              <w:t>；</w:t>
            </w:r>
          </w:p>
          <w:p w14:paraId="699C6C7E">
            <w:pPr>
              <w:adjustRightInd w:val="0"/>
              <w:snapToGrid w:val="0"/>
              <w:spacing w:line="360" w:lineRule="auto"/>
              <w:ind w:firstLine="480" w:firstLineChars="200"/>
              <w:rPr>
                <w:rFonts w:hint="default"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3.7供应商出具无行贿犯罪记录在中国裁判文书网自行查询结果或自行承诺（查询/承诺对象：企业、法定代表人）；</w:t>
            </w:r>
          </w:p>
          <w:p w14:paraId="0D047B20">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8</w:t>
            </w:r>
            <w:r>
              <w:rPr>
                <w:rFonts w:hint="eastAsia" w:asciiTheme="minorEastAsia" w:hAnsiTheme="minorEastAsia" w:eastAsiaTheme="minorEastAsia" w:cstheme="minorEastAsia"/>
                <w:kern w:val="0"/>
              </w:rPr>
              <w:t>供应商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CD2A1D5">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9</w:t>
            </w:r>
            <w:r>
              <w:rPr>
                <w:rFonts w:hint="eastAsia" w:asciiTheme="minorEastAsia" w:hAnsiTheme="minorEastAsia" w:eastAsiaTheme="minorEastAsia" w:cstheme="minorEastAsia"/>
                <w:kern w:val="0"/>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至投标截止时间前）；</w:t>
            </w:r>
          </w:p>
          <w:p w14:paraId="771992CC">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10</w:t>
            </w:r>
            <w:r>
              <w:rPr>
                <w:rFonts w:hint="eastAsia" w:asciiTheme="minorEastAsia" w:hAnsiTheme="minorEastAsia" w:eastAsiaTheme="minorEastAsia" w:cstheme="minorEastAsia"/>
                <w:kern w:val="0"/>
              </w:rPr>
              <w:t>本项目不接受联合体投标。</w:t>
            </w:r>
          </w:p>
          <w:p w14:paraId="73346B15">
            <w:pPr>
              <w:spacing w:line="360" w:lineRule="auto"/>
              <w:ind w:firstLine="480" w:firstLineChars="200"/>
              <w:rPr>
                <w:rFonts w:cs="宋体"/>
                <w:szCs w:val="24"/>
              </w:rPr>
            </w:pPr>
            <w:r>
              <w:rPr>
                <w:rFonts w:hint="eastAsia" w:asciiTheme="minorEastAsia" w:hAnsiTheme="minorEastAsia" w:eastAsiaTheme="minorEastAsia" w:cstheme="minorEastAsia"/>
                <w:kern w:val="0"/>
              </w:rPr>
              <w:t>注：本项目实行资格后审，资格审查的具体要求见招标文件。</w:t>
            </w:r>
          </w:p>
        </w:tc>
      </w:tr>
      <w:tr w14:paraId="2EC63B8A">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38DDAB7">
            <w:pPr>
              <w:spacing w:line="400" w:lineRule="exact"/>
              <w:jc w:val="center"/>
              <w:rPr>
                <w:rFonts w:cs="宋体"/>
                <w:szCs w:val="24"/>
              </w:rPr>
            </w:pPr>
            <w:r>
              <w:rPr>
                <w:rFonts w:hint="eastAsia" w:cs="宋体"/>
                <w:szCs w:val="24"/>
              </w:rPr>
              <w:t>11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FB67514">
            <w:pPr>
              <w:spacing w:line="400" w:lineRule="exact"/>
              <w:jc w:val="center"/>
              <w:rPr>
                <w:rFonts w:cs="宋体"/>
                <w:szCs w:val="24"/>
              </w:rPr>
            </w:pPr>
            <w:r>
              <w:rPr>
                <w:rFonts w:hint="eastAsia" w:cs="宋体"/>
                <w:szCs w:val="24"/>
              </w:rPr>
              <w:t>是否接受联合体投标</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09041E4">
            <w:pPr>
              <w:adjustRightInd w:val="0"/>
              <w:snapToGrid w:val="0"/>
              <w:spacing w:line="400" w:lineRule="exact"/>
              <w:rPr>
                <w:rFonts w:cs="宋体"/>
                <w:szCs w:val="24"/>
              </w:rPr>
            </w:pPr>
            <w:r>
              <w:rPr>
                <w:rFonts w:hint="eastAsia" w:cs="宋体"/>
                <w:szCs w:val="24"/>
              </w:rPr>
              <w:t>不接受</w:t>
            </w:r>
          </w:p>
        </w:tc>
      </w:tr>
      <w:tr w14:paraId="40F5DA40">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DAD06D">
            <w:pPr>
              <w:spacing w:line="400" w:lineRule="exact"/>
              <w:jc w:val="center"/>
              <w:rPr>
                <w:rFonts w:cs="宋体"/>
                <w:szCs w:val="24"/>
              </w:rPr>
            </w:pPr>
            <w:r>
              <w:rPr>
                <w:rFonts w:hint="eastAsia" w:cs="宋体"/>
                <w:szCs w:val="24"/>
              </w:rPr>
              <w:t>12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20057A">
            <w:pPr>
              <w:spacing w:line="400" w:lineRule="exact"/>
              <w:jc w:val="center"/>
              <w:rPr>
                <w:rFonts w:cs="宋体"/>
                <w:szCs w:val="24"/>
              </w:rPr>
            </w:pPr>
            <w:r>
              <w:rPr>
                <w:rFonts w:hint="eastAsia" w:cs="宋体"/>
                <w:szCs w:val="24"/>
              </w:rPr>
              <w:t>踏勘现场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56FA30B">
            <w:pPr>
              <w:adjustRightInd w:val="0"/>
              <w:snapToGrid w:val="0"/>
              <w:spacing w:line="400" w:lineRule="exact"/>
              <w:rPr>
                <w:rFonts w:cs="宋体"/>
                <w:szCs w:val="24"/>
              </w:rPr>
            </w:pPr>
            <w:r>
              <w:rPr>
                <w:rFonts w:hint="eastAsia" w:cs="宋体"/>
                <w:szCs w:val="24"/>
              </w:rPr>
              <w:t>不组织</w:t>
            </w:r>
          </w:p>
        </w:tc>
      </w:tr>
      <w:tr w14:paraId="1E3AA104">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8D4B436">
            <w:pPr>
              <w:spacing w:line="400" w:lineRule="exact"/>
              <w:jc w:val="center"/>
              <w:rPr>
                <w:rFonts w:cs="宋体"/>
                <w:szCs w:val="24"/>
              </w:rPr>
            </w:pPr>
            <w:r>
              <w:rPr>
                <w:rFonts w:hint="eastAsia" w:cs="宋体"/>
                <w:szCs w:val="24"/>
              </w:rPr>
              <w:t>13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4E16C9A">
            <w:pPr>
              <w:spacing w:line="400" w:lineRule="exact"/>
              <w:jc w:val="center"/>
              <w:rPr>
                <w:rFonts w:cs="宋体"/>
                <w:szCs w:val="24"/>
              </w:rPr>
            </w:pPr>
            <w:r>
              <w:rPr>
                <w:rFonts w:hint="eastAsia" w:cs="宋体"/>
                <w:szCs w:val="24"/>
              </w:rPr>
              <w:t>投标预备会</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8287936">
            <w:pPr>
              <w:adjustRightInd w:val="0"/>
              <w:snapToGrid w:val="0"/>
              <w:spacing w:line="400" w:lineRule="exact"/>
              <w:rPr>
                <w:rFonts w:cs="宋体"/>
                <w:szCs w:val="24"/>
              </w:rPr>
            </w:pPr>
            <w:r>
              <w:rPr>
                <w:rFonts w:hint="eastAsia" w:cs="宋体"/>
                <w:szCs w:val="24"/>
              </w:rPr>
              <w:t>不召开</w:t>
            </w:r>
          </w:p>
        </w:tc>
      </w:tr>
      <w:tr w14:paraId="3602EF66">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35D3686">
            <w:pPr>
              <w:spacing w:line="400" w:lineRule="exact"/>
              <w:jc w:val="center"/>
              <w:rPr>
                <w:rFonts w:cs="宋体"/>
                <w:szCs w:val="24"/>
              </w:rPr>
            </w:pPr>
            <w:r>
              <w:rPr>
                <w:rFonts w:hint="eastAsia" w:cs="宋体"/>
                <w:szCs w:val="24"/>
              </w:rPr>
              <w:t>14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2B1C1DA">
            <w:pPr>
              <w:spacing w:line="400" w:lineRule="exact"/>
              <w:jc w:val="center"/>
              <w:rPr>
                <w:rFonts w:cs="宋体"/>
                <w:szCs w:val="24"/>
              </w:rPr>
            </w:pPr>
            <w:r>
              <w:rPr>
                <w:rFonts w:hint="eastAsia" w:cs="宋体"/>
                <w:szCs w:val="24"/>
              </w:rPr>
              <w:t>分包</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8D3DB0E">
            <w:pPr>
              <w:adjustRightInd w:val="0"/>
              <w:snapToGrid w:val="0"/>
              <w:spacing w:line="400" w:lineRule="exact"/>
              <w:rPr>
                <w:rFonts w:cs="宋体"/>
                <w:szCs w:val="24"/>
              </w:rPr>
            </w:pPr>
            <w:r>
              <w:rPr>
                <w:rFonts w:hint="eastAsia" w:cs="宋体"/>
                <w:szCs w:val="24"/>
              </w:rPr>
              <w:t>不允许</w:t>
            </w:r>
          </w:p>
        </w:tc>
      </w:tr>
      <w:tr w14:paraId="1AD1E669">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082692">
            <w:pPr>
              <w:spacing w:line="400" w:lineRule="exact"/>
              <w:jc w:val="center"/>
              <w:rPr>
                <w:rFonts w:cs="宋体"/>
                <w:szCs w:val="24"/>
              </w:rPr>
            </w:pPr>
            <w:r>
              <w:rPr>
                <w:rFonts w:hint="eastAsia" w:cs="宋体"/>
                <w:szCs w:val="24"/>
              </w:rPr>
              <w:t>15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AC6F22A">
            <w:pPr>
              <w:spacing w:line="400" w:lineRule="exact"/>
              <w:jc w:val="center"/>
              <w:rPr>
                <w:rFonts w:cs="宋体"/>
                <w:szCs w:val="24"/>
              </w:rPr>
            </w:pPr>
            <w:r>
              <w:rPr>
                <w:rFonts w:hint="eastAsia" w:cs="宋体"/>
                <w:szCs w:val="24"/>
              </w:rPr>
              <w:t>偏离</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CA8467E">
            <w:pPr>
              <w:adjustRightInd w:val="0"/>
              <w:snapToGrid w:val="0"/>
              <w:spacing w:line="400" w:lineRule="exact"/>
              <w:rPr>
                <w:rFonts w:cs="宋体"/>
                <w:szCs w:val="24"/>
              </w:rPr>
            </w:pPr>
            <w:r>
              <w:rPr>
                <w:rFonts w:hint="eastAsia" w:cs="宋体"/>
                <w:szCs w:val="24"/>
              </w:rPr>
              <w:t>不允许。</w:t>
            </w:r>
          </w:p>
          <w:p w14:paraId="2A883F06">
            <w:pPr>
              <w:adjustRightInd w:val="0"/>
              <w:snapToGrid w:val="0"/>
              <w:spacing w:line="400" w:lineRule="exact"/>
              <w:rPr>
                <w:rFonts w:cs="宋体"/>
                <w:szCs w:val="24"/>
              </w:rPr>
            </w:pPr>
            <w:r>
              <w:rPr>
                <w:rFonts w:hint="eastAsia" w:cs="宋体"/>
                <w:szCs w:val="24"/>
              </w:rPr>
              <w:t>不允许负偏离的情形，如有一项负偏离，视为无效投标文件：</w:t>
            </w:r>
          </w:p>
          <w:p w14:paraId="2A497BE4">
            <w:pPr>
              <w:adjustRightInd w:val="0"/>
              <w:snapToGrid w:val="0"/>
              <w:spacing w:line="400" w:lineRule="exact"/>
              <w:rPr>
                <w:rFonts w:cs="宋体"/>
                <w:szCs w:val="24"/>
              </w:rPr>
            </w:pPr>
            <w:r>
              <w:rPr>
                <w:rFonts w:hint="eastAsia" w:cs="宋体"/>
                <w:szCs w:val="24"/>
              </w:rPr>
              <w:t>（1）未按照</w:t>
            </w:r>
            <w:r>
              <w:rPr>
                <w:rFonts w:hint="eastAsia" w:cs="宋体"/>
                <w:szCs w:val="24"/>
                <w:lang w:eastAsia="zh-CN"/>
              </w:rPr>
              <w:t>响应文件格式</w:t>
            </w:r>
            <w:r>
              <w:rPr>
                <w:rFonts w:hint="eastAsia" w:cs="宋体"/>
                <w:szCs w:val="24"/>
              </w:rPr>
              <w:t>要求进行电子签章或签字的；</w:t>
            </w:r>
          </w:p>
          <w:p w14:paraId="4B2F1F76">
            <w:pPr>
              <w:adjustRightInd w:val="0"/>
              <w:snapToGrid w:val="0"/>
              <w:spacing w:line="400" w:lineRule="exact"/>
              <w:rPr>
                <w:rFonts w:cs="宋体"/>
                <w:szCs w:val="24"/>
              </w:rPr>
            </w:pPr>
            <w:r>
              <w:rPr>
                <w:rFonts w:hint="eastAsia" w:cs="宋体"/>
                <w:szCs w:val="24"/>
              </w:rPr>
              <w:t>（2）不符合招标文件中“投标人资格要求”的；</w:t>
            </w:r>
          </w:p>
          <w:p w14:paraId="4C782BB0">
            <w:pPr>
              <w:adjustRightInd w:val="0"/>
              <w:snapToGrid w:val="0"/>
              <w:spacing w:line="400" w:lineRule="exact"/>
              <w:rPr>
                <w:rFonts w:cs="宋体"/>
                <w:szCs w:val="24"/>
              </w:rPr>
            </w:pPr>
            <w:r>
              <w:rPr>
                <w:rFonts w:hint="eastAsia" w:cs="宋体"/>
                <w:szCs w:val="24"/>
              </w:rPr>
              <w:t>（3）投标报价超过采购预算金额或超过最高限价的；</w:t>
            </w:r>
          </w:p>
          <w:p w14:paraId="2189F77B">
            <w:pPr>
              <w:adjustRightInd w:val="0"/>
              <w:snapToGrid w:val="0"/>
              <w:spacing w:line="400" w:lineRule="exact"/>
              <w:rPr>
                <w:rFonts w:cs="宋体"/>
                <w:szCs w:val="24"/>
              </w:rPr>
            </w:pPr>
            <w:r>
              <w:rPr>
                <w:rFonts w:hint="eastAsia" w:cs="宋体"/>
                <w:szCs w:val="24"/>
              </w:rPr>
              <w:t>（4）投标有效期低于招标文件规定的期限；</w:t>
            </w:r>
          </w:p>
          <w:p w14:paraId="138379F3">
            <w:pPr>
              <w:adjustRightInd w:val="0"/>
              <w:snapToGrid w:val="0"/>
              <w:spacing w:line="400" w:lineRule="exact"/>
              <w:rPr>
                <w:rFonts w:cs="宋体"/>
                <w:szCs w:val="24"/>
              </w:rPr>
            </w:pPr>
            <w:r>
              <w:rPr>
                <w:rFonts w:hint="eastAsia" w:cs="宋体"/>
                <w:szCs w:val="24"/>
              </w:rPr>
              <w:t>（5）服务期限与招标文件规定的服务期限不一致；</w:t>
            </w:r>
          </w:p>
          <w:p w14:paraId="672B9C1E">
            <w:pPr>
              <w:adjustRightInd w:val="0"/>
              <w:snapToGrid w:val="0"/>
              <w:spacing w:line="400" w:lineRule="exact"/>
              <w:rPr>
                <w:rFonts w:cs="宋体"/>
                <w:szCs w:val="24"/>
              </w:rPr>
            </w:pPr>
            <w:r>
              <w:rPr>
                <w:rFonts w:hint="eastAsia" w:cs="宋体"/>
                <w:szCs w:val="24"/>
              </w:rPr>
              <w:t>（6）投标文件中有采购人明显不能接受的不合理条件或损害采购人权利的；</w:t>
            </w:r>
          </w:p>
          <w:p w14:paraId="0C117DBF">
            <w:pPr>
              <w:adjustRightInd w:val="0"/>
              <w:snapToGrid w:val="0"/>
              <w:spacing w:line="400" w:lineRule="exact"/>
              <w:rPr>
                <w:rFonts w:cs="宋体"/>
                <w:szCs w:val="24"/>
              </w:rPr>
            </w:pPr>
            <w:r>
              <w:rPr>
                <w:rFonts w:hint="eastAsia" w:cs="宋体"/>
                <w:szCs w:val="24"/>
              </w:rPr>
              <w:t>（7）法律、法规和采购文件规定的其他无效情形。</w:t>
            </w:r>
          </w:p>
        </w:tc>
      </w:tr>
      <w:tr w14:paraId="77F01A15">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EB13CAC">
            <w:pPr>
              <w:spacing w:line="400" w:lineRule="exact"/>
              <w:jc w:val="center"/>
              <w:rPr>
                <w:rFonts w:cs="宋体"/>
                <w:szCs w:val="24"/>
              </w:rPr>
            </w:pPr>
            <w:r>
              <w:rPr>
                <w:rFonts w:hint="eastAsia" w:cs="宋体"/>
                <w:szCs w:val="24"/>
              </w:rPr>
              <w:t>16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04458CA">
            <w:pPr>
              <w:spacing w:line="400" w:lineRule="exact"/>
              <w:jc w:val="center"/>
              <w:rPr>
                <w:rFonts w:cs="宋体"/>
                <w:szCs w:val="24"/>
              </w:rPr>
            </w:pPr>
            <w:r>
              <w:rPr>
                <w:rFonts w:hint="eastAsia" w:cs="宋体"/>
                <w:szCs w:val="24"/>
              </w:rPr>
              <w:t>构成招标文件其他材料</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0EA0E57">
            <w:pPr>
              <w:adjustRightInd w:val="0"/>
              <w:snapToGrid w:val="0"/>
              <w:spacing w:line="400" w:lineRule="exact"/>
              <w:rPr>
                <w:rFonts w:cs="宋体"/>
                <w:szCs w:val="24"/>
              </w:rPr>
            </w:pPr>
            <w:r>
              <w:rPr>
                <w:rFonts w:hint="eastAsia" w:cs="宋体"/>
                <w:szCs w:val="24"/>
              </w:rPr>
              <w:t>除招标文件外，预算控制金额以及采购人在招标期间发出的澄清（如有）、修改、补充、补遗和其它有效正式函件等内容均是招标文件的组成部分。</w:t>
            </w:r>
          </w:p>
        </w:tc>
      </w:tr>
      <w:tr w14:paraId="7754D478">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603563E">
            <w:pPr>
              <w:spacing w:line="400" w:lineRule="exact"/>
              <w:jc w:val="center"/>
              <w:rPr>
                <w:rFonts w:cs="宋体"/>
                <w:szCs w:val="24"/>
              </w:rPr>
            </w:pPr>
            <w:r>
              <w:rPr>
                <w:rFonts w:hint="eastAsia" w:cs="宋体"/>
                <w:szCs w:val="24"/>
              </w:rPr>
              <w:t>17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D2404DC">
            <w:pPr>
              <w:spacing w:line="400" w:lineRule="exact"/>
              <w:jc w:val="center"/>
              <w:rPr>
                <w:rFonts w:cs="宋体"/>
                <w:szCs w:val="24"/>
              </w:rPr>
            </w:pPr>
            <w:r>
              <w:rPr>
                <w:rFonts w:hint="eastAsia" w:cs="宋体"/>
                <w:szCs w:val="24"/>
              </w:rPr>
              <w:t>投标人提出质疑的截止时间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EF2D463">
            <w:pPr>
              <w:adjustRightInd w:val="0"/>
              <w:snapToGrid w:val="0"/>
              <w:spacing w:line="400" w:lineRule="exact"/>
              <w:rPr>
                <w:rFonts w:cs="宋体"/>
                <w:szCs w:val="24"/>
              </w:rPr>
            </w:pPr>
            <w:r>
              <w:rPr>
                <w:rFonts w:hint="eastAsia" w:cs="宋体"/>
                <w:szCs w:val="24"/>
              </w:rPr>
              <w:t>投标截止10日前向采购人提出澄清要求。</w:t>
            </w:r>
          </w:p>
        </w:tc>
      </w:tr>
      <w:tr w14:paraId="7E285AA9">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C8E70CA">
            <w:pPr>
              <w:spacing w:line="400" w:lineRule="exact"/>
              <w:jc w:val="center"/>
              <w:rPr>
                <w:rFonts w:cs="宋体"/>
                <w:szCs w:val="24"/>
              </w:rPr>
            </w:pPr>
            <w:r>
              <w:rPr>
                <w:rFonts w:hint="eastAsia" w:cs="宋体"/>
                <w:szCs w:val="24"/>
              </w:rPr>
              <w:t>18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4D5D7BF">
            <w:pPr>
              <w:spacing w:line="400" w:lineRule="exact"/>
              <w:jc w:val="center"/>
              <w:rPr>
                <w:rFonts w:cs="宋体"/>
                <w:szCs w:val="24"/>
              </w:rPr>
            </w:pPr>
            <w:r>
              <w:rPr>
                <w:rFonts w:hint="eastAsia" w:cs="宋体"/>
                <w:szCs w:val="24"/>
              </w:rPr>
              <w:t>采购人答复质疑的时间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77F8B57">
            <w:pPr>
              <w:adjustRightInd w:val="0"/>
              <w:snapToGrid w:val="0"/>
              <w:spacing w:line="400" w:lineRule="exact"/>
              <w:rPr>
                <w:rFonts w:cs="宋体"/>
                <w:szCs w:val="24"/>
              </w:rPr>
            </w:pPr>
            <w:r>
              <w:rPr>
                <w:rFonts w:hint="eastAsia" w:cs="宋体"/>
                <w:szCs w:val="24"/>
              </w:rPr>
              <w:t>采购人应当在收到投标人的质疑后七个工作日内作出答复</w:t>
            </w:r>
          </w:p>
        </w:tc>
      </w:tr>
      <w:tr w14:paraId="41D7FC2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B28FC67">
            <w:pPr>
              <w:spacing w:line="400" w:lineRule="exact"/>
              <w:jc w:val="center"/>
              <w:rPr>
                <w:rFonts w:cs="宋体"/>
                <w:szCs w:val="24"/>
              </w:rPr>
            </w:pPr>
            <w:r>
              <w:rPr>
                <w:rFonts w:hint="eastAsia" w:cs="宋体"/>
                <w:szCs w:val="24"/>
              </w:rPr>
              <w:t>19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0CFEE32">
            <w:pPr>
              <w:spacing w:line="400" w:lineRule="exact"/>
              <w:jc w:val="center"/>
              <w:rPr>
                <w:rFonts w:cs="宋体"/>
                <w:szCs w:val="24"/>
              </w:rPr>
            </w:pPr>
            <w:r>
              <w:rPr>
                <w:rFonts w:hint="eastAsia" w:cs="宋体"/>
                <w:szCs w:val="24"/>
              </w:rPr>
              <w:t>采购人澄清的时间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9352BF">
            <w:pPr>
              <w:adjustRightInd w:val="0"/>
              <w:snapToGrid w:val="0"/>
              <w:spacing w:line="400" w:lineRule="exact"/>
              <w:rPr>
                <w:rFonts w:cs="宋体"/>
                <w:szCs w:val="24"/>
              </w:rPr>
            </w:pPr>
            <w:r>
              <w:rPr>
                <w:rFonts w:hint="eastAsia" w:cs="宋体"/>
                <w:szCs w:val="24"/>
              </w:rPr>
              <w:t>投标截止15日前</w:t>
            </w:r>
          </w:p>
        </w:tc>
      </w:tr>
      <w:tr w14:paraId="37A875C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FA2F84B">
            <w:pPr>
              <w:spacing w:line="400" w:lineRule="exact"/>
              <w:jc w:val="center"/>
              <w:rPr>
                <w:rFonts w:cs="宋体"/>
                <w:szCs w:val="24"/>
              </w:rPr>
            </w:pPr>
            <w:r>
              <w:rPr>
                <w:rFonts w:hint="eastAsia" w:cs="宋体"/>
                <w:szCs w:val="24"/>
              </w:rPr>
              <w:t>20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30D2B16">
            <w:pPr>
              <w:spacing w:line="400" w:lineRule="exact"/>
              <w:jc w:val="center"/>
              <w:rPr>
                <w:rFonts w:cs="宋体"/>
                <w:szCs w:val="24"/>
              </w:rPr>
            </w:pPr>
            <w:r>
              <w:rPr>
                <w:rFonts w:hint="eastAsia" w:cs="宋体"/>
                <w:szCs w:val="24"/>
              </w:rPr>
              <w:t>投标人确认收到招标文件澄清或修改的时间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A643DA6">
            <w:pPr>
              <w:adjustRightInd w:val="0"/>
              <w:snapToGrid w:val="0"/>
              <w:spacing w:line="400" w:lineRule="exact"/>
              <w:rPr>
                <w:rFonts w:cs="宋体"/>
                <w:szCs w:val="24"/>
              </w:rPr>
            </w:pPr>
            <w:r>
              <w:rPr>
                <w:rFonts w:hint="eastAsia" w:cs="宋体"/>
                <w:szCs w:val="24"/>
              </w:rPr>
              <w:t>收到招标文件澄清24小时内，如未回函确认采购人和代理机构都视为投标人收到招标文件澄清内容。</w:t>
            </w:r>
          </w:p>
        </w:tc>
      </w:tr>
      <w:tr w14:paraId="3AD0A84C">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AECB6A5">
            <w:pPr>
              <w:spacing w:line="400" w:lineRule="exact"/>
              <w:jc w:val="center"/>
              <w:rPr>
                <w:rFonts w:cs="宋体"/>
                <w:szCs w:val="24"/>
              </w:rPr>
            </w:pPr>
            <w:r>
              <w:rPr>
                <w:rFonts w:hint="eastAsia" w:cs="宋体"/>
                <w:szCs w:val="24"/>
              </w:rPr>
              <w:t>21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B6A1EF0">
            <w:pPr>
              <w:spacing w:line="400" w:lineRule="exact"/>
              <w:jc w:val="center"/>
              <w:rPr>
                <w:rFonts w:cs="宋体"/>
                <w:szCs w:val="24"/>
              </w:rPr>
            </w:pPr>
            <w:r>
              <w:rPr>
                <w:rFonts w:hint="eastAsia" w:cs="宋体"/>
                <w:szCs w:val="24"/>
              </w:rPr>
              <w:t>构成投标文件其他材料</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B5084E9">
            <w:pPr>
              <w:adjustRightInd w:val="0"/>
              <w:snapToGrid w:val="0"/>
              <w:spacing w:line="400" w:lineRule="exact"/>
              <w:rPr>
                <w:rFonts w:cs="宋体"/>
                <w:szCs w:val="24"/>
              </w:rPr>
            </w:pPr>
            <w:r>
              <w:rPr>
                <w:rFonts w:hint="eastAsia" w:cs="宋体"/>
                <w:szCs w:val="24"/>
              </w:rPr>
              <w:t>1、采购人发出的补充文件或变更资料（如有）</w:t>
            </w:r>
          </w:p>
          <w:p w14:paraId="3E2EF7DB">
            <w:pPr>
              <w:adjustRightInd w:val="0"/>
              <w:snapToGrid w:val="0"/>
              <w:spacing w:line="400" w:lineRule="exact"/>
              <w:rPr>
                <w:rFonts w:cs="宋体"/>
                <w:szCs w:val="24"/>
              </w:rPr>
            </w:pPr>
            <w:r>
              <w:rPr>
                <w:rFonts w:hint="eastAsia" w:cs="宋体"/>
                <w:szCs w:val="24"/>
              </w:rPr>
              <w:t>2、投标人认为需要提交的其他证明材料，具体见</w:t>
            </w:r>
            <w:r>
              <w:rPr>
                <w:rFonts w:hint="eastAsia" w:cs="宋体"/>
                <w:szCs w:val="24"/>
                <w:lang w:eastAsia="zh-CN"/>
              </w:rPr>
              <w:t>响应文件格式</w:t>
            </w:r>
            <w:r>
              <w:rPr>
                <w:rFonts w:hint="eastAsia" w:cs="宋体"/>
                <w:szCs w:val="24"/>
              </w:rPr>
              <w:t>。</w:t>
            </w:r>
          </w:p>
        </w:tc>
      </w:tr>
      <w:tr w14:paraId="625C5E1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C547F1D">
            <w:pPr>
              <w:spacing w:line="400" w:lineRule="exact"/>
              <w:jc w:val="center"/>
              <w:rPr>
                <w:rFonts w:cs="宋体"/>
                <w:szCs w:val="24"/>
              </w:rPr>
            </w:pPr>
            <w:r>
              <w:rPr>
                <w:rFonts w:hint="eastAsia" w:cs="宋体"/>
                <w:szCs w:val="24"/>
              </w:rPr>
              <w:t>22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7AAD504">
            <w:pPr>
              <w:spacing w:line="400" w:lineRule="exact"/>
              <w:jc w:val="center"/>
              <w:rPr>
                <w:rFonts w:cs="宋体"/>
                <w:szCs w:val="24"/>
              </w:rPr>
            </w:pPr>
            <w:r>
              <w:rPr>
                <w:rFonts w:hint="eastAsia" w:cs="宋体"/>
                <w:szCs w:val="24"/>
              </w:rPr>
              <w:t>投标有效期</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A4DA6F7">
            <w:pPr>
              <w:adjustRightInd w:val="0"/>
              <w:snapToGrid w:val="0"/>
              <w:spacing w:line="400" w:lineRule="exact"/>
              <w:rPr>
                <w:rFonts w:cs="宋体"/>
                <w:szCs w:val="24"/>
              </w:rPr>
            </w:pPr>
            <w:r>
              <w:rPr>
                <w:rFonts w:hint="eastAsia" w:cs="宋体"/>
                <w:szCs w:val="24"/>
              </w:rPr>
              <w:t>投标截止之日起60日历天</w:t>
            </w:r>
          </w:p>
        </w:tc>
      </w:tr>
      <w:tr w14:paraId="42F3CB8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7DF12DB">
            <w:pPr>
              <w:spacing w:line="400" w:lineRule="exact"/>
              <w:jc w:val="center"/>
              <w:rPr>
                <w:rFonts w:cs="宋体"/>
                <w:szCs w:val="24"/>
              </w:rPr>
            </w:pPr>
            <w:r>
              <w:rPr>
                <w:rFonts w:hint="eastAsia" w:cs="宋体"/>
                <w:szCs w:val="24"/>
              </w:rPr>
              <w:t>23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3BD201">
            <w:pPr>
              <w:spacing w:line="400" w:lineRule="exact"/>
              <w:jc w:val="center"/>
              <w:rPr>
                <w:rFonts w:cs="宋体"/>
                <w:szCs w:val="24"/>
              </w:rPr>
            </w:pPr>
            <w:r>
              <w:rPr>
                <w:rFonts w:hint="eastAsia" w:cs="宋体"/>
                <w:szCs w:val="24"/>
              </w:rPr>
              <w:t>投标保证金</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47D25B">
            <w:pPr>
              <w:adjustRightInd w:val="0"/>
              <w:snapToGrid w:val="0"/>
              <w:spacing w:line="400" w:lineRule="exact"/>
              <w:rPr>
                <w:rFonts w:cs="宋体"/>
                <w:szCs w:val="24"/>
              </w:rPr>
            </w:pPr>
            <w:r>
              <w:rPr>
                <w:rFonts w:hint="eastAsia" w:cs="宋体"/>
                <w:szCs w:val="24"/>
              </w:rPr>
              <w:t>按照《河南省财政厅关于优化政府采购营商环境有关问题的通知》（豫财购[2019]4号文）的要求本项目不再收取投标保证金。投标供应商应以承诺函的形式替代保证金，承诺函应明确承诺事项及违背承诺的责任。</w:t>
            </w:r>
          </w:p>
        </w:tc>
      </w:tr>
      <w:tr w14:paraId="732D76F1">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FE4FCDB">
            <w:pPr>
              <w:spacing w:line="400" w:lineRule="exact"/>
              <w:jc w:val="center"/>
              <w:rPr>
                <w:rFonts w:cs="宋体"/>
                <w:szCs w:val="24"/>
              </w:rPr>
            </w:pPr>
            <w:r>
              <w:rPr>
                <w:rFonts w:hint="eastAsia" w:cs="宋体"/>
                <w:szCs w:val="24"/>
              </w:rPr>
              <w:t>24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91881B6">
            <w:pPr>
              <w:spacing w:line="400" w:lineRule="exact"/>
              <w:jc w:val="center"/>
              <w:rPr>
                <w:rFonts w:cs="宋体"/>
                <w:szCs w:val="24"/>
              </w:rPr>
            </w:pPr>
            <w:r>
              <w:rPr>
                <w:rFonts w:hint="eastAsia" w:cs="宋体"/>
                <w:szCs w:val="24"/>
              </w:rPr>
              <w:t>报价及费用</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47BDC9">
            <w:pPr>
              <w:adjustRightInd w:val="0"/>
              <w:snapToGrid w:val="0"/>
              <w:spacing w:line="400" w:lineRule="exact"/>
              <w:rPr>
                <w:rFonts w:cs="宋体"/>
                <w:szCs w:val="24"/>
              </w:rPr>
            </w:pPr>
            <w:r>
              <w:rPr>
                <w:rFonts w:hint="eastAsia" w:cs="宋体"/>
                <w:szCs w:val="24"/>
              </w:rPr>
              <w:t>本项目应以人民币报价，投标供应商应就该项目完整投标（包含报价、服务、税费等综合费用），采购人不另外支付其他任何费用；</w:t>
            </w:r>
          </w:p>
        </w:tc>
      </w:tr>
      <w:tr w14:paraId="5A42D7BC">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D72AC44">
            <w:pPr>
              <w:spacing w:line="400" w:lineRule="exact"/>
              <w:jc w:val="center"/>
              <w:rPr>
                <w:rFonts w:cs="宋体"/>
                <w:szCs w:val="24"/>
              </w:rPr>
            </w:pPr>
            <w:r>
              <w:rPr>
                <w:rFonts w:hint="eastAsia" w:cs="宋体"/>
                <w:szCs w:val="24"/>
              </w:rPr>
              <w:t>25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1E059B6">
            <w:pPr>
              <w:spacing w:line="400" w:lineRule="exact"/>
              <w:jc w:val="center"/>
              <w:rPr>
                <w:rFonts w:cs="宋体"/>
                <w:szCs w:val="24"/>
              </w:rPr>
            </w:pPr>
            <w:r>
              <w:rPr>
                <w:rFonts w:hint="eastAsia" w:cs="宋体"/>
                <w:szCs w:val="24"/>
              </w:rPr>
              <w:t>代理服务费</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C57C908">
            <w:pPr>
              <w:adjustRightInd w:val="0"/>
              <w:snapToGrid w:val="0"/>
              <w:spacing w:line="400" w:lineRule="exact"/>
              <w:rPr>
                <w:rFonts w:cs="宋体"/>
                <w:szCs w:val="24"/>
              </w:rPr>
            </w:pPr>
            <w:r>
              <w:rPr>
                <w:rFonts w:hint="eastAsia" w:cs="宋体"/>
                <w:szCs w:val="24"/>
              </w:rPr>
              <w:t>本项目代理服务费根据《河南省招标代理服务收费指导意见（豫招协【2023】002号）》有关规定收取，具体以实际中标（成交）金额为基数计取，由成交供应商支付。</w:t>
            </w:r>
          </w:p>
        </w:tc>
      </w:tr>
      <w:tr w14:paraId="6F9FC44A">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3C2E44">
            <w:pPr>
              <w:spacing w:line="400" w:lineRule="exact"/>
              <w:jc w:val="center"/>
              <w:rPr>
                <w:rFonts w:cs="宋体"/>
                <w:szCs w:val="24"/>
                <w:highlight w:val="none"/>
              </w:rPr>
            </w:pPr>
            <w:r>
              <w:rPr>
                <w:rFonts w:hint="eastAsia" w:cs="宋体"/>
                <w:szCs w:val="24"/>
                <w:highlight w:val="none"/>
              </w:rPr>
              <w:t>26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DF15DE7">
            <w:pPr>
              <w:spacing w:line="400" w:lineRule="exact"/>
              <w:jc w:val="center"/>
              <w:rPr>
                <w:rFonts w:cs="宋体"/>
                <w:szCs w:val="24"/>
                <w:highlight w:val="none"/>
              </w:rPr>
            </w:pPr>
            <w:r>
              <w:rPr>
                <w:rFonts w:hint="eastAsia" w:cs="宋体"/>
                <w:szCs w:val="24"/>
                <w:highlight w:val="none"/>
              </w:rPr>
              <w:t>支付方式</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55FF611">
            <w:pPr>
              <w:adjustRightInd w:val="0"/>
              <w:snapToGrid w:val="0"/>
              <w:spacing w:line="400" w:lineRule="exact"/>
              <w:rPr>
                <w:rFonts w:cs="宋体"/>
                <w:szCs w:val="24"/>
              </w:rPr>
            </w:pPr>
            <w:r>
              <w:rPr>
                <w:rFonts w:hint="eastAsia" w:cs="宋体"/>
                <w:szCs w:val="24"/>
              </w:rPr>
              <w:t>在不违反相关法律法规的情况下，由甲方和成交单位在合同中约定</w:t>
            </w:r>
          </w:p>
        </w:tc>
      </w:tr>
      <w:tr w14:paraId="3DEDAE5B">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1CB89D6">
            <w:pPr>
              <w:spacing w:line="400" w:lineRule="exact"/>
              <w:jc w:val="center"/>
              <w:rPr>
                <w:rFonts w:cs="宋体"/>
                <w:szCs w:val="24"/>
              </w:rPr>
            </w:pPr>
            <w:r>
              <w:rPr>
                <w:rFonts w:hint="eastAsia" w:cs="宋体"/>
                <w:szCs w:val="24"/>
              </w:rPr>
              <w:t>27</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AEC6C9C">
            <w:pPr>
              <w:spacing w:line="400" w:lineRule="exact"/>
              <w:jc w:val="center"/>
              <w:rPr>
                <w:rFonts w:cs="宋体"/>
                <w:szCs w:val="24"/>
              </w:rPr>
            </w:pPr>
            <w:r>
              <w:rPr>
                <w:rFonts w:hint="eastAsia" w:cs="宋体"/>
                <w:szCs w:val="24"/>
              </w:rPr>
              <w:t>是否允许备选投标方案</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C9B475">
            <w:pPr>
              <w:adjustRightInd w:val="0"/>
              <w:snapToGrid w:val="0"/>
              <w:spacing w:line="400" w:lineRule="exact"/>
              <w:rPr>
                <w:rFonts w:cs="宋体"/>
                <w:szCs w:val="24"/>
              </w:rPr>
            </w:pPr>
            <w:r>
              <w:rPr>
                <w:rFonts w:hint="eastAsia" w:cs="宋体"/>
                <w:szCs w:val="24"/>
              </w:rPr>
              <w:t>不允许</w:t>
            </w:r>
          </w:p>
        </w:tc>
      </w:tr>
      <w:tr w14:paraId="5E718040">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06308ED">
            <w:pPr>
              <w:spacing w:line="400" w:lineRule="exact"/>
              <w:jc w:val="center"/>
              <w:rPr>
                <w:rFonts w:cs="宋体"/>
                <w:szCs w:val="24"/>
              </w:rPr>
            </w:pPr>
            <w:r>
              <w:rPr>
                <w:rFonts w:hint="eastAsia" w:cs="宋体"/>
                <w:szCs w:val="24"/>
              </w:rPr>
              <w:t>28</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9116F66">
            <w:pPr>
              <w:spacing w:line="400" w:lineRule="exact"/>
              <w:jc w:val="center"/>
              <w:rPr>
                <w:rFonts w:cs="宋体"/>
                <w:szCs w:val="24"/>
              </w:rPr>
            </w:pPr>
            <w:r>
              <w:rPr>
                <w:rFonts w:hint="eastAsia" w:cs="宋体"/>
                <w:szCs w:val="24"/>
              </w:rPr>
              <w:t>履约保证金</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5EBCB2D">
            <w:pPr>
              <w:adjustRightInd w:val="0"/>
              <w:snapToGrid w:val="0"/>
              <w:spacing w:line="400" w:lineRule="exact"/>
              <w:rPr>
                <w:rFonts w:cs="宋体"/>
                <w:szCs w:val="24"/>
              </w:rPr>
            </w:pPr>
            <w:r>
              <w:rPr>
                <w:rFonts w:hint="eastAsia" w:cs="宋体"/>
                <w:szCs w:val="24"/>
              </w:rPr>
              <w:t>根据三门峡市财政局《关于进一步优化提升政府采购营商环境有关事项通知》三财购【2021】14号文件，该项目不收取履约保证金。</w:t>
            </w:r>
          </w:p>
        </w:tc>
      </w:tr>
      <w:tr w14:paraId="02623D6F">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51ACC1">
            <w:pPr>
              <w:spacing w:line="400" w:lineRule="exact"/>
              <w:jc w:val="center"/>
              <w:rPr>
                <w:rFonts w:cs="宋体"/>
                <w:szCs w:val="24"/>
              </w:rPr>
            </w:pPr>
            <w:r>
              <w:rPr>
                <w:rFonts w:hint="eastAsia" w:cs="宋体"/>
                <w:szCs w:val="24"/>
              </w:rPr>
              <w:t>29</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6229F1C">
            <w:pPr>
              <w:spacing w:line="400" w:lineRule="exact"/>
              <w:jc w:val="center"/>
              <w:rPr>
                <w:rFonts w:cs="宋体"/>
                <w:szCs w:val="24"/>
              </w:rPr>
            </w:pPr>
            <w:r>
              <w:rPr>
                <w:rFonts w:hint="eastAsia" w:cs="宋体"/>
                <w:szCs w:val="24"/>
              </w:rPr>
              <w:t>是否授权评标委员会确定中标人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A5609FC">
            <w:pPr>
              <w:adjustRightInd w:val="0"/>
              <w:snapToGrid w:val="0"/>
              <w:spacing w:line="400" w:lineRule="exact"/>
              <w:rPr>
                <w:rFonts w:cs="宋体"/>
                <w:szCs w:val="24"/>
              </w:rPr>
            </w:pPr>
            <w:r>
              <w:rPr>
                <w:rFonts w:hint="eastAsia" w:ascii="宋体" w:hAnsi="宋体" w:eastAsia="宋体" w:cs="宋体"/>
                <w:sz w:val="24"/>
                <w:szCs w:val="24"/>
                <w:highlight w:val="none"/>
              </w:rPr>
              <w:t>否，评审委员会按顺序向采购人推荐</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名入围候选供应商</w:t>
            </w:r>
          </w:p>
        </w:tc>
      </w:tr>
      <w:tr w14:paraId="77D3A376">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77D9E10">
            <w:pPr>
              <w:spacing w:line="400" w:lineRule="exact"/>
              <w:jc w:val="center"/>
              <w:rPr>
                <w:rFonts w:cs="宋体"/>
                <w:szCs w:val="24"/>
              </w:rPr>
            </w:pPr>
            <w:r>
              <w:rPr>
                <w:rFonts w:hint="eastAsia" w:cs="宋体"/>
                <w:szCs w:val="24"/>
              </w:rPr>
              <w:t>30</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B4D553C">
            <w:pPr>
              <w:spacing w:line="400" w:lineRule="exact"/>
              <w:jc w:val="center"/>
              <w:rPr>
                <w:rFonts w:cs="宋体"/>
                <w:szCs w:val="24"/>
              </w:rPr>
            </w:pPr>
            <w:r>
              <w:rPr>
                <w:rFonts w:hint="eastAsia" w:cs="宋体"/>
                <w:szCs w:val="24"/>
              </w:rPr>
              <w:t>是否退还投标文件</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44810C7">
            <w:pPr>
              <w:adjustRightInd w:val="0"/>
              <w:snapToGrid w:val="0"/>
              <w:spacing w:line="400" w:lineRule="exact"/>
              <w:rPr>
                <w:rFonts w:cs="宋体"/>
                <w:szCs w:val="24"/>
              </w:rPr>
            </w:pPr>
            <w:r>
              <w:rPr>
                <w:rFonts w:hint="eastAsia" w:cs="宋体"/>
                <w:szCs w:val="24"/>
              </w:rPr>
              <w:t>否</w:t>
            </w:r>
          </w:p>
        </w:tc>
      </w:tr>
      <w:tr w14:paraId="588D2988">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2EDE5F">
            <w:pPr>
              <w:spacing w:line="400" w:lineRule="exact"/>
              <w:jc w:val="center"/>
              <w:rPr>
                <w:rFonts w:cs="宋体"/>
                <w:szCs w:val="24"/>
              </w:rPr>
            </w:pPr>
            <w:r>
              <w:rPr>
                <w:rFonts w:hint="eastAsia" w:cs="宋体"/>
                <w:szCs w:val="24"/>
              </w:rPr>
              <w:t>31</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97D9FEE">
            <w:pPr>
              <w:spacing w:line="400" w:lineRule="exact"/>
              <w:jc w:val="center"/>
              <w:rPr>
                <w:rFonts w:cs="宋体"/>
                <w:szCs w:val="24"/>
              </w:rPr>
            </w:pPr>
            <w:r>
              <w:rPr>
                <w:rFonts w:hint="eastAsia" w:cs="宋体"/>
                <w:szCs w:val="24"/>
              </w:rPr>
              <w:t>签字或盖章要求</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418354F">
            <w:pPr>
              <w:adjustRightInd w:val="0"/>
              <w:snapToGrid w:val="0"/>
              <w:spacing w:line="400" w:lineRule="exact"/>
              <w:rPr>
                <w:rFonts w:cs="宋体"/>
                <w:szCs w:val="24"/>
              </w:rPr>
            </w:pPr>
            <w:r>
              <w:rPr>
                <w:rFonts w:hint="eastAsia" w:cs="宋体"/>
                <w:szCs w:val="24"/>
              </w:rPr>
              <w:t>1、投标人在生成电子化响应性文件后，应对电子化响应性文件进行签章，未进行签章的视为无效投标。</w:t>
            </w:r>
          </w:p>
          <w:p w14:paraId="4A72DA36">
            <w:pPr>
              <w:adjustRightInd w:val="0"/>
              <w:snapToGrid w:val="0"/>
              <w:spacing w:line="400" w:lineRule="exact"/>
              <w:rPr>
                <w:rFonts w:cs="宋体"/>
                <w:szCs w:val="24"/>
              </w:rPr>
            </w:pPr>
            <w:r>
              <w:rPr>
                <w:rFonts w:hint="eastAsia" w:cs="宋体"/>
                <w:szCs w:val="24"/>
              </w:rPr>
              <w:t>2、响应性文件中要求法定代表人或授权委托人盖章的，投标人在进行电子化响应性文件签章时，以签盖法定代表人签章为准。</w:t>
            </w:r>
          </w:p>
        </w:tc>
      </w:tr>
      <w:tr w14:paraId="69336D6F">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93A2C9">
            <w:pPr>
              <w:spacing w:line="400" w:lineRule="exact"/>
              <w:jc w:val="center"/>
              <w:rPr>
                <w:rFonts w:cs="宋体"/>
                <w:szCs w:val="24"/>
              </w:rPr>
            </w:pPr>
            <w:r>
              <w:rPr>
                <w:rFonts w:hint="eastAsia" w:cs="宋体"/>
                <w:szCs w:val="24"/>
              </w:rPr>
              <w:t>32</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3479534">
            <w:pPr>
              <w:spacing w:line="400" w:lineRule="exact"/>
              <w:jc w:val="center"/>
              <w:rPr>
                <w:rFonts w:cs="宋体"/>
                <w:szCs w:val="24"/>
              </w:rPr>
            </w:pPr>
            <w:r>
              <w:rPr>
                <w:rFonts w:hint="eastAsia" w:cs="宋体"/>
                <w:szCs w:val="24"/>
              </w:rPr>
              <w:t>开标时间和地点</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1AB991C">
            <w:pPr>
              <w:adjustRightInd w:val="0"/>
              <w:snapToGrid w:val="0"/>
              <w:spacing w:line="400" w:lineRule="exact"/>
              <w:rPr>
                <w:rFonts w:cs="宋体"/>
                <w:color w:val="auto"/>
                <w:szCs w:val="24"/>
              </w:rPr>
            </w:pPr>
            <w:r>
              <w:rPr>
                <w:rFonts w:hint="eastAsia" w:cs="宋体"/>
                <w:color w:val="auto"/>
                <w:szCs w:val="24"/>
              </w:rPr>
              <w:t>开标时间：2026年</w:t>
            </w:r>
            <w:r>
              <w:rPr>
                <w:rFonts w:hint="eastAsia" w:cs="宋体"/>
                <w:color w:val="auto"/>
                <w:szCs w:val="24"/>
                <w:lang w:eastAsia="zh-CN"/>
              </w:rPr>
              <w:t>6月11日</w:t>
            </w:r>
            <w:r>
              <w:rPr>
                <w:rFonts w:hint="eastAsia" w:cs="宋体"/>
                <w:color w:val="auto"/>
                <w:szCs w:val="24"/>
              </w:rPr>
              <w:t>8时20分（北京时间）</w:t>
            </w:r>
          </w:p>
          <w:p w14:paraId="32DE021C">
            <w:pPr>
              <w:adjustRightInd w:val="0"/>
              <w:snapToGrid w:val="0"/>
              <w:spacing w:line="400" w:lineRule="exact"/>
              <w:rPr>
                <w:rFonts w:cs="宋体"/>
                <w:color w:val="auto"/>
                <w:szCs w:val="24"/>
              </w:rPr>
            </w:pPr>
            <w:r>
              <w:rPr>
                <w:rFonts w:hint="eastAsia" w:cs="宋体"/>
                <w:color w:val="auto"/>
                <w:szCs w:val="24"/>
              </w:rPr>
              <w:t>开标地点：渑池县公共资源交易中心六楼开标区</w:t>
            </w:r>
          </w:p>
        </w:tc>
      </w:tr>
      <w:tr w14:paraId="19E3BEF3">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DAA140">
            <w:pPr>
              <w:spacing w:line="400" w:lineRule="exact"/>
              <w:jc w:val="center"/>
              <w:rPr>
                <w:rFonts w:cs="宋体"/>
                <w:szCs w:val="24"/>
              </w:rPr>
            </w:pPr>
            <w:r>
              <w:rPr>
                <w:rFonts w:hint="eastAsia" w:cs="宋体"/>
                <w:szCs w:val="24"/>
              </w:rPr>
              <w:t>33</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E1E0E23">
            <w:pPr>
              <w:spacing w:line="400" w:lineRule="exact"/>
              <w:jc w:val="center"/>
              <w:rPr>
                <w:rFonts w:cs="宋体"/>
                <w:szCs w:val="24"/>
              </w:rPr>
            </w:pPr>
            <w:r>
              <w:rPr>
                <w:rFonts w:hint="eastAsia" w:cs="宋体"/>
                <w:szCs w:val="24"/>
              </w:rPr>
              <w:t>投标文件递交截止时间</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7982701">
            <w:pPr>
              <w:adjustRightInd w:val="0"/>
              <w:snapToGrid w:val="0"/>
              <w:spacing w:line="400" w:lineRule="exact"/>
              <w:rPr>
                <w:rFonts w:cs="宋体"/>
                <w:color w:val="auto"/>
                <w:szCs w:val="24"/>
              </w:rPr>
            </w:pPr>
            <w:r>
              <w:rPr>
                <w:rFonts w:hint="eastAsia" w:cs="宋体"/>
                <w:color w:val="auto"/>
                <w:szCs w:val="24"/>
              </w:rPr>
              <w:t>2026年</w:t>
            </w:r>
            <w:r>
              <w:rPr>
                <w:rFonts w:hint="eastAsia" w:cs="宋体"/>
                <w:color w:val="auto"/>
                <w:szCs w:val="24"/>
                <w:lang w:eastAsia="zh-CN"/>
              </w:rPr>
              <w:t>6月11日</w:t>
            </w:r>
            <w:r>
              <w:rPr>
                <w:rFonts w:hint="eastAsia" w:cs="宋体"/>
                <w:color w:val="auto"/>
                <w:szCs w:val="24"/>
              </w:rPr>
              <w:t>8时20分（北京时间）</w:t>
            </w:r>
          </w:p>
        </w:tc>
      </w:tr>
      <w:tr w14:paraId="41FFD238">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E5B230">
            <w:pPr>
              <w:spacing w:line="400" w:lineRule="exact"/>
              <w:jc w:val="center"/>
              <w:rPr>
                <w:rFonts w:cs="宋体"/>
                <w:szCs w:val="24"/>
              </w:rPr>
            </w:pPr>
            <w:r>
              <w:rPr>
                <w:rFonts w:hint="eastAsia" w:cs="宋体"/>
                <w:szCs w:val="24"/>
              </w:rPr>
              <w:t>34</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B4B4AC6">
            <w:pPr>
              <w:spacing w:line="400" w:lineRule="exact"/>
              <w:jc w:val="center"/>
              <w:rPr>
                <w:rFonts w:cs="宋体"/>
                <w:szCs w:val="24"/>
              </w:rPr>
            </w:pPr>
            <w:r>
              <w:rPr>
                <w:rFonts w:hint="eastAsia" w:cs="宋体"/>
                <w:szCs w:val="24"/>
              </w:rPr>
              <w:t>评标委员会的</w:t>
            </w:r>
          </w:p>
          <w:p w14:paraId="6A08BC62">
            <w:pPr>
              <w:spacing w:line="400" w:lineRule="exact"/>
              <w:jc w:val="center"/>
              <w:rPr>
                <w:rFonts w:cs="宋体"/>
                <w:szCs w:val="24"/>
              </w:rPr>
            </w:pPr>
            <w:r>
              <w:rPr>
                <w:rFonts w:hint="eastAsia" w:cs="宋体"/>
                <w:szCs w:val="24"/>
              </w:rPr>
              <w:t>组建</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351404">
            <w:pPr>
              <w:adjustRightInd w:val="0"/>
              <w:snapToGrid w:val="0"/>
              <w:spacing w:line="400" w:lineRule="exact"/>
              <w:rPr>
                <w:rFonts w:cs="宋体"/>
                <w:szCs w:val="24"/>
              </w:rPr>
            </w:pPr>
            <w:r>
              <w:rPr>
                <w:rFonts w:hint="eastAsia" w:cs="宋体"/>
                <w:szCs w:val="24"/>
              </w:rPr>
              <w:t>评标委员会构成：由有关技术、经济等方面的专家组成，成员为5人,其中采购人代表1人，相关专家4人。</w:t>
            </w:r>
          </w:p>
          <w:p w14:paraId="0DC19DA5">
            <w:pPr>
              <w:adjustRightInd w:val="0"/>
              <w:snapToGrid w:val="0"/>
              <w:spacing w:line="400" w:lineRule="exact"/>
              <w:rPr>
                <w:rFonts w:cs="宋体"/>
                <w:szCs w:val="24"/>
              </w:rPr>
            </w:pPr>
            <w:r>
              <w:rPr>
                <w:rFonts w:hint="eastAsia" w:cs="宋体"/>
                <w:szCs w:val="24"/>
              </w:rPr>
              <w:t>评标专家确定方式：从河南省财政厅专家库随机抽取</w:t>
            </w:r>
          </w:p>
        </w:tc>
      </w:tr>
      <w:tr w14:paraId="1EE2FC27">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15F0BFE">
            <w:pPr>
              <w:spacing w:line="400" w:lineRule="exact"/>
              <w:jc w:val="center"/>
              <w:rPr>
                <w:rFonts w:cs="宋体"/>
                <w:szCs w:val="24"/>
              </w:rPr>
            </w:pPr>
            <w:r>
              <w:rPr>
                <w:rFonts w:hint="eastAsia" w:cs="宋体"/>
                <w:szCs w:val="24"/>
              </w:rPr>
              <w:t>35</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E4C4BD9">
            <w:pPr>
              <w:spacing w:line="400" w:lineRule="exact"/>
              <w:jc w:val="center"/>
              <w:rPr>
                <w:rFonts w:cs="宋体"/>
                <w:szCs w:val="24"/>
              </w:rPr>
            </w:pPr>
            <w:r>
              <w:rPr>
                <w:rFonts w:hint="eastAsia" w:cs="宋体"/>
                <w:szCs w:val="24"/>
              </w:rPr>
              <w:t>电子招标投标文件递交异常的处理方式</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CBC78FD">
            <w:pPr>
              <w:adjustRightInd w:val="0"/>
              <w:snapToGrid w:val="0"/>
              <w:spacing w:line="400" w:lineRule="exact"/>
              <w:rPr>
                <w:rFonts w:cs="宋体"/>
                <w:szCs w:val="24"/>
              </w:rPr>
            </w:pPr>
            <w:r>
              <w:rPr>
                <w:rFonts w:hint="eastAsia" w:cs="宋体"/>
                <w:szCs w:val="24"/>
              </w:rPr>
              <w:t>如出现投标人的电子响应性文件无法解密等异常情况，投标人应及时致电中介服务机构说明。响应性文件异常，按以下步骤进行处理：</w:t>
            </w:r>
          </w:p>
          <w:p w14:paraId="4BDEC292">
            <w:pPr>
              <w:adjustRightInd w:val="0"/>
              <w:snapToGrid w:val="0"/>
              <w:spacing w:line="400" w:lineRule="exact"/>
              <w:rPr>
                <w:rFonts w:cs="宋体"/>
                <w:szCs w:val="24"/>
              </w:rPr>
            </w:pPr>
            <w:r>
              <w:rPr>
                <w:rFonts w:hint="eastAsia" w:cs="宋体"/>
                <w:szCs w:val="24"/>
              </w:rPr>
              <w:t>（1）首先由技术人员进行问题排查。</w:t>
            </w:r>
          </w:p>
          <w:p w14:paraId="3749FE09">
            <w:pPr>
              <w:adjustRightInd w:val="0"/>
              <w:snapToGrid w:val="0"/>
              <w:spacing w:line="400" w:lineRule="exact"/>
              <w:rPr>
                <w:rFonts w:cs="宋体"/>
                <w:szCs w:val="24"/>
              </w:rPr>
            </w:pPr>
            <w:r>
              <w:rPr>
                <w:rFonts w:hint="eastAsia" w:cs="宋体"/>
                <w:szCs w:val="24"/>
              </w:rPr>
              <w:t>（2）经技术人员排查后，是投标人文件自身问题导致响应性文件无法解密的，该响应性文件将不予接收、解密和唱标。开标会议继续进行。</w:t>
            </w:r>
          </w:p>
          <w:p w14:paraId="056C558D">
            <w:pPr>
              <w:adjustRightInd w:val="0"/>
              <w:snapToGrid w:val="0"/>
              <w:spacing w:line="400" w:lineRule="exact"/>
              <w:rPr>
                <w:rFonts w:cs="宋体"/>
                <w:szCs w:val="24"/>
              </w:rPr>
            </w:pPr>
            <w:r>
              <w:rPr>
                <w:rFonts w:hint="eastAsia" w:cs="宋体"/>
                <w:szCs w:val="24"/>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45E9DDE0">
            <w:pPr>
              <w:adjustRightInd w:val="0"/>
              <w:snapToGrid w:val="0"/>
              <w:spacing w:line="400" w:lineRule="exact"/>
              <w:rPr>
                <w:rFonts w:cs="宋体"/>
                <w:szCs w:val="24"/>
              </w:rPr>
            </w:pPr>
            <w:r>
              <w:rPr>
                <w:rFonts w:hint="eastAsia" w:cs="宋体"/>
                <w:szCs w:val="24"/>
              </w:rPr>
              <w:t>4、待所有投标人响应性文件解密完成后，由中介服务机构操作，对所有已解密响应性文件进行唱标。</w:t>
            </w:r>
          </w:p>
          <w:p w14:paraId="330502E1">
            <w:pPr>
              <w:adjustRightInd w:val="0"/>
              <w:snapToGrid w:val="0"/>
              <w:spacing w:line="400" w:lineRule="exact"/>
              <w:rPr>
                <w:rFonts w:cs="宋体"/>
                <w:szCs w:val="24"/>
              </w:rPr>
            </w:pPr>
            <w:r>
              <w:rPr>
                <w:rFonts w:hint="eastAsia" w:cs="宋体"/>
                <w:szCs w:val="24"/>
              </w:rPr>
              <w:t>投标人应保证在开标期间电话、电脑、网络能够正常工作，投标人因停电、电脑病毒、网络堵塞等原因，未在规定的解密时间内对响应性文件进行解密的，其响应性文件不予接收、唱标。</w:t>
            </w:r>
          </w:p>
          <w:p w14:paraId="321602A4">
            <w:pPr>
              <w:adjustRightInd w:val="0"/>
              <w:snapToGrid w:val="0"/>
              <w:spacing w:line="400" w:lineRule="exact"/>
              <w:rPr>
                <w:rFonts w:cs="宋体"/>
                <w:szCs w:val="24"/>
              </w:rPr>
            </w:pPr>
            <w:r>
              <w:rPr>
                <w:rFonts w:hint="eastAsia" w:cs="宋体"/>
                <w:szCs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记录。投标人未在规定时间内提出质疑的，视为认可唱标内容。</w:t>
            </w:r>
          </w:p>
          <w:p w14:paraId="2473EF8A">
            <w:pPr>
              <w:adjustRightInd w:val="0"/>
              <w:snapToGrid w:val="0"/>
              <w:spacing w:line="400" w:lineRule="exact"/>
              <w:rPr>
                <w:rFonts w:cs="宋体"/>
                <w:szCs w:val="24"/>
              </w:rPr>
            </w:pPr>
            <w:r>
              <w:rPr>
                <w:rFonts w:hint="eastAsia" w:cs="宋体"/>
                <w:szCs w:val="24"/>
              </w:rPr>
              <w:t>6、评标时，评标委员会对电子化响应性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715934F5">
            <w:pPr>
              <w:adjustRightInd w:val="0"/>
              <w:snapToGrid w:val="0"/>
              <w:spacing w:line="400" w:lineRule="exact"/>
              <w:rPr>
                <w:rFonts w:cs="宋体"/>
                <w:szCs w:val="24"/>
              </w:rPr>
            </w:pPr>
            <w:r>
              <w:rPr>
                <w:rFonts w:hint="eastAsia" w:cs="宋体"/>
                <w:szCs w:val="24"/>
              </w:rPr>
              <w:t>7、如评标委员会对需要回复的投标人连续三次致电未接通的，视为投标人放弃回复，招标小组将自行对需要回复的内容进行认定。</w:t>
            </w:r>
          </w:p>
          <w:p w14:paraId="1926953B">
            <w:pPr>
              <w:adjustRightInd w:val="0"/>
              <w:snapToGrid w:val="0"/>
              <w:spacing w:line="400" w:lineRule="exact"/>
              <w:rPr>
                <w:rFonts w:cs="宋体"/>
                <w:szCs w:val="24"/>
              </w:rPr>
            </w:pPr>
            <w:r>
              <w:rPr>
                <w:rFonts w:hint="eastAsia" w:cs="宋体"/>
                <w:szCs w:val="24"/>
              </w:rPr>
              <w:t>提示：本项目为电子化、无纸化交易项目，开标时不再接受任何纸质资料，为保证您能投标成功，请需仔细阅读以上条款。</w:t>
            </w:r>
          </w:p>
        </w:tc>
      </w:tr>
      <w:tr w14:paraId="524EF61A">
        <w:tblPrEx>
          <w:tblCellMar>
            <w:top w:w="0" w:type="dxa"/>
            <w:left w:w="0" w:type="dxa"/>
            <w:bottom w:w="0" w:type="dxa"/>
            <w:right w:w="0" w:type="dxa"/>
          </w:tblCellMar>
        </w:tblPrEx>
        <w:trPr>
          <w:trHeight w:val="23" w:hRule="atLeast"/>
          <w:jc w:val="center"/>
        </w:trPr>
        <w:tc>
          <w:tcPr>
            <w:tcW w:w="10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9911BD4">
            <w:pPr>
              <w:spacing w:line="400" w:lineRule="exact"/>
              <w:jc w:val="center"/>
              <w:rPr>
                <w:rFonts w:cs="宋体"/>
                <w:szCs w:val="24"/>
              </w:rPr>
            </w:pPr>
            <w:r>
              <w:rPr>
                <w:rFonts w:hint="eastAsia" w:cs="宋体"/>
                <w:szCs w:val="24"/>
              </w:rPr>
              <w:t>36</w:t>
            </w:r>
          </w:p>
        </w:tc>
        <w:tc>
          <w:tcPr>
            <w:tcW w:w="1843"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4802469">
            <w:pPr>
              <w:spacing w:line="400" w:lineRule="exact"/>
              <w:jc w:val="center"/>
              <w:rPr>
                <w:rFonts w:cs="宋体"/>
                <w:szCs w:val="24"/>
              </w:rPr>
            </w:pPr>
            <w:r>
              <w:rPr>
                <w:rFonts w:hint="eastAsia" w:cs="宋体"/>
                <w:szCs w:val="24"/>
              </w:rPr>
              <w:t>电子化投标文件的格式及上传投标</w:t>
            </w:r>
          </w:p>
        </w:tc>
        <w:tc>
          <w:tcPr>
            <w:tcW w:w="665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921842">
            <w:pPr>
              <w:adjustRightInd w:val="0"/>
              <w:snapToGrid w:val="0"/>
              <w:spacing w:line="400" w:lineRule="exact"/>
              <w:rPr>
                <w:rFonts w:cs="宋体"/>
                <w:szCs w:val="24"/>
              </w:rPr>
            </w:pPr>
            <w:r>
              <w:rPr>
                <w:rFonts w:hint="eastAsia" w:cs="宋体"/>
                <w:szCs w:val="24"/>
              </w:rPr>
              <w:t>1、投标人所上传的电子化响应性文件，应是通过中心响应性文件制作系统制作的（响应性文件制作工具下载地址：http://t.cn/A6ZvtVob），经过签章和加密后生成的电子版响应性文件。生成的电子版响应性文件包含用于响应性文件上传的主文件（后缀为.smxtf） ，和用于应急补救的响应性文件备份文件（后缀为.nsmxtf），备份文件主要用于电子化开标出现技术问题后的补救，请投标人随身携带。</w:t>
            </w:r>
          </w:p>
          <w:p w14:paraId="63E98467">
            <w:pPr>
              <w:adjustRightInd w:val="0"/>
              <w:snapToGrid w:val="0"/>
              <w:spacing w:line="400" w:lineRule="exact"/>
              <w:rPr>
                <w:rFonts w:cs="宋体"/>
                <w:szCs w:val="24"/>
              </w:rPr>
            </w:pPr>
            <w:r>
              <w:rPr>
                <w:rFonts w:hint="eastAsia" w:cs="宋体"/>
                <w:szCs w:val="24"/>
              </w:rPr>
              <w:t>注：投标人投报多个标段的，需要每个标段单独制作电子响应性文件。</w:t>
            </w:r>
          </w:p>
          <w:p w14:paraId="3991B0A1">
            <w:pPr>
              <w:adjustRightInd w:val="0"/>
              <w:snapToGrid w:val="0"/>
              <w:spacing w:line="400" w:lineRule="exact"/>
              <w:rPr>
                <w:rFonts w:cs="宋体"/>
                <w:szCs w:val="24"/>
              </w:rPr>
            </w:pPr>
            <w:r>
              <w:rPr>
                <w:rFonts w:hint="eastAsia" w:cs="宋体"/>
                <w:szCs w:val="24"/>
              </w:rPr>
              <w:t>2、电子化响应性文件应在投标截止时间前成功上传至三门峡市公共资源电子化交易系统。至投标截止时间止，仍未上传成功的电子化响应性文件将不予接收。</w:t>
            </w:r>
          </w:p>
          <w:p w14:paraId="6E7A7A00">
            <w:pPr>
              <w:adjustRightInd w:val="0"/>
              <w:snapToGrid w:val="0"/>
              <w:spacing w:line="400" w:lineRule="exact"/>
              <w:rPr>
                <w:rFonts w:cs="宋体"/>
                <w:szCs w:val="24"/>
              </w:rPr>
            </w:pPr>
            <w:r>
              <w:rPr>
                <w:rFonts w:hint="eastAsia" w:cs="宋体"/>
                <w:szCs w:val="24"/>
              </w:rPr>
              <w:t>注：如按照电子化投标操作教材制作完成的电子化响应性文件无法上传的，投标人应在投标截止时间前尽早的联系中心技术人员，以便有充分的时间进行处理。投标人应充分考虑到处理技术问题和上传数据等工作所需的时间问题，响应性文件未在投标截止时间前成功上传的，其响应性文件不予接收。</w:t>
            </w:r>
          </w:p>
          <w:p w14:paraId="34822B2E">
            <w:pPr>
              <w:adjustRightInd w:val="0"/>
              <w:snapToGrid w:val="0"/>
              <w:spacing w:line="400" w:lineRule="exact"/>
              <w:rPr>
                <w:rFonts w:cs="宋体"/>
                <w:szCs w:val="24"/>
              </w:rPr>
            </w:pPr>
            <w:r>
              <w:rPr>
                <w:rFonts w:hint="eastAsia" w:cs="宋体"/>
                <w:szCs w:val="24"/>
              </w:rPr>
              <w:t>技术联系电话：0398-3117871</w:t>
            </w:r>
          </w:p>
          <w:p w14:paraId="7AB074A4">
            <w:pPr>
              <w:adjustRightInd w:val="0"/>
              <w:snapToGrid w:val="0"/>
              <w:spacing w:line="400" w:lineRule="exact"/>
              <w:rPr>
                <w:rFonts w:cs="宋体"/>
                <w:szCs w:val="24"/>
              </w:rPr>
            </w:pPr>
            <w:r>
              <w:rPr>
                <w:rFonts w:hint="eastAsia" w:cs="宋体"/>
                <w:szCs w:val="24"/>
              </w:rPr>
              <w:t>主体库咨询电话：0398-3117815</w:t>
            </w:r>
          </w:p>
          <w:p w14:paraId="26B54B23">
            <w:pPr>
              <w:adjustRightInd w:val="0"/>
              <w:snapToGrid w:val="0"/>
              <w:spacing w:line="400" w:lineRule="exact"/>
              <w:rPr>
                <w:rFonts w:cs="宋体"/>
                <w:szCs w:val="24"/>
              </w:rPr>
            </w:pPr>
            <w:r>
              <w:rPr>
                <w:rFonts w:hint="eastAsia" w:cs="宋体"/>
                <w:szCs w:val="24"/>
              </w:rPr>
              <w:t>CA证书制发：0398-2181635</w:t>
            </w:r>
          </w:p>
          <w:p w14:paraId="3609D4AB">
            <w:pPr>
              <w:adjustRightInd w:val="0"/>
              <w:snapToGrid w:val="0"/>
              <w:spacing w:line="400" w:lineRule="exact"/>
              <w:rPr>
                <w:rFonts w:cs="宋体"/>
                <w:szCs w:val="24"/>
              </w:rPr>
            </w:pPr>
            <w:r>
              <w:rPr>
                <w:rFonts w:hint="eastAsia" w:cs="宋体"/>
                <w:szCs w:val="24"/>
              </w:rPr>
              <w:t>科技信息科：0398-3117095</w:t>
            </w:r>
          </w:p>
        </w:tc>
      </w:tr>
      <w:tr w14:paraId="77314313">
        <w:tblPrEx>
          <w:tblCellMar>
            <w:top w:w="0" w:type="dxa"/>
            <w:left w:w="0" w:type="dxa"/>
            <w:bottom w:w="0" w:type="dxa"/>
            <w:right w:w="0" w:type="dxa"/>
          </w:tblCellMar>
        </w:tblPrEx>
        <w:trPr>
          <w:trHeight w:val="23" w:hRule="atLeast"/>
          <w:jc w:val="center"/>
        </w:trPr>
        <w:tc>
          <w:tcPr>
            <w:tcW w:w="9526"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BCE2ECB">
            <w:pPr>
              <w:spacing w:line="400" w:lineRule="exact"/>
              <w:jc w:val="center"/>
              <w:rPr>
                <w:rFonts w:cs="宋体"/>
                <w:szCs w:val="24"/>
              </w:rPr>
            </w:pPr>
            <w:r>
              <w:rPr>
                <w:rFonts w:hint="eastAsia" w:cs="宋体"/>
                <w:szCs w:val="24"/>
              </w:rPr>
              <w:t>需要补充的其他内容</w:t>
            </w:r>
          </w:p>
        </w:tc>
      </w:tr>
      <w:tr w14:paraId="5F0A8699">
        <w:tblPrEx>
          <w:tblCellMar>
            <w:top w:w="0" w:type="dxa"/>
            <w:left w:w="0" w:type="dxa"/>
            <w:bottom w:w="0" w:type="dxa"/>
            <w:right w:w="0" w:type="dxa"/>
          </w:tblCellMar>
        </w:tblPrEx>
        <w:trPr>
          <w:trHeight w:val="23" w:hRule="atLeast"/>
          <w:jc w:val="center"/>
        </w:trPr>
        <w:tc>
          <w:tcPr>
            <w:tcW w:w="106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4C60CD2">
            <w:pPr>
              <w:spacing w:line="400" w:lineRule="exact"/>
              <w:jc w:val="center"/>
              <w:rPr>
                <w:rFonts w:cs="宋体"/>
                <w:b/>
                <w:bCs/>
                <w:szCs w:val="24"/>
              </w:rPr>
            </w:pPr>
            <w:r>
              <w:rPr>
                <w:rFonts w:hint="eastAsia" w:cs="宋体"/>
                <w:b/>
                <w:bCs/>
                <w:szCs w:val="24"/>
              </w:rPr>
              <w:t>37</w:t>
            </w:r>
          </w:p>
        </w:tc>
        <w:tc>
          <w:tcPr>
            <w:tcW w:w="165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D9C210A">
            <w:pPr>
              <w:spacing w:line="400" w:lineRule="exact"/>
              <w:jc w:val="center"/>
              <w:rPr>
                <w:rFonts w:cs="宋体"/>
                <w:b/>
                <w:bCs/>
                <w:szCs w:val="24"/>
              </w:rPr>
            </w:pPr>
            <w:r>
              <w:rPr>
                <w:rFonts w:hint="eastAsia" w:cs="宋体"/>
                <w:b/>
                <w:bCs/>
                <w:szCs w:val="24"/>
              </w:rPr>
              <w:t>预算金额</w:t>
            </w:r>
          </w:p>
        </w:tc>
        <w:tc>
          <w:tcPr>
            <w:tcW w:w="6807"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1057CBF">
            <w:pPr>
              <w:spacing w:line="400" w:lineRule="exact"/>
              <w:rPr>
                <w:rFonts w:hint="eastAsia" w:cs="宋体"/>
                <w:b/>
                <w:bCs/>
                <w:szCs w:val="24"/>
              </w:rPr>
            </w:pPr>
            <w:r>
              <w:rPr>
                <w:rFonts w:hint="eastAsia" w:cs="宋体"/>
                <w:b/>
                <w:bCs/>
                <w:szCs w:val="24"/>
              </w:rPr>
              <w:t>预算金额</w:t>
            </w:r>
            <w:r>
              <w:rPr>
                <w:rFonts w:hint="eastAsia" w:cs="宋体"/>
                <w:b/>
                <w:bCs/>
                <w:szCs w:val="24"/>
                <w:lang w:val="en-US" w:eastAsia="zh-CN"/>
              </w:rPr>
              <w:t>约</w:t>
            </w:r>
            <w:r>
              <w:rPr>
                <w:rFonts w:hint="eastAsia" w:cs="宋体"/>
                <w:b/>
                <w:bCs/>
                <w:szCs w:val="24"/>
              </w:rPr>
              <w:t>：</w:t>
            </w:r>
            <w:r>
              <w:rPr>
                <w:rFonts w:hint="eastAsia" w:cs="宋体"/>
                <w:b/>
                <w:bCs/>
                <w:szCs w:val="24"/>
                <w:lang w:eastAsia="zh-CN"/>
              </w:rPr>
              <w:t>5100000.00</w:t>
            </w:r>
            <w:r>
              <w:rPr>
                <w:rFonts w:hint="eastAsia" w:cs="宋体"/>
                <w:b/>
                <w:bCs/>
                <w:szCs w:val="24"/>
              </w:rPr>
              <w:t>元</w:t>
            </w:r>
            <w:r>
              <w:rPr>
                <w:rFonts w:hint="eastAsia" w:cs="宋体"/>
                <w:b/>
                <w:bCs/>
                <w:szCs w:val="24"/>
                <w:lang w:val="en-US" w:eastAsia="zh-CN"/>
              </w:rPr>
              <w:t>/年</w:t>
            </w:r>
            <w:r>
              <w:rPr>
                <w:rFonts w:hint="eastAsia" w:cs="宋体"/>
                <w:b/>
                <w:bCs/>
                <w:szCs w:val="24"/>
              </w:rPr>
              <w:t>；</w:t>
            </w:r>
          </w:p>
          <w:p w14:paraId="64F9B04C">
            <w:pPr>
              <w:spacing w:line="400" w:lineRule="exact"/>
              <w:rPr>
                <w:rFonts w:cs="宋体"/>
                <w:b/>
                <w:bCs/>
                <w:szCs w:val="24"/>
              </w:rPr>
            </w:pPr>
            <w:r>
              <w:rPr>
                <w:rFonts w:hint="eastAsia" w:cs="宋体"/>
                <w:b/>
                <w:bCs/>
                <w:szCs w:val="24"/>
              </w:rPr>
              <w:t>投标人投标报价超出“预算金额”（不含等于“预算金额”）的，该投标人的投标文件应作无效标处理。</w:t>
            </w:r>
          </w:p>
        </w:tc>
      </w:tr>
      <w:tr w14:paraId="2256D4B2">
        <w:tblPrEx>
          <w:tblCellMar>
            <w:top w:w="0" w:type="dxa"/>
            <w:left w:w="0" w:type="dxa"/>
            <w:bottom w:w="0" w:type="dxa"/>
            <w:right w:w="0" w:type="dxa"/>
          </w:tblCellMar>
        </w:tblPrEx>
        <w:trPr>
          <w:trHeight w:val="23" w:hRule="atLeast"/>
          <w:jc w:val="center"/>
        </w:trPr>
        <w:tc>
          <w:tcPr>
            <w:tcW w:w="1063"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70B4ADF">
            <w:pPr>
              <w:spacing w:line="400" w:lineRule="exact"/>
              <w:jc w:val="center"/>
              <w:rPr>
                <w:rFonts w:cs="宋体"/>
                <w:b/>
                <w:bCs/>
                <w:szCs w:val="24"/>
              </w:rPr>
            </w:pPr>
            <w:r>
              <w:rPr>
                <w:rFonts w:hint="eastAsia" w:cs="宋体"/>
                <w:b/>
                <w:bCs/>
                <w:szCs w:val="24"/>
              </w:rPr>
              <w:t>38</w:t>
            </w:r>
          </w:p>
        </w:tc>
        <w:tc>
          <w:tcPr>
            <w:tcW w:w="165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AB0A0D">
            <w:pPr>
              <w:spacing w:line="400" w:lineRule="exact"/>
              <w:jc w:val="center"/>
              <w:rPr>
                <w:rFonts w:cs="宋体"/>
                <w:b/>
                <w:bCs/>
                <w:szCs w:val="24"/>
              </w:rPr>
            </w:pPr>
            <w:r>
              <w:rPr>
                <w:rFonts w:hint="eastAsia" w:cs="宋体"/>
                <w:b/>
                <w:bCs/>
                <w:szCs w:val="24"/>
              </w:rPr>
              <w:t>其他事项</w:t>
            </w:r>
          </w:p>
        </w:tc>
        <w:tc>
          <w:tcPr>
            <w:tcW w:w="6807"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FFB62DD">
            <w:pPr>
              <w:spacing w:line="400" w:lineRule="exact"/>
              <w:ind w:firstLine="482" w:firstLineChars="200"/>
              <w:rPr>
                <w:rFonts w:hint="eastAsia" w:eastAsia="宋体" w:cs="宋体"/>
                <w:b/>
                <w:bCs/>
                <w:szCs w:val="24"/>
                <w:lang w:eastAsia="zh-CN"/>
              </w:rPr>
            </w:pPr>
            <w:r>
              <w:rPr>
                <w:rFonts w:hint="eastAsia" w:cs="宋体"/>
                <w:b/>
                <w:bCs/>
                <w:szCs w:val="24"/>
              </w:rPr>
              <w:t>本项目对应的中小企业划分标准所属行业</w:t>
            </w:r>
            <w:r>
              <w:rPr>
                <w:rFonts w:hint="eastAsia" w:cs="宋体"/>
                <w:b/>
                <w:bCs/>
                <w:color w:val="auto"/>
                <w:szCs w:val="24"/>
              </w:rPr>
              <w:t>：</w:t>
            </w:r>
            <w:r>
              <w:rPr>
                <w:rFonts w:hint="eastAsia" w:cs="宋体"/>
                <w:b/>
                <w:bCs/>
                <w:color w:val="auto"/>
                <w:szCs w:val="24"/>
                <w:lang w:eastAsia="zh-CN"/>
              </w:rPr>
              <w:t>批发业</w:t>
            </w:r>
          </w:p>
        </w:tc>
      </w:tr>
    </w:tbl>
    <w:p w14:paraId="6265B10D"/>
    <w:p w14:paraId="77835B49">
      <w:pPr>
        <w:spacing w:line="480" w:lineRule="exact"/>
        <w:ind w:firstLine="482" w:firstLineChars="200"/>
        <w:jc w:val="left"/>
        <w:outlineLvl w:val="1"/>
        <w:rPr>
          <w:rFonts w:cs="宋体"/>
          <w:b/>
          <w:bCs/>
          <w:szCs w:val="24"/>
        </w:rPr>
      </w:pPr>
      <w:bookmarkStart w:id="6" w:name="_Toc165277088"/>
      <w:bookmarkStart w:id="7" w:name="_Toc218700578"/>
      <w:bookmarkStart w:id="8" w:name="_Toc26952"/>
      <w:r>
        <w:rPr>
          <w:rFonts w:hint="eastAsia" w:cs="宋体"/>
          <w:b/>
          <w:bCs/>
          <w:kern w:val="0"/>
          <w:szCs w:val="24"/>
        </w:rPr>
        <w:t>1. 总则</w:t>
      </w:r>
      <w:bookmarkEnd w:id="6"/>
      <w:bookmarkEnd w:id="7"/>
      <w:bookmarkEnd w:id="8"/>
      <w:r>
        <w:rPr>
          <w:rFonts w:hint="eastAsia" w:cs="宋体"/>
          <w:b/>
          <w:bCs/>
          <w:kern w:val="0"/>
          <w:szCs w:val="24"/>
        </w:rPr>
        <w:t xml:space="preserve"> </w:t>
      </w:r>
    </w:p>
    <w:p w14:paraId="24546AC9">
      <w:pPr>
        <w:spacing w:line="480" w:lineRule="exact"/>
        <w:ind w:firstLine="480" w:firstLineChars="200"/>
        <w:jc w:val="left"/>
        <w:rPr>
          <w:rFonts w:cs="宋体"/>
          <w:szCs w:val="24"/>
        </w:rPr>
      </w:pPr>
      <w:r>
        <w:rPr>
          <w:rFonts w:hint="eastAsia" w:cs="宋体"/>
          <w:kern w:val="0"/>
          <w:szCs w:val="24"/>
        </w:rPr>
        <w:t xml:space="preserve">1.1 项目概况 </w:t>
      </w:r>
    </w:p>
    <w:p w14:paraId="7CB2C30E">
      <w:pPr>
        <w:spacing w:line="480" w:lineRule="exact"/>
        <w:ind w:firstLine="480" w:firstLineChars="200"/>
        <w:jc w:val="left"/>
        <w:rPr>
          <w:rFonts w:cs="宋体"/>
          <w:szCs w:val="24"/>
        </w:rPr>
      </w:pPr>
      <w:r>
        <w:rPr>
          <w:rFonts w:hint="eastAsia" w:cs="宋体"/>
          <w:kern w:val="0"/>
          <w:szCs w:val="24"/>
        </w:rPr>
        <w:t xml:space="preserve">1.1.1 根据《中华人民共和国政府采购法》等有关法律、法规和规章的规定，本招标项目已具备招标条件，现对本项目进行招标。 </w:t>
      </w:r>
    </w:p>
    <w:p w14:paraId="45E3C43C">
      <w:pPr>
        <w:spacing w:line="480" w:lineRule="exact"/>
        <w:ind w:firstLine="480" w:firstLineChars="200"/>
        <w:jc w:val="left"/>
        <w:rPr>
          <w:rFonts w:cs="宋体"/>
          <w:szCs w:val="24"/>
        </w:rPr>
      </w:pPr>
      <w:r>
        <w:rPr>
          <w:rFonts w:hint="eastAsia" w:cs="宋体"/>
          <w:kern w:val="0"/>
          <w:szCs w:val="24"/>
        </w:rPr>
        <w:t xml:space="preserve">1.1.2 本招标项目采购人：见投标人须知前附表。 </w:t>
      </w:r>
    </w:p>
    <w:p w14:paraId="18FF570D">
      <w:pPr>
        <w:spacing w:line="480" w:lineRule="exact"/>
        <w:ind w:firstLine="480" w:firstLineChars="200"/>
        <w:jc w:val="left"/>
        <w:rPr>
          <w:rFonts w:cs="宋体"/>
          <w:szCs w:val="24"/>
        </w:rPr>
      </w:pPr>
      <w:r>
        <w:rPr>
          <w:rFonts w:hint="eastAsia" w:cs="宋体"/>
          <w:kern w:val="0"/>
          <w:szCs w:val="24"/>
        </w:rPr>
        <w:t xml:space="preserve">1.1.3 本项目采购代理机构：见投标人须知前附表。 </w:t>
      </w:r>
    </w:p>
    <w:p w14:paraId="576383F3">
      <w:pPr>
        <w:spacing w:line="480" w:lineRule="exact"/>
        <w:ind w:firstLine="480" w:firstLineChars="200"/>
        <w:jc w:val="left"/>
        <w:rPr>
          <w:rFonts w:cs="宋体"/>
          <w:szCs w:val="24"/>
        </w:rPr>
      </w:pPr>
      <w:r>
        <w:rPr>
          <w:rFonts w:hint="eastAsia" w:cs="宋体"/>
          <w:kern w:val="0"/>
          <w:szCs w:val="24"/>
        </w:rPr>
        <w:t xml:space="preserve">1.1.4 本招标项目名称：见投标人须知前附表。 </w:t>
      </w:r>
    </w:p>
    <w:p w14:paraId="45A24151">
      <w:pPr>
        <w:spacing w:line="480" w:lineRule="exact"/>
        <w:ind w:firstLine="480" w:firstLineChars="200"/>
        <w:jc w:val="left"/>
        <w:rPr>
          <w:rFonts w:cs="宋体"/>
          <w:szCs w:val="24"/>
        </w:rPr>
      </w:pPr>
      <w:r>
        <w:rPr>
          <w:rFonts w:hint="eastAsia" w:cs="宋体"/>
          <w:kern w:val="0"/>
          <w:szCs w:val="24"/>
        </w:rPr>
        <w:t xml:space="preserve">1.1.5 本项目服务地点：见投标人须知前附表。 </w:t>
      </w:r>
    </w:p>
    <w:p w14:paraId="2E3CD6C9">
      <w:pPr>
        <w:spacing w:line="480" w:lineRule="exact"/>
        <w:ind w:firstLine="480" w:firstLineChars="200"/>
        <w:jc w:val="left"/>
        <w:rPr>
          <w:rFonts w:cs="宋体"/>
          <w:kern w:val="0"/>
          <w:szCs w:val="24"/>
        </w:rPr>
      </w:pPr>
      <w:r>
        <w:rPr>
          <w:rFonts w:hint="eastAsia" w:cs="宋体"/>
          <w:kern w:val="0"/>
          <w:szCs w:val="24"/>
        </w:rPr>
        <w:t xml:space="preserve">1.2 资金来源和落实情况 </w:t>
      </w:r>
    </w:p>
    <w:p w14:paraId="64234527">
      <w:pPr>
        <w:spacing w:line="480" w:lineRule="exact"/>
        <w:ind w:firstLine="480" w:firstLineChars="200"/>
        <w:jc w:val="left"/>
        <w:rPr>
          <w:rFonts w:cs="宋体"/>
          <w:szCs w:val="24"/>
        </w:rPr>
      </w:pPr>
      <w:r>
        <w:rPr>
          <w:rFonts w:hint="eastAsia" w:cs="宋体"/>
          <w:kern w:val="0"/>
          <w:szCs w:val="24"/>
        </w:rPr>
        <w:t xml:space="preserve">1.2.1 本招标项目的资金来源：见投标人须知前附表。 </w:t>
      </w:r>
    </w:p>
    <w:p w14:paraId="734ECF09">
      <w:pPr>
        <w:spacing w:line="480" w:lineRule="exact"/>
        <w:ind w:firstLine="480" w:firstLineChars="200"/>
        <w:jc w:val="left"/>
        <w:rPr>
          <w:rFonts w:cs="宋体"/>
          <w:szCs w:val="24"/>
        </w:rPr>
      </w:pPr>
      <w:r>
        <w:rPr>
          <w:rFonts w:hint="eastAsia" w:cs="宋体"/>
          <w:kern w:val="0"/>
          <w:szCs w:val="24"/>
        </w:rPr>
        <w:t>1.2.2本招标项目的资金落实情况：见投标人须知前附表。</w:t>
      </w:r>
    </w:p>
    <w:p w14:paraId="0DDC1528">
      <w:pPr>
        <w:spacing w:line="480" w:lineRule="exact"/>
        <w:ind w:firstLine="480" w:firstLineChars="200"/>
        <w:jc w:val="left"/>
        <w:rPr>
          <w:rFonts w:cs="宋体"/>
          <w:kern w:val="0"/>
          <w:szCs w:val="24"/>
        </w:rPr>
      </w:pPr>
      <w:r>
        <w:rPr>
          <w:rFonts w:hint="eastAsia" w:cs="宋体"/>
          <w:kern w:val="0"/>
          <w:szCs w:val="24"/>
        </w:rPr>
        <w:t xml:space="preserve">1.3 采购内容、服务期限和服务要求 </w:t>
      </w:r>
    </w:p>
    <w:p w14:paraId="72931539">
      <w:pPr>
        <w:spacing w:line="480" w:lineRule="exact"/>
        <w:ind w:firstLine="480" w:firstLineChars="200"/>
        <w:jc w:val="left"/>
        <w:rPr>
          <w:rFonts w:cs="宋体"/>
          <w:szCs w:val="24"/>
        </w:rPr>
      </w:pPr>
      <w:r>
        <w:rPr>
          <w:rFonts w:hint="eastAsia" w:cs="宋体"/>
          <w:kern w:val="0"/>
          <w:szCs w:val="24"/>
        </w:rPr>
        <w:t xml:space="preserve">1.3.1 本次采购内容：见投标人须知前附表。 </w:t>
      </w:r>
    </w:p>
    <w:p w14:paraId="552FD600">
      <w:pPr>
        <w:spacing w:line="480" w:lineRule="exact"/>
        <w:ind w:firstLine="480" w:firstLineChars="200"/>
        <w:jc w:val="left"/>
        <w:rPr>
          <w:rFonts w:cs="宋体"/>
          <w:szCs w:val="24"/>
        </w:rPr>
      </w:pPr>
      <w:r>
        <w:rPr>
          <w:rFonts w:hint="eastAsia" w:cs="宋体"/>
          <w:kern w:val="0"/>
          <w:szCs w:val="24"/>
        </w:rPr>
        <w:t xml:space="preserve">1.3.2 本项目的服务期限：见投标人前附表。 </w:t>
      </w:r>
    </w:p>
    <w:p w14:paraId="35AEBFC1">
      <w:pPr>
        <w:spacing w:line="480" w:lineRule="exact"/>
        <w:ind w:firstLine="480" w:firstLineChars="200"/>
        <w:jc w:val="left"/>
        <w:rPr>
          <w:rFonts w:cs="宋体"/>
          <w:szCs w:val="24"/>
        </w:rPr>
      </w:pPr>
      <w:r>
        <w:rPr>
          <w:rFonts w:hint="eastAsia" w:cs="宋体"/>
          <w:kern w:val="0"/>
          <w:szCs w:val="24"/>
        </w:rPr>
        <w:t xml:space="preserve">1.3.3 本项目的服务要求：见投标人须知前附表。 </w:t>
      </w:r>
    </w:p>
    <w:p w14:paraId="5955E650">
      <w:pPr>
        <w:spacing w:line="480" w:lineRule="exact"/>
        <w:ind w:firstLine="480" w:firstLineChars="200"/>
        <w:jc w:val="left"/>
        <w:rPr>
          <w:rFonts w:cs="宋体"/>
          <w:kern w:val="0"/>
          <w:szCs w:val="24"/>
        </w:rPr>
      </w:pPr>
      <w:r>
        <w:rPr>
          <w:rFonts w:hint="eastAsia" w:cs="宋体"/>
          <w:kern w:val="0"/>
          <w:szCs w:val="24"/>
        </w:rPr>
        <w:t xml:space="preserve">1.4 投标人资格要求 </w:t>
      </w:r>
    </w:p>
    <w:p w14:paraId="4D67ABCA">
      <w:pPr>
        <w:spacing w:line="480" w:lineRule="exact"/>
        <w:ind w:firstLine="480" w:firstLineChars="200"/>
        <w:jc w:val="left"/>
        <w:rPr>
          <w:rFonts w:cs="宋体"/>
          <w:szCs w:val="24"/>
        </w:rPr>
      </w:pPr>
      <w:r>
        <w:rPr>
          <w:rFonts w:hint="eastAsia" w:cs="宋体"/>
          <w:kern w:val="0"/>
          <w:szCs w:val="24"/>
        </w:rPr>
        <w:t xml:space="preserve">1.4.1投标人应具备承担本项目的资格要求。 </w:t>
      </w:r>
    </w:p>
    <w:p w14:paraId="0C97EEB3">
      <w:pPr>
        <w:spacing w:line="480" w:lineRule="exact"/>
        <w:ind w:firstLine="480" w:firstLineChars="200"/>
        <w:jc w:val="left"/>
        <w:rPr>
          <w:rFonts w:cs="宋体"/>
          <w:szCs w:val="24"/>
        </w:rPr>
      </w:pPr>
      <w:r>
        <w:rPr>
          <w:rFonts w:hint="eastAsia" w:cs="宋体"/>
          <w:kern w:val="0"/>
          <w:szCs w:val="24"/>
        </w:rPr>
        <w:t xml:space="preserve">详见投标人须知前附表； </w:t>
      </w:r>
    </w:p>
    <w:p w14:paraId="44C7B910">
      <w:pPr>
        <w:spacing w:line="480" w:lineRule="exact"/>
        <w:ind w:firstLine="480" w:firstLineChars="200"/>
        <w:jc w:val="left"/>
        <w:rPr>
          <w:rFonts w:cs="宋体"/>
          <w:szCs w:val="24"/>
        </w:rPr>
      </w:pPr>
      <w:r>
        <w:rPr>
          <w:rFonts w:hint="eastAsia" w:cs="宋体"/>
          <w:kern w:val="0"/>
          <w:szCs w:val="24"/>
        </w:rPr>
        <w:t xml:space="preserve">1.4.2 本次采购不接受联合体投标。 </w:t>
      </w:r>
    </w:p>
    <w:p w14:paraId="757A309B">
      <w:pPr>
        <w:spacing w:line="480" w:lineRule="exact"/>
        <w:ind w:firstLine="480" w:firstLineChars="200"/>
        <w:jc w:val="left"/>
        <w:rPr>
          <w:rFonts w:cs="宋体"/>
          <w:kern w:val="0"/>
          <w:szCs w:val="24"/>
        </w:rPr>
      </w:pPr>
      <w:r>
        <w:rPr>
          <w:rFonts w:hint="eastAsia" w:cs="宋体"/>
          <w:kern w:val="0"/>
          <w:szCs w:val="24"/>
        </w:rPr>
        <w:t xml:space="preserve">1.5 费用承担 </w:t>
      </w:r>
    </w:p>
    <w:p w14:paraId="17321CF2">
      <w:pPr>
        <w:spacing w:line="480" w:lineRule="exact"/>
        <w:ind w:firstLine="480" w:firstLineChars="200"/>
        <w:jc w:val="left"/>
        <w:rPr>
          <w:rFonts w:cs="宋体"/>
          <w:szCs w:val="24"/>
        </w:rPr>
      </w:pPr>
      <w:r>
        <w:rPr>
          <w:rFonts w:hint="eastAsia" w:cs="宋体"/>
          <w:kern w:val="0"/>
          <w:szCs w:val="24"/>
        </w:rPr>
        <w:t xml:space="preserve">投标人准备和参加投标活动发生的费用自理。 </w:t>
      </w:r>
    </w:p>
    <w:p w14:paraId="2F30CD50">
      <w:pPr>
        <w:spacing w:line="480" w:lineRule="exact"/>
        <w:ind w:firstLine="480" w:firstLineChars="200"/>
        <w:jc w:val="left"/>
        <w:rPr>
          <w:rFonts w:cs="宋体"/>
          <w:kern w:val="0"/>
          <w:szCs w:val="24"/>
        </w:rPr>
      </w:pPr>
      <w:r>
        <w:rPr>
          <w:rFonts w:hint="eastAsia" w:cs="宋体"/>
          <w:kern w:val="0"/>
          <w:szCs w:val="24"/>
        </w:rPr>
        <w:t>1.6 保密</w:t>
      </w:r>
    </w:p>
    <w:p w14:paraId="60513B93">
      <w:pPr>
        <w:spacing w:line="480" w:lineRule="exact"/>
        <w:ind w:firstLine="480" w:firstLineChars="200"/>
        <w:jc w:val="left"/>
        <w:rPr>
          <w:rFonts w:cs="宋体"/>
          <w:szCs w:val="24"/>
        </w:rPr>
      </w:pPr>
      <w:r>
        <w:rPr>
          <w:rFonts w:hint="eastAsia" w:cs="宋体"/>
          <w:kern w:val="0"/>
          <w:szCs w:val="24"/>
        </w:rPr>
        <w:t xml:space="preserve">参与招标投标活动的各方应对招标文件和投标文件中的商业和技术等秘密保密，违者应对由此造成的后果承担法律责任。 </w:t>
      </w:r>
    </w:p>
    <w:p w14:paraId="6D10A3DF">
      <w:pPr>
        <w:spacing w:line="480" w:lineRule="exact"/>
        <w:ind w:firstLine="480" w:firstLineChars="200"/>
        <w:jc w:val="left"/>
        <w:rPr>
          <w:rFonts w:cs="宋体"/>
          <w:kern w:val="0"/>
          <w:szCs w:val="24"/>
        </w:rPr>
      </w:pPr>
      <w:r>
        <w:rPr>
          <w:rFonts w:hint="eastAsia" w:cs="宋体"/>
          <w:kern w:val="0"/>
          <w:szCs w:val="24"/>
        </w:rPr>
        <w:t xml:space="preserve">1.7 语言文字 </w:t>
      </w:r>
    </w:p>
    <w:p w14:paraId="2948B67D">
      <w:pPr>
        <w:spacing w:line="480" w:lineRule="exact"/>
        <w:ind w:firstLine="480" w:firstLineChars="200"/>
        <w:jc w:val="left"/>
        <w:rPr>
          <w:rFonts w:cs="宋体"/>
          <w:szCs w:val="24"/>
        </w:rPr>
      </w:pPr>
      <w:r>
        <w:rPr>
          <w:rFonts w:hint="eastAsia" w:cs="宋体"/>
          <w:kern w:val="0"/>
          <w:szCs w:val="24"/>
        </w:rPr>
        <w:t xml:space="preserve">除专用术语外，与招标投标有关的语言均使用中文。必要时专用术语应附有中文注释。 </w:t>
      </w:r>
    </w:p>
    <w:p w14:paraId="4424F3AF">
      <w:pPr>
        <w:spacing w:line="480" w:lineRule="exact"/>
        <w:ind w:firstLine="480" w:firstLineChars="200"/>
        <w:jc w:val="left"/>
        <w:rPr>
          <w:rFonts w:cs="宋体"/>
          <w:kern w:val="0"/>
          <w:szCs w:val="24"/>
        </w:rPr>
      </w:pPr>
      <w:r>
        <w:rPr>
          <w:rFonts w:hint="eastAsia" w:cs="宋体"/>
          <w:kern w:val="0"/>
          <w:szCs w:val="24"/>
        </w:rPr>
        <w:t xml:space="preserve">1.8 计量单位 </w:t>
      </w:r>
    </w:p>
    <w:p w14:paraId="2CB20C63">
      <w:pPr>
        <w:spacing w:line="480" w:lineRule="exact"/>
        <w:ind w:firstLine="480" w:firstLineChars="200"/>
        <w:jc w:val="left"/>
        <w:rPr>
          <w:rFonts w:cs="宋体"/>
          <w:szCs w:val="24"/>
        </w:rPr>
      </w:pPr>
      <w:r>
        <w:rPr>
          <w:rFonts w:hint="eastAsia" w:cs="宋体"/>
          <w:kern w:val="0"/>
          <w:szCs w:val="24"/>
        </w:rPr>
        <w:t>所有计量均采用中华人民共和国法定计量单位。</w:t>
      </w:r>
    </w:p>
    <w:p w14:paraId="40F4E9D9">
      <w:pPr>
        <w:spacing w:line="480" w:lineRule="exact"/>
        <w:ind w:firstLine="480" w:firstLineChars="200"/>
        <w:jc w:val="left"/>
        <w:rPr>
          <w:rFonts w:cs="宋体"/>
          <w:kern w:val="0"/>
          <w:szCs w:val="24"/>
        </w:rPr>
      </w:pPr>
      <w:r>
        <w:rPr>
          <w:rFonts w:hint="eastAsia" w:cs="宋体"/>
          <w:kern w:val="0"/>
          <w:szCs w:val="24"/>
        </w:rPr>
        <w:t xml:space="preserve">1.9 踏勘现场 </w:t>
      </w:r>
    </w:p>
    <w:p w14:paraId="45714756">
      <w:pPr>
        <w:spacing w:line="480" w:lineRule="exact"/>
        <w:ind w:firstLine="480" w:firstLineChars="200"/>
        <w:jc w:val="left"/>
        <w:rPr>
          <w:rFonts w:cs="宋体"/>
          <w:szCs w:val="24"/>
        </w:rPr>
      </w:pPr>
      <w:r>
        <w:rPr>
          <w:rFonts w:hint="eastAsia" w:cs="宋体"/>
          <w:kern w:val="0"/>
          <w:szCs w:val="24"/>
        </w:rPr>
        <w:t xml:space="preserve">不组织 </w:t>
      </w:r>
    </w:p>
    <w:p w14:paraId="457AAAF2">
      <w:pPr>
        <w:spacing w:line="480" w:lineRule="exact"/>
        <w:ind w:firstLine="480" w:firstLineChars="200"/>
        <w:jc w:val="left"/>
        <w:rPr>
          <w:rFonts w:cs="宋体"/>
          <w:kern w:val="0"/>
          <w:szCs w:val="24"/>
        </w:rPr>
      </w:pPr>
      <w:r>
        <w:rPr>
          <w:rFonts w:hint="eastAsia" w:cs="宋体"/>
          <w:kern w:val="0"/>
          <w:szCs w:val="24"/>
        </w:rPr>
        <w:t xml:space="preserve">1.10 投标预备会 </w:t>
      </w:r>
    </w:p>
    <w:p w14:paraId="37F71D43">
      <w:pPr>
        <w:spacing w:line="480" w:lineRule="exact"/>
        <w:ind w:firstLine="480" w:firstLineChars="200"/>
        <w:jc w:val="left"/>
        <w:rPr>
          <w:rFonts w:cs="宋体"/>
          <w:szCs w:val="24"/>
        </w:rPr>
      </w:pPr>
      <w:r>
        <w:rPr>
          <w:rFonts w:hint="eastAsia" w:cs="宋体"/>
          <w:kern w:val="0"/>
          <w:szCs w:val="24"/>
        </w:rPr>
        <w:t xml:space="preserve">不再组织 </w:t>
      </w:r>
    </w:p>
    <w:p w14:paraId="1D41C911">
      <w:pPr>
        <w:spacing w:line="480" w:lineRule="exact"/>
        <w:ind w:firstLine="480" w:firstLineChars="200"/>
        <w:jc w:val="left"/>
        <w:rPr>
          <w:rFonts w:cs="宋体"/>
          <w:kern w:val="0"/>
          <w:szCs w:val="24"/>
        </w:rPr>
      </w:pPr>
      <w:r>
        <w:rPr>
          <w:rFonts w:hint="eastAsia" w:cs="宋体"/>
          <w:kern w:val="0"/>
          <w:szCs w:val="24"/>
        </w:rPr>
        <w:t xml:space="preserve">1.11 分包 </w:t>
      </w:r>
    </w:p>
    <w:p w14:paraId="4C8C1137">
      <w:pPr>
        <w:spacing w:line="480" w:lineRule="exact"/>
        <w:ind w:firstLine="480" w:firstLineChars="200"/>
        <w:jc w:val="left"/>
        <w:rPr>
          <w:rFonts w:cs="宋体"/>
          <w:szCs w:val="24"/>
        </w:rPr>
      </w:pPr>
      <w:r>
        <w:rPr>
          <w:rFonts w:hint="eastAsia" w:cs="宋体"/>
          <w:kern w:val="0"/>
          <w:szCs w:val="24"/>
        </w:rPr>
        <w:t xml:space="preserve">不允许 </w:t>
      </w:r>
    </w:p>
    <w:p w14:paraId="4F2E868F">
      <w:pPr>
        <w:spacing w:line="480" w:lineRule="exact"/>
        <w:ind w:firstLine="480" w:firstLineChars="200"/>
        <w:jc w:val="left"/>
        <w:rPr>
          <w:rFonts w:cs="宋体"/>
          <w:kern w:val="0"/>
          <w:szCs w:val="24"/>
        </w:rPr>
      </w:pPr>
      <w:r>
        <w:rPr>
          <w:rFonts w:hint="eastAsia" w:cs="宋体"/>
          <w:kern w:val="0"/>
          <w:szCs w:val="24"/>
        </w:rPr>
        <w:t>1.12 偏离</w:t>
      </w:r>
    </w:p>
    <w:p w14:paraId="42DE37BF">
      <w:pPr>
        <w:spacing w:line="480" w:lineRule="exact"/>
        <w:ind w:firstLine="480" w:firstLineChars="200"/>
        <w:jc w:val="left"/>
        <w:rPr>
          <w:rFonts w:cs="宋体"/>
          <w:szCs w:val="24"/>
        </w:rPr>
      </w:pPr>
      <w:r>
        <w:rPr>
          <w:rFonts w:hint="eastAsia" w:cs="宋体"/>
          <w:kern w:val="0"/>
          <w:szCs w:val="24"/>
        </w:rPr>
        <w:t xml:space="preserve">不允许负偏离，除招标文件允许修正的除外。 </w:t>
      </w:r>
    </w:p>
    <w:p w14:paraId="4FF5C9D8">
      <w:pPr>
        <w:spacing w:line="480" w:lineRule="exact"/>
        <w:ind w:firstLine="482" w:firstLineChars="200"/>
        <w:jc w:val="left"/>
        <w:outlineLvl w:val="1"/>
        <w:rPr>
          <w:rFonts w:cs="宋体"/>
          <w:b/>
          <w:bCs/>
          <w:kern w:val="0"/>
          <w:szCs w:val="24"/>
        </w:rPr>
      </w:pPr>
      <w:bookmarkStart w:id="9" w:name="_Toc218700579"/>
      <w:bookmarkStart w:id="10" w:name="_Toc165277089"/>
      <w:bookmarkStart w:id="11" w:name="_Toc5006"/>
      <w:bookmarkStart w:id="12" w:name="_Toc9574"/>
      <w:r>
        <w:rPr>
          <w:rFonts w:hint="eastAsia" w:cs="宋体"/>
          <w:b/>
          <w:bCs/>
          <w:kern w:val="0"/>
          <w:szCs w:val="24"/>
        </w:rPr>
        <w:t>2. 招标文件</w:t>
      </w:r>
      <w:bookmarkEnd w:id="9"/>
      <w:bookmarkEnd w:id="10"/>
      <w:bookmarkEnd w:id="11"/>
      <w:r>
        <w:rPr>
          <w:rFonts w:hint="eastAsia" w:cs="宋体"/>
          <w:b/>
          <w:bCs/>
          <w:kern w:val="0"/>
          <w:szCs w:val="24"/>
        </w:rPr>
        <w:t xml:space="preserve"> </w:t>
      </w:r>
    </w:p>
    <w:p w14:paraId="216DB7A8">
      <w:pPr>
        <w:spacing w:line="480" w:lineRule="exact"/>
        <w:ind w:firstLine="480" w:firstLineChars="200"/>
        <w:jc w:val="left"/>
        <w:rPr>
          <w:rFonts w:cs="宋体"/>
          <w:szCs w:val="24"/>
        </w:rPr>
      </w:pPr>
      <w:r>
        <w:rPr>
          <w:rFonts w:hint="eastAsia" w:cs="宋体"/>
          <w:kern w:val="0"/>
          <w:szCs w:val="24"/>
        </w:rPr>
        <w:t xml:space="preserve">2.1 招标文件的组成 </w:t>
      </w:r>
    </w:p>
    <w:p w14:paraId="7DC8647E">
      <w:pPr>
        <w:spacing w:line="480" w:lineRule="exact"/>
        <w:ind w:firstLine="480" w:firstLineChars="200"/>
        <w:jc w:val="left"/>
        <w:rPr>
          <w:rFonts w:cs="宋体"/>
          <w:szCs w:val="24"/>
        </w:rPr>
      </w:pPr>
      <w:r>
        <w:rPr>
          <w:rFonts w:hint="eastAsia" w:cs="宋体"/>
          <w:kern w:val="0"/>
          <w:szCs w:val="24"/>
        </w:rPr>
        <w:t xml:space="preserve">本招标文件包括： </w:t>
      </w:r>
    </w:p>
    <w:p w14:paraId="22A8F61F">
      <w:pPr>
        <w:spacing w:line="480" w:lineRule="exact"/>
        <w:ind w:firstLine="480" w:firstLineChars="200"/>
        <w:jc w:val="left"/>
        <w:rPr>
          <w:rFonts w:cs="宋体"/>
          <w:szCs w:val="24"/>
        </w:rPr>
      </w:pPr>
      <w:r>
        <w:rPr>
          <w:rFonts w:hint="eastAsia" w:cs="宋体"/>
          <w:kern w:val="0"/>
          <w:szCs w:val="24"/>
        </w:rPr>
        <w:t xml:space="preserve">（1）招标公告 </w:t>
      </w:r>
    </w:p>
    <w:p w14:paraId="4F8333C7">
      <w:pPr>
        <w:spacing w:line="480" w:lineRule="exact"/>
        <w:ind w:firstLine="480" w:firstLineChars="200"/>
        <w:jc w:val="left"/>
        <w:rPr>
          <w:rFonts w:cs="宋体"/>
          <w:szCs w:val="24"/>
        </w:rPr>
      </w:pPr>
      <w:r>
        <w:rPr>
          <w:rFonts w:hint="eastAsia" w:cs="宋体"/>
          <w:kern w:val="0"/>
          <w:szCs w:val="24"/>
        </w:rPr>
        <w:t xml:space="preserve">（2）投标人须知； </w:t>
      </w:r>
    </w:p>
    <w:p w14:paraId="7D514EA3">
      <w:pPr>
        <w:spacing w:line="480" w:lineRule="exact"/>
        <w:ind w:firstLine="480" w:firstLineChars="200"/>
        <w:jc w:val="left"/>
        <w:rPr>
          <w:rFonts w:cs="宋体"/>
          <w:szCs w:val="24"/>
        </w:rPr>
      </w:pPr>
      <w:r>
        <w:rPr>
          <w:rFonts w:hint="eastAsia" w:cs="宋体"/>
          <w:kern w:val="0"/>
          <w:szCs w:val="24"/>
        </w:rPr>
        <w:t xml:space="preserve">（3）评标办法； </w:t>
      </w:r>
    </w:p>
    <w:p w14:paraId="16B23B0F">
      <w:pPr>
        <w:spacing w:line="480" w:lineRule="exact"/>
        <w:ind w:firstLine="480" w:firstLineChars="200"/>
        <w:jc w:val="left"/>
        <w:rPr>
          <w:rFonts w:cs="宋体"/>
          <w:szCs w:val="24"/>
        </w:rPr>
      </w:pPr>
      <w:r>
        <w:rPr>
          <w:rFonts w:hint="eastAsia" w:cs="宋体"/>
          <w:kern w:val="0"/>
          <w:szCs w:val="24"/>
        </w:rPr>
        <w:t>（4）项目技术规范和服务要求；</w:t>
      </w:r>
    </w:p>
    <w:p w14:paraId="66632CE1">
      <w:pPr>
        <w:spacing w:line="480" w:lineRule="exact"/>
        <w:ind w:firstLine="480" w:firstLineChars="200"/>
        <w:jc w:val="left"/>
        <w:rPr>
          <w:rFonts w:cs="宋体"/>
          <w:kern w:val="0"/>
          <w:szCs w:val="24"/>
        </w:rPr>
      </w:pPr>
      <w:r>
        <w:rPr>
          <w:rFonts w:hint="eastAsia" w:cs="宋体"/>
          <w:kern w:val="0"/>
          <w:szCs w:val="24"/>
        </w:rPr>
        <w:t>（5）政府采购合同；</w:t>
      </w:r>
    </w:p>
    <w:p w14:paraId="1C447D08">
      <w:pPr>
        <w:spacing w:line="480" w:lineRule="exact"/>
        <w:ind w:firstLine="480" w:firstLineChars="200"/>
        <w:jc w:val="left"/>
        <w:rPr>
          <w:rFonts w:cs="宋体"/>
          <w:szCs w:val="24"/>
        </w:rPr>
      </w:pPr>
      <w:r>
        <w:rPr>
          <w:rFonts w:hint="eastAsia" w:cs="宋体"/>
          <w:kern w:val="0"/>
          <w:szCs w:val="24"/>
        </w:rPr>
        <w:t>（6）</w:t>
      </w:r>
      <w:r>
        <w:rPr>
          <w:rFonts w:hint="eastAsia" w:cs="宋体"/>
          <w:kern w:val="0"/>
          <w:szCs w:val="24"/>
          <w:lang w:eastAsia="zh-CN"/>
        </w:rPr>
        <w:t>响应文件格式</w:t>
      </w:r>
      <w:r>
        <w:rPr>
          <w:rFonts w:hint="eastAsia" w:cs="宋体"/>
          <w:kern w:val="0"/>
          <w:szCs w:val="24"/>
        </w:rPr>
        <w:t xml:space="preserve">。 </w:t>
      </w:r>
    </w:p>
    <w:p w14:paraId="7C19018E">
      <w:pPr>
        <w:spacing w:line="480" w:lineRule="exact"/>
        <w:ind w:firstLine="480" w:firstLineChars="200"/>
        <w:jc w:val="left"/>
        <w:rPr>
          <w:rFonts w:cs="宋体"/>
          <w:szCs w:val="24"/>
        </w:rPr>
      </w:pPr>
      <w:r>
        <w:rPr>
          <w:rFonts w:hint="eastAsia" w:cs="宋体"/>
          <w:kern w:val="0"/>
          <w:szCs w:val="24"/>
        </w:rPr>
        <w:t xml:space="preserve">根据本章第 2.2 款对招标文件所作的澄清、修改，构成招标文件的组成部分。 </w:t>
      </w:r>
    </w:p>
    <w:p w14:paraId="484250AF">
      <w:pPr>
        <w:spacing w:line="480" w:lineRule="exact"/>
        <w:ind w:firstLine="480" w:firstLineChars="200"/>
        <w:jc w:val="left"/>
        <w:rPr>
          <w:rFonts w:cs="宋体"/>
          <w:kern w:val="0"/>
          <w:szCs w:val="24"/>
        </w:rPr>
      </w:pPr>
      <w:r>
        <w:rPr>
          <w:rFonts w:hint="eastAsia" w:cs="宋体"/>
          <w:kern w:val="0"/>
          <w:szCs w:val="24"/>
        </w:rPr>
        <w:t xml:space="preserve">2.2 招标文件的澄清或修改 </w:t>
      </w:r>
    </w:p>
    <w:p w14:paraId="73AC175A">
      <w:pPr>
        <w:spacing w:line="480" w:lineRule="exact"/>
        <w:ind w:firstLine="480" w:firstLineChars="200"/>
        <w:jc w:val="left"/>
        <w:rPr>
          <w:rFonts w:cs="宋体"/>
          <w:szCs w:val="24"/>
        </w:rPr>
      </w:pPr>
      <w:r>
        <w:rPr>
          <w:rFonts w:hint="eastAsia" w:cs="宋体"/>
          <w:kern w:val="0"/>
          <w:szCs w:val="24"/>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14:paraId="7341679A">
      <w:pPr>
        <w:spacing w:line="480" w:lineRule="exact"/>
        <w:ind w:firstLine="480" w:firstLineChars="200"/>
        <w:jc w:val="left"/>
        <w:rPr>
          <w:rFonts w:cs="宋体"/>
          <w:szCs w:val="24"/>
        </w:rPr>
      </w:pPr>
      <w:r>
        <w:rPr>
          <w:rFonts w:hint="eastAsia" w:cs="宋体"/>
          <w:kern w:val="0"/>
          <w:szCs w:val="24"/>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14:paraId="46372D02">
      <w:pPr>
        <w:spacing w:line="480" w:lineRule="exact"/>
        <w:ind w:firstLine="480" w:firstLineChars="200"/>
        <w:jc w:val="left"/>
        <w:rPr>
          <w:rFonts w:cs="宋体"/>
          <w:szCs w:val="24"/>
        </w:rPr>
      </w:pPr>
      <w:r>
        <w:rPr>
          <w:rFonts w:hint="eastAsia" w:cs="宋体"/>
          <w:kern w:val="0"/>
          <w:szCs w:val="24"/>
        </w:rPr>
        <w:t xml:space="preserve">2.2.3 投标人在收到澄清后，应在投标人须知前附表规定的时间内在交易平台上回复确认已收到该澄清，未按规定时间予以回复的视为同意或满意该澄清。 </w:t>
      </w:r>
    </w:p>
    <w:p w14:paraId="06EDBC8F">
      <w:pPr>
        <w:spacing w:line="480" w:lineRule="exact"/>
        <w:ind w:firstLine="482" w:firstLineChars="200"/>
        <w:jc w:val="left"/>
        <w:outlineLvl w:val="1"/>
        <w:rPr>
          <w:rFonts w:cs="宋体"/>
          <w:b/>
          <w:bCs/>
          <w:kern w:val="0"/>
          <w:szCs w:val="24"/>
        </w:rPr>
      </w:pPr>
      <w:bookmarkStart w:id="13" w:name="_Toc165277090"/>
      <w:bookmarkStart w:id="14" w:name="_Toc218700580"/>
      <w:r>
        <w:rPr>
          <w:rFonts w:hint="eastAsia" w:cs="宋体"/>
          <w:b/>
          <w:bCs/>
          <w:kern w:val="0"/>
          <w:szCs w:val="24"/>
        </w:rPr>
        <w:t>3. 投标文件</w:t>
      </w:r>
      <w:bookmarkEnd w:id="12"/>
      <w:bookmarkEnd w:id="13"/>
      <w:bookmarkEnd w:id="14"/>
      <w:r>
        <w:rPr>
          <w:rFonts w:hint="eastAsia" w:cs="宋体"/>
          <w:b/>
          <w:bCs/>
          <w:kern w:val="0"/>
          <w:szCs w:val="24"/>
        </w:rPr>
        <w:t xml:space="preserve"> </w:t>
      </w:r>
    </w:p>
    <w:p w14:paraId="7CCD93FE">
      <w:pPr>
        <w:spacing w:line="480" w:lineRule="exact"/>
        <w:ind w:firstLine="480" w:firstLineChars="200"/>
        <w:jc w:val="left"/>
        <w:rPr>
          <w:rFonts w:cs="宋体"/>
          <w:kern w:val="0"/>
          <w:szCs w:val="24"/>
        </w:rPr>
      </w:pPr>
      <w:r>
        <w:rPr>
          <w:rFonts w:hint="eastAsia" w:cs="宋体"/>
          <w:kern w:val="0"/>
          <w:szCs w:val="24"/>
        </w:rPr>
        <w:t xml:space="preserve">3.1 投标文件的组成 </w:t>
      </w:r>
    </w:p>
    <w:p w14:paraId="0BF72C61">
      <w:pPr>
        <w:spacing w:line="480" w:lineRule="exact"/>
        <w:ind w:firstLine="480" w:firstLineChars="200"/>
        <w:jc w:val="left"/>
        <w:rPr>
          <w:rFonts w:cs="宋体"/>
          <w:szCs w:val="24"/>
        </w:rPr>
      </w:pPr>
      <w:r>
        <w:rPr>
          <w:rFonts w:hint="eastAsia" w:cs="宋体"/>
          <w:kern w:val="0"/>
          <w:szCs w:val="24"/>
        </w:rPr>
        <w:t xml:space="preserve">3.1.1 投标文件应包括下列内容： </w:t>
      </w:r>
    </w:p>
    <w:p w14:paraId="0796EFEE">
      <w:pPr>
        <w:spacing w:line="480" w:lineRule="exact"/>
        <w:ind w:firstLine="480" w:firstLineChars="200"/>
        <w:jc w:val="left"/>
        <w:rPr>
          <w:rFonts w:cs="宋体"/>
          <w:szCs w:val="24"/>
        </w:rPr>
      </w:pPr>
      <w:r>
        <w:rPr>
          <w:rFonts w:hint="eastAsia" w:cs="宋体"/>
          <w:kern w:val="0"/>
          <w:szCs w:val="24"/>
        </w:rPr>
        <w:t xml:space="preserve">（1）投标函及开标一览表 </w:t>
      </w:r>
    </w:p>
    <w:p w14:paraId="45017BFA">
      <w:pPr>
        <w:spacing w:line="480" w:lineRule="exact"/>
        <w:ind w:firstLine="480" w:firstLineChars="200"/>
        <w:jc w:val="left"/>
        <w:rPr>
          <w:rFonts w:cs="宋体"/>
          <w:szCs w:val="24"/>
        </w:rPr>
      </w:pPr>
      <w:r>
        <w:rPr>
          <w:rFonts w:hint="eastAsia" w:cs="宋体"/>
          <w:kern w:val="0"/>
          <w:szCs w:val="24"/>
        </w:rPr>
        <w:t xml:space="preserve">（2）法定代表人身份证明 </w:t>
      </w:r>
    </w:p>
    <w:p w14:paraId="48ACC1AA">
      <w:pPr>
        <w:spacing w:line="480" w:lineRule="exact"/>
        <w:ind w:firstLine="480" w:firstLineChars="200"/>
        <w:jc w:val="left"/>
        <w:rPr>
          <w:rFonts w:cs="宋体"/>
          <w:szCs w:val="24"/>
        </w:rPr>
      </w:pPr>
      <w:r>
        <w:rPr>
          <w:rFonts w:hint="eastAsia" w:cs="宋体"/>
          <w:kern w:val="0"/>
          <w:szCs w:val="24"/>
        </w:rPr>
        <w:t xml:space="preserve">（3）授权委托书 </w:t>
      </w:r>
    </w:p>
    <w:p w14:paraId="421C9550">
      <w:pPr>
        <w:spacing w:line="480" w:lineRule="exact"/>
        <w:ind w:firstLine="480" w:firstLineChars="200"/>
        <w:jc w:val="left"/>
        <w:rPr>
          <w:rFonts w:cs="宋体"/>
          <w:kern w:val="0"/>
          <w:szCs w:val="24"/>
        </w:rPr>
      </w:pPr>
      <w:r>
        <w:rPr>
          <w:rFonts w:hint="eastAsia" w:cs="宋体"/>
          <w:kern w:val="0"/>
          <w:szCs w:val="24"/>
        </w:rPr>
        <w:t>（4）投标承诺函</w:t>
      </w:r>
    </w:p>
    <w:p w14:paraId="27C883D7">
      <w:pPr>
        <w:spacing w:line="480" w:lineRule="exact"/>
        <w:ind w:firstLine="480" w:firstLineChars="200"/>
        <w:jc w:val="left"/>
        <w:rPr>
          <w:rFonts w:cs="宋体"/>
          <w:szCs w:val="24"/>
        </w:rPr>
      </w:pPr>
      <w:r>
        <w:rPr>
          <w:rFonts w:hint="eastAsia" w:cs="宋体"/>
          <w:kern w:val="0"/>
          <w:szCs w:val="24"/>
        </w:rPr>
        <w:t xml:space="preserve">（5）企业基本情况表 </w:t>
      </w:r>
    </w:p>
    <w:p w14:paraId="3253FA22">
      <w:pPr>
        <w:spacing w:line="480" w:lineRule="exact"/>
        <w:ind w:firstLine="480" w:firstLineChars="200"/>
        <w:jc w:val="left"/>
        <w:rPr>
          <w:rFonts w:hint="eastAsia" w:eastAsia="宋体" w:cs="宋体"/>
          <w:kern w:val="0"/>
          <w:szCs w:val="24"/>
          <w:lang w:eastAsia="zh-CN"/>
        </w:rPr>
      </w:pPr>
      <w:r>
        <w:rPr>
          <w:rFonts w:hint="eastAsia" w:cs="宋体"/>
          <w:kern w:val="0"/>
          <w:szCs w:val="24"/>
        </w:rPr>
        <w:t>（6）</w:t>
      </w:r>
      <w:r>
        <w:rPr>
          <w:rFonts w:hint="eastAsia" w:cs="宋体"/>
          <w:kern w:val="0"/>
          <w:szCs w:val="24"/>
          <w:lang w:eastAsia="zh-CN"/>
        </w:rPr>
        <w:t>综合部分</w:t>
      </w:r>
    </w:p>
    <w:p w14:paraId="51ED9ED0">
      <w:pPr>
        <w:spacing w:line="480" w:lineRule="exact"/>
        <w:ind w:firstLine="480" w:firstLineChars="200"/>
        <w:jc w:val="left"/>
        <w:rPr>
          <w:rFonts w:cs="宋体"/>
          <w:szCs w:val="24"/>
        </w:rPr>
      </w:pPr>
      <w:r>
        <w:rPr>
          <w:rFonts w:hint="eastAsia" w:cs="宋体"/>
          <w:kern w:val="0"/>
          <w:szCs w:val="24"/>
        </w:rPr>
        <w:t>（7）</w:t>
      </w:r>
      <w:r>
        <w:rPr>
          <w:rFonts w:hint="eastAsia" w:cs="宋体"/>
          <w:kern w:val="0"/>
          <w:szCs w:val="24"/>
          <w:lang w:eastAsia="zh-CN"/>
        </w:rPr>
        <w:t>技术部分</w:t>
      </w:r>
      <w:r>
        <w:rPr>
          <w:rFonts w:hint="eastAsia" w:cs="宋体"/>
          <w:kern w:val="0"/>
          <w:szCs w:val="24"/>
        </w:rPr>
        <w:t xml:space="preserve"> </w:t>
      </w:r>
    </w:p>
    <w:p w14:paraId="6971EB68">
      <w:pPr>
        <w:spacing w:line="480" w:lineRule="exact"/>
        <w:ind w:firstLine="480" w:firstLineChars="200"/>
        <w:jc w:val="left"/>
        <w:rPr>
          <w:rFonts w:cs="宋体"/>
          <w:szCs w:val="24"/>
        </w:rPr>
      </w:pPr>
      <w:r>
        <w:rPr>
          <w:rFonts w:hint="eastAsia" w:cs="宋体"/>
          <w:kern w:val="0"/>
          <w:szCs w:val="24"/>
        </w:rPr>
        <w:t>（</w:t>
      </w:r>
      <w:r>
        <w:rPr>
          <w:rFonts w:cs="宋体"/>
          <w:kern w:val="0"/>
          <w:szCs w:val="24"/>
        </w:rPr>
        <w:t>8</w:t>
      </w:r>
      <w:r>
        <w:rPr>
          <w:rFonts w:hint="eastAsia" w:cs="宋体"/>
          <w:kern w:val="0"/>
          <w:szCs w:val="24"/>
        </w:rPr>
        <w:t xml:space="preserve">）投标供应商需要提交的其他证明材料 </w:t>
      </w:r>
    </w:p>
    <w:p w14:paraId="54714B88">
      <w:pPr>
        <w:spacing w:line="480" w:lineRule="exact"/>
        <w:ind w:firstLine="480" w:firstLineChars="200"/>
        <w:jc w:val="left"/>
        <w:rPr>
          <w:rFonts w:cs="宋体"/>
          <w:szCs w:val="24"/>
        </w:rPr>
      </w:pPr>
      <w:r>
        <w:rPr>
          <w:rFonts w:hint="eastAsia" w:cs="宋体"/>
          <w:kern w:val="0"/>
          <w:szCs w:val="24"/>
        </w:rPr>
        <w:t xml:space="preserve">3.2 投标报价 </w:t>
      </w:r>
    </w:p>
    <w:p w14:paraId="455DA77D">
      <w:pPr>
        <w:spacing w:line="480" w:lineRule="exact"/>
        <w:ind w:firstLine="480" w:firstLineChars="200"/>
        <w:jc w:val="left"/>
        <w:rPr>
          <w:rFonts w:cs="宋体"/>
          <w:szCs w:val="24"/>
        </w:rPr>
      </w:pPr>
      <w:r>
        <w:rPr>
          <w:rFonts w:hint="eastAsia" w:cs="宋体"/>
          <w:kern w:val="0"/>
          <w:szCs w:val="24"/>
        </w:rPr>
        <w:t xml:space="preserve">3.2.1根据招标文件规定的采购内容，投标人应对本次招标的全部工作内容进行投标报价。投标报价应是招标文件所确定的招标范围内的全部工作内容的价格体现。 </w:t>
      </w:r>
    </w:p>
    <w:p w14:paraId="0DF017D9">
      <w:pPr>
        <w:spacing w:line="480" w:lineRule="exact"/>
        <w:ind w:firstLine="480" w:firstLineChars="200"/>
        <w:jc w:val="left"/>
        <w:rPr>
          <w:rFonts w:cs="宋体"/>
          <w:szCs w:val="24"/>
        </w:rPr>
      </w:pPr>
      <w:r>
        <w:rPr>
          <w:rFonts w:hint="eastAsia" w:cs="宋体"/>
          <w:kern w:val="0"/>
          <w:szCs w:val="24"/>
        </w:rPr>
        <w:t xml:space="preserve">3.2.2 投标人的投标报价应包含验收合格正式交付使用前所发生的一切费用，且投标人只能提出一个不变价格，采购人不接受任何选择价。 </w:t>
      </w:r>
    </w:p>
    <w:p w14:paraId="58FFE119">
      <w:pPr>
        <w:spacing w:line="480" w:lineRule="exact"/>
        <w:ind w:firstLine="480" w:firstLineChars="200"/>
        <w:jc w:val="left"/>
        <w:rPr>
          <w:rFonts w:cs="宋体"/>
          <w:szCs w:val="24"/>
        </w:rPr>
      </w:pPr>
      <w:r>
        <w:rPr>
          <w:rFonts w:hint="eastAsia" w:cs="宋体"/>
          <w:kern w:val="0"/>
          <w:szCs w:val="24"/>
        </w:rPr>
        <w:t>3.2.3 投标文件的投标报价，应是完成本文件所列招标范围的全部内容。</w:t>
      </w:r>
    </w:p>
    <w:p w14:paraId="77517112">
      <w:pPr>
        <w:spacing w:line="480" w:lineRule="exact"/>
        <w:ind w:firstLine="480" w:firstLineChars="200"/>
        <w:jc w:val="left"/>
        <w:rPr>
          <w:rFonts w:cs="宋体"/>
          <w:szCs w:val="24"/>
        </w:rPr>
      </w:pPr>
      <w:r>
        <w:rPr>
          <w:rFonts w:hint="eastAsia" w:cs="宋体"/>
          <w:kern w:val="0"/>
          <w:szCs w:val="24"/>
        </w:rPr>
        <w:t xml:space="preserve">3.3 投标有效期 </w:t>
      </w:r>
    </w:p>
    <w:p w14:paraId="6CFD1694">
      <w:pPr>
        <w:spacing w:line="480" w:lineRule="exact"/>
        <w:ind w:firstLine="480" w:firstLineChars="200"/>
        <w:jc w:val="left"/>
        <w:rPr>
          <w:rFonts w:cs="宋体"/>
          <w:szCs w:val="24"/>
        </w:rPr>
      </w:pPr>
      <w:r>
        <w:rPr>
          <w:rFonts w:hint="eastAsia" w:cs="宋体"/>
          <w:kern w:val="0"/>
          <w:szCs w:val="24"/>
        </w:rPr>
        <w:t xml:space="preserve">3.3.1 在投标人须知前附表规定的投标有效期内，投标人不得要求撤销或修改其投标文件。 </w:t>
      </w:r>
    </w:p>
    <w:p w14:paraId="4EA3EE9B">
      <w:pPr>
        <w:spacing w:line="480" w:lineRule="exact"/>
        <w:ind w:firstLine="480" w:firstLineChars="200"/>
        <w:jc w:val="left"/>
        <w:rPr>
          <w:rFonts w:cs="宋体"/>
          <w:szCs w:val="24"/>
        </w:rPr>
      </w:pPr>
      <w:r>
        <w:rPr>
          <w:rFonts w:hint="eastAsia" w:cs="宋体"/>
          <w:kern w:val="0"/>
          <w:szCs w:val="24"/>
        </w:rPr>
        <w:t xml:space="preserve">3.4 投标保证金（本项目不适用） </w:t>
      </w:r>
    </w:p>
    <w:p w14:paraId="76C8AAD1">
      <w:pPr>
        <w:spacing w:line="480" w:lineRule="exact"/>
        <w:ind w:firstLine="480" w:firstLineChars="200"/>
        <w:jc w:val="left"/>
        <w:rPr>
          <w:rFonts w:cs="宋体"/>
          <w:szCs w:val="24"/>
        </w:rPr>
      </w:pPr>
      <w:r>
        <w:rPr>
          <w:rFonts w:hint="eastAsia" w:cs="宋体"/>
          <w:kern w:val="0"/>
          <w:szCs w:val="24"/>
        </w:rPr>
        <w:t xml:space="preserve">3.5 备选投标方案 </w:t>
      </w:r>
    </w:p>
    <w:p w14:paraId="36EDC856">
      <w:pPr>
        <w:spacing w:line="480" w:lineRule="exact"/>
        <w:ind w:firstLine="480" w:firstLineChars="200"/>
        <w:jc w:val="left"/>
        <w:rPr>
          <w:rFonts w:cs="宋体"/>
          <w:szCs w:val="24"/>
        </w:rPr>
      </w:pPr>
      <w:r>
        <w:rPr>
          <w:rFonts w:hint="eastAsia" w:cs="宋体"/>
          <w:kern w:val="0"/>
          <w:szCs w:val="24"/>
        </w:rPr>
        <w:t>不允许</w:t>
      </w:r>
    </w:p>
    <w:p w14:paraId="56537549">
      <w:pPr>
        <w:spacing w:line="480" w:lineRule="exact"/>
        <w:ind w:firstLine="480" w:firstLineChars="200"/>
        <w:jc w:val="left"/>
        <w:rPr>
          <w:rFonts w:cs="宋体"/>
          <w:szCs w:val="24"/>
        </w:rPr>
      </w:pPr>
      <w:r>
        <w:rPr>
          <w:rFonts w:hint="eastAsia" w:cs="宋体"/>
          <w:kern w:val="0"/>
          <w:szCs w:val="24"/>
        </w:rPr>
        <w:t xml:space="preserve">3.6 投标文件的编制 </w:t>
      </w:r>
    </w:p>
    <w:p w14:paraId="42A212E8">
      <w:pPr>
        <w:spacing w:line="480" w:lineRule="exact"/>
        <w:ind w:firstLine="480" w:firstLineChars="200"/>
        <w:jc w:val="left"/>
        <w:rPr>
          <w:rFonts w:cs="宋体"/>
          <w:szCs w:val="24"/>
        </w:rPr>
      </w:pPr>
      <w:r>
        <w:rPr>
          <w:rFonts w:hint="eastAsia" w:cs="宋体"/>
          <w:kern w:val="0"/>
          <w:szCs w:val="24"/>
        </w:rPr>
        <w:t>3.6.1 投标文件应按第六章“</w:t>
      </w:r>
      <w:r>
        <w:rPr>
          <w:rFonts w:hint="eastAsia" w:cs="宋体"/>
          <w:kern w:val="0"/>
          <w:szCs w:val="24"/>
          <w:lang w:eastAsia="zh-CN"/>
        </w:rPr>
        <w:t>响应文件格式</w:t>
      </w:r>
      <w:r>
        <w:rPr>
          <w:rFonts w:hint="eastAsia" w:cs="宋体"/>
          <w:kern w:val="0"/>
          <w:szCs w:val="24"/>
        </w:rPr>
        <w:t xml:space="preserve">”进行编写，如有必要，可以增加附页，作为投标文件的组成部分。其中，开标一览表在满足招标文件实质性要求的基础上，可以提出比招标文件要求更有利于采购人的承诺。 </w:t>
      </w:r>
    </w:p>
    <w:p w14:paraId="58C18DAD">
      <w:pPr>
        <w:spacing w:line="480" w:lineRule="exact"/>
        <w:ind w:firstLine="480" w:firstLineChars="200"/>
        <w:jc w:val="left"/>
        <w:rPr>
          <w:rFonts w:cs="宋体"/>
          <w:szCs w:val="24"/>
        </w:rPr>
      </w:pPr>
      <w:r>
        <w:rPr>
          <w:rFonts w:hint="eastAsia" w:cs="宋体"/>
          <w:kern w:val="0"/>
          <w:szCs w:val="24"/>
        </w:rPr>
        <w:t xml:space="preserve">3.6.2 投标文件应当对招标文件有关服务期限、投标有效期、投标报价、采购内容等实质性内容作出响应。 </w:t>
      </w:r>
    </w:p>
    <w:p w14:paraId="2E247B3E">
      <w:pPr>
        <w:spacing w:line="480" w:lineRule="exact"/>
        <w:ind w:firstLine="482" w:firstLineChars="200"/>
        <w:jc w:val="left"/>
        <w:outlineLvl w:val="1"/>
        <w:rPr>
          <w:rFonts w:cs="宋体"/>
          <w:b/>
          <w:bCs/>
          <w:kern w:val="0"/>
          <w:szCs w:val="24"/>
        </w:rPr>
      </w:pPr>
      <w:bookmarkStart w:id="15" w:name="_Toc218700581"/>
      <w:bookmarkStart w:id="16" w:name="_Toc27412"/>
      <w:bookmarkStart w:id="17" w:name="_Toc165277091"/>
      <w:r>
        <w:rPr>
          <w:rFonts w:hint="eastAsia" w:cs="宋体"/>
          <w:b/>
          <w:bCs/>
          <w:kern w:val="0"/>
          <w:szCs w:val="24"/>
        </w:rPr>
        <w:t>4. 投标</w:t>
      </w:r>
      <w:bookmarkEnd w:id="15"/>
      <w:bookmarkEnd w:id="16"/>
      <w:bookmarkEnd w:id="17"/>
      <w:r>
        <w:rPr>
          <w:rFonts w:hint="eastAsia" w:cs="宋体"/>
          <w:b/>
          <w:bCs/>
          <w:kern w:val="0"/>
          <w:szCs w:val="24"/>
        </w:rPr>
        <w:t xml:space="preserve"> </w:t>
      </w:r>
    </w:p>
    <w:p w14:paraId="7E918B4F">
      <w:pPr>
        <w:spacing w:line="480" w:lineRule="exact"/>
        <w:ind w:firstLine="480" w:firstLineChars="200"/>
        <w:jc w:val="left"/>
        <w:rPr>
          <w:rFonts w:cs="宋体"/>
          <w:szCs w:val="24"/>
        </w:rPr>
      </w:pPr>
      <w:r>
        <w:rPr>
          <w:rFonts w:hint="eastAsia" w:cs="宋体"/>
          <w:kern w:val="0"/>
          <w:szCs w:val="24"/>
        </w:rPr>
        <w:t xml:space="preserve">4.1 电子投标文件的加密 </w:t>
      </w:r>
    </w:p>
    <w:p w14:paraId="6C87AC0D">
      <w:pPr>
        <w:spacing w:line="480" w:lineRule="exact"/>
        <w:ind w:firstLine="480" w:firstLineChars="200"/>
        <w:jc w:val="left"/>
        <w:rPr>
          <w:rFonts w:cs="宋体"/>
          <w:szCs w:val="24"/>
        </w:rPr>
      </w:pPr>
      <w:r>
        <w:rPr>
          <w:rFonts w:hint="eastAsia" w:cs="宋体"/>
          <w:kern w:val="0"/>
          <w:szCs w:val="24"/>
        </w:rPr>
        <w:t xml:space="preserve">4.1.1 电子投标文件的加密：详见电子投标文件制作操作指南。 </w:t>
      </w:r>
    </w:p>
    <w:p w14:paraId="6866E12F">
      <w:pPr>
        <w:spacing w:line="480" w:lineRule="exact"/>
        <w:ind w:firstLine="480" w:firstLineChars="200"/>
        <w:jc w:val="left"/>
        <w:rPr>
          <w:rFonts w:cs="宋体"/>
          <w:szCs w:val="24"/>
        </w:rPr>
      </w:pPr>
      <w:r>
        <w:rPr>
          <w:rFonts w:hint="eastAsia" w:cs="宋体"/>
          <w:kern w:val="0"/>
          <w:szCs w:val="24"/>
        </w:rPr>
        <w:t xml:space="preserve">4.2 投标文件的递交 </w:t>
      </w:r>
    </w:p>
    <w:p w14:paraId="608953BF">
      <w:pPr>
        <w:spacing w:line="480" w:lineRule="exact"/>
        <w:ind w:firstLine="480" w:firstLineChars="200"/>
        <w:jc w:val="left"/>
        <w:rPr>
          <w:rFonts w:cs="宋体"/>
          <w:kern w:val="0"/>
          <w:szCs w:val="24"/>
        </w:rPr>
      </w:pPr>
      <w:r>
        <w:rPr>
          <w:rFonts w:hint="eastAsia" w:cs="宋体"/>
          <w:kern w:val="0"/>
          <w:szCs w:val="24"/>
        </w:rPr>
        <w:t>4.2.1 投标人应在投标人须知前附表规定的投标截止时间前递交投标文件。</w:t>
      </w:r>
    </w:p>
    <w:p w14:paraId="31E7B758">
      <w:pPr>
        <w:spacing w:line="480" w:lineRule="exact"/>
        <w:ind w:firstLine="480" w:firstLineChars="200"/>
        <w:rPr>
          <w:rFonts w:cs="宋体"/>
          <w:szCs w:val="24"/>
        </w:rPr>
      </w:pPr>
      <w:r>
        <w:rPr>
          <w:rFonts w:hint="eastAsia" w:cs="宋体"/>
          <w:szCs w:val="24"/>
        </w:rPr>
        <w:t>4.2.2 电子招标投标文件递交异常的处理方式</w:t>
      </w:r>
    </w:p>
    <w:p w14:paraId="4E7F141B">
      <w:pPr>
        <w:spacing w:line="480" w:lineRule="exact"/>
        <w:ind w:firstLine="480" w:firstLineChars="200"/>
        <w:rPr>
          <w:rFonts w:cs="宋体"/>
          <w:szCs w:val="24"/>
        </w:rPr>
      </w:pPr>
      <w:r>
        <w:rPr>
          <w:rFonts w:hint="eastAsia" w:cs="宋体"/>
          <w:szCs w:val="24"/>
        </w:rPr>
        <w:t>当电子投标（文件打包、上传、解密异常）操作出现异常时，应及时联系平台技术支持人员解决。</w:t>
      </w:r>
    </w:p>
    <w:p w14:paraId="17B3E32C">
      <w:pPr>
        <w:spacing w:line="480" w:lineRule="exact"/>
        <w:ind w:firstLine="480" w:firstLineChars="200"/>
        <w:rPr>
          <w:rFonts w:cs="宋体"/>
          <w:szCs w:val="24"/>
        </w:rPr>
      </w:pPr>
      <w:r>
        <w:rPr>
          <w:rFonts w:hint="eastAsia" w:cs="宋体"/>
          <w:szCs w:val="24"/>
        </w:rPr>
        <w:t>招标人有权对投标人提供的证明材料进行核实，如果发现投标人提供虚假信息，将追究提供虚假信息的责任。</w:t>
      </w:r>
    </w:p>
    <w:p w14:paraId="6D6C5BE4">
      <w:pPr>
        <w:spacing w:line="480" w:lineRule="exact"/>
        <w:ind w:firstLine="480" w:firstLineChars="200"/>
        <w:rPr>
          <w:rFonts w:cs="宋体"/>
          <w:szCs w:val="24"/>
        </w:rPr>
      </w:pPr>
      <w:r>
        <w:rPr>
          <w:rFonts w:hint="eastAsia" w:cs="宋体"/>
          <w:szCs w:val="24"/>
        </w:rPr>
        <w:t>4.2.3评标委员会不向未中标方解释落标原因，不退还投标文件。</w:t>
      </w:r>
    </w:p>
    <w:p w14:paraId="70F2E0BB">
      <w:pPr>
        <w:spacing w:line="480" w:lineRule="exact"/>
        <w:ind w:firstLine="480" w:firstLineChars="200"/>
        <w:jc w:val="left"/>
        <w:rPr>
          <w:rFonts w:cs="宋体"/>
          <w:szCs w:val="24"/>
        </w:rPr>
      </w:pPr>
      <w:r>
        <w:rPr>
          <w:rFonts w:hint="eastAsia" w:cs="宋体"/>
          <w:kern w:val="0"/>
          <w:szCs w:val="24"/>
        </w:rPr>
        <w:t xml:space="preserve">4.3.1 在本章投标人须知前附表规定的投标截止时间前，投标人可以修改或撤回已递交的投标文件。 </w:t>
      </w:r>
    </w:p>
    <w:p w14:paraId="3159583B">
      <w:pPr>
        <w:spacing w:line="480" w:lineRule="exact"/>
        <w:ind w:firstLine="482" w:firstLineChars="200"/>
        <w:jc w:val="left"/>
        <w:outlineLvl w:val="1"/>
        <w:rPr>
          <w:rFonts w:cs="宋体"/>
          <w:b/>
          <w:bCs/>
          <w:kern w:val="0"/>
          <w:szCs w:val="24"/>
        </w:rPr>
      </w:pPr>
      <w:bookmarkStart w:id="18" w:name="_Toc24799"/>
      <w:bookmarkStart w:id="19" w:name="_Toc218700582"/>
      <w:bookmarkStart w:id="20" w:name="_Toc165277092"/>
      <w:r>
        <w:rPr>
          <w:rFonts w:hint="eastAsia" w:cs="宋体"/>
          <w:b/>
          <w:bCs/>
          <w:kern w:val="0"/>
          <w:szCs w:val="24"/>
        </w:rPr>
        <w:t>5. 开标</w:t>
      </w:r>
      <w:bookmarkEnd w:id="18"/>
      <w:bookmarkEnd w:id="19"/>
      <w:bookmarkEnd w:id="20"/>
      <w:r>
        <w:rPr>
          <w:rFonts w:hint="eastAsia" w:cs="宋体"/>
          <w:b/>
          <w:bCs/>
          <w:kern w:val="0"/>
          <w:szCs w:val="24"/>
        </w:rPr>
        <w:t xml:space="preserve"> </w:t>
      </w:r>
    </w:p>
    <w:p w14:paraId="13F629DC">
      <w:pPr>
        <w:spacing w:line="480" w:lineRule="exact"/>
        <w:ind w:firstLine="480" w:firstLineChars="200"/>
        <w:jc w:val="left"/>
        <w:rPr>
          <w:rFonts w:cs="宋体"/>
          <w:szCs w:val="24"/>
        </w:rPr>
      </w:pPr>
      <w:r>
        <w:rPr>
          <w:rFonts w:hint="eastAsia" w:cs="宋体"/>
          <w:kern w:val="0"/>
          <w:szCs w:val="24"/>
        </w:rPr>
        <w:t xml:space="preserve">5.1 开标时间和地点 </w:t>
      </w:r>
    </w:p>
    <w:p w14:paraId="06707FA4">
      <w:pPr>
        <w:spacing w:line="480" w:lineRule="exact"/>
        <w:ind w:firstLine="480" w:firstLineChars="200"/>
        <w:jc w:val="left"/>
        <w:rPr>
          <w:rFonts w:cs="宋体"/>
          <w:szCs w:val="24"/>
        </w:rPr>
      </w:pPr>
      <w:r>
        <w:rPr>
          <w:rFonts w:hint="eastAsia" w:cs="宋体"/>
          <w:kern w:val="0"/>
          <w:szCs w:val="24"/>
        </w:rPr>
        <w:t xml:space="preserve">采购人在投标人须知前附表规定的投标截止时间（开标时间）和规定的地点公开开标。 </w:t>
      </w:r>
    </w:p>
    <w:p w14:paraId="63C057AC">
      <w:pPr>
        <w:spacing w:line="480" w:lineRule="exact"/>
        <w:ind w:firstLine="480" w:firstLineChars="200"/>
        <w:jc w:val="left"/>
        <w:rPr>
          <w:rFonts w:cs="宋体"/>
          <w:kern w:val="0"/>
          <w:szCs w:val="24"/>
        </w:rPr>
      </w:pPr>
      <w:r>
        <w:rPr>
          <w:rFonts w:hint="eastAsia" w:cs="宋体"/>
          <w:kern w:val="0"/>
          <w:szCs w:val="24"/>
        </w:rPr>
        <w:t>5.2 开标程序</w:t>
      </w:r>
    </w:p>
    <w:p w14:paraId="59E4DD14">
      <w:pPr>
        <w:spacing w:line="480" w:lineRule="exact"/>
        <w:ind w:firstLine="480" w:firstLineChars="200"/>
        <w:rPr>
          <w:rFonts w:cs="宋体"/>
          <w:szCs w:val="24"/>
        </w:rPr>
      </w:pPr>
      <w:r>
        <w:rPr>
          <w:rFonts w:hint="eastAsia" w:cs="宋体"/>
          <w:szCs w:val="24"/>
        </w:rPr>
        <w:t>5.2.1开标由采购代理机构主持；</w:t>
      </w:r>
    </w:p>
    <w:p w14:paraId="3E2953E0">
      <w:pPr>
        <w:spacing w:line="480" w:lineRule="exact"/>
        <w:ind w:firstLine="480" w:firstLineChars="200"/>
        <w:rPr>
          <w:rFonts w:cs="宋体"/>
          <w:szCs w:val="24"/>
        </w:rPr>
      </w:pPr>
      <w:r>
        <w:rPr>
          <w:rFonts w:hint="eastAsia" w:cs="宋体"/>
          <w:szCs w:val="24"/>
        </w:rPr>
        <w:t>5.2.2宣布开标会议纪律；</w:t>
      </w:r>
    </w:p>
    <w:p w14:paraId="313B8B42">
      <w:pPr>
        <w:spacing w:line="480" w:lineRule="exact"/>
        <w:ind w:firstLine="480" w:firstLineChars="200"/>
        <w:rPr>
          <w:rFonts w:cs="宋体"/>
          <w:szCs w:val="24"/>
        </w:rPr>
      </w:pPr>
      <w:r>
        <w:rPr>
          <w:rFonts w:hint="eastAsia" w:cs="宋体"/>
          <w:szCs w:val="24"/>
        </w:rPr>
        <w:t>5.2.3开标时，电子招标投标交易平台自动提取所有投标文件，按时在线解密。解密全部完成后，向所有投标人公布投标人名称、投标价格和招标文件规定的其他内容。</w:t>
      </w:r>
    </w:p>
    <w:p w14:paraId="03C1BC49">
      <w:pPr>
        <w:spacing w:line="480" w:lineRule="exact"/>
        <w:ind w:firstLine="480" w:firstLineChars="200"/>
        <w:rPr>
          <w:rFonts w:cs="宋体"/>
          <w:szCs w:val="24"/>
        </w:rPr>
      </w:pPr>
      <w:r>
        <w:rPr>
          <w:rFonts w:hint="eastAsia" w:cs="宋体"/>
          <w:szCs w:val="24"/>
        </w:rPr>
        <w:t>5.2.4采购人在招标文件要求提交投标文件的截止时间前收到的投标文件，开标时都应当众予以解密、宣读。</w:t>
      </w:r>
    </w:p>
    <w:p w14:paraId="6365356B">
      <w:pPr>
        <w:spacing w:line="480" w:lineRule="exact"/>
        <w:ind w:firstLine="480" w:firstLineChars="200"/>
        <w:rPr>
          <w:rFonts w:cs="宋体"/>
          <w:szCs w:val="24"/>
        </w:rPr>
      </w:pPr>
      <w:r>
        <w:rPr>
          <w:rFonts w:hint="eastAsia" w:cs="宋体"/>
          <w:szCs w:val="24"/>
        </w:rPr>
        <w:t>5.3采购人对开标过程进行记录，并存档备查。</w:t>
      </w:r>
    </w:p>
    <w:p w14:paraId="3B2361BC">
      <w:pPr>
        <w:spacing w:line="480" w:lineRule="exact"/>
        <w:ind w:firstLine="480" w:firstLineChars="200"/>
        <w:rPr>
          <w:rFonts w:cs="宋体"/>
          <w:szCs w:val="24"/>
        </w:rPr>
      </w:pPr>
      <w:r>
        <w:rPr>
          <w:rFonts w:hint="eastAsia" w:cs="宋体"/>
          <w:szCs w:val="24"/>
        </w:rPr>
        <w:t>5.4投标文件的有效性</w:t>
      </w:r>
    </w:p>
    <w:p w14:paraId="1B80EEE2">
      <w:pPr>
        <w:spacing w:line="480" w:lineRule="exact"/>
        <w:ind w:firstLine="480" w:firstLineChars="200"/>
        <w:rPr>
          <w:rFonts w:cs="宋体"/>
          <w:szCs w:val="24"/>
        </w:rPr>
      </w:pPr>
      <w:r>
        <w:rPr>
          <w:rFonts w:hint="eastAsia" w:cs="宋体"/>
          <w:szCs w:val="24"/>
        </w:rPr>
        <w:t>5.4.1投标文件有下列情形之一的为无效投标文件，采购人不予受理：</w:t>
      </w:r>
    </w:p>
    <w:p w14:paraId="7B1DB11C">
      <w:pPr>
        <w:spacing w:line="480" w:lineRule="exact"/>
        <w:ind w:firstLine="480" w:firstLineChars="200"/>
        <w:rPr>
          <w:rFonts w:cs="宋体"/>
          <w:szCs w:val="24"/>
        </w:rPr>
      </w:pPr>
      <w:r>
        <w:rPr>
          <w:rFonts w:hint="eastAsia" w:cs="宋体"/>
          <w:szCs w:val="24"/>
        </w:rPr>
        <w:t>1)逾期上传的；</w:t>
      </w:r>
    </w:p>
    <w:p w14:paraId="2E4028D3">
      <w:pPr>
        <w:spacing w:line="480" w:lineRule="exact"/>
        <w:ind w:firstLine="480" w:firstLineChars="200"/>
        <w:rPr>
          <w:rFonts w:cs="宋体"/>
          <w:szCs w:val="24"/>
        </w:rPr>
      </w:pPr>
      <w:r>
        <w:rPr>
          <w:rFonts w:hint="eastAsia" w:cs="宋体"/>
          <w:szCs w:val="24"/>
        </w:rPr>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14:paraId="05734E61">
      <w:pPr>
        <w:spacing w:line="480" w:lineRule="exact"/>
        <w:ind w:firstLine="480" w:firstLineChars="200"/>
        <w:rPr>
          <w:rFonts w:cs="宋体"/>
          <w:szCs w:val="24"/>
        </w:rPr>
      </w:pPr>
      <w:r>
        <w:rPr>
          <w:rFonts w:hint="eastAsia" w:cs="宋体"/>
          <w:szCs w:val="24"/>
        </w:rPr>
        <w:t>19.4.2若投标文件解密后，有效电子投标文件不足三家的，本项目应予废标。</w:t>
      </w:r>
    </w:p>
    <w:p w14:paraId="16A06094">
      <w:pPr>
        <w:spacing w:line="480" w:lineRule="exact"/>
        <w:ind w:firstLine="480" w:firstLineChars="200"/>
        <w:rPr>
          <w:rFonts w:cs="宋体"/>
          <w:szCs w:val="24"/>
        </w:rPr>
      </w:pPr>
      <w:r>
        <w:rPr>
          <w:rFonts w:hint="eastAsia" w:cs="宋体"/>
          <w:szCs w:val="24"/>
        </w:rPr>
        <w:t>19.5由采购人或采购代理机构对各投标人的投标文件进行资格审查（资格审查内容后附）,未通过资格审查的投标文件为无效投标文件，通过资格审查的投标文件可进入评标环节；有效投标文件由评标委员会进行评审、比较。</w:t>
      </w:r>
    </w:p>
    <w:p w14:paraId="15D905FF">
      <w:pPr>
        <w:autoSpaceDE w:val="0"/>
        <w:autoSpaceDN w:val="0"/>
        <w:adjustRightInd w:val="0"/>
        <w:spacing w:line="480" w:lineRule="exact"/>
        <w:ind w:firstLine="569" w:firstLineChars="236"/>
        <w:jc w:val="left"/>
        <w:rPr>
          <w:rFonts w:cs="宋体"/>
          <w:b/>
          <w:color w:val="000000"/>
          <w:kern w:val="0"/>
          <w:szCs w:val="24"/>
        </w:rPr>
      </w:pPr>
      <w:r>
        <w:rPr>
          <w:rFonts w:hint="eastAsia" w:cs="宋体"/>
          <w:b/>
          <w:color w:val="000000"/>
          <w:kern w:val="0"/>
          <w:szCs w:val="24"/>
        </w:rPr>
        <w:t>依据《政府采购货物和服务招标投标管理办法》（财政部令第87号令）第四十四条：公开招标采购项目开标结束后，采购人或采购代理机构应当依法对投标人的资格进行审查。合格投标人不足3家的，不得评标。</w:t>
      </w:r>
    </w:p>
    <w:p w14:paraId="09D337A2">
      <w:pPr>
        <w:spacing w:line="480" w:lineRule="exact"/>
        <w:ind w:firstLine="566" w:firstLineChars="236"/>
        <w:rPr>
          <w:rFonts w:cs="宋体"/>
          <w:color w:val="FF0000"/>
          <w:szCs w:val="24"/>
        </w:rPr>
      </w:pPr>
      <w:r>
        <w:rPr>
          <w:rFonts w:hint="eastAsia" w:cs="宋体"/>
          <w:szCs w:val="24"/>
        </w:rPr>
        <w:t>附:资格审查内容：</w:t>
      </w:r>
    </w:p>
    <w:p w14:paraId="52888C17">
      <w:pPr>
        <w:adjustRightInd w:val="0"/>
        <w:snapToGrid w:val="0"/>
        <w:spacing w:line="360" w:lineRule="auto"/>
        <w:ind w:firstLine="480" w:firstLineChars="200"/>
        <w:rPr>
          <w:rFonts w:asciiTheme="minorEastAsia" w:hAnsiTheme="minorEastAsia" w:eastAsiaTheme="minorEastAsia" w:cstheme="minorEastAsia"/>
          <w:kern w:val="0"/>
        </w:rPr>
      </w:pPr>
      <w:bookmarkStart w:id="21" w:name="_Toc218700583"/>
      <w:bookmarkStart w:id="22" w:name="_Toc165277093"/>
      <w:bookmarkStart w:id="23" w:name="_Toc16810"/>
      <w:r>
        <w:rPr>
          <w:rFonts w:hint="eastAsia" w:asciiTheme="minorEastAsia" w:hAnsiTheme="minorEastAsia" w:eastAsiaTheme="minorEastAsia" w:cstheme="minorEastAsia"/>
          <w:kern w:val="0"/>
        </w:rPr>
        <w:t>1、满足《中华人民共和国政府采购法》第二十二条规定；</w:t>
      </w:r>
    </w:p>
    <w:p w14:paraId="7BD13C9F">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2、落实政府采购政策满足的资格要求：</w:t>
      </w:r>
    </w:p>
    <w:p w14:paraId="29C5AC9C">
      <w:pPr>
        <w:adjustRightInd w:val="0"/>
        <w:snapToGrid w:val="0"/>
        <w:spacing w:line="360" w:lineRule="auto"/>
        <w:ind w:firstLine="480"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color w:val="333333"/>
          <w:szCs w:val="24"/>
        </w:rPr>
        <w:t>本项目执行促进中小型企业发展政策（监狱企业、残疾人福利性企业视同小微企业），优先采购节能环保产品等政府采购政策。</w:t>
      </w:r>
    </w:p>
    <w:p w14:paraId="408E5D05">
      <w:pPr>
        <w:adjustRightInd w:val="0"/>
        <w:snapToGrid w:val="0"/>
        <w:spacing w:line="360" w:lineRule="auto"/>
        <w:ind w:firstLine="480" w:firstLineChars="200"/>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3、本项目的特定资格要求</w:t>
      </w:r>
    </w:p>
    <w:p w14:paraId="6C10EF3C">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3.1供应商具有有效的营业执照；</w:t>
      </w:r>
    </w:p>
    <w:p w14:paraId="2C157DEF">
      <w:pPr>
        <w:adjustRightInd w:val="0"/>
        <w:snapToGrid w:val="0"/>
        <w:spacing w:line="360" w:lineRule="auto"/>
        <w:ind w:firstLine="480" w:firstLineChars="20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3.2供应商必须符合医疗器械监督管理条例的规定，境内生产企业投标的，必须具有医疗器械生产许可证（或生产备案凭证—限一类医疗器械）；投标人为代理企业的，必须具有医疗器械经营许可证（三类医疗器械）；所投产品纳入医疗器械管理的须承诺中标后提供医疗器械注册证（或第一类医疗器械备案信息表）</w:t>
      </w:r>
      <w:r>
        <w:rPr>
          <w:rFonts w:hint="eastAsia" w:asciiTheme="minorEastAsia" w:hAnsiTheme="minorEastAsia" w:eastAsiaTheme="minorEastAsia" w:cstheme="minorEastAsia"/>
          <w:kern w:val="0"/>
        </w:rPr>
        <w:t>；</w:t>
      </w:r>
    </w:p>
    <w:p w14:paraId="346510CE">
      <w:pPr>
        <w:adjustRightInd w:val="0"/>
        <w:snapToGrid w:val="0"/>
        <w:spacing w:line="360" w:lineRule="auto"/>
        <w:ind w:firstLine="480" w:firstLineChars="200"/>
        <w:rPr>
          <w:rFonts w:hint="eastAsia" w:eastAsia="宋体" w:asciiTheme="minorEastAsia" w:hAnsiTheme="minorEastAsia" w:cstheme="minorEastAsia"/>
          <w:kern w:val="0"/>
          <w:lang w:val="en-US" w:eastAsia="zh-CN"/>
        </w:rPr>
      </w:pPr>
      <w:r>
        <w:rPr>
          <w:rFonts w:hint="eastAsia" w:asciiTheme="minorEastAsia" w:hAnsiTheme="minorEastAsia" w:eastAsiaTheme="minorEastAsia" w:cstheme="minorEastAsia"/>
          <w:kern w:val="0"/>
          <w:lang w:val="en-US" w:eastAsia="zh-CN"/>
        </w:rPr>
        <w:t>3.3</w:t>
      </w:r>
      <w:r>
        <w:rPr>
          <w:rFonts w:hint="eastAsia" w:eastAsiaTheme="minorEastAsia"/>
          <w:sz w:val="24"/>
          <w:szCs w:val="21"/>
          <w:lang w:val="en-US" w:eastAsia="zh-CN"/>
        </w:rPr>
        <w:t>供应商</w:t>
      </w:r>
      <w:r>
        <w:rPr>
          <w:rFonts w:hint="eastAsia"/>
          <w:sz w:val="24"/>
          <w:szCs w:val="21"/>
        </w:rPr>
        <w:t>须是在河南省公共资源交易中心医药集中采购平台注册并通过审核的企业</w:t>
      </w:r>
      <w:r>
        <w:rPr>
          <w:rFonts w:hint="eastAsia" w:asciiTheme="minorEastAsia" w:hAnsiTheme="minorEastAsia" w:eastAsiaTheme="minorEastAsia" w:cstheme="minorEastAsia"/>
          <w:kern w:val="0"/>
        </w:rPr>
        <w:t>；</w:t>
      </w:r>
    </w:p>
    <w:p w14:paraId="308B85B7">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4</w:t>
      </w:r>
      <w:r>
        <w:rPr>
          <w:rFonts w:hint="eastAsia" w:asciiTheme="minorEastAsia" w:hAnsiTheme="minorEastAsia" w:eastAsiaTheme="minorEastAsia" w:cstheme="minorEastAsia"/>
          <w:kern w:val="0"/>
        </w:rPr>
        <w:t>供应商具有履行合同所必须的设备和专业技术能力</w:t>
      </w:r>
      <w:r>
        <w:rPr>
          <w:rFonts w:hint="eastAsia" w:asciiTheme="minorEastAsia" w:hAnsiTheme="minorEastAsia" w:eastAsiaTheme="minorEastAsia" w:cstheme="minorEastAsia"/>
          <w:kern w:val="0"/>
          <w:lang w:eastAsia="zh-CN"/>
        </w:rPr>
        <w:t>，</w:t>
      </w:r>
      <w:r>
        <w:rPr>
          <w:rFonts w:hint="eastAsia"/>
          <w:sz w:val="24"/>
          <w:szCs w:val="21"/>
        </w:rPr>
        <w:t>具有良好的商业信誉和健全的财务会计制度</w:t>
      </w:r>
      <w:r>
        <w:rPr>
          <w:rFonts w:hint="eastAsia"/>
          <w:sz w:val="24"/>
          <w:szCs w:val="21"/>
          <w:lang w:eastAsia="zh-CN"/>
        </w:rPr>
        <w:t>，</w:t>
      </w:r>
      <w:r>
        <w:rPr>
          <w:rFonts w:hint="eastAsia"/>
          <w:sz w:val="24"/>
          <w:szCs w:val="21"/>
        </w:rPr>
        <w:t>有依法缴纳税收和社会保障资金的良好记录；</w:t>
      </w:r>
      <w:r>
        <w:rPr>
          <w:rFonts w:hint="eastAsia" w:asciiTheme="minorEastAsia" w:hAnsiTheme="minorEastAsia" w:eastAsiaTheme="minorEastAsia" w:cstheme="minorEastAsia"/>
          <w:kern w:val="0"/>
        </w:rPr>
        <w:t>（供应商自行作出承诺，格式自拟）；</w:t>
      </w:r>
    </w:p>
    <w:p w14:paraId="19AC7ADA">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lang w:val="en-US" w:eastAsia="zh-CN"/>
        </w:rPr>
        <w:t>3.5</w:t>
      </w:r>
      <w:r>
        <w:rPr>
          <w:rFonts w:hint="eastAsia" w:asciiTheme="minorEastAsia" w:hAnsiTheme="minorEastAsia" w:eastAsiaTheme="minorEastAsia" w:cstheme="minorEastAsia"/>
          <w:kern w:val="0"/>
        </w:rPr>
        <w:t>供应商</w:t>
      </w:r>
      <w:r>
        <w:rPr>
          <w:rFonts w:hint="eastAsia"/>
          <w:sz w:val="24"/>
          <w:szCs w:val="21"/>
        </w:rPr>
        <w:t>须承诺服从渑池县人民医院医用耗材精益化管理</w:t>
      </w:r>
      <w:r>
        <w:rPr>
          <w:rFonts w:hint="eastAsia" w:asciiTheme="minorEastAsia" w:hAnsiTheme="minorEastAsia" w:eastAsiaTheme="minorEastAsia" w:cstheme="minorEastAsia"/>
          <w:kern w:val="0"/>
        </w:rPr>
        <w:t>（供应商自行作出承诺，格式自拟）；</w:t>
      </w:r>
    </w:p>
    <w:p w14:paraId="6D845E5B">
      <w:pPr>
        <w:adjustRightInd w:val="0"/>
        <w:snapToGrid w:val="0"/>
        <w:spacing w:line="360" w:lineRule="auto"/>
        <w:ind w:firstLine="480" w:firstLineChars="20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3.6</w:t>
      </w:r>
      <w:r>
        <w:rPr>
          <w:rFonts w:hint="eastAsia" w:asciiTheme="minorEastAsia" w:hAnsiTheme="minorEastAsia" w:eastAsiaTheme="minorEastAsia" w:cstheme="minorEastAsia"/>
          <w:kern w:val="0"/>
        </w:rPr>
        <w:t>参加政府采购活动前三年内，在经营活动中没有重大违法记录（提供书面声明）</w:t>
      </w:r>
      <w:r>
        <w:rPr>
          <w:rFonts w:hint="eastAsia" w:asciiTheme="minorEastAsia" w:hAnsiTheme="minorEastAsia" w:eastAsiaTheme="minorEastAsia" w:cstheme="minorEastAsia"/>
          <w:kern w:val="0"/>
          <w:lang w:eastAsia="zh-CN"/>
        </w:rPr>
        <w:t>；</w:t>
      </w:r>
    </w:p>
    <w:p w14:paraId="1287E141">
      <w:pPr>
        <w:adjustRightInd w:val="0"/>
        <w:snapToGrid w:val="0"/>
        <w:spacing w:line="360" w:lineRule="auto"/>
        <w:ind w:firstLine="480" w:firstLineChars="200"/>
        <w:rPr>
          <w:rFonts w:hint="default"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3.7供应商出具无行贿犯罪记录在中国裁判文书网自行查询结果或自行承诺（查询/承诺对象：企业、法定代表人）；</w:t>
      </w:r>
    </w:p>
    <w:p w14:paraId="67D3161A">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8</w:t>
      </w:r>
      <w:r>
        <w:rPr>
          <w:rFonts w:hint="eastAsia" w:asciiTheme="minorEastAsia" w:hAnsiTheme="minorEastAsia" w:eastAsiaTheme="minorEastAsia" w:cstheme="minorEastAsia"/>
          <w:kern w:val="0"/>
        </w:rPr>
        <w:t>供应商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83460FE">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9</w:t>
      </w:r>
      <w:r>
        <w:rPr>
          <w:rFonts w:hint="eastAsia" w:asciiTheme="minorEastAsia" w:hAnsiTheme="minorEastAsia" w:eastAsiaTheme="minorEastAsia" w:cstheme="minorEastAsia"/>
          <w:kern w:val="0"/>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至投标截止时间前）；</w:t>
      </w:r>
    </w:p>
    <w:p w14:paraId="35987CE9">
      <w:pPr>
        <w:adjustRightInd w:val="0"/>
        <w:snapToGrid w:val="0"/>
        <w:spacing w:line="360" w:lineRule="auto"/>
        <w:ind w:firstLine="48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kern w:val="0"/>
          <w:lang w:val="en-US" w:eastAsia="zh-CN"/>
        </w:rPr>
        <w:t>10</w:t>
      </w:r>
      <w:r>
        <w:rPr>
          <w:rFonts w:hint="eastAsia" w:asciiTheme="minorEastAsia" w:hAnsiTheme="minorEastAsia" w:eastAsiaTheme="minorEastAsia" w:cstheme="minorEastAsia"/>
          <w:kern w:val="0"/>
        </w:rPr>
        <w:t>本项目不接受联合体投标。</w:t>
      </w:r>
    </w:p>
    <w:p w14:paraId="10DD226D">
      <w:pPr>
        <w:spacing w:line="360" w:lineRule="auto"/>
        <w:ind w:firstLine="480" w:firstLineChars="200"/>
        <w:rPr>
          <w:rFonts w:cs="宋体"/>
          <w:szCs w:val="24"/>
        </w:rPr>
      </w:pPr>
      <w:r>
        <w:rPr>
          <w:rFonts w:hint="eastAsia" w:asciiTheme="minorEastAsia" w:hAnsiTheme="minorEastAsia" w:eastAsiaTheme="minorEastAsia" w:cstheme="minorEastAsia"/>
          <w:kern w:val="0"/>
        </w:rPr>
        <w:t>注：本项目实行资格后审，资格审查的具体要求见招标文件。</w:t>
      </w:r>
    </w:p>
    <w:p w14:paraId="33DFED5D">
      <w:pPr>
        <w:spacing w:line="480" w:lineRule="exact"/>
        <w:ind w:firstLine="482" w:firstLineChars="200"/>
        <w:jc w:val="left"/>
        <w:outlineLvl w:val="1"/>
        <w:rPr>
          <w:rFonts w:cs="宋体"/>
          <w:b/>
          <w:bCs/>
          <w:kern w:val="0"/>
          <w:szCs w:val="24"/>
        </w:rPr>
      </w:pPr>
      <w:r>
        <w:rPr>
          <w:rFonts w:hint="eastAsia" w:cs="宋体"/>
          <w:b/>
          <w:bCs/>
          <w:kern w:val="0"/>
          <w:szCs w:val="24"/>
        </w:rPr>
        <w:t>6. 评标</w:t>
      </w:r>
      <w:bookmarkEnd w:id="21"/>
      <w:bookmarkEnd w:id="22"/>
      <w:bookmarkEnd w:id="23"/>
      <w:r>
        <w:rPr>
          <w:rFonts w:hint="eastAsia" w:cs="宋体"/>
          <w:b/>
          <w:bCs/>
          <w:kern w:val="0"/>
          <w:szCs w:val="24"/>
        </w:rPr>
        <w:t xml:space="preserve"> </w:t>
      </w:r>
    </w:p>
    <w:p w14:paraId="491DC986">
      <w:pPr>
        <w:spacing w:line="480" w:lineRule="exact"/>
        <w:ind w:firstLine="480" w:firstLineChars="200"/>
        <w:jc w:val="left"/>
        <w:rPr>
          <w:rFonts w:cs="宋体"/>
          <w:szCs w:val="24"/>
        </w:rPr>
      </w:pPr>
      <w:r>
        <w:rPr>
          <w:rFonts w:hint="eastAsia" w:cs="宋体"/>
          <w:kern w:val="0"/>
          <w:szCs w:val="24"/>
        </w:rPr>
        <w:t xml:space="preserve">6.1 评标委员会 </w:t>
      </w:r>
    </w:p>
    <w:p w14:paraId="041B3D25">
      <w:pPr>
        <w:spacing w:line="480" w:lineRule="exact"/>
        <w:ind w:firstLine="480" w:firstLineChars="200"/>
        <w:jc w:val="left"/>
        <w:rPr>
          <w:rFonts w:cs="宋体"/>
          <w:kern w:val="0"/>
          <w:szCs w:val="24"/>
        </w:rPr>
      </w:pPr>
      <w:r>
        <w:rPr>
          <w:rFonts w:hint="eastAsia" w:cs="宋体"/>
          <w:kern w:val="0"/>
          <w:szCs w:val="24"/>
        </w:rPr>
        <w:t>评标委员会构成：由有关技术、经济等方面的专家组成，成员为5人,其中采购人代表1人，相关专家4人。</w:t>
      </w:r>
    </w:p>
    <w:p w14:paraId="1A9492FA">
      <w:pPr>
        <w:spacing w:line="480" w:lineRule="exact"/>
        <w:ind w:firstLine="480" w:firstLineChars="200"/>
        <w:jc w:val="left"/>
        <w:rPr>
          <w:rFonts w:cs="宋体"/>
          <w:kern w:val="0"/>
          <w:szCs w:val="24"/>
        </w:rPr>
      </w:pPr>
      <w:r>
        <w:rPr>
          <w:rFonts w:hint="eastAsia" w:cs="宋体"/>
          <w:kern w:val="0"/>
          <w:szCs w:val="24"/>
        </w:rPr>
        <w:t>评标专家确定方式：从</w:t>
      </w:r>
      <w:r>
        <w:rPr>
          <w:rFonts w:hint="eastAsia" w:cs="宋体"/>
          <w:kern w:val="0"/>
          <w:szCs w:val="24"/>
          <w:lang w:val="en-US" w:eastAsia="zh-CN"/>
        </w:rPr>
        <w:t>河南省财政厅</w:t>
      </w:r>
      <w:r>
        <w:rPr>
          <w:rFonts w:hint="eastAsia" w:cs="宋体"/>
          <w:kern w:val="0"/>
          <w:szCs w:val="24"/>
        </w:rPr>
        <w:t>专家库随机抽取</w:t>
      </w:r>
    </w:p>
    <w:p w14:paraId="48A8B0CF">
      <w:pPr>
        <w:spacing w:line="480" w:lineRule="exact"/>
        <w:ind w:firstLine="480" w:firstLineChars="200"/>
        <w:jc w:val="left"/>
        <w:rPr>
          <w:rFonts w:cs="宋体"/>
          <w:kern w:val="0"/>
          <w:szCs w:val="24"/>
        </w:rPr>
      </w:pPr>
      <w:r>
        <w:rPr>
          <w:rFonts w:hint="eastAsia" w:cs="宋体"/>
          <w:kern w:val="0"/>
          <w:szCs w:val="24"/>
        </w:rPr>
        <w:t>参加评标的专家由采购人在公共资源交易中心、监督人员、业主代表共同监督下，由采购人从相关专家库中随机抽取。与投标人有利害关系的人不得进入评标委员会。</w:t>
      </w:r>
    </w:p>
    <w:p w14:paraId="78A3A369">
      <w:pPr>
        <w:spacing w:line="480" w:lineRule="exact"/>
        <w:ind w:firstLine="480" w:firstLineChars="200"/>
        <w:rPr>
          <w:rFonts w:cs="宋体"/>
          <w:kern w:val="0"/>
          <w:szCs w:val="24"/>
        </w:rPr>
      </w:pPr>
      <w:r>
        <w:rPr>
          <w:rFonts w:hint="eastAsia" w:cs="宋体"/>
          <w:szCs w:val="24"/>
        </w:rPr>
        <w:t>6.1.2开标结束后，开始评标。评标工作在相关部门监督下，采用保密方式进行。</w:t>
      </w:r>
    </w:p>
    <w:p w14:paraId="44C6210E">
      <w:pPr>
        <w:spacing w:line="480" w:lineRule="exact"/>
        <w:ind w:firstLine="480" w:firstLineChars="200"/>
        <w:jc w:val="left"/>
        <w:rPr>
          <w:rFonts w:cs="宋体"/>
          <w:szCs w:val="24"/>
        </w:rPr>
      </w:pPr>
      <w:r>
        <w:rPr>
          <w:rFonts w:hint="eastAsia" w:cs="宋体"/>
          <w:kern w:val="0"/>
          <w:szCs w:val="24"/>
        </w:rPr>
        <w:t xml:space="preserve">6.1.3 评标委员会成员有下列情形之一的，应当回避： </w:t>
      </w:r>
    </w:p>
    <w:p w14:paraId="01CBE637">
      <w:pPr>
        <w:spacing w:line="480" w:lineRule="exact"/>
        <w:ind w:firstLine="480" w:firstLineChars="200"/>
        <w:jc w:val="left"/>
        <w:rPr>
          <w:rFonts w:cs="宋体"/>
          <w:szCs w:val="24"/>
        </w:rPr>
      </w:pPr>
      <w:r>
        <w:rPr>
          <w:rFonts w:hint="eastAsia" w:cs="宋体"/>
          <w:kern w:val="0"/>
          <w:szCs w:val="24"/>
        </w:rPr>
        <w:t xml:space="preserve">（1）采购人或投标人的主要负责人的近亲属； </w:t>
      </w:r>
    </w:p>
    <w:p w14:paraId="5CFAA3AE">
      <w:pPr>
        <w:spacing w:line="480" w:lineRule="exact"/>
        <w:ind w:firstLine="480" w:firstLineChars="200"/>
        <w:jc w:val="left"/>
        <w:rPr>
          <w:rFonts w:cs="宋体"/>
          <w:szCs w:val="24"/>
        </w:rPr>
      </w:pPr>
      <w:r>
        <w:rPr>
          <w:rFonts w:hint="eastAsia" w:cs="宋体"/>
          <w:kern w:val="0"/>
          <w:szCs w:val="24"/>
        </w:rPr>
        <w:t xml:space="preserve">（2）项目主管部门或者行政监督部门的人员； </w:t>
      </w:r>
    </w:p>
    <w:p w14:paraId="4E240B18">
      <w:pPr>
        <w:spacing w:line="480" w:lineRule="exact"/>
        <w:ind w:firstLine="480" w:firstLineChars="200"/>
        <w:jc w:val="left"/>
        <w:rPr>
          <w:rFonts w:cs="宋体"/>
          <w:szCs w:val="24"/>
        </w:rPr>
      </w:pPr>
      <w:r>
        <w:rPr>
          <w:rFonts w:hint="eastAsia" w:cs="宋体"/>
          <w:kern w:val="0"/>
          <w:szCs w:val="24"/>
        </w:rPr>
        <w:t xml:space="preserve">（3）与投标人有经济利益关系，可能影响对投标公正评审的； </w:t>
      </w:r>
    </w:p>
    <w:p w14:paraId="367AFA2D">
      <w:pPr>
        <w:spacing w:line="480" w:lineRule="exact"/>
        <w:ind w:firstLine="480" w:firstLineChars="200"/>
        <w:jc w:val="left"/>
        <w:rPr>
          <w:rFonts w:cs="宋体"/>
          <w:szCs w:val="24"/>
        </w:rPr>
      </w:pPr>
      <w:r>
        <w:rPr>
          <w:rFonts w:hint="eastAsia" w:cs="宋体"/>
          <w:kern w:val="0"/>
          <w:szCs w:val="24"/>
        </w:rPr>
        <w:t xml:space="preserve">（4）曾因在招标、评标以及其他与招标投标有关活动中从事违法行为而受过行政处罚或刑事处罚的。 </w:t>
      </w:r>
    </w:p>
    <w:p w14:paraId="0367AD38">
      <w:pPr>
        <w:spacing w:line="480" w:lineRule="exact"/>
        <w:ind w:firstLine="480" w:firstLineChars="200"/>
        <w:jc w:val="left"/>
        <w:rPr>
          <w:rFonts w:cs="宋体"/>
          <w:bCs/>
          <w:szCs w:val="24"/>
        </w:rPr>
      </w:pPr>
      <w:r>
        <w:rPr>
          <w:rFonts w:hint="eastAsia" w:cs="宋体"/>
          <w:bCs/>
          <w:kern w:val="0"/>
          <w:szCs w:val="24"/>
        </w:rPr>
        <w:t xml:space="preserve">6.4 评标原则 </w:t>
      </w:r>
    </w:p>
    <w:p w14:paraId="34AEA8DA">
      <w:pPr>
        <w:spacing w:line="480" w:lineRule="exact"/>
        <w:ind w:firstLine="480" w:firstLineChars="200"/>
        <w:jc w:val="left"/>
        <w:rPr>
          <w:rFonts w:cs="宋体"/>
          <w:szCs w:val="24"/>
        </w:rPr>
      </w:pPr>
      <w:r>
        <w:rPr>
          <w:rFonts w:hint="eastAsia" w:cs="宋体"/>
          <w:kern w:val="0"/>
          <w:szCs w:val="24"/>
        </w:rPr>
        <w:t>评标活动遵循公平、公正、科学和择优的原则。</w:t>
      </w:r>
    </w:p>
    <w:p w14:paraId="6D36E185">
      <w:pPr>
        <w:spacing w:line="480" w:lineRule="exact"/>
        <w:ind w:firstLine="480" w:firstLineChars="200"/>
        <w:jc w:val="left"/>
        <w:rPr>
          <w:rFonts w:cs="宋体"/>
          <w:bCs/>
          <w:szCs w:val="24"/>
        </w:rPr>
      </w:pPr>
      <w:r>
        <w:rPr>
          <w:rFonts w:hint="eastAsia" w:cs="宋体"/>
          <w:bCs/>
          <w:kern w:val="0"/>
          <w:szCs w:val="24"/>
        </w:rPr>
        <w:t>6.5评标</w:t>
      </w:r>
    </w:p>
    <w:p w14:paraId="5AFCBD22">
      <w:pPr>
        <w:spacing w:line="480" w:lineRule="exact"/>
        <w:ind w:firstLine="480" w:firstLineChars="200"/>
        <w:jc w:val="left"/>
        <w:rPr>
          <w:rFonts w:cs="宋体"/>
          <w:szCs w:val="24"/>
        </w:rPr>
      </w:pPr>
      <w:r>
        <w:rPr>
          <w:rFonts w:hint="eastAsia" w:cs="宋体"/>
          <w:kern w:val="0"/>
          <w:szCs w:val="24"/>
        </w:rPr>
        <w:t xml:space="preserve">评标委员会按照第三章“评标办法”规定的方法、评审因素、标准和程序对投标文件进行评审。第三章“评标办法”没有规定的方法、评审因素和标准，不作为评标依据。 </w:t>
      </w:r>
    </w:p>
    <w:p w14:paraId="4590046B">
      <w:pPr>
        <w:numPr>
          <w:ilvl w:val="0"/>
          <w:numId w:val="1"/>
        </w:numPr>
        <w:spacing w:line="480" w:lineRule="exact"/>
        <w:ind w:firstLine="482" w:firstLineChars="200"/>
        <w:jc w:val="left"/>
        <w:outlineLvl w:val="1"/>
        <w:rPr>
          <w:rFonts w:cs="宋体"/>
          <w:b/>
          <w:bCs/>
          <w:kern w:val="0"/>
          <w:szCs w:val="24"/>
        </w:rPr>
      </w:pPr>
      <w:bookmarkStart w:id="24" w:name="_Toc218700584"/>
      <w:bookmarkStart w:id="25" w:name="_Toc165277094"/>
      <w:bookmarkStart w:id="26" w:name="_Toc21680"/>
      <w:r>
        <w:rPr>
          <w:rFonts w:hint="eastAsia" w:cs="宋体"/>
          <w:b/>
          <w:bCs/>
          <w:kern w:val="0"/>
          <w:szCs w:val="24"/>
        </w:rPr>
        <w:t>合同授予</w:t>
      </w:r>
      <w:bookmarkEnd w:id="24"/>
      <w:bookmarkEnd w:id="25"/>
      <w:bookmarkEnd w:id="26"/>
      <w:r>
        <w:rPr>
          <w:rFonts w:hint="eastAsia" w:cs="宋体"/>
          <w:b/>
          <w:bCs/>
          <w:kern w:val="0"/>
          <w:szCs w:val="24"/>
        </w:rPr>
        <w:t xml:space="preserve"> </w:t>
      </w:r>
    </w:p>
    <w:p w14:paraId="0078A399">
      <w:pPr>
        <w:spacing w:line="480" w:lineRule="exact"/>
        <w:ind w:firstLine="480" w:firstLineChars="200"/>
        <w:rPr>
          <w:rFonts w:cs="宋体"/>
          <w:szCs w:val="24"/>
        </w:rPr>
      </w:pPr>
      <w:r>
        <w:rPr>
          <w:rFonts w:hint="eastAsia" w:cs="宋体"/>
          <w:szCs w:val="24"/>
        </w:rPr>
        <w:t>7.1本招标项目的合同将授予按本评标办法确定的中标供应商。</w:t>
      </w:r>
    </w:p>
    <w:p w14:paraId="28895420">
      <w:pPr>
        <w:spacing w:line="480" w:lineRule="exact"/>
        <w:ind w:firstLine="480" w:firstLineChars="200"/>
        <w:rPr>
          <w:rFonts w:cs="宋体"/>
          <w:szCs w:val="24"/>
        </w:rPr>
      </w:pPr>
      <w:r>
        <w:rPr>
          <w:rFonts w:hint="eastAsia" w:cs="宋体"/>
          <w:szCs w:val="24"/>
        </w:rPr>
        <w:t>7.2采购人根据评标委员会推荐的中标候选人,确定排名第一的中标候选人为中标供应商。中标供应商拒绝与采购人签订合同的，采购人可以按照评审报告推荐的中标候选人名单排序，确定下一候选人为中标供应商，采购人也可以重新招标。</w:t>
      </w:r>
    </w:p>
    <w:p w14:paraId="7D4FAFF5">
      <w:pPr>
        <w:spacing w:line="480" w:lineRule="exact"/>
        <w:ind w:firstLine="480" w:firstLineChars="200"/>
        <w:rPr>
          <w:rFonts w:cs="宋体"/>
          <w:szCs w:val="24"/>
        </w:rPr>
      </w:pPr>
      <w:r>
        <w:rPr>
          <w:rFonts w:hint="eastAsia" w:cs="宋体"/>
          <w:szCs w:val="24"/>
        </w:rPr>
        <w:t>7.3采购人不承诺将合同授予报价最低的或最高的中标候选人。</w:t>
      </w:r>
    </w:p>
    <w:p w14:paraId="6DD95210">
      <w:pPr>
        <w:ind w:firstLine="566" w:firstLineChars="235"/>
        <w:rPr>
          <w:rFonts w:cs="宋体"/>
          <w:kern w:val="0"/>
          <w:szCs w:val="24"/>
        </w:rPr>
      </w:pPr>
      <w:bookmarkStart w:id="27" w:name="_Toc18335"/>
      <w:r>
        <w:rPr>
          <w:rFonts w:hint="eastAsia" w:cs="宋体"/>
          <w:b/>
          <w:bCs/>
          <w:kern w:val="0"/>
          <w:szCs w:val="24"/>
        </w:rPr>
        <w:t>7.</w:t>
      </w:r>
      <w:bookmarkEnd w:id="27"/>
      <w:r>
        <w:rPr>
          <w:rFonts w:cs="宋体"/>
          <w:b/>
          <w:bCs/>
          <w:kern w:val="0"/>
          <w:szCs w:val="24"/>
        </w:rPr>
        <w:t>4</w:t>
      </w:r>
      <w:r>
        <w:rPr>
          <w:rFonts w:hint="eastAsia" w:cs="宋体"/>
          <w:b/>
          <w:bCs/>
          <w:kern w:val="0"/>
          <w:szCs w:val="24"/>
        </w:rPr>
        <w:t xml:space="preserve"> 中标通知</w:t>
      </w:r>
      <w:r>
        <w:rPr>
          <w:rFonts w:hint="eastAsia" w:cs="宋体"/>
          <w:kern w:val="0"/>
          <w:szCs w:val="24"/>
        </w:rPr>
        <w:t xml:space="preserve"> </w:t>
      </w:r>
    </w:p>
    <w:p w14:paraId="119F06C4">
      <w:pPr>
        <w:spacing w:line="480" w:lineRule="exact"/>
        <w:ind w:firstLine="480" w:firstLineChars="200"/>
        <w:jc w:val="left"/>
        <w:rPr>
          <w:rFonts w:cs="宋体"/>
          <w:szCs w:val="24"/>
        </w:rPr>
      </w:pPr>
      <w:r>
        <w:rPr>
          <w:rFonts w:hint="eastAsia" w:cs="宋体"/>
          <w:kern w:val="0"/>
          <w:szCs w:val="24"/>
        </w:rPr>
        <w:t>7</w:t>
      </w:r>
      <w:r>
        <w:rPr>
          <w:rFonts w:cs="宋体"/>
          <w:kern w:val="0"/>
          <w:szCs w:val="24"/>
        </w:rPr>
        <w:t>.4</w:t>
      </w:r>
      <w:r>
        <w:rPr>
          <w:rFonts w:hint="eastAsia" w:cs="宋体"/>
          <w:kern w:val="0"/>
          <w:szCs w:val="24"/>
        </w:rPr>
        <w:t>.1 采购代理机构应当在评标结束后2个工作日内将评标报告送采购人。</w:t>
      </w:r>
    </w:p>
    <w:p w14:paraId="29E01537">
      <w:pPr>
        <w:spacing w:line="480" w:lineRule="exact"/>
        <w:ind w:firstLine="480" w:firstLineChars="200"/>
        <w:jc w:val="left"/>
        <w:rPr>
          <w:rFonts w:cs="宋体"/>
          <w:szCs w:val="24"/>
        </w:rPr>
      </w:pPr>
      <w:r>
        <w:rPr>
          <w:rFonts w:hint="eastAsia" w:cs="宋体"/>
          <w:kern w:val="0"/>
          <w:szCs w:val="24"/>
        </w:rPr>
        <w:t>7</w:t>
      </w:r>
      <w:r>
        <w:rPr>
          <w:rFonts w:cs="宋体"/>
          <w:kern w:val="0"/>
          <w:szCs w:val="24"/>
        </w:rPr>
        <w:t>.4</w:t>
      </w:r>
      <w:r>
        <w:rPr>
          <w:rFonts w:hint="eastAsia" w:cs="宋体"/>
          <w:kern w:val="0"/>
          <w:szCs w:val="24"/>
        </w:rPr>
        <w:t>.2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E3C8777">
      <w:pPr>
        <w:spacing w:line="480" w:lineRule="exact"/>
        <w:ind w:firstLine="480" w:firstLineChars="200"/>
        <w:jc w:val="left"/>
        <w:rPr>
          <w:rFonts w:cs="宋体"/>
          <w:szCs w:val="24"/>
        </w:rPr>
      </w:pPr>
      <w:r>
        <w:rPr>
          <w:rFonts w:hint="eastAsia" w:cs="宋体"/>
          <w:kern w:val="0"/>
          <w:szCs w:val="24"/>
        </w:rPr>
        <w:t>7</w:t>
      </w:r>
      <w:r>
        <w:rPr>
          <w:rFonts w:cs="宋体"/>
          <w:kern w:val="0"/>
          <w:szCs w:val="24"/>
        </w:rPr>
        <w:t>.4.</w:t>
      </w:r>
      <w:r>
        <w:rPr>
          <w:rFonts w:hint="eastAsia" w:cs="宋体"/>
          <w:kern w:val="0"/>
          <w:szCs w:val="24"/>
        </w:rPr>
        <w:t>3 采购人在收到评标报告5个工作日内未按评标报告推荐的中标候选人顺序确定中标人，又不能说明合法理由的，视同按评标报告推荐的顺序确定排名第一的中标候选人为中标人。</w:t>
      </w:r>
    </w:p>
    <w:p w14:paraId="537B7660">
      <w:pPr>
        <w:spacing w:line="480" w:lineRule="exact"/>
        <w:ind w:firstLine="480" w:firstLineChars="200"/>
        <w:jc w:val="left"/>
        <w:rPr>
          <w:rFonts w:cs="宋体"/>
          <w:szCs w:val="24"/>
        </w:rPr>
      </w:pPr>
      <w:r>
        <w:rPr>
          <w:rFonts w:hint="eastAsia" w:cs="宋体"/>
          <w:kern w:val="0"/>
          <w:szCs w:val="24"/>
        </w:rPr>
        <w:t>7.</w:t>
      </w:r>
      <w:r>
        <w:rPr>
          <w:rFonts w:cs="宋体"/>
          <w:kern w:val="0"/>
          <w:szCs w:val="24"/>
        </w:rPr>
        <w:t>4</w:t>
      </w:r>
      <w:r>
        <w:rPr>
          <w:rFonts w:hint="eastAsia" w:cs="宋体"/>
          <w:kern w:val="0"/>
          <w:szCs w:val="24"/>
        </w:rPr>
        <w:t xml:space="preserve">.4 采购人或者采购代理机构应当自中标人确定之日起 2 个工作日内，在省级以上财政部门指定的媒体上公告中标结果，招标文件应当随中标结果同时公告。 </w:t>
      </w:r>
    </w:p>
    <w:p w14:paraId="4CBD1BF5">
      <w:pPr>
        <w:spacing w:line="480" w:lineRule="exact"/>
        <w:ind w:firstLine="480" w:firstLineChars="200"/>
        <w:jc w:val="left"/>
        <w:rPr>
          <w:rFonts w:cs="宋体"/>
          <w:szCs w:val="24"/>
        </w:rPr>
      </w:pPr>
      <w:r>
        <w:rPr>
          <w:rFonts w:hint="eastAsia" w:cs="宋体"/>
          <w:kern w:val="0"/>
          <w:szCs w:val="24"/>
        </w:rPr>
        <w:t>7.</w:t>
      </w:r>
      <w:r>
        <w:rPr>
          <w:rFonts w:cs="宋体"/>
          <w:kern w:val="0"/>
          <w:szCs w:val="24"/>
        </w:rPr>
        <w:t>4</w:t>
      </w:r>
      <w:r>
        <w:rPr>
          <w:rFonts w:hint="eastAsia" w:cs="宋体"/>
          <w:kern w:val="0"/>
          <w:szCs w:val="24"/>
        </w:rPr>
        <w:t xml:space="preserve">.5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14:paraId="2CF2C87B">
      <w:pPr>
        <w:spacing w:line="480" w:lineRule="exact"/>
        <w:ind w:firstLine="480" w:firstLineChars="200"/>
        <w:jc w:val="left"/>
        <w:rPr>
          <w:rFonts w:cs="宋体"/>
          <w:szCs w:val="24"/>
        </w:rPr>
      </w:pPr>
      <w:r>
        <w:rPr>
          <w:rFonts w:hint="eastAsia" w:cs="宋体"/>
          <w:kern w:val="0"/>
          <w:szCs w:val="24"/>
        </w:rPr>
        <w:t>7.</w:t>
      </w:r>
      <w:r>
        <w:rPr>
          <w:rFonts w:cs="宋体"/>
          <w:kern w:val="0"/>
          <w:szCs w:val="24"/>
        </w:rPr>
        <w:t>4</w:t>
      </w:r>
      <w:r>
        <w:rPr>
          <w:rFonts w:hint="eastAsia" w:cs="宋体"/>
          <w:kern w:val="0"/>
          <w:szCs w:val="24"/>
        </w:rPr>
        <w:t xml:space="preserve">.6 中标公告期限为 1 个工作日。 </w:t>
      </w:r>
    </w:p>
    <w:p w14:paraId="293161FA">
      <w:pPr>
        <w:spacing w:line="480" w:lineRule="exact"/>
        <w:ind w:firstLine="480" w:firstLineChars="200"/>
        <w:jc w:val="left"/>
        <w:rPr>
          <w:rFonts w:cs="宋体"/>
          <w:szCs w:val="24"/>
        </w:rPr>
      </w:pPr>
      <w:r>
        <w:rPr>
          <w:rFonts w:hint="eastAsia" w:cs="宋体"/>
          <w:kern w:val="0"/>
          <w:szCs w:val="24"/>
        </w:rPr>
        <w:t>7.</w:t>
      </w:r>
      <w:r>
        <w:rPr>
          <w:rFonts w:cs="宋体"/>
          <w:kern w:val="0"/>
          <w:szCs w:val="24"/>
        </w:rPr>
        <w:t>4</w:t>
      </w:r>
      <w:r>
        <w:rPr>
          <w:rFonts w:hint="eastAsia" w:cs="宋体"/>
          <w:kern w:val="0"/>
          <w:szCs w:val="24"/>
        </w:rPr>
        <w:t xml:space="preserve">.7 在公告中标结果的同时，采购人或者采购代理机构应当向中标人发出中标通知书。 </w:t>
      </w:r>
    </w:p>
    <w:p w14:paraId="0BD2A62A">
      <w:pPr>
        <w:spacing w:line="480" w:lineRule="exact"/>
        <w:ind w:firstLine="480" w:firstLineChars="200"/>
        <w:jc w:val="left"/>
        <w:rPr>
          <w:rFonts w:cs="宋体"/>
          <w:szCs w:val="24"/>
        </w:rPr>
      </w:pPr>
      <w:r>
        <w:rPr>
          <w:rFonts w:hint="eastAsia" w:cs="宋体"/>
          <w:kern w:val="0"/>
          <w:szCs w:val="24"/>
        </w:rPr>
        <w:t>7.</w:t>
      </w:r>
      <w:r>
        <w:rPr>
          <w:rFonts w:cs="宋体"/>
          <w:kern w:val="0"/>
          <w:szCs w:val="24"/>
        </w:rPr>
        <w:t>4</w:t>
      </w:r>
      <w:r>
        <w:rPr>
          <w:rFonts w:hint="eastAsia" w:cs="宋体"/>
          <w:kern w:val="0"/>
          <w:szCs w:val="24"/>
        </w:rPr>
        <w:t xml:space="preserve">.8 中标通知书发出后，采购人不得违法改变中标结果，中标人无正当理由不得放弃中标。 </w:t>
      </w:r>
    </w:p>
    <w:p w14:paraId="5E262CC4">
      <w:pPr>
        <w:spacing w:line="480" w:lineRule="exact"/>
        <w:ind w:firstLine="480" w:firstLineChars="200"/>
        <w:jc w:val="left"/>
        <w:rPr>
          <w:rFonts w:cs="宋体"/>
          <w:szCs w:val="24"/>
        </w:rPr>
      </w:pPr>
      <w:r>
        <w:rPr>
          <w:rFonts w:hint="eastAsia" w:cs="宋体"/>
          <w:kern w:val="0"/>
          <w:szCs w:val="24"/>
        </w:rPr>
        <w:t>7.</w:t>
      </w:r>
      <w:r>
        <w:rPr>
          <w:rFonts w:cs="宋体"/>
          <w:kern w:val="0"/>
          <w:szCs w:val="24"/>
        </w:rPr>
        <w:t>5</w:t>
      </w:r>
      <w:r>
        <w:rPr>
          <w:rFonts w:hint="eastAsia" w:cs="宋体"/>
          <w:kern w:val="0"/>
          <w:szCs w:val="24"/>
        </w:rPr>
        <w:t xml:space="preserve"> 签订合同 </w:t>
      </w:r>
    </w:p>
    <w:p w14:paraId="4ACF45C5">
      <w:pPr>
        <w:spacing w:line="480" w:lineRule="exact"/>
        <w:ind w:firstLine="480" w:firstLineChars="200"/>
        <w:jc w:val="left"/>
        <w:rPr>
          <w:rFonts w:cs="宋体"/>
          <w:szCs w:val="24"/>
        </w:rPr>
      </w:pPr>
      <w:r>
        <w:rPr>
          <w:rFonts w:hint="eastAsia" w:cs="宋体"/>
          <w:kern w:val="0"/>
          <w:szCs w:val="24"/>
        </w:rPr>
        <w:t>7.</w:t>
      </w:r>
      <w:r>
        <w:rPr>
          <w:rFonts w:cs="宋体"/>
          <w:kern w:val="0"/>
          <w:szCs w:val="24"/>
        </w:rPr>
        <w:t>5</w:t>
      </w:r>
      <w:r>
        <w:rPr>
          <w:rFonts w:hint="eastAsia" w:cs="宋体"/>
          <w:kern w:val="0"/>
          <w:szCs w:val="24"/>
        </w:rPr>
        <w:t xml:space="preserve">.1 采购人自成交通知书发出之日起30日内，按照招标文件和中标人投标文件的规定，与中标人签订书面合同。所签订的合同不得对招标文件确定的事项和中标人投标文件作实质性修改。 </w:t>
      </w:r>
    </w:p>
    <w:p w14:paraId="12FE8F1A">
      <w:pPr>
        <w:spacing w:line="480" w:lineRule="exact"/>
        <w:ind w:firstLine="480" w:firstLineChars="200"/>
        <w:jc w:val="left"/>
        <w:rPr>
          <w:rFonts w:cs="宋体"/>
          <w:szCs w:val="24"/>
        </w:rPr>
      </w:pPr>
      <w:r>
        <w:rPr>
          <w:rFonts w:hint="eastAsia" w:cs="宋体"/>
          <w:kern w:val="0"/>
          <w:szCs w:val="24"/>
        </w:rPr>
        <w:t>7.</w:t>
      </w:r>
      <w:r>
        <w:rPr>
          <w:rFonts w:cs="宋体"/>
          <w:kern w:val="0"/>
          <w:szCs w:val="24"/>
        </w:rPr>
        <w:t>5</w:t>
      </w:r>
      <w:r>
        <w:rPr>
          <w:rFonts w:hint="eastAsia" w:cs="宋体"/>
          <w:kern w:val="0"/>
          <w:szCs w:val="24"/>
        </w:rPr>
        <w:t xml:space="preserve">.2 采购人不得向中标人提出任何不合理的要求作为签订合同的条件。 </w:t>
      </w:r>
    </w:p>
    <w:p w14:paraId="1304AC69">
      <w:pPr>
        <w:spacing w:line="480" w:lineRule="exact"/>
        <w:ind w:firstLine="480" w:firstLineChars="200"/>
        <w:jc w:val="left"/>
        <w:rPr>
          <w:rFonts w:cs="宋体"/>
          <w:szCs w:val="24"/>
        </w:rPr>
      </w:pPr>
      <w:r>
        <w:rPr>
          <w:rFonts w:hint="eastAsia" w:cs="宋体"/>
          <w:kern w:val="0"/>
          <w:szCs w:val="24"/>
        </w:rPr>
        <w:t>7.</w:t>
      </w:r>
      <w:r>
        <w:rPr>
          <w:rFonts w:cs="宋体"/>
          <w:kern w:val="0"/>
          <w:szCs w:val="24"/>
        </w:rPr>
        <w:t>5</w:t>
      </w:r>
      <w:r>
        <w:rPr>
          <w:rFonts w:hint="eastAsia" w:cs="宋体"/>
          <w:kern w:val="0"/>
          <w:szCs w:val="24"/>
        </w:rPr>
        <w:t xml:space="preserve">.3 发出中标通知书后，采购人无正当理由拒签合同的，给中标人造成损失的，还应当赔偿损失。 </w:t>
      </w:r>
    </w:p>
    <w:p w14:paraId="31DBB6EE">
      <w:pPr>
        <w:spacing w:line="480" w:lineRule="exact"/>
        <w:ind w:firstLine="482" w:firstLineChars="200"/>
        <w:jc w:val="left"/>
        <w:outlineLvl w:val="1"/>
        <w:rPr>
          <w:rFonts w:cs="宋体"/>
          <w:b/>
          <w:bCs/>
          <w:kern w:val="0"/>
          <w:szCs w:val="24"/>
        </w:rPr>
      </w:pPr>
      <w:bookmarkStart w:id="28" w:name="_Toc17983"/>
      <w:bookmarkStart w:id="29" w:name="_Toc165277095"/>
      <w:bookmarkStart w:id="30" w:name="_Toc218700585"/>
      <w:r>
        <w:rPr>
          <w:rFonts w:hint="eastAsia" w:cs="宋体"/>
          <w:b/>
          <w:bCs/>
          <w:kern w:val="0"/>
          <w:szCs w:val="24"/>
        </w:rPr>
        <w:t>8. 重新招标和采购变更</w:t>
      </w:r>
      <w:bookmarkEnd w:id="28"/>
      <w:bookmarkEnd w:id="29"/>
      <w:bookmarkEnd w:id="30"/>
      <w:r>
        <w:rPr>
          <w:rFonts w:hint="eastAsia" w:cs="宋体"/>
          <w:b/>
          <w:bCs/>
          <w:kern w:val="0"/>
          <w:szCs w:val="24"/>
        </w:rPr>
        <w:t xml:space="preserve"> </w:t>
      </w:r>
    </w:p>
    <w:p w14:paraId="484F1A32">
      <w:pPr>
        <w:spacing w:line="480" w:lineRule="exact"/>
        <w:ind w:firstLine="480" w:firstLineChars="200"/>
        <w:jc w:val="left"/>
        <w:rPr>
          <w:rFonts w:cs="宋体"/>
          <w:szCs w:val="24"/>
        </w:rPr>
      </w:pPr>
      <w:r>
        <w:rPr>
          <w:rFonts w:hint="eastAsia" w:cs="宋体"/>
          <w:kern w:val="0"/>
          <w:szCs w:val="24"/>
        </w:rPr>
        <w:t xml:space="preserve">8.1 重新招标 </w:t>
      </w:r>
    </w:p>
    <w:p w14:paraId="3B01C42A">
      <w:pPr>
        <w:spacing w:line="480" w:lineRule="exact"/>
        <w:ind w:firstLine="480" w:firstLineChars="200"/>
        <w:jc w:val="left"/>
        <w:rPr>
          <w:rFonts w:cs="宋体"/>
          <w:szCs w:val="24"/>
        </w:rPr>
      </w:pPr>
      <w:r>
        <w:rPr>
          <w:rFonts w:hint="eastAsia" w:cs="宋体"/>
          <w:kern w:val="0"/>
          <w:szCs w:val="24"/>
        </w:rPr>
        <w:t xml:space="preserve">有下列情形之一的，采购人将重新招标： </w:t>
      </w:r>
    </w:p>
    <w:p w14:paraId="1E6E3F4F">
      <w:pPr>
        <w:spacing w:line="480" w:lineRule="exact"/>
        <w:ind w:firstLine="480" w:firstLineChars="200"/>
        <w:jc w:val="left"/>
        <w:rPr>
          <w:rFonts w:cs="宋体"/>
          <w:szCs w:val="24"/>
        </w:rPr>
      </w:pPr>
      <w:r>
        <w:rPr>
          <w:rFonts w:hint="eastAsia" w:cs="宋体"/>
          <w:kern w:val="0"/>
          <w:szCs w:val="24"/>
        </w:rPr>
        <w:t xml:space="preserve">（1）投标截止时间止，投标人少于3个的； </w:t>
      </w:r>
    </w:p>
    <w:p w14:paraId="3C810FF6">
      <w:pPr>
        <w:spacing w:line="480" w:lineRule="exact"/>
        <w:ind w:firstLine="480" w:firstLineChars="200"/>
        <w:jc w:val="left"/>
        <w:rPr>
          <w:rFonts w:cs="宋体"/>
          <w:szCs w:val="24"/>
        </w:rPr>
      </w:pPr>
      <w:r>
        <w:rPr>
          <w:rFonts w:hint="eastAsia" w:cs="宋体"/>
          <w:kern w:val="0"/>
          <w:szCs w:val="24"/>
        </w:rPr>
        <w:t xml:space="preserve">（2）通过资格审查少于3个或经评标委员会评审后否决所有投标的。 </w:t>
      </w:r>
    </w:p>
    <w:p w14:paraId="1B61C283">
      <w:pPr>
        <w:spacing w:line="480" w:lineRule="exact"/>
        <w:ind w:firstLine="480" w:firstLineChars="200"/>
        <w:jc w:val="left"/>
        <w:rPr>
          <w:rFonts w:cs="宋体"/>
          <w:szCs w:val="24"/>
        </w:rPr>
      </w:pPr>
      <w:r>
        <w:rPr>
          <w:rFonts w:hint="eastAsia" w:cs="宋体"/>
          <w:kern w:val="0"/>
          <w:szCs w:val="24"/>
        </w:rPr>
        <w:t xml:space="preserve">8.2 采购变更 </w:t>
      </w:r>
    </w:p>
    <w:p w14:paraId="59F11695">
      <w:pPr>
        <w:spacing w:line="480" w:lineRule="exact"/>
        <w:ind w:firstLine="480" w:firstLineChars="200"/>
        <w:jc w:val="left"/>
        <w:rPr>
          <w:rFonts w:cs="宋体"/>
          <w:szCs w:val="24"/>
        </w:rPr>
      </w:pPr>
      <w:r>
        <w:rPr>
          <w:rFonts w:hint="eastAsia" w:cs="宋体"/>
          <w:kern w:val="0"/>
          <w:szCs w:val="24"/>
        </w:rPr>
        <w:t xml:space="preserve">重新招标后投标人仍少于3 个或者所有投标被否决的，属于必须审批或核准的项目，经原审批或核准部门批准后可采用其他采购方式。 </w:t>
      </w:r>
    </w:p>
    <w:p w14:paraId="369E70A8">
      <w:pPr>
        <w:spacing w:line="480" w:lineRule="exact"/>
        <w:ind w:firstLine="482" w:firstLineChars="200"/>
        <w:jc w:val="left"/>
        <w:outlineLvl w:val="1"/>
        <w:rPr>
          <w:rFonts w:cs="宋体"/>
          <w:b/>
          <w:bCs/>
          <w:kern w:val="0"/>
          <w:szCs w:val="24"/>
        </w:rPr>
      </w:pPr>
      <w:bookmarkStart w:id="31" w:name="_Toc29120"/>
      <w:bookmarkStart w:id="32" w:name="_Toc218700586"/>
      <w:bookmarkStart w:id="33" w:name="_Toc165277096"/>
      <w:r>
        <w:rPr>
          <w:rFonts w:hint="eastAsia" w:cs="宋体"/>
          <w:b/>
          <w:bCs/>
          <w:kern w:val="0"/>
          <w:szCs w:val="24"/>
        </w:rPr>
        <w:t>9. 纪律和监督</w:t>
      </w:r>
      <w:bookmarkEnd w:id="31"/>
      <w:bookmarkEnd w:id="32"/>
      <w:bookmarkEnd w:id="33"/>
      <w:r>
        <w:rPr>
          <w:rFonts w:hint="eastAsia" w:cs="宋体"/>
          <w:b/>
          <w:bCs/>
          <w:kern w:val="0"/>
          <w:szCs w:val="24"/>
        </w:rPr>
        <w:t xml:space="preserve"> </w:t>
      </w:r>
    </w:p>
    <w:p w14:paraId="020353C4">
      <w:pPr>
        <w:spacing w:line="480" w:lineRule="exact"/>
        <w:ind w:firstLine="480" w:firstLineChars="200"/>
        <w:jc w:val="left"/>
        <w:rPr>
          <w:rFonts w:cs="宋体"/>
          <w:szCs w:val="24"/>
        </w:rPr>
      </w:pPr>
      <w:r>
        <w:rPr>
          <w:rFonts w:hint="eastAsia" w:cs="宋体"/>
          <w:kern w:val="0"/>
          <w:szCs w:val="24"/>
        </w:rPr>
        <w:t xml:space="preserve">9.1 对采购人的纪律要求 </w:t>
      </w:r>
    </w:p>
    <w:p w14:paraId="3A8E8BE1">
      <w:pPr>
        <w:spacing w:line="480" w:lineRule="exact"/>
        <w:ind w:firstLine="480" w:firstLineChars="200"/>
        <w:jc w:val="left"/>
        <w:rPr>
          <w:rFonts w:cs="宋体"/>
          <w:szCs w:val="24"/>
        </w:rPr>
      </w:pPr>
      <w:r>
        <w:rPr>
          <w:rFonts w:hint="eastAsia" w:cs="宋体"/>
          <w:kern w:val="0"/>
          <w:szCs w:val="24"/>
        </w:rPr>
        <w:t xml:space="preserve">采购人不得泄漏招标投标活动中应当保密的情况和资料，不得与投标人串通损害国家利益、社会公共利益或者他人合法权益。 </w:t>
      </w:r>
    </w:p>
    <w:p w14:paraId="000DDE59">
      <w:pPr>
        <w:spacing w:line="480" w:lineRule="exact"/>
        <w:ind w:firstLine="480" w:firstLineChars="200"/>
        <w:jc w:val="left"/>
        <w:rPr>
          <w:rFonts w:cs="宋体"/>
          <w:szCs w:val="24"/>
        </w:rPr>
      </w:pPr>
      <w:r>
        <w:rPr>
          <w:rFonts w:hint="eastAsia" w:cs="宋体"/>
          <w:kern w:val="0"/>
          <w:szCs w:val="24"/>
        </w:rPr>
        <w:t xml:space="preserve">9.2 对投标人的纪律要求 </w:t>
      </w:r>
    </w:p>
    <w:p w14:paraId="2C666E30">
      <w:pPr>
        <w:spacing w:line="480" w:lineRule="exact"/>
        <w:ind w:firstLine="480" w:firstLineChars="200"/>
        <w:jc w:val="left"/>
        <w:rPr>
          <w:rFonts w:cs="宋体"/>
          <w:szCs w:val="24"/>
        </w:rPr>
      </w:pPr>
      <w:r>
        <w:rPr>
          <w:rFonts w:hint="eastAsia" w:cs="宋体"/>
          <w:kern w:val="0"/>
          <w:szCs w:val="24"/>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14:paraId="3306D3C9">
      <w:pPr>
        <w:spacing w:line="480" w:lineRule="exact"/>
        <w:ind w:firstLine="480" w:firstLineChars="200"/>
        <w:jc w:val="left"/>
        <w:rPr>
          <w:rFonts w:cs="宋体"/>
          <w:szCs w:val="24"/>
        </w:rPr>
      </w:pPr>
      <w:r>
        <w:rPr>
          <w:rFonts w:hint="eastAsia" w:cs="宋体"/>
          <w:kern w:val="0"/>
          <w:szCs w:val="24"/>
        </w:rPr>
        <w:t xml:space="preserve">9.3 对评标委员会成员的纪律要求 </w:t>
      </w:r>
    </w:p>
    <w:p w14:paraId="3BF6F8F5">
      <w:pPr>
        <w:spacing w:line="480" w:lineRule="exact"/>
        <w:ind w:firstLine="480" w:firstLineChars="200"/>
        <w:jc w:val="left"/>
        <w:rPr>
          <w:rFonts w:cs="宋体"/>
          <w:szCs w:val="24"/>
        </w:rPr>
      </w:pPr>
      <w:r>
        <w:rPr>
          <w:rFonts w:hint="eastAsia" w:cs="宋体"/>
          <w:kern w:val="0"/>
          <w:szCs w:val="24"/>
        </w:rPr>
        <w:t xml:space="preserve">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7DAC1102">
      <w:pPr>
        <w:spacing w:line="480" w:lineRule="exact"/>
        <w:ind w:firstLine="480" w:firstLineChars="200"/>
        <w:jc w:val="left"/>
        <w:rPr>
          <w:rFonts w:cs="宋体"/>
          <w:szCs w:val="24"/>
        </w:rPr>
      </w:pPr>
      <w:r>
        <w:rPr>
          <w:rFonts w:hint="eastAsia" w:cs="宋体"/>
          <w:kern w:val="0"/>
          <w:szCs w:val="24"/>
        </w:rPr>
        <w:t xml:space="preserve">9.3.2 评标委员会及其成员不得有下列行为： </w:t>
      </w:r>
    </w:p>
    <w:p w14:paraId="0D3FA1C4">
      <w:pPr>
        <w:spacing w:line="480" w:lineRule="exact"/>
        <w:ind w:firstLine="480" w:firstLineChars="200"/>
        <w:jc w:val="left"/>
        <w:rPr>
          <w:rFonts w:cs="宋体"/>
          <w:szCs w:val="24"/>
        </w:rPr>
      </w:pPr>
      <w:r>
        <w:rPr>
          <w:rFonts w:hint="eastAsia" w:cs="宋体"/>
          <w:kern w:val="0"/>
          <w:szCs w:val="24"/>
        </w:rPr>
        <w:t xml:space="preserve">（一）确定参与评标至评标结束前私自接触投标人； </w:t>
      </w:r>
    </w:p>
    <w:p w14:paraId="3470B3A1">
      <w:pPr>
        <w:spacing w:line="480" w:lineRule="exact"/>
        <w:ind w:firstLine="480" w:firstLineChars="200"/>
        <w:jc w:val="left"/>
        <w:rPr>
          <w:rFonts w:cs="宋体"/>
          <w:szCs w:val="24"/>
        </w:rPr>
      </w:pPr>
      <w:r>
        <w:rPr>
          <w:rFonts w:hint="eastAsia" w:cs="宋体"/>
          <w:kern w:val="0"/>
          <w:szCs w:val="24"/>
        </w:rPr>
        <w:t xml:space="preserve">（二）接受投标人提出的与投标文件不一致的澄清或者说明，《政府采购货物和服务招标投标管理办法》（财政部令第 87 号）第五十一条规定的情形除外； </w:t>
      </w:r>
    </w:p>
    <w:p w14:paraId="662AD3AF">
      <w:pPr>
        <w:spacing w:line="480" w:lineRule="exact"/>
        <w:ind w:firstLine="480" w:firstLineChars="200"/>
        <w:jc w:val="left"/>
        <w:rPr>
          <w:rFonts w:cs="宋体"/>
          <w:szCs w:val="24"/>
        </w:rPr>
      </w:pPr>
      <w:r>
        <w:rPr>
          <w:rFonts w:hint="eastAsia" w:cs="宋体"/>
          <w:kern w:val="0"/>
          <w:szCs w:val="24"/>
        </w:rPr>
        <w:t xml:space="preserve">（三）违反评标纪律发表倾向性意见或者征询采购人的倾向性意见； </w:t>
      </w:r>
    </w:p>
    <w:p w14:paraId="1D51BD10">
      <w:pPr>
        <w:spacing w:line="480" w:lineRule="exact"/>
        <w:ind w:firstLine="480" w:firstLineChars="200"/>
        <w:jc w:val="left"/>
        <w:rPr>
          <w:rFonts w:cs="宋体"/>
          <w:szCs w:val="24"/>
        </w:rPr>
      </w:pPr>
      <w:r>
        <w:rPr>
          <w:rFonts w:hint="eastAsia" w:cs="宋体"/>
          <w:kern w:val="0"/>
          <w:szCs w:val="24"/>
        </w:rPr>
        <w:t xml:space="preserve">（四）对需要专业判断的主观评审因素协商评分； </w:t>
      </w:r>
    </w:p>
    <w:p w14:paraId="3980F269">
      <w:pPr>
        <w:spacing w:line="480" w:lineRule="exact"/>
        <w:ind w:firstLine="480" w:firstLineChars="200"/>
        <w:jc w:val="left"/>
        <w:rPr>
          <w:rFonts w:cs="宋体"/>
          <w:szCs w:val="24"/>
        </w:rPr>
      </w:pPr>
      <w:r>
        <w:rPr>
          <w:rFonts w:hint="eastAsia" w:cs="宋体"/>
          <w:kern w:val="0"/>
          <w:szCs w:val="24"/>
        </w:rPr>
        <w:t xml:space="preserve">（五）在评标过程中擅离职守，影响评标程序正常进行的； </w:t>
      </w:r>
    </w:p>
    <w:p w14:paraId="7169B719">
      <w:pPr>
        <w:spacing w:line="480" w:lineRule="exact"/>
        <w:ind w:firstLine="480" w:firstLineChars="200"/>
        <w:jc w:val="left"/>
        <w:rPr>
          <w:rFonts w:cs="宋体"/>
          <w:szCs w:val="24"/>
        </w:rPr>
      </w:pPr>
      <w:r>
        <w:rPr>
          <w:rFonts w:hint="eastAsia" w:cs="宋体"/>
          <w:kern w:val="0"/>
          <w:szCs w:val="24"/>
        </w:rPr>
        <w:t xml:space="preserve">（六）记录、复制或者带走任何评标资料； </w:t>
      </w:r>
    </w:p>
    <w:p w14:paraId="5D9BC90A">
      <w:pPr>
        <w:spacing w:line="480" w:lineRule="exact"/>
        <w:ind w:firstLine="480" w:firstLineChars="200"/>
        <w:jc w:val="left"/>
        <w:rPr>
          <w:rFonts w:cs="宋体"/>
          <w:szCs w:val="24"/>
        </w:rPr>
      </w:pPr>
      <w:r>
        <w:rPr>
          <w:rFonts w:hint="eastAsia" w:cs="宋体"/>
          <w:kern w:val="0"/>
          <w:szCs w:val="24"/>
        </w:rPr>
        <w:t xml:space="preserve">（七）其他不遵守评标纪律的行为。 </w:t>
      </w:r>
    </w:p>
    <w:p w14:paraId="59D515EB">
      <w:pPr>
        <w:spacing w:line="480" w:lineRule="exact"/>
        <w:ind w:firstLine="480" w:firstLineChars="200"/>
        <w:jc w:val="left"/>
        <w:rPr>
          <w:rFonts w:cs="宋体"/>
          <w:szCs w:val="24"/>
        </w:rPr>
      </w:pPr>
      <w:r>
        <w:rPr>
          <w:rFonts w:hint="eastAsia" w:cs="宋体"/>
          <w:kern w:val="0"/>
          <w:szCs w:val="24"/>
        </w:rPr>
        <w:t xml:space="preserve">9.4 对与评标活动有关的工作人员的纪律要求 </w:t>
      </w:r>
    </w:p>
    <w:p w14:paraId="427716ED">
      <w:pPr>
        <w:spacing w:line="480" w:lineRule="exact"/>
        <w:ind w:firstLine="480" w:firstLineChars="200"/>
        <w:jc w:val="left"/>
        <w:rPr>
          <w:rFonts w:cs="宋体"/>
          <w:szCs w:val="24"/>
        </w:rPr>
      </w:pPr>
      <w:r>
        <w:rPr>
          <w:rFonts w:hint="eastAsia" w:cs="宋体"/>
          <w:kern w:val="0"/>
          <w:szCs w:val="24"/>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78D1295D">
      <w:pPr>
        <w:spacing w:line="480" w:lineRule="exact"/>
        <w:ind w:firstLine="480" w:firstLineChars="200"/>
        <w:jc w:val="left"/>
        <w:rPr>
          <w:rFonts w:cs="宋体"/>
          <w:szCs w:val="24"/>
        </w:rPr>
      </w:pPr>
      <w:r>
        <w:rPr>
          <w:rFonts w:hint="eastAsia" w:cs="宋体"/>
          <w:kern w:val="0"/>
          <w:szCs w:val="24"/>
        </w:rPr>
        <w:t>9.5 投诉</w:t>
      </w:r>
    </w:p>
    <w:p w14:paraId="48A8A9FE">
      <w:pPr>
        <w:spacing w:line="480" w:lineRule="exact"/>
        <w:ind w:firstLine="480" w:firstLineChars="200"/>
        <w:jc w:val="left"/>
        <w:rPr>
          <w:rFonts w:cs="宋体"/>
          <w:szCs w:val="24"/>
        </w:rPr>
      </w:pPr>
      <w:r>
        <w:rPr>
          <w:rFonts w:hint="eastAsia" w:cs="宋体"/>
          <w:kern w:val="0"/>
          <w:szCs w:val="24"/>
        </w:rPr>
        <w:t xml:space="preserve">投标人和其他利害关系人认为本次招标活动违反法律、法规和规章规定的，有权向有关行政监督部门投诉。 </w:t>
      </w:r>
    </w:p>
    <w:p w14:paraId="36067515">
      <w:pPr>
        <w:spacing w:line="480" w:lineRule="exact"/>
        <w:ind w:firstLine="482" w:firstLineChars="200"/>
        <w:jc w:val="left"/>
        <w:outlineLvl w:val="1"/>
        <w:rPr>
          <w:rFonts w:cs="宋体"/>
          <w:b/>
          <w:bCs/>
          <w:kern w:val="0"/>
          <w:szCs w:val="24"/>
        </w:rPr>
      </w:pPr>
      <w:bookmarkStart w:id="34" w:name="_Toc165277097"/>
      <w:bookmarkStart w:id="35" w:name="_Toc12299"/>
      <w:bookmarkStart w:id="36" w:name="_Toc218700587"/>
      <w:r>
        <w:rPr>
          <w:rFonts w:hint="eastAsia" w:cs="宋体"/>
          <w:b/>
          <w:bCs/>
          <w:kern w:val="0"/>
          <w:szCs w:val="24"/>
        </w:rPr>
        <w:t>10. 需要补充的其他内容</w:t>
      </w:r>
      <w:bookmarkEnd w:id="34"/>
      <w:bookmarkEnd w:id="35"/>
      <w:bookmarkEnd w:id="36"/>
      <w:r>
        <w:rPr>
          <w:rFonts w:hint="eastAsia" w:cs="宋体"/>
          <w:b/>
          <w:bCs/>
          <w:kern w:val="0"/>
          <w:szCs w:val="24"/>
        </w:rPr>
        <w:t xml:space="preserve"> </w:t>
      </w:r>
    </w:p>
    <w:p w14:paraId="3C3955ED">
      <w:pPr>
        <w:spacing w:line="480" w:lineRule="exact"/>
        <w:ind w:firstLine="480" w:firstLineChars="200"/>
        <w:jc w:val="left"/>
        <w:rPr>
          <w:rFonts w:cs="宋体"/>
          <w:kern w:val="0"/>
          <w:szCs w:val="24"/>
        </w:rPr>
      </w:pPr>
      <w:r>
        <w:rPr>
          <w:rFonts w:hint="eastAsia" w:cs="宋体"/>
          <w:kern w:val="0"/>
          <w:szCs w:val="24"/>
        </w:rPr>
        <w:t>1</w:t>
      </w:r>
      <w:r>
        <w:rPr>
          <w:rFonts w:cs="宋体"/>
          <w:kern w:val="0"/>
          <w:szCs w:val="24"/>
        </w:rPr>
        <w:t>0.1</w:t>
      </w:r>
      <w:r>
        <w:rPr>
          <w:rFonts w:hint="eastAsia" w:cs="宋体"/>
          <w:kern w:val="0"/>
          <w:szCs w:val="24"/>
        </w:rPr>
        <w:t>需要补充的其他内容：见投标人须知前附表。</w:t>
      </w:r>
    </w:p>
    <w:p w14:paraId="5760E570">
      <w:pPr>
        <w:spacing w:line="480" w:lineRule="exact"/>
        <w:ind w:firstLine="480" w:firstLineChars="200"/>
        <w:jc w:val="left"/>
        <w:rPr>
          <w:rFonts w:cs="宋体"/>
          <w:kern w:val="0"/>
          <w:szCs w:val="24"/>
        </w:rPr>
      </w:pPr>
      <w:r>
        <w:rPr>
          <w:rFonts w:hint="eastAsia" w:cs="宋体"/>
          <w:kern w:val="0"/>
          <w:szCs w:val="24"/>
        </w:rPr>
        <w:t>10.2招标文件内容与投标人须知前附表不一致的，以投标人须知前附表内容为准。</w:t>
      </w:r>
    </w:p>
    <w:p w14:paraId="6C94DD8D">
      <w:pPr>
        <w:spacing w:line="480" w:lineRule="exact"/>
        <w:ind w:firstLine="480" w:firstLineChars="200"/>
        <w:jc w:val="left"/>
        <w:rPr>
          <w:rFonts w:cs="宋体"/>
          <w:kern w:val="0"/>
          <w:szCs w:val="24"/>
        </w:rPr>
      </w:pPr>
      <w:r>
        <w:rPr>
          <w:rFonts w:hint="eastAsia" w:cs="宋体"/>
          <w:kern w:val="0"/>
          <w:szCs w:val="24"/>
        </w:rPr>
        <w:t>10.3另澄清内容是招标文件组成的一部分。</w:t>
      </w:r>
    </w:p>
    <w:p w14:paraId="49FEB036">
      <w:pPr>
        <w:spacing w:line="480" w:lineRule="exact"/>
        <w:ind w:firstLine="480" w:firstLineChars="200"/>
        <w:jc w:val="left"/>
        <w:rPr>
          <w:rFonts w:cs="宋体"/>
          <w:kern w:val="0"/>
          <w:szCs w:val="24"/>
        </w:rPr>
      </w:pPr>
      <w:r>
        <w:rPr>
          <w:rFonts w:hint="eastAsia" w:cs="宋体"/>
          <w:kern w:val="0"/>
          <w:szCs w:val="24"/>
        </w:rPr>
        <w:t>1</w:t>
      </w:r>
      <w:r>
        <w:rPr>
          <w:rFonts w:cs="宋体"/>
          <w:kern w:val="0"/>
          <w:szCs w:val="24"/>
        </w:rPr>
        <w:t>0.4</w:t>
      </w:r>
      <w:r>
        <w:rPr>
          <w:rFonts w:hint="eastAsia" w:cs="宋体"/>
          <w:kern w:val="0"/>
          <w:szCs w:val="24"/>
        </w:rPr>
        <w:t>本招标文件未尽事宜执行国家、省、市相关规定</w:t>
      </w:r>
    </w:p>
    <w:p w14:paraId="52C67B58">
      <w:pPr>
        <w:keepNext/>
        <w:keepLines/>
        <w:tabs>
          <w:tab w:val="left" w:pos="840"/>
        </w:tabs>
        <w:spacing w:before="160" w:after="160" w:line="160" w:lineRule="atLeast"/>
        <w:ind w:left="840" w:hanging="284"/>
        <w:textAlignment w:val="baseline"/>
        <w:outlineLvl w:val="1"/>
        <w:rPr>
          <w:rFonts w:cs="宋体"/>
          <w:b/>
          <w:bCs/>
          <w:kern w:val="0"/>
          <w:szCs w:val="24"/>
        </w:rPr>
      </w:pPr>
      <w:bookmarkStart w:id="37" w:name="_Toc218700588"/>
      <w:bookmarkStart w:id="38" w:name="_Toc165277098"/>
      <w:r>
        <w:rPr>
          <w:rFonts w:hint="eastAsia" w:cs="宋体"/>
          <w:b/>
          <w:bCs/>
          <w:kern w:val="0"/>
          <w:szCs w:val="24"/>
        </w:rPr>
        <w:t>1</w:t>
      </w:r>
      <w:r>
        <w:rPr>
          <w:rFonts w:cs="宋体"/>
          <w:b/>
          <w:bCs/>
          <w:kern w:val="0"/>
          <w:szCs w:val="24"/>
        </w:rPr>
        <w:t>1.</w:t>
      </w:r>
      <w:r>
        <w:rPr>
          <w:rFonts w:hint="eastAsia" w:cs="宋体"/>
          <w:b/>
          <w:bCs/>
          <w:kern w:val="0"/>
          <w:szCs w:val="24"/>
        </w:rPr>
        <w:t>质疑与投诉</w:t>
      </w:r>
      <w:bookmarkEnd w:id="37"/>
      <w:bookmarkEnd w:id="38"/>
    </w:p>
    <w:p w14:paraId="2855DB0A">
      <w:pPr>
        <w:spacing w:line="480" w:lineRule="exact"/>
        <w:ind w:firstLine="480" w:firstLineChars="200"/>
        <w:rPr>
          <w:rFonts w:cs="宋体"/>
          <w:szCs w:val="24"/>
        </w:rPr>
      </w:pPr>
      <w:r>
        <w:rPr>
          <w:rFonts w:hint="eastAsia" w:cs="宋体"/>
          <w:szCs w:val="24"/>
        </w:rPr>
        <w:t>11.1政府采购投标人提出质疑和投诉应当坚持依法依规、诚实信用原则。</w:t>
      </w:r>
    </w:p>
    <w:p w14:paraId="4E1BE400">
      <w:pPr>
        <w:spacing w:line="480" w:lineRule="exact"/>
        <w:ind w:firstLine="480" w:firstLineChars="200"/>
        <w:rPr>
          <w:rFonts w:cs="宋体"/>
          <w:szCs w:val="24"/>
        </w:rPr>
      </w:pPr>
      <w:r>
        <w:rPr>
          <w:rFonts w:hint="eastAsia" w:cs="宋体"/>
          <w:szCs w:val="24"/>
        </w:rPr>
        <w:t>11.2质疑函的接收</w:t>
      </w:r>
    </w:p>
    <w:p w14:paraId="69BF2D4E">
      <w:pPr>
        <w:spacing w:line="480" w:lineRule="exact"/>
        <w:ind w:firstLine="480" w:firstLineChars="200"/>
        <w:rPr>
          <w:rFonts w:cs="宋体"/>
          <w:szCs w:val="24"/>
        </w:rPr>
      </w:pPr>
      <w:r>
        <w:rPr>
          <w:rFonts w:hint="eastAsia" w:cs="宋体"/>
          <w:szCs w:val="24"/>
        </w:rPr>
        <w:t>11.2.1接收质疑函的方式：投标人应在法定质疑期内向采购人、采购代理机构递交质疑函。</w:t>
      </w:r>
    </w:p>
    <w:p w14:paraId="30FB7627">
      <w:pPr>
        <w:spacing w:line="480" w:lineRule="exact"/>
        <w:ind w:firstLine="480" w:firstLineChars="200"/>
        <w:rPr>
          <w:rFonts w:cs="宋体"/>
          <w:szCs w:val="24"/>
        </w:rPr>
      </w:pPr>
      <w:r>
        <w:rPr>
          <w:rFonts w:hint="eastAsia" w:cs="宋体"/>
          <w:szCs w:val="24"/>
        </w:rPr>
        <w:t>11.2.2质疑函接收联系事宜：</w:t>
      </w:r>
    </w:p>
    <w:p w14:paraId="73483D58">
      <w:pPr>
        <w:spacing w:line="480" w:lineRule="exact"/>
        <w:ind w:firstLine="480" w:firstLineChars="200"/>
        <w:rPr>
          <w:rFonts w:hint="eastAsia" w:eastAsia="宋体" w:cs="宋体"/>
          <w:szCs w:val="24"/>
          <w:lang w:eastAsia="zh-CN"/>
        </w:rPr>
      </w:pPr>
      <w:r>
        <w:rPr>
          <w:rFonts w:hint="eastAsia" w:cs="宋体"/>
          <w:szCs w:val="24"/>
        </w:rPr>
        <w:t>接收单位：</w:t>
      </w:r>
      <w:r>
        <w:rPr>
          <w:rFonts w:hint="eastAsia" w:cs="宋体"/>
          <w:szCs w:val="24"/>
          <w:lang w:eastAsia="zh-CN"/>
        </w:rPr>
        <w:t>中赋安工程项目管理(四川)有限公司</w:t>
      </w:r>
    </w:p>
    <w:p w14:paraId="52831007">
      <w:pPr>
        <w:spacing w:line="480" w:lineRule="exact"/>
        <w:ind w:firstLine="480" w:firstLineChars="200"/>
        <w:rPr>
          <w:rFonts w:cs="宋体"/>
          <w:szCs w:val="24"/>
        </w:rPr>
      </w:pPr>
      <w:r>
        <w:rPr>
          <w:rFonts w:hint="eastAsia" w:cs="宋体"/>
          <w:szCs w:val="24"/>
        </w:rPr>
        <w:t xml:space="preserve">地  址、联系电话（详见投标人须知前附表） </w:t>
      </w:r>
    </w:p>
    <w:p w14:paraId="179A61E0">
      <w:pPr>
        <w:spacing w:line="480" w:lineRule="exact"/>
        <w:ind w:firstLine="480" w:firstLineChars="200"/>
        <w:rPr>
          <w:rFonts w:cs="宋体"/>
          <w:szCs w:val="24"/>
        </w:rPr>
      </w:pPr>
      <w:r>
        <w:rPr>
          <w:rFonts w:hint="eastAsia" w:cs="宋体"/>
          <w:szCs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6F37AE16">
      <w:pPr>
        <w:spacing w:line="480" w:lineRule="exact"/>
        <w:ind w:firstLine="480" w:firstLineChars="200"/>
        <w:rPr>
          <w:rFonts w:cs="宋体"/>
          <w:szCs w:val="24"/>
        </w:rPr>
      </w:pPr>
      <w:r>
        <w:rPr>
          <w:rFonts w:hint="eastAsia" w:cs="宋体"/>
          <w:szCs w:val="24"/>
        </w:rPr>
        <w:t>11.2.4以联合体形式参加政府采购活动的，其质疑和投诉应当由组成联合体的所有投标人共同提出。</w:t>
      </w:r>
    </w:p>
    <w:p w14:paraId="71DB77B6">
      <w:pPr>
        <w:spacing w:line="480" w:lineRule="exact"/>
        <w:ind w:firstLine="480" w:firstLineChars="200"/>
        <w:rPr>
          <w:rFonts w:cs="宋体"/>
          <w:szCs w:val="24"/>
        </w:rPr>
      </w:pPr>
      <w:r>
        <w:rPr>
          <w:rFonts w:hint="eastAsia" w:cs="宋体"/>
          <w:szCs w:val="24"/>
        </w:rPr>
        <w:t>11.2.5投标人认为招标文件、采购过程、中标或者成交结果使自己的权益受到损害的，向采购人或采购代理机构提出质疑；投标人应在法定质疑期内一次性提出针对同一采购程序环节的质疑。</w:t>
      </w:r>
    </w:p>
    <w:p w14:paraId="5FA0D874">
      <w:pPr>
        <w:spacing w:line="480" w:lineRule="exact"/>
        <w:ind w:firstLine="480" w:firstLineChars="200"/>
        <w:rPr>
          <w:rFonts w:cs="宋体"/>
          <w:szCs w:val="24"/>
        </w:rPr>
      </w:pPr>
      <w:r>
        <w:rPr>
          <w:rFonts w:hint="eastAsia" w:cs="宋体"/>
          <w:szCs w:val="24"/>
        </w:rPr>
        <w:t>11.2.6投标人提出质疑应当提交质疑函和必要的证明材料。质疑函应当包括下列内容：</w:t>
      </w:r>
    </w:p>
    <w:p w14:paraId="50B0ACC4">
      <w:pPr>
        <w:spacing w:line="480" w:lineRule="exact"/>
        <w:ind w:firstLine="480" w:firstLineChars="200"/>
        <w:rPr>
          <w:rFonts w:cs="宋体"/>
          <w:szCs w:val="24"/>
        </w:rPr>
      </w:pPr>
      <w:r>
        <w:rPr>
          <w:rFonts w:hint="eastAsia" w:cs="宋体"/>
          <w:szCs w:val="24"/>
        </w:rPr>
        <w:t>（一）投标人的姓名或者名称、地址、邮编、联系人及联系电话；</w:t>
      </w:r>
    </w:p>
    <w:p w14:paraId="2FA61D3C">
      <w:pPr>
        <w:spacing w:line="480" w:lineRule="exact"/>
        <w:ind w:firstLine="480" w:firstLineChars="200"/>
        <w:rPr>
          <w:rFonts w:cs="宋体"/>
          <w:szCs w:val="24"/>
        </w:rPr>
      </w:pPr>
      <w:r>
        <w:rPr>
          <w:rFonts w:hint="eastAsia" w:cs="宋体"/>
          <w:szCs w:val="24"/>
        </w:rPr>
        <w:t>（二）质疑项目的名称、编号；</w:t>
      </w:r>
    </w:p>
    <w:p w14:paraId="046E16B9">
      <w:pPr>
        <w:spacing w:line="480" w:lineRule="exact"/>
        <w:ind w:firstLine="480" w:firstLineChars="200"/>
        <w:rPr>
          <w:rFonts w:cs="宋体"/>
          <w:szCs w:val="24"/>
        </w:rPr>
      </w:pPr>
      <w:r>
        <w:rPr>
          <w:rFonts w:hint="eastAsia" w:cs="宋体"/>
          <w:szCs w:val="24"/>
        </w:rPr>
        <w:t>（三）具体、明确的质疑事项和与质疑事项相关的请求；</w:t>
      </w:r>
    </w:p>
    <w:p w14:paraId="0C6D5B91">
      <w:pPr>
        <w:spacing w:line="480" w:lineRule="exact"/>
        <w:ind w:firstLine="480" w:firstLineChars="200"/>
        <w:rPr>
          <w:rFonts w:cs="宋体"/>
          <w:szCs w:val="24"/>
        </w:rPr>
      </w:pPr>
      <w:r>
        <w:rPr>
          <w:rFonts w:hint="eastAsia" w:cs="宋体"/>
          <w:szCs w:val="24"/>
        </w:rPr>
        <w:t>（四）事实依据；</w:t>
      </w:r>
    </w:p>
    <w:p w14:paraId="26928D7B">
      <w:pPr>
        <w:spacing w:line="480" w:lineRule="exact"/>
        <w:ind w:firstLine="480" w:firstLineChars="200"/>
        <w:rPr>
          <w:rFonts w:cs="宋体"/>
          <w:szCs w:val="24"/>
        </w:rPr>
      </w:pPr>
      <w:r>
        <w:rPr>
          <w:rFonts w:hint="eastAsia" w:cs="宋体"/>
          <w:szCs w:val="24"/>
        </w:rPr>
        <w:t>（五）必要的法律依据；</w:t>
      </w:r>
    </w:p>
    <w:p w14:paraId="5A7D8104">
      <w:pPr>
        <w:spacing w:line="480" w:lineRule="exact"/>
        <w:ind w:firstLine="480" w:firstLineChars="200"/>
        <w:rPr>
          <w:rFonts w:cs="宋体"/>
          <w:szCs w:val="24"/>
        </w:rPr>
      </w:pPr>
      <w:r>
        <w:rPr>
          <w:rFonts w:hint="eastAsia" w:cs="宋体"/>
          <w:szCs w:val="24"/>
        </w:rPr>
        <w:t>（六）提出质疑的日期。</w:t>
      </w:r>
    </w:p>
    <w:p w14:paraId="78D23E79">
      <w:pPr>
        <w:spacing w:line="480" w:lineRule="exact"/>
        <w:ind w:firstLine="480" w:firstLineChars="200"/>
        <w:rPr>
          <w:rFonts w:cs="宋体"/>
          <w:szCs w:val="24"/>
        </w:rPr>
      </w:pPr>
      <w:r>
        <w:rPr>
          <w:rFonts w:hint="eastAsia" w:cs="宋体"/>
          <w:szCs w:val="24"/>
        </w:rPr>
        <w:t>投标人为自然人的，应当由本人签字；投标人为法人或者其他组织的，应当由法定代表人、主要负责人，或者其授权代表签字或者盖章，并加盖公章。</w:t>
      </w:r>
    </w:p>
    <w:p w14:paraId="2CC6A512">
      <w:pPr>
        <w:spacing w:line="480" w:lineRule="exact"/>
        <w:ind w:firstLine="480" w:firstLineChars="200"/>
        <w:rPr>
          <w:rFonts w:cs="宋体"/>
          <w:szCs w:val="24"/>
        </w:rPr>
      </w:pPr>
      <w:r>
        <w:rPr>
          <w:rFonts w:hint="eastAsia" w:cs="宋体"/>
          <w:szCs w:val="24"/>
        </w:rPr>
        <w:t>质疑函格式详见附件1。</w:t>
      </w:r>
    </w:p>
    <w:p w14:paraId="4859A650">
      <w:pPr>
        <w:spacing w:line="480" w:lineRule="exact"/>
        <w:ind w:firstLine="480" w:firstLineChars="200"/>
        <w:rPr>
          <w:rFonts w:cs="宋体"/>
          <w:szCs w:val="24"/>
        </w:rPr>
      </w:pPr>
      <w:r>
        <w:rPr>
          <w:rFonts w:hint="eastAsia" w:cs="宋体"/>
          <w:szCs w:val="24"/>
        </w:rPr>
        <w:t>11.2.7采购人、采购代理机构不得拒收质疑投标人在法定质疑期内发出的质疑函，应当在收到质疑函后7个工作日内作出答复，并通知质疑投标人和其他有关投标人。</w:t>
      </w:r>
    </w:p>
    <w:p w14:paraId="49D095B1">
      <w:pPr>
        <w:spacing w:line="480" w:lineRule="exact"/>
        <w:ind w:firstLine="480" w:firstLineChars="200"/>
        <w:rPr>
          <w:rFonts w:cs="宋体"/>
          <w:szCs w:val="24"/>
        </w:rPr>
      </w:pPr>
      <w:r>
        <w:rPr>
          <w:rFonts w:hint="eastAsia" w:cs="宋体"/>
          <w:szCs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14:paraId="2FAF284F">
      <w:pPr>
        <w:spacing w:line="480" w:lineRule="exact"/>
        <w:ind w:firstLine="480" w:firstLineChars="200"/>
        <w:rPr>
          <w:rFonts w:cs="宋体"/>
          <w:szCs w:val="24"/>
        </w:rPr>
      </w:pPr>
      <w:r>
        <w:rPr>
          <w:rFonts w:hint="eastAsia" w:cs="宋体"/>
          <w:szCs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578ED0C5">
      <w:pPr>
        <w:spacing w:line="480" w:lineRule="exact"/>
        <w:ind w:firstLine="480" w:firstLineChars="200"/>
        <w:rPr>
          <w:rFonts w:cs="宋体"/>
          <w:szCs w:val="24"/>
        </w:rPr>
      </w:pPr>
      <w:r>
        <w:rPr>
          <w:rFonts w:hint="eastAsia" w:cs="宋体"/>
          <w:szCs w:val="24"/>
        </w:rPr>
        <w:t>（一）捏造事实；</w:t>
      </w:r>
    </w:p>
    <w:p w14:paraId="49D1F873">
      <w:pPr>
        <w:spacing w:line="480" w:lineRule="exact"/>
        <w:ind w:firstLine="480" w:firstLineChars="200"/>
        <w:rPr>
          <w:rFonts w:cs="宋体"/>
          <w:szCs w:val="24"/>
        </w:rPr>
      </w:pPr>
      <w:r>
        <w:rPr>
          <w:rFonts w:hint="eastAsia" w:cs="宋体"/>
          <w:szCs w:val="24"/>
        </w:rPr>
        <w:t>（二）提供虚假材料；</w:t>
      </w:r>
    </w:p>
    <w:p w14:paraId="2116C4CE">
      <w:pPr>
        <w:spacing w:line="480" w:lineRule="exact"/>
        <w:ind w:firstLine="480" w:firstLineChars="200"/>
        <w:rPr>
          <w:rFonts w:cs="宋体"/>
          <w:szCs w:val="24"/>
        </w:rPr>
      </w:pPr>
      <w:r>
        <w:rPr>
          <w:rFonts w:hint="eastAsia" w:cs="宋体"/>
          <w:szCs w:val="24"/>
        </w:rPr>
        <w:t>（三）以非法手段取得证明材料。证据来源的合法性存在明显疑问，投诉人无法证明其取得方式合法的，视为以非法手段取得证明材料。</w:t>
      </w:r>
    </w:p>
    <w:p w14:paraId="0AF99D5B">
      <w:pPr>
        <w:spacing w:line="480" w:lineRule="exact"/>
        <w:ind w:firstLine="480" w:firstLineChars="200"/>
        <w:rPr>
          <w:rFonts w:cs="宋体"/>
          <w:b/>
          <w:szCs w:val="24"/>
        </w:rPr>
      </w:pPr>
      <w:r>
        <w:rPr>
          <w:rFonts w:hint="eastAsia" w:cs="宋体"/>
          <w:szCs w:val="24"/>
        </w:rPr>
        <w:t xml:space="preserve"> 11.2.10其它未尽事宜按《政府采购质疑和投诉办法》（财政部令第94号）执行。</w:t>
      </w:r>
      <w:bookmarkStart w:id="39" w:name="_Toc19956"/>
      <w:r>
        <w:rPr>
          <w:rFonts w:cs="宋体"/>
          <w:b/>
          <w:szCs w:val="24"/>
        </w:rPr>
        <w:br w:type="page"/>
      </w:r>
    </w:p>
    <w:p w14:paraId="49390FAF">
      <w:pPr>
        <w:rPr>
          <w:rFonts w:cs="宋体"/>
          <w:b/>
          <w:szCs w:val="24"/>
        </w:rPr>
      </w:pPr>
      <w:r>
        <w:rPr>
          <w:rFonts w:hint="eastAsia" w:cs="宋体"/>
          <w:b/>
          <w:szCs w:val="24"/>
        </w:rPr>
        <w:t>附件1：质疑函范本</w:t>
      </w:r>
      <w:bookmarkEnd w:id="39"/>
    </w:p>
    <w:p w14:paraId="1B61B2D8">
      <w:pPr>
        <w:spacing w:line="480" w:lineRule="exact"/>
        <w:ind w:firstLine="482" w:firstLineChars="200"/>
        <w:jc w:val="center"/>
        <w:rPr>
          <w:rFonts w:cs="宋体"/>
          <w:b/>
          <w:bCs/>
          <w:szCs w:val="24"/>
        </w:rPr>
      </w:pPr>
      <w:r>
        <w:rPr>
          <w:rFonts w:hint="eastAsia" w:cs="宋体"/>
          <w:b/>
          <w:bCs/>
          <w:szCs w:val="24"/>
        </w:rPr>
        <w:t>质疑函范本</w:t>
      </w:r>
    </w:p>
    <w:p w14:paraId="6D023570">
      <w:pPr>
        <w:spacing w:line="480" w:lineRule="exact"/>
        <w:ind w:firstLine="480" w:firstLineChars="200"/>
        <w:rPr>
          <w:rFonts w:cs="宋体"/>
          <w:kern w:val="0"/>
          <w:szCs w:val="24"/>
        </w:rPr>
      </w:pPr>
      <w:r>
        <w:rPr>
          <w:rFonts w:hint="eastAsia" w:cs="宋体"/>
          <w:kern w:val="0"/>
          <w:szCs w:val="24"/>
        </w:rPr>
        <w:t>一、质疑投标人基本信息</w:t>
      </w:r>
    </w:p>
    <w:p w14:paraId="0A545FEA">
      <w:pPr>
        <w:spacing w:line="480" w:lineRule="exact"/>
        <w:ind w:firstLine="480" w:firstLineChars="200"/>
        <w:rPr>
          <w:rFonts w:cs="宋体"/>
          <w:kern w:val="0"/>
          <w:szCs w:val="24"/>
        </w:rPr>
      </w:pPr>
      <w:r>
        <w:rPr>
          <w:rFonts w:hint="eastAsia" w:cs="宋体"/>
          <w:kern w:val="0"/>
          <w:szCs w:val="24"/>
        </w:rPr>
        <w:t xml:space="preserve">质疑投标人：                                         </w:t>
      </w:r>
    </w:p>
    <w:p w14:paraId="11B4235E">
      <w:pPr>
        <w:spacing w:line="480" w:lineRule="exact"/>
        <w:ind w:firstLine="480" w:firstLineChars="200"/>
        <w:rPr>
          <w:rFonts w:cs="宋体"/>
          <w:kern w:val="0"/>
          <w:szCs w:val="24"/>
        </w:rPr>
      </w:pPr>
      <w:r>
        <w:rPr>
          <w:rFonts w:hint="eastAsia" w:cs="宋体"/>
          <w:kern w:val="0"/>
          <w:szCs w:val="24"/>
        </w:rPr>
        <w:t xml:space="preserve">地址：                          邮编：               </w:t>
      </w:r>
    </w:p>
    <w:p w14:paraId="098E9936">
      <w:pPr>
        <w:spacing w:line="480" w:lineRule="exact"/>
        <w:ind w:firstLine="480" w:firstLineChars="200"/>
        <w:rPr>
          <w:rFonts w:cs="宋体"/>
          <w:kern w:val="0"/>
          <w:szCs w:val="24"/>
        </w:rPr>
      </w:pPr>
      <w:r>
        <w:rPr>
          <w:rFonts w:hint="eastAsia" w:cs="宋体"/>
          <w:kern w:val="0"/>
          <w:szCs w:val="24"/>
        </w:rPr>
        <w:t xml:space="preserve">联系人：                        联系电话：           </w:t>
      </w:r>
    </w:p>
    <w:p w14:paraId="565B715C">
      <w:pPr>
        <w:spacing w:line="480" w:lineRule="exact"/>
        <w:ind w:firstLine="480" w:firstLineChars="200"/>
        <w:rPr>
          <w:rFonts w:cs="宋体"/>
          <w:kern w:val="0"/>
          <w:szCs w:val="24"/>
        </w:rPr>
      </w:pPr>
      <w:r>
        <w:rPr>
          <w:rFonts w:hint="eastAsia" w:cs="宋体"/>
          <w:kern w:val="0"/>
          <w:szCs w:val="24"/>
        </w:rPr>
        <w:t xml:space="preserve">授权代表：                                           </w:t>
      </w:r>
    </w:p>
    <w:p w14:paraId="45A0B312">
      <w:pPr>
        <w:spacing w:line="480" w:lineRule="exact"/>
        <w:ind w:firstLine="480" w:firstLineChars="200"/>
        <w:rPr>
          <w:rFonts w:cs="宋体"/>
          <w:kern w:val="0"/>
          <w:szCs w:val="24"/>
        </w:rPr>
      </w:pPr>
      <w:r>
        <w:rPr>
          <w:rFonts w:hint="eastAsia" w:cs="宋体"/>
          <w:kern w:val="0"/>
          <w:szCs w:val="24"/>
        </w:rPr>
        <w:t xml:space="preserve">联系电话：                                           </w:t>
      </w:r>
    </w:p>
    <w:p w14:paraId="6EC09587">
      <w:pPr>
        <w:spacing w:line="480" w:lineRule="exact"/>
        <w:ind w:firstLine="480" w:firstLineChars="200"/>
        <w:rPr>
          <w:rFonts w:cs="宋体"/>
          <w:kern w:val="0"/>
          <w:szCs w:val="24"/>
        </w:rPr>
      </w:pPr>
      <w:r>
        <w:rPr>
          <w:rFonts w:hint="eastAsia" w:cs="宋体"/>
          <w:kern w:val="0"/>
          <w:szCs w:val="24"/>
        </w:rPr>
        <w:t xml:space="preserve">地址：                          邮编：               </w:t>
      </w:r>
    </w:p>
    <w:p w14:paraId="3BE80D00">
      <w:pPr>
        <w:spacing w:line="480" w:lineRule="exact"/>
        <w:ind w:firstLine="480" w:firstLineChars="200"/>
        <w:rPr>
          <w:rFonts w:cs="宋体"/>
          <w:bCs/>
          <w:kern w:val="0"/>
          <w:szCs w:val="24"/>
        </w:rPr>
      </w:pPr>
      <w:r>
        <w:rPr>
          <w:rFonts w:hint="eastAsia" w:cs="宋体"/>
          <w:bCs/>
          <w:kern w:val="0"/>
          <w:szCs w:val="24"/>
        </w:rPr>
        <w:t>二、质疑项目基本情况</w:t>
      </w:r>
    </w:p>
    <w:p w14:paraId="4EB7CF06">
      <w:pPr>
        <w:spacing w:line="480" w:lineRule="exact"/>
        <w:ind w:firstLine="480" w:firstLineChars="200"/>
        <w:rPr>
          <w:rFonts w:cs="宋体"/>
          <w:kern w:val="0"/>
          <w:szCs w:val="24"/>
        </w:rPr>
      </w:pPr>
      <w:r>
        <w:rPr>
          <w:rFonts w:hint="eastAsia" w:cs="宋体"/>
          <w:kern w:val="0"/>
          <w:szCs w:val="24"/>
        </w:rPr>
        <w:t xml:space="preserve">质疑项目的名称：                                     </w:t>
      </w:r>
    </w:p>
    <w:p w14:paraId="504ECE1D">
      <w:pPr>
        <w:spacing w:line="480" w:lineRule="exact"/>
        <w:ind w:firstLine="480" w:firstLineChars="200"/>
        <w:rPr>
          <w:rFonts w:cs="宋体"/>
          <w:kern w:val="0"/>
          <w:szCs w:val="24"/>
        </w:rPr>
      </w:pPr>
      <w:r>
        <w:rPr>
          <w:rFonts w:hint="eastAsia" w:cs="宋体"/>
          <w:kern w:val="0"/>
          <w:szCs w:val="24"/>
        </w:rPr>
        <w:t xml:space="preserve">质疑项目的编号：                包号：               </w:t>
      </w:r>
    </w:p>
    <w:p w14:paraId="1379833F">
      <w:pPr>
        <w:spacing w:line="480" w:lineRule="exact"/>
        <w:ind w:firstLine="480" w:firstLineChars="200"/>
        <w:rPr>
          <w:rFonts w:cs="宋体"/>
          <w:kern w:val="0"/>
          <w:szCs w:val="24"/>
        </w:rPr>
      </w:pPr>
      <w:r>
        <w:rPr>
          <w:rFonts w:hint="eastAsia" w:cs="宋体"/>
          <w:kern w:val="0"/>
          <w:szCs w:val="24"/>
        </w:rPr>
        <w:t xml:space="preserve">采购人名称：                                         </w:t>
      </w:r>
    </w:p>
    <w:p w14:paraId="7180FDC1">
      <w:pPr>
        <w:spacing w:line="480" w:lineRule="exact"/>
        <w:ind w:firstLine="480" w:firstLineChars="200"/>
        <w:rPr>
          <w:rFonts w:cs="宋体"/>
          <w:kern w:val="0"/>
          <w:szCs w:val="24"/>
        </w:rPr>
      </w:pPr>
      <w:r>
        <w:rPr>
          <w:rFonts w:hint="eastAsia" w:cs="宋体"/>
          <w:kern w:val="0"/>
          <w:szCs w:val="24"/>
        </w:rPr>
        <w:t xml:space="preserve">招标文件获取日期：                                   </w:t>
      </w:r>
    </w:p>
    <w:p w14:paraId="59302CB1">
      <w:pPr>
        <w:spacing w:line="480" w:lineRule="exact"/>
        <w:ind w:firstLine="480" w:firstLineChars="200"/>
        <w:rPr>
          <w:rFonts w:cs="宋体"/>
          <w:kern w:val="0"/>
          <w:szCs w:val="24"/>
        </w:rPr>
      </w:pPr>
      <w:r>
        <w:rPr>
          <w:rFonts w:hint="eastAsia" w:cs="宋体"/>
          <w:kern w:val="0"/>
          <w:szCs w:val="24"/>
        </w:rPr>
        <w:t>三、质疑事项具体内容</w:t>
      </w:r>
    </w:p>
    <w:p w14:paraId="74DCC21F">
      <w:pPr>
        <w:spacing w:line="480" w:lineRule="exact"/>
        <w:ind w:firstLine="480" w:firstLineChars="200"/>
        <w:rPr>
          <w:rFonts w:cs="宋体"/>
          <w:kern w:val="0"/>
          <w:szCs w:val="24"/>
        </w:rPr>
      </w:pPr>
      <w:r>
        <w:rPr>
          <w:rFonts w:hint="eastAsia" w:cs="宋体"/>
          <w:kern w:val="0"/>
          <w:szCs w:val="24"/>
        </w:rPr>
        <w:t xml:space="preserve">质疑事项1：                                          </w:t>
      </w:r>
    </w:p>
    <w:p w14:paraId="4603C32A">
      <w:pPr>
        <w:spacing w:line="480" w:lineRule="exact"/>
        <w:ind w:firstLine="480" w:firstLineChars="200"/>
        <w:rPr>
          <w:rFonts w:cs="宋体"/>
          <w:kern w:val="0"/>
          <w:szCs w:val="24"/>
        </w:rPr>
      </w:pPr>
      <w:r>
        <w:rPr>
          <w:rFonts w:hint="eastAsia" w:cs="宋体"/>
          <w:kern w:val="0"/>
          <w:szCs w:val="24"/>
        </w:rPr>
        <w:t xml:space="preserve">事实依据：                                            </w:t>
      </w:r>
    </w:p>
    <w:p w14:paraId="56FFD683">
      <w:pPr>
        <w:spacing w:line="480" w:lineRule="exact"/>
        <w:ind w:firstLine="480" w:firstLineChars="200"/>
        <w:rPr>
          <w:rFonts w:cs="宋体"/>
          <w:kern w:val="0"/>
          <w:szCs w:val="24"/>
        </w:rPr>
      </w:pPr>
    </w:p>
    <w:p w14:paraId="381D329C">
      <w:pPr>
        <w:spacing w:line="480" w:lineRule="exact"/>
        <w:ind w:firstLine="480" w:firstLineChars="200"/>
        <w:rPr>
          <w:rFonts w:cs="宋体"/>
          <w:kern w:val="0"/>
          <w:szCs w:val="24"/>
        </w:rPr>
      </w:pPr>
      <w:r>
        <w:rPr>
          <w:rFonts w:hint="eastAsia" w:cs="宋体"/>
          <w:kern w:val="0"/>
          <w:szCs w:val="24"/>
        </w:rPr>
        <w:t xml:space="preserve">法律依据：                                            </w:t>
      </w:r>
    </w:p>
    <w:p w14:paraId="107AABEC">
      <w:pPr>
        <w:spacing w:line="480" w:lineRule="exact"/>
        <w:ind w:firstLine="480" w:firstLineChars="200"/>
        <w:rPr>
          <w:rFonts w:cs="宋体"/>
          <w:kern w:val="0"/>
          <w:szCs w:val="24"/>
        </w:rPr>
      </w:pPr>
    </w:p>
    <w:p w14:paraId="3003A6E8">
      <w:pPr>
        <w:spacing w:line="480" w:lineRule="exact"/>
        <w:ind w:firstLine="480" w:firstLineChars="200"/>
        <w:rPr>
          <w:rFonts w:cs="宋体"/>
          <w:kern w:val="0"/>
          <w:szCs w:val="24"/>
        </w:rPr>
      </w:pPr>
      <w:r>
        <w:rPr>
          <w:rFonts w:hint="eastAsia" w:cs="宋体"/>
          <w:kern w:val="0"/>
          <w:szCs w:val="24"/>
        </w:rPr>
        <w:t>质疑事项2</w:t>
      </w:r>
    </w:p>
    <w:p w14:paraId="353CADC3">
      <w:pPr>
        <w:spacing w:line="480" w:lineRule="exact"/>
        <w:ind w:firstLine="480" w:firstLineChars="200"/>
        <w:rPr>
          <w:rFonts w:cs="宋体"/>
          <w:kern w:val="0"/>
          <w:szCs w:val="24"/>
        </w:rPr>
      </w:pPr>
      <w:r>
        <w:rPr>
          <w:rFonts w:hint="eastAsia" w:cs="宋体"/>
          <w:kern w:val="0"/>
          <w:szCs w:val="24"/>
        </w:rPr>
        <w:t>……</w:t>
      </w:r>
    </w:p>
    <w:p w14:paraId="64C28CE1">
      <w:pPr>
        <w:spacing w:line="480" w:lineRule="exact"/>
        <w:ind w:firstLine="480" w:firstLineChars="200"/>
        <w:rPr>
          <w:rFonts w:cs="宋体"/>
          <w:bCs/>
          <w:kern w:val="0"/>
          <w:szCs w:val="24"/>
        </w:rPr>
      </w:pPr>
      <w:r>
        <w:rPr>
          <w:rFonts w:hint="eastAsia" w:cs="宋体"/>
          <w:bCs/>
          <w:kern w:val="0"/>
          <w:szCs w:val="24"/>
        </w:rPr>
        <w:t>四、与质疑事项相关的质疑请求</w:t>
      </w:r>
    </w:p>
    <w:p w14:paraId="4EF8EA20">
      <w:pPr>
        <w:spacing w:line="480" w:lineRule="exact"/>
        <w:ind w:firstLine="480" w:firstLineChars="200"/>
        <w:rPr>
          <w:rFonts w:cs="宋体"/>
          <w:kern w:val="0"/>
          <w:szCs w:val="24"/>
        </w:rPr>
      </w:pPr>
      <w:r>
        <w:rPr>
          <w:rFonts w:hint="eastAsia" w:cs="宋体"/>
          <w:kern w:val="0"/>
          <w:szCs w:val="24"/>
        </w:rPr>
        <w:t xml:space="preserve">请求：                                               </w:t>
      </w:r>
    </w:p>
    <w:p w14:paraId="70D7986A">
      <w:pPr>
        <w:spacing w:line="480" w:lineRule="exact"/>
        <w:ind w:firstLine="480" w:firstLineChars="200"/>
        <w:rPr>
          <w:rFonts w:cs="宋体"/>
          <w:kern w:val="0"/>
          <w:szCs w:val="24"/>
        </w:rPr>
      </w:pPr>
      <w:r>
        <w:rPr>
          <w:rFonts w:hint="eastAsia" w:cs="宋体"/>
          <w:kern w:val="0"/>
          <w:szCs w:val="24"/>
        </w:rPr>
        <w:t xml:space="preserve">签字（签章）：                   公章：                </w:t>
      </w:r>
    </w:p>
    <w:p w14:paraId="2B148FD9">
      <w:pPr>
        <w:spacing w:line="480" w:lineRule="exact"/>
        <w:ind w:firstLine="480" w:firstLineChars="200"/>
        <w:rPr>
          <w:rFonts w:cs="宋体"/>
          <w:kern w:val="0"/>
          <w:szCs w:val="24"/>
        </w:rPr>
      </w:pPr>
      <w:r>
        <w:rPr>
          <w:rFonts w:hint="eastAsia" w:cs="宋体"/>
          <w:kern w:val="0"/>
          <w:szCs w:val="24"/>
        </w:rPr>
        <w:t>日期：</w:t>
      </w:r>
    </w:p>
    <w:p w14:paraId="1385CC16"/>
    <w:p w14:paraId="3E0FB462"/>
    <w:p w14:paraId="2D53BDF1"/>
    <w:p w14:paraId="5621D8C8"/>
    <w:p w14:paraId="7C4D2540"/>
    <w:p w14:paraId="723D57FF">
      <w:pPr>
        <w:pStyle w:val="4"/>
      </w:pPr>
      <w:bookmarkStart w:id="40" w:name="_Toc218700589"/>
      <w:bookmarkStart w:id="41" w:name="_Toc165277099"/>
      <w:r>
        <w:rPr>
          <w:rFonts w:hint="eastAsia"/>
        </w:rPr>
        <w:t>第三章  评标办法（综合评分法）</w:t>
      </w:r>
      <w:bookmarkEnd w:id="40"/>
      <w:bookmarkEnd w:id="41"/>
      <w:bookmarkStart w:id="42" w:name="_Toc152045600"/>
      <w:bookmarkEnd w:id="42"/>
      <w:bookmarkStart w:id="43" w:name="_Toc144974567"/>
      <w:bookmarkEnd w:id="43"/>
      <w:bookmarkStart w:id="44" w:name="_Toc466566705"/>
      <w:bookmarkEnd w:id="44"/>
      <w:bookmarkStart w:id="45" w:name="_Toc466566794"/>
      <w:bookmarkEnd w:id="45"/>
      <w:bookmarkStart w:id="46" w:name="_Toc179632618"/>
      <w:bookmarkEnd w:id="46"/>
      <w:bookmarkStart w:id="47" w:name="_Toc375053347"/>
      <w:bookmarkEnd w:id="47"/>
    </w:p>
    <w:p w14:paraId="36618A13">
      <w:pPr>
        <w:pStyle w:val="5"/>
      </w:pPr>
      <w:bookmarkStart w:id="48" w:name="_Toc22060"/>
      <w:bookmarkEnd w:id="48"/>
      <w:bookmarkStart w:id="49" w:name="_Toc625"/>
      <w:bookmarkEnd w:id="49"/>
      <w:bookmarkStart w:id="50" w:name="_Toc423358134"/>
      <w:bookmarkEnd w:id="50"/>
      <w:bookmarkStart w:id="51" w:name="_Toc25603"/>
      <w:bookmarkEnd w:id="51"/>
      <w:bookmarkStart w:id="52" w:name="_Toc218700590"/>
      <w:bookmarkStart w:id="53" w:name="_Toc466566804"/>
      <w:r>
        <w:rPr>
          <w:rFonts w:hint="eastAsia"/>
        </w:rPr>
        <w:t>评标办法前附表</w:t>
      </w:r>
      <w:bookmarkEnd w:id="52"/>
      <w:bookmarkEnd w:id="53"/>
    </w:p>
    <w:p w14:paraId="5603F9A5">
      <w:pPr>
        <w:rPr>
          <w:rFonts w:cs="宋体"/>
          <w:szCs w:val="24"/>
        </w:rPr>
      </w:pPr>
    </w:p>
    <w:tbl>
      <w:tblPr>
        <w:tblStyle w:val="17"/>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4"/>
        <w:gridCol w:w="811"/>
        <w:gridCol w:w="2024"/>
        <w:gridCol w:w="6167"/>
      </w:tblGrid>
      <w:tr w14:paraId="1D41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595" w:type="dxa"/>
            <w:gridSpan w:val="2"/>
            <w:tcBorders>
              <w:top w:val="single" w:color="auto" w:sz="4" w:space="0"/>
              <w:left w:val="single" w:color="auto" w:sz="4" w:space="0"/>
              <w:bottom w:val="single" w:color="auto" w:sz="4" w:space="0"/>
              <w:right w:val="single" w:color="auto" w:sz="4" w:space="0"/>
            </w:tcBorders>
            <w:vAlign w:val="center"/>
          </w:tcPr>
          <w:p w14:paraId="6884A4B4">
            <w:pPr>
              <w:spacing w:line="400" w:lineRule="exact"/>
              <w:jc w:val="center"/>
              <w:rPr>
                <w:rFonts w:cs="宋体"/>
                <w:b/>
                <w:szCs w:val="24"/>
              </w:rPr>
            </w:pPr>
            <w:r>
              <w:rPr>
                <w:rFonts w:hint="eastAsia" w:cs="宋体"/>
                <w:b/>
                <w:szCs w:val="24"/>
              </w:rPr>
              <w:t>条款号</w:t>
            </w:r>
          </w:p>
        </w:tc>
        <w:tc>
          <w:tcPr>
            <w:tcW w:w="2024" w:type="dxa"/>
            <w:tcBorders>
              <w:top w:val="single" w:color="auto" w:sz="4" w:space="0"/>
              <w:left w:val="single" w:color="auto" w:sz="4" w:space="0"/>
              <w:bottom w:val="single" w:color="auto" w:sz="4" w:space="0"/>
              <w:right w:val="single" w:color="auto" w:sz="4" w:space="0"/>
            </w:tcBorders>
            <w:vAlign w:val="center"/>
          </w:tcPr>
          <w:p w14:paraId="1FE9CE34">
            <w:pPr>
              <w:spacing w:line="400" w:lineRule="exact"/>
              <w:jc w:val="center"/>
              <w:rPr>
                <w:rFonts w:cs="宋体"/>
                <w:b/>
                <w:szCs w:val="24"/>
              </w:rPr>
            </w:pPr>
            <w:r>
              <w:rPr>
                <w:rFonts w:hint="eastAsia" w:cs="宋体"/>
                <w:b/>
                <w:szCs w:val="24"/>
              </w:rPr>
              <w:t>评审因素</w:t>
            </w:r>
          </w:p>
        </w:tc>
        <w:tc>
          <w:tcPr>
            <w:tcW w:w="6167" w:type="dxa"/>
            <w:tcBorders>
              <w:top w:val="single" w:color="auto" w:sz="4" w:space="0"/>
              <w:left w:val="single" w:color="auto" w:sz="4" w:space="0"/>
              <w:bottom w:val="single" w:color="auto" w:sz="4" w:space="0"/>
              <w:right w:val="single" w:color="auto" w:sz="4" w:space="0"/>
            </w:tcBorders>
            <w:vAlign w:val="center"/>
          </w:tcPr>
          <w:p w14:paraId="5A5C6DCF">
            <w:pPr>
              <w:spacing w:line="400" w:lineRule="exact"/>
              <w:jc w:val="center"/>
              <w:rPr>
                <w:rFonts w:cs="宋体"/>
                <w:b/>
                <w:szCs w:val="24"/>
              </w:rPr>
            </w:pPr>
            <w:r>
              <w:rPr>
                <w:rFonts w:hint="eastAsia" w:cs="宋体"/>
                <w:b/>
                <w:szCs w:val="24"/>
              </w:rPr>
              <w:t>评审标准</w:t>
            </w:r>
          </w:p>
        </w:tc>
      </w:tr>
      <w:tr w14:paraId="4A53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restart"/>
            <w:tcBorders>
              <w:top w:val="single" w:color="auto" w:sz="4" w:space="0"/>
              <w:left w:val="single" w:color="auto" w:sz="4" w:space="0"/>
              <w:right w:val="single" w:color="auto" w:sz="4" w:space="0"/>
            </w:tcBorders>
            <w:vAlign w:val="center"/>
          </w:tcPr>
          <w:p w14:paraId="6FB0BA2C">
            <w:pPr>
              <w:autoSpaceDE w:val="0"/>
              <w:autoSpaceDN w:val="0"/>
              <w:adjustRightInd w:val="0"/>
              <w:spacing w:line="400" w:lineRule="exact"/>
              <w:jc w:val="center"/>
              <w:rPr>
                <w:rFonts w:cs="宋体"/>
                <w:b/>
                <w:bCs/>
                <w:spacing w:val="1"/>
                <w:szCs w:val="24"/>
              </w:rPr>
            </w:pPr>
            <w:r>
              <w:rPr>
                <w:rFonts w:hint="eastAsia" w:cs="宋体"/>
                <w:b/>
                <w:bCs/>
                <w:spacing w:val="1"/>
                <w:szCs w:val="24"/>
              </w:rPr>
              <w:t>2.1.1</w:t>
            </w:r>
          </w:p>
        </w:tc>
        <w:tc>
          <w:tcPr>
            <w:tcW w:w="811" w:type="dxa"/>
            <w:vMerge w:val="restart"/>
            <w:tcBorders>
              <w:top w:val="single" w:color="auto" w:sz="4" w:space="0"/>
              <w:left w:val="single" w:color="auto" w:sz="4" w:space="0"/>
              <w:right w:val="single" w:color="auto" w:sz="4" w:space="0"/>
            </w:tcBorders>
            <w:vAlign w:val="center"/>
          </w:tcPr>
          <w:p w14:paraId="31612650">
            <w:pPr>
              <w:autoSpaceDE w:val="0"/>
              <w:autoSpaceDN w:val="0"/>
              <w:adjustRightInd w:val="0"/>
              <w:spacing w:line="400" w:lineRule="exact"/>
              <w:jc w:val="center"/>
              <w:rPr>
                <w:rFonts w:cs="宋体"/>
                <w:b/>
                <w:bCs/>
                <w:spacing w:val="1"/>
                <w:szCs w:val="24"/>
              </w:rPr>
            </w:pPr>
            <w:r>
              <w:rPr>
                <w:rFonts w:hint="eastAsia" w:cs="宋体"/>
                <w:b/>
                <w:bCs/>
                <w:spacing w:val="1"/>
                <w:szCs w:val="24"/>
              </w:rPr>
              <w:t>形式</w:t>
            </w:r>
            <w:r>
              <w:rPr>
                <w:rFonts w:cs="宋体"/>
                <w:b/>
                <w:bCs/>
                <w:spacing w:val="1"/>
                <w:szCs w:val="24"/>
              </w:rPr>
              <w:t>评审标准</w:t>
            </w:r>
          </w:p>
        </w:tc>
        <w:tc>
          <w:tcPr>
            <w:tcW w:w="2024" w:type="dxa"/>
            <w:tcBorders>
              <w:top w:val="single" w:color="auto" w:sz="4" w:space="0"/>
              <w:left w:val="single" w:color="auto" w:sz="4" w:space="0"/>
              <w:bottom w:val="single" w:color="auto" w:sz="4" w:space="0"/>
              <w:right w:val="single" w:color="auto" w:sz="4" w:space="0"/>
            </w:tcBorders>
            <w:vAlign w:val="center"/>
          </w:tcPr>
          <w:p w14:paraId="03A89A6B">
            <w:pPr>
              <w:spacing w:line="400" w:lineRule="exact"/>
              <w:ind w:right="2"/>
              <w:jc w:val="center"/>
              <w:rPr>
                <w:rFonts w:cs="宋体"/>
                <w:szCs w:val="24"/>
              </w:rPr>
            </w:pPr>
            <w:r>
              <w:rPr>
                <w:rFonts w:hint="eastAsia" w:cs="宋体"/>
                <w:szCs w:val="24"/>
              </w:rPr>
              <w:t>投标人名称</w:t>
            </w:r>
          </w:p>
        </w:tc>
        <w:tc>
          <w:tcPr>
            <w:tcW w:w="6167" w:type="dxa"/>
            <w:tcBorders>
              <w:top w:val="single" w:color="auto" w:sz="4" w:space="0"/>
              <w:left w:val="single" w:color="auto" w:sz="4" w:space="0"/>
              <w:bottom w:val="single" w:color="auto" w:sz="4" w:space="0"/>
              <w:right w:val="single" w:color="auto" w:sz="4" w:space="0"/>
            </w:tcBorders>
            <w:vAlign w:val="center"/>
          </w:tcPr>
          <w:p w14:paraId="38717642">
            <w:pPr>
              <w:spacing w:line="400" w:lineRule="exact"/>
              <w:jc w:val="left"/>
              <w:rPr>
                <w:rFonts w:cs="宋体"/>
                <w:szCs w:val="24"/>
              </w:rPr>
            </w:pPr>
            <w:r>
              <w:rPr>
                <w:rFonts w:hint="eastAsia" w:cs="宋体"/>
                <w:szCs w:val="24"/>
              </w:rPr>
              <w:t>与营业执照证书一致</w:t>
            </w:r>
          </w:p>
        </w:tc>
      </w:tr>
      <w:tr w14:paraId="47A2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3960787E">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33679795">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05941753">
            <w:pPr>
              <w:spacing w:line="400" w:lineRule="exact"/>
              <w:jc w:val="center"/>
              <w:rPr>
                <w:rFonts w:cs="宋体"/>
                <w:szCs w:val="24"/>
              </w:rPr>
            </w:pPr>
            <w:r>
              <w:rPr>
                <w:rFonts w:hint="eastAsia" w:cs="宋体"/>
                <w:szCs w:val="24"/>
              </w:rPr>
              <w:t>签字、盖章</w:t>
            </w:r>
          </w:p>
        </w:tc>
        <w:tc>
          <w:tcPr>
            <w:tcW w:w="6167" w:type="dxa"/>
            <w:tcBorders>
              <w:top w:val="single" w:color="auto" w:sz="4" w:space="0"/>
              <w:left w:val="single" w:color="auto" w:sz="4" w:space="0"/>
              <w:bottom w:val="single" w:color="auto" w:sz="4" w:space="0"/>
              <w:right w:val="single" w:color="auto" w:sz="4" w:space="0"/>
            </w:tcBorders>
            <w:vAlign w:val="center"/>
          </w:tcPr>
          <w:p w14:paraId="559867B0">
            <w:pPr>
              <w:spacing w:line="400" w:lineRule="exact"/>
              <w:jc w:val="left"/>
              <w:rPr>
                <w:rFonts w:cs="宋体"/>
                <w:szCs w:val="24"/>
              </w:rPr>
            </w:pPr>
            <w:r>
              <w:rPr>
                <w:rFonts w:hint="eastAsia" w:cs="宋体"/>
                <w:szCs w:val="24"/>
              </w:rPr>
              <w:t>符合招标文件签字、盖章的要求</w:t>
            </w:r>
          </w:p>
        </w:tc>
      </w:tr>
      <w:tr w14:paraId="6DE6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2807B9E0">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62DBE4A8">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7CA7B06A">
            <w:pPr>
              <w:spacing w:line="400" w:lineRule="exact"/>
              <w:jc w:val="center"/>
              <w:rPr>
                <w:rFonts w:hint="eastAsia" w:eastAsia="宋体" w:cs="宋体"/>
                <w:szCs w:val="24"/>
                <w:lang w:eastAsia="zh-CN"/>
              </w:rPr>
            </w:pPr>
            <w:r>
              <w:rPr>
                <w:rFonts w:hint="eastAsia" w:cs="宋体"/>
                <w:szCs w:val="24"/>
                <w:lang w:eastAsia="zh-CN"/>
              </w:rPr>
              <w:t>响应文件格式</w:t>
            </w:r>
          </w:p>
        </w:tc>
        <w:tc>
          <w:tcPr>
            <w:tcW w:w="6167" w:type="dxa"/>
            <w:tcBorders>
              <w:top w:val="single" w:color="auto" w:sz="4" w:space="0"/>
              <w:left w:val="single" w:color="auto" w:sz="4" w:space="0"/>
              <w:bottom w:val="single" w:color="auto" w:sz="4" w:space="0"/>
              <w:right w:val="single" w:color="auto" w:sz="4" w:space="0"/>
            </w:tcBorders>
            <w:vAlign w:val="center"/>
          </w:tcPr>
          <w:p w14:paraId="078CB8F9">
            <w:pPr>
              <w:spacing w:line="400" w:lineRule="exact"/>
              <w:jc w:val="left"/>
              <w:rPr>
                <w:rFonts w:cs="宋体"/>
                <w:szCs w:val="24"/>
              </w:rPr>
            </w:pPr>
            <w:r>
              <w:rPr>
                <w:rFonts w:hint="eastAsia" w:cs="宋体"/>
                <w:szCs w:val="24"/>
              </w:rPr>
              <w:t>符合第六章“</w:t>
            </w:r>
            <w:r>
              <w:rPr>
                <w:rFonts w:hint="eastAsia" w:cs="宋体"/>
                <w:szCs w:val="24"/>
                <w:lang w:eastAsia="zh-CN"/>
              </w:rPr>
              <w:t>响应文件格式</w:t>
            </w:r>
            <w:r>
              <w:rPr>
                <w:rFonts w:hint="eastAsia" w:cs="宋体"/>
                <w:szCs w:val="24"/>
              </w:rPr>
              <w:t>”要求</w:t>
            </w:r>
          </w:p>
        </w:tc>
      </w:tr>
      <w:tr w14:paraId="5701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bottom w:val="single" w:color="auto" w:sz="4" w:space="0"/>
              <w:right w:val="single" w:color="auto" w:sz="4" w:space="0"/>
            </w:tcBorders>
            <w:vAlign w:val="center"/>
          </w:tcPr>
          <w:p w14:paraId="62AB73DE">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bottom w:val="single" w:color="auto" w:sz="4" w:space="0"/>
              <w:right w:val="single" w:color="auto" w:sz="4" w:space="0"/>
            </w:tcBorders>
            <w:vAlign w:val="center"/>
          </w:tcPr>
          <w:p w14:paraId="23196993">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53EE0C36">
            <w:pPr>
              <w:spacing w:line="400" w:lineRule="exact"/>
              <w:jc w:val="center"/>
              <w:rPr>
                <w:rFonts w:cs="宋体"/>
                <w:szCs w:val="24"/>
              </w:rPr>
            </w:pPr>
            <w:r>
              <w:rPr>
                <w:rFonts w:hint="eastAsia" w:cs="宋体"/>
                <w:szCs w:val="24"/>
              </w:rPr>
              <w:t>报价唯一</w:t>
            </w:r>
          </w:p>
        </w:tc>
        <w:tc>
          <w:tcPr>
            <w:tcW w:w="6167" w:type="dxa"/>
            <w:tcBorders>
              <w:top w:val="single" w:color="auto" w:sz="4" w:space="0"/>
              <w:left w:val="single" w:color="auto" w:sz="4" w:space="0"/>
              <w:bottom w:val="single" w:color="auto" w:sz="4" w:space="0"/>
              <w:right w:val="single" w:color="auto" w:sz="4" w:space="0"/>
            </w:tcBorders>
            <w:vAlign w:val="center"/>
          </w:tcPr>
          <w:p w14:paraId="2CD0877A">
            <w:pPr>
              <w:spacing w:line="400" w:lineRule="exact"/>
              <w:jc w:val="left"/>
              <w:rPr>
                <w:rFonts w:cs="宋体"/>
                <w:szCs w:val="24"/>
              </w:rPr>
            </w:pPr>
            <w:r>
              <w:rPr>
                <w:rFonts w:hint="eastAsia" w:cs="宋体"/>
                <w:szCs w:val="24"/>
              </w:rPr>
              <w:t>只能有一个有效报价，且未超出该项目采购预算金额或最高限价的</w:t>
            </w:r>
          </w:p>
        </w:tc>
      </w:tr>
      <w:tr w14:paraId="6C6B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restart"/>
            <w:tcBorders>
              <w:top w:val="single" w:color="auto" w:sz="4" w:space="0"/>
              <w:left w:val="single" w:color="auto" w:sz="4" w:space="0"/>
              <w:right w:val="single" w:color="auto" w:sz="4" w:space="0"/>
            </w:tcBorders>
            <w:vAlign w:val="center"/>
          </w:tcPr>
          <w:p w14:paraId="0D818E91">
            <w:pPr>
              <w:autoSpaceDE w:val="0"/>
              <w:autoSpaceDN w:val="0"/>
              <w:adjustRightInd w:val="0"/>
              <w:spacing w:line="400" w:lineRule="exact"/>
              <w:jc w:val="center"/>
              <w:rPr>
                <w:rFonts w:cs="宋体"/>
                <w:b/>
                <w:bCs/>
                <w:spacing w:val="1"/>
                <w:szCs w:val="24"/>
              </w:rPr>
            </w:pPr>
            <w:r>
              <w:rPr>
                <w:rFonts w:hint="eastAsia" w:cs="宋体"/>
                <w:b/>
                <w:bCs/>
                <w:spacing w:val="1"/>
                <w:szCs w:val="24"/>
              </w:rPr>
              <w:t>2.1.2</w:t>
            </w:r>
          </w:p>
        </w:tc>
        <w:tc>
          <w:tcPr>
            <w:tcW w:w="811" w:type="dxa"/>
            <w:vMerge w:val="restart"/>
            <w:tcBorders>
              <w:top w:val="single" w:color="auto" w:sz="4" w:space="0"/>
              <w:left w:val="single" w:color="auto" w:sz="4" w:space="0"/>
              <w:right w:val="single" w:color="auto" w:sz="4" w:space="0"/>
            </w:tcBorders>
            <w:vAlign w:val="center"/>
          </w:tcPr>
          <w:p w14:paraId="29F8ABCD">
            <w:pPr>
              <w:autoSpaceDE w:val="0"/>
              <w:autoSpaceDN w:val="0"/>
              <w:adjustRightInd w:val="0"/>
              <w:spacing w:line="400" w:lineRule="exact"/>
              <w:jc w:val="center"/>
              <w:rPr>
                <w:rFonts w:cs="宋体"/>
                <w:b/>
                <w:bCs/>
                <w:spacing w:val="1"/>
                <w:szCs w:val="24"/>
              </w:rPr>
            </w:pPr>
            <w:r>
              <w:rPr>
                <w:rFonts w:cs="宋体"/>
                <w:b/>
                <w:bCs/>
                <w:spacing w:val="1"/>
                <w:szCs w:val="24"/>
              </w:rPr>
              <w:t>资格评审标准</w:t>
            </w:r>
          </w:p>
        </w:tc>
        <w:tc>
          <w:tcPr>
            <w:tcW w:w="2024" w:type="dxa"/>
            <w:tcBorders>
              <w:top w:val="single" w:color="auto" w:sz="4" w:space="0"/>
              <w:left w:val="single" w:color="auto" w:sz="4" w:space="0"/>
              <w:bottom w:val="single" w:color="auto" w:sz="4" w:space="0"/>
              <w:right w:val="single" w:color="auto" w:sz="4" w:space="0"/>
            </w:tcBorders>
            <w:vAlign w:val="center"/>
          </w:tcPr>
          <w:p w14:paraId="040E705E">
            <w:pPr>
              <w:spacing w:line="400" w:lineRule="exact"/>
              <w:jc w:val="center"/>
              <w:rPr>
                <w:rFonts w:cs="宋体"/>
                <w:kern w:val="0"/>
                <w:szCs w:val="24"/>
              </w:rPr>
            </w:pPr>
            <w:r>
              <w:rPr>
                <w:rFonts w:hint="eastAsia" w:asciiTheme="minorEastAsia" w:hAnsiTheme="minorEastAsia" w:eastAsiaTheme="minorEastAsia" w:cstheme="minorEastAsia"/>
                <w:kern w:val="0"/>
              </w:rPr>
              <w:t>满足《中华人民共和国政府采购法》第二十二条规定</w:t>
            </w:r>
          </w:p>
        </w:tc>
        <w:tc>
          <w:tcPr>
            <w:tcW w:w="6167" w:type="dxa"/>
            <w:tcBorders>
              <w:top w:val="single" w:color="auto" w:sz="4" w:space="0"/>
              <w:left w:val="single" w:color="auto" w:sz="4" w:space="0"/>
              <w:bottom w:val="single" w:color="auto" w:sz="4" w:space="0"/>
              <w:right w:val="single" w:color="auto" w:sz="4" w:space="0"/>
            </w:tcBorders>
            <w:vAlign w:val="center"/>
          </w:tcPr>
          <w:p w14:paraId="68D9CAAD">
            <w:pPr>
              <w:spacing w:line="400" w:lineRule="exact"/>
              <w:jc w:val="left"/>
              <w:rPr>
                <w:rFonts w:cs="宋体"/>
                <w:kern w:val="0"/>
                <w:szCs w:val="24"/>
              </w:rPr>
            </w:pPr>
            <w:r>
              <w:rPr>
                <w:rFonts w:hint="eastAsia" w:cs="宋体"/>
                <w:kern w:val="0"/>
                <w:szCs w:val="24"/>
              </w:rPr>
              <w:t>提供证明材料或承诺书</w:t>
            </w:r>
          </w:p>
        </w:tc>
      </w:tr>
      <w:tr w14:paraId="2A15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6A637444">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5A38152B">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713EC562">
            <w:pPr>
              <w:spacing w:line="400" w:lineRule="exact"/>
              <w:jc w:val="center"/>
              <w:rPr>
                <w:rFonts w:cs="宋体"/>
                <w:kern w:val="0"/>
                <w:szCs w:val="24"/>
              </w:rPr>
            </w:pPr>
            <w:r>
              <w:rPr>
                <w:rFonts w:hint="eastAsia" w:asciiTheme="minorEastAsia" w:hAnsiTheme="minorEastAsia" w:eastAsiaTheme="minorEastAsia" w:cstheme="minorEastAsia"/>
                <w:kern w:val="0"/>
              </w:rPr>
              <w:t>营业执照</w:t>
            </w:r>
          </w:p>
        </w:tc>
        <w:tc>
          <w:tcPr>
            <w:tcW w:w="6167" w:type="dxa"/>
            <w:tcBorders>
              <w:top w:val="single" w:color="auto" w:sz="4" w:space="0"/>
              <w:left w:val="single" w:color="auto" w:sz="4" w:space="0"/>
              <w:bottom w:val="single" w:color="auto" w:sz="4" w:space="0"/>
              <w:right w:val="single" w:color="auto" w:sz="4" w:space="0"/>
            </w:tcBorders>
            <w:vAlign w:val="center"/>
          </w:tcPr>
          <w:p w14:paraId="7F10611F">
            <w:pPr>
              <w:spacing w:line="400" w:lineRule="exact"/>
              <w:jc w:val="left"/>
              <w:rPr>
                <w:rFonts w:cs="宋体"/>
                <w:kern w:val="0"/>
                <w:szCs w:val="24"/>
              </w:rPr>
            </w:pPr>
            <w:r>
              <w:rPr>
                <w:rFonts w:hint="eastAsia" w:cs="宋体"/>
                <w:kern w:val="0"/>
                <w:szCs w:val="24"/>
              </w:rPr>
              <w:t>是否合格有效</w:t>
            </w:r>
          </w:p>
        </w:tc>
      </w:tr>
      <w:tr w14:paraId="441E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017A9A9F">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5B7B9F8E">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0AC97460">
            <w:pPr>
              <w:spacing w:line="400" w:lineRule="exact"/>
              <w:jc w:val="center"/>
              <w:rPr>
                <w:rFonts w:cs="宋体"/>
                <w:kern w:val="0"/>
                <w:szCs w:val="24"/>
              </w:rPr>
            </w:pPr>
            <w:r>
              <w:rPr>
                <w:rFonts w:hint="eastAsia" w:ascii="宋体" w:hAnsi="宋体" w:cs="宋体"/>
                <w:kern w:val="0"/>
                <w:sz w:val="24"/>
              </w:rPr>
              <w:t>医疗器械经营许可证</w:t>
            </w:r>
          </w:p>
        </w:tc>
        <w:tc>
          <w:tcPr>
            <w:tcW w:w="6167" w:type="dxa"/>
            <w:tcBorders>
              <w:top w:val="single" w:color="auto" w:sz="4" w:space="0"/>
              <w:left w:val="single" w:color="auto" w:sz="4" w:space="0"/>
              <w:bottom w:val="single" w:color="auto" w:sz="4" w:space="0"/>
              <w:right w:val="single" w:color="auto" w:sz="4" w:space="0"/>
            </w:tcBorders>
            <w:vAlign w:val="center"/>
          </w:tcPr>
          <w:p w14:paraId="1A8780E8">
            <w:pPr>
              <w:adjustRightInd w:val="0"/>
              <w:snapToGrid w:val="0"/>
              <w:spacing w:line="360" w:lineRule="auto"/>
              <w:rPr>
                <w:rFonts w:cs="宋体"/>
                <w:kern w:val="0"/>
                <w:szCs w:val="24"/>
              </w:rPr>
            </w:pPr>
            <w:r>
              <w:rPr>
                <w:rFonts w:hint="eastAsia" w:asciiTheme="minorEastAsia" w:hAnsiTheme="minorEastAsia" w:eastAsiaTheme="minorEastAsia" w:cstheme="minorEastAsia"/>
                <w:kern w:val="0"/>
                <w:lang w:val="en-US" w:eastAsia="zh-CN"/>
              </w:rPr>
              <w:t>供应商必须符合医疗器械监督管理条例的规定，境内生产企业投标的，必须具有医疗器械生产许可证（或生产备案凭证—限一类医疗器械）；投标人为代理企业的，必须具有医疗器械经营许可证（三类医疗器械）；所投产品纳入医疗器械管理的须承诺中标后提供医疗器械注册证（或第一类医疗器械备案信息表）</w:t>
            </w:r>
            <w:r>
              <w:rPr>
                <w:rFonts w:hint="eastAsia" w:asciiTheme="minorEastAsia" w:hAnsiTheme="minorEastAsia" w:eastAsiaTheme="minorEastAsia" w:cstheme="minorEastAsia"/>
                <w:kern w:val="0"/>
              </w:rPr>
              <w:t>；</w:t>
            </w:r>
          </w:p>
        </w:tc>
      </w:tr>
      <w:tr w14:paraId="25E8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55709039">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11D61F12">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2F12F6F8">
            <w:pPr>
              <w:spacing w:line="400" w:lineRule="exact"/>
              <w:jc w:val="center"/>
              <w:rPr>
                <w:rFonts w:cs="宋体"/>
                <w:kern w:val="0"/>
                <w:szCs w:val="24"/>
              </w:rPr>
            </w:pPr>
            <w:r>
              <w:rPr>
                <w:rFonts w:hint="eastAsia"/>
                <w:sz w:val="24"/>
                <w:szCs w:val="21"/>
              </w:rPr>
              <w:t>医药集中采购平台</w:t>
            </w:r>
          </w:p>
        </w:tc>
        <w:tc>
          <w:tcPr>
            <w:tcW w:w="6167" w:type="dxa"/>
            <w:tcBorders>
              <w:top w:val="single" w:color="auto" w:sz="4" w:space="0"/>
              <w:left w:val="single" w:color="auto" w:sz="4" w:space="0"/>
              <w:bottom w:val="single" w:color="auto" w:sz="4" w:space="0"/>
              <w:right w:val="single" w:color="auto" w:sz="4" w:space="0"/>
            </w:tcBorders>
            <w:vAlign w:val="center"/>
          </w:tcPr>
          <w:p w14:paraId="437EADC4">
            <w:pPr>
              <w:spacing w:line="400" w:lineRule="exact"/>
              <w:jc w:val="left"/>
              <w:rPr>
                <w:rFonts w:cs="宋体"/>
                <w:szCs w:val="24"/>
              </w:rPr>
            </w:pPr>
            <w:r>
              <w:rPr>
                <w:rFonts w:hint="eastAsia" w:eastAsiaTheme="minorEastAsia"/>
                <w:sz w:val="24"/>
                <w:szCs w:val="21"/>
                <w:lang w:val="en-US" w:eastAsia="zh-CN"/>
              </w:rPr>
              <w:t>供应商</w:t>
            </w:r>
            <w:r>
              <w:rPr>
                <w:rFonts w:hint="eastAsia"/>
                <w:sz w:val="24"/>
                <w:szCs w:val="21"/>
              </w:rPr>
              <w:t>须是在河南省公共资源交易中心医药集中采购平台注册并通过审核的企业</w:t>
            </w:r>
            <w:r>
              <w:rPr>
                <w:rFonts w:hint="eastAsia" w:asciiTheme="minorEastAsia" w:hAnsiTheme="minorEastAsia" w:eastAsiaTheme="minorEastAsia" w:cstheme="minorEastAsia"/>
                <w:kern w:val="0"/>
              </w:rPr>
              <w:t>；</w:t>
            </w:r>
          </w:p>
        </w:tc>
      </w:tr>
      <w:tr w14:paraId="713A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73BA650C">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4D1579D8">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3A94A934">
            <w:pPr>
              <w:spacing w:line="400" w:lineRule="exact"/>
              <w:jc w:val="center"/>
              <w:rPr>
                <w:rFonts w:hint="default" w:eastAsia="宋体"/>
                <w:sz w:val="24"/>
                <w:szCs w:val="21"/>
                <w:lang w:val="en-US" w:eastAsia="zh-CN"/>
              </w:rPr>
            </w:pPr>
            <w:r>
              <w:rPr>
                <w:rFonts w:hint="eastAsia"/>
                <w:sz w:val="24"/>
                <w:szCs w:val="21"/>
                <w:lang w:val="en-US" w:eastAsia="zh-CN"/>
              </w:rPr>
              <w:t>承诺书及声明</w:t>
            </w:r>
          </w:p>
        </w:tc>
        <w:tc>
          <w:tcPr>
            <w:tcW w:w="6167" w:type="dxa"/>
            <w:tcBorders>
              <w:top w:val="single" w:color="auto" w:sz="4" w:space="0"/>
              <w:left w:val="single" w:color="auto" w:sz="4" w:space="0"/>
              <w:bottom w:val="single" w:color="auto" w:sz="4" w:space="0"/>
              <w:right w:val="single" w:color="auto" w:sz="4" w:space="0"/>
            </w:tcBorders>
            <w:vAlign w:val="center"/>
          </w:tcPr>
          <w:p w14:paraId="28AFF83C">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lang w:val="en-US" w:eastAsia="zh-CN"/>
              </w:rPr>
              <w:t>1.</w:t>
            </w:r>
            <w:r>
              <w:rPr>
                <w:rFonts w:hint="eastAsia" w:asciiTheme="minorEastAsia" w:hAnsiTheme="minorEastAsia" w:eastAsiaTheme="minorEastAsia" w:cstheme="minorEastAsia"/>
                <w:kern w:val="0"/>
              </w:rPr>
              <w:t>供应商具有履行合同所必须的设备和专业技术能力</w:t>
            </w:r>
            <w:r>
              <w:rPr>
                <w:rFonts w:hint="eastAsia" w:asciiTheme="minorEastAsia" w:hAnsiTheme="minorEastAsia" w:eastAsiaTheme="minorEastAsia" w:cstheme="minorEastAsia"/>
                <w:kern w:val="0"/>
                <w:lang w:eastAsia="zh-CN"/>
              </w:rPr>
              <w:t>，</w:t>
            </w:r>
            <w:r>
              <w:rPr>
                <w:rFonts w:hint="eastAsia"/>
                <w:sz w:val="24"/>
                <w:szCs w:val="21"/>
              </w:rPr>
              <w:t>具有良好的商业信誉和健全的财务会计制度</w:t>
            </w:r>
            <w:r>
              <w:rPr>
                <w:rFonts w:hint="eastAsia"/>
                <w:sz w:val="24"/>
                <w:szCs w:val="21"/>
                <w:lang w:eastAsia="zh-CN"/>
              </w:rPr>
              <w:t>，</w:t>
            </w:r>
            <w:r>
              <w:rPr>
                <w:rFonts w:hint="eastAsia"/>
                <w:sz w:val="24"/>
                <w:szCs w:val="21"/>
              </w:rPr>
              <w:t>有依法缴纳税收和社会保障资金的良好记录；</w:t>
            </w:r>
            <w:r>
              <w:rPr>
                <w:rFonts w:hint="eastAsia" w:asciiTheme="minorEastAsia" w:hAnsiTheme="minorEastAsia" w:eastAsiaTheme="minorEastAsia" w:cstheme="minorEastAsia"/>
                <w:kern w:val="0"/>
              </w:rPr>
              <w:t>（供应商自行作出承诺，格式自拟）；</w:t>
            </w:r>
          </w:p>
          <w:p w14:paraId="52F3F924">
            <w:pPr>
              <w:adjustRightInd w:val="0"/>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lang w:val="en-US" w:eastAsia="zh-CN"/>
              </w:rPr>
              <w:t>2.</w:t>
            </w:r>
            <w:r>
              <w:rPr>
                <w:rFonts w:hint="eastAsia" w:asciiTheme="minorEastAsia" w:hAnsiTheme="minorEastAsia" w:eastAsiaTheme="minorEastAsia" w:cstheme="minorEastAsia"/>
                <w:kern w:val="0"/>
              </w:rPr>
              <w:t>供应商</w:t>
            </w:r>
            <w:r>
              <w:rPr>
                <w:rFonts w:hint="eastAsia"/>
                <w:sz w:val="24"/>
                <w:szCs w:val="21"/>
              </w:rPr>
              <w:t>须承诺服从渑池县人民医院医用耗材精益化管理</w:t>
            </w:r>
            <w:r>
              <w:rPr>
                <w:rFonts w:hint="eastAsia" w:asciiTheme="minorEastAsia" w:hAnsiTheme="minorEastAsia" w:eastAsiaTheme="minorEastAsia" w:cstheme="minorEastAsia"/>
                <w:kern w:val="0"/>
              </w:rPr>
              <w:t>（供应商自行作出承诺，格式自拟）；</w:t>
            </w:r>
          </w:p>
          <w:p w14:paraId="70F6F662">
            <w:pPr>
              <w:adjustRightInd w:val="0"/>
              <w:snapToGrid w:val="0"/>
              <w:spacing w:line="360" w:lineRule="auto"/>
              <w:ind w:firstLine="480" w:firstLineChars="20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3.</w:t>
            </w:r>
            <w:r>
              <w:rPr>
                <w:rFonts w:hint="eastAsia" w:asciiTheme="minorEastAsia" w:hAnsiTheme="minorEastAsia" w:eastAsiaTheme="minorEastAsia" w:cstheme="minorEastAsia"/>
                <w:kern w:val="0"/>
              </w:rPr>
              <w:t>参加政府采购活动前三年内，在经营活动中没有重大违法记录（提供书面声明）</w:t>
            </w:r>
            <w:r>
              <w:rPr>
                <w:rFonts w:hint="eastAsia" w:asciiTheme="minorEastAsia" w:hAnsiTheme="minorEastAsia" w:eastAsiaTheme="minorEastAsia" w:cstheme="minorEastAsia"/>
                <w:kern w:val="0"/>
                <w:lang w:eastAsia="zh-CN"/>
              </w:rPr>
              <w:t>；</w:t>
            </w:r>
          </w:p>
          <w:p w14:paraId="37E08D6E">
            <w:pPr>
              <w:spacing w:line="400" w:lineRule="exact"/>
              <w:jc w:val="left"/>
              <w:rPr>
                <w:rFonts w:hint="eastAsia" w:eastAsiaTheme="minorEastAsia"/>
                <w:sz w:val="24"/>
                <w:szCs w:val="21"/>
                <w:lang w:val="en-US" w:eastAsia="zh-CN"/>
              </w:rPr>
            </w:pPr>
          </w:p>
        </w:tc>
      </w:tr>
      <w:tr w14:paraId="5BB0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7B86F990">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1D010452">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23A3DC5A">
            <w:pPr>
              <w:spacing w:line="400" w:lineRule="exact"/>
              <w:jc w:val="center"/>
              <w:rPr>
                <w:rFonts w:hint="eastAsia"/>
                <w:sz w:val="24"/>
                <w:szCs w:val="21"/>
              </w:rPr>
            </w:pPr>
            <w:r>
              <w:rPr>
                <w:rFonts w:hint="eastAsia" w:asciiTheme="minorEastAsia" w:hAnsiTheme="minorEastAsia" w:eastAsiaTheme="minorEastAsia" w:cstheme="minorEastAsia"/>
                <w:kern w:val="0"/>
                <w:lang w:val="en-US" w:eastAsia="zh-CN"/>
              </w:rPr>
              <w:t>无行贿犯罪记录</w:t>
            </w:r>
          </w:p>
        </w:tc>
        <w:tc>
          <w:tcPr>
            <w:tcW w:w="6167" w:type="dxa"/>
            <w:tcBorders>
              <w:top w:val="single" w:color="auto" w:sz="4" w:space="0"/>
              <w:left w:val="single" w:color="auto" w:sz="4" w:space="0"/>
              <w:bottom w:val="single" w:color="auto" w:sz="4" w:space="0"/>
              <w:right w:val="single" w:color="auto" w:sz="4" w:space="0"/>
            </w:tcBorders>
            <w:vAlign w:val="center"/>
          </w:tcPr>
          <w:p w14:paraId="499637EC">
            <w:pPr>
              <w:spacing w:line="400" w:lineRule="exact"/>
              <w:jc w:val="left"/>
              <w:rPr>
                <w:rFonts w:hint="eastAsia" w:eastAsiaTheme="minorEastAsia"/>
                <w:sz w:val="24"/>
                <w:szCs w:val="21"/>
                <w:lang w:val="en-US" w:eastAsia="zh-CN"/>
              </w:rPr>
            </w:pPr>
            <w:r>
              <w:rPr>
                <w:rFonts w:hint="eastAsia" w:asciiTheme="minorEastAsia" w:hAnsiTheme="minorEastAsia" w:eastAsiaTheme="minorEastAsia" w:cstheme="minorEastAsia"/>
                <w:kern w:val="0"/>
                <w:lang w:val="en-US" w:eastAsia="zh-CN"/>
              </w:rPr>
              <w:t>供应商出具无行贿犯罪记录在中国裁判文书网自行查询结果或自行承诺（查询/承诺对象：企业、法定代表人）；</w:t>
            </w:r>
          </w:p>
        </w:tc>
      </w:tr>
      <w:tr w14:paraId="1FB3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307279B0">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79926752">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50FED361">
            <w:pPr>
              <w:spacing w:line="400" w:lineRule="exact"/>
              <w:jc w:val="center"/>
              <w:rPr>
                <w:rFonts w:cs="宋体"/>
                <w:kern w:val="0"/>
                <w:szCs w:val="24"/>
              </w:rPr>
            </w:pPr>
            <w:r>
              <w:rPr>
                <w:rFonts w:hint="eastAsia" w:cs="宋体"/>
                <w:kern w:val="0"/>
                <w:szCs w:val="24"/>
              </w:rPr>
              <w:t>信用查询</w:t>
            </w:r>
          </w:p>
        </w:tc>
        <w:tc>
          <w:tcPr>
            <w:tcW w:w="6167" w:type="dxa"/>
            <w:tcBorders>
              <w:top w:val="single" w:color="auto" w:sz="4" w:space="0"/>
              <w:left w:val="single" w:color="auto" w:sz="4" w:space="0"/>
              <w:bottom w:val="single" w:color="auto" w:sz="4" w:space="0"/>
              <w:right w:val="single" w:color="auto" w:sz="4" w:space="0"/>
            </w:tcBorders>
            <w:vAlign w:val="center"/>
          </w:tcPr>
          <w:p w14:paraId="026EB16E">
            <w:pPr>
              <w:adjustRightInd w:val="0"/>
              <w:snapToGrid w:val="0"/>
              <w:spacing w:line="360" w:lineRule="auto"/>
              <w:ind w:firstLine="480" w:firstLineChars="200"/>
              <w:rPr>
                <w:rFonts w:cs="宋体"/>
                <w:szCs w:val="24"/>
              </w:rPr>
            </w:pPr>
            <w:r>
              <w:rPr>
                <w:rFonts w:hint="eastAsia" w:asciiTheme="minorEastAsia" w:hAnsiTheme="minorEastAsia" w:eastAsiaTheme="minorEastAsia" w:cstheme="minorEastAsia"/>
                <w:kern w:val="0"/>
              </w:rPr>
              <w:t>供应商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4879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4ACF3C6C">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1AE3995B">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757686E3">
            <w:pPr>
              <w:spacing w:line="400" w:lineRule="exact"/>
              <w:jc w:val="center"/>
              <w:rPr>
                <w:rFonts w:cs="宋体"/>
                <w:kern w:val="0"/>
                <w:szCs w:val="24"/>
              </w:rPr>
            </w:pPr>
            <w:r>
              <w:rPr>
                <w:rFonts w:hint="eastAsia" w:ascii="宋体" w:hAnsi="宋体" w:eastAsia="宋体" w:cs="Courier New"/>
                <w:sz w:val="24"/>
                <w:szCs w:val="21"/>
                <w:highlight w:val="none"/>
              </w:rPr>
              <w:t>“国家企业信用信息公示系统”查询结果</w:t>
            </w:r>
          </w:p>
        </w:tc>
        <w:tc>
          <w:tcPr>
            <w:tcW w:w="6167" w:type="dxa"/>
            <w:tcBorders>
              <w:top w:val="single" w:color="auto" w:sz="4" w:space="0"/>
              <w:left w:val="single" w:color="auto" w:sz="4" w:space="0"/>
              <w:bottom w:val="single" w:color="auto" w:sz="4" w:space="0"/>
              <w:right w:val="single" w:color="auto" w:sz="4" w:space="0"/>
            </w:tcBorders>
            <w:vAlign w:val="center"/>
          </w:tcPr>
          <w:p w14:paraId="5DF25CE1">
            <w:pPr>
              <w:adjustRightInd w:val="0"/>
              <w:snapToGrid w:val="0"/>
              <w:spacing w:line="360" w:lineRule="auto"/>
              <w:ind w:firstLine="480" w:firstLineChars="200"/>
              <w:rPr>
                <w:rFonts w:cs="宋体"/>
                <w:szCs w:val="24"/>
              </w:rPr>
            </w:pPr>
            <w:r>
              <w:rPr>
                <w:rFonts w:hint="eastAsia" w:asciiTheme="minorEastAsia" w:hAnsiTheme="minorEastAsia" w:eastAsiaTheme="minorEastAsia" w:cstheme="minorEastAsia"/>
                <w:kern w:val="0"/>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至投标截止时间前）；</w:t>
            </w:r>
          </w:p>
        </w:tc>
      </w:tr>
      <w:tr w14:paraId="2F4B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4B7CC204">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79559E53">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27D2C405">
            <w:pPr>
              <w:spacing w:line="400" w:lineRule="exact"/>
              <w:jc w:val="center"/>
              <w:rPr>
                <w:rFonts w:cs="宋体" w:eastAsiaTheme="minorEastAsia"/>
                <w:kern w:val="0"/>
                <w:szCs w:val="24"/>
              </w:rPr>
            </w:pPr>
            <w:r>
              <w:rPr>
                <w:rFonts w:hint="eastAsia" w:asciiTheme="minorEastAsia" w:hAnsiTheme="minorEastAsia" w:eastAsiaTheme="minorEastAsia" w:cstheme="minorEastAsia"/>
                <w:kern w:val="0"/>
              </w:rPr>
              <w:t>本项目不接受联合体投标</w:t>
            </w:r>
          </w:p>
        </w:tc>
        <w:tc>
          <w:tcPr>
            <w:tcW w:w="6167" w:type="dxa"/>
            <w:tcBorders>
              <w:top w:val="single" w:color="auto" w:sz="4" w:space="0"/>
              <w:left w:val="single" w:color="auto" w:sz="4" w:space="0"/>
              <w:bottom w:val="single" w:color="auto" w:sz="4" w:space="0"/>
              <w:right w:val="single" w:color="auto" w:sz="4" w:space="0"/>
            </w:tcBorders>
            <w:vAlign w:val="center"/>
          </w:tcPr>
          <w:p w14:paraId="5C41A84C">
            <w:pPr>
              <w:spacing w:line="400" w:lineRule="exact"/>
              <w:jc w:val="left"/>
              <w:rPr>
                <w:rFonts w:cs="宋体"/>
                <w:szCs w:val="24"/>
              </w:rPr>
            </w:pPr>
            <w:r>
              <w:rPr>
                <w:rFonts w:hint="eastAsia" w:cs="宋体"/>
                <w:szCs w:val="24"/>
              </w:rPr>
              <w:t>提供非联合体投标承诺书</w:t>
            </w:r>
          </w:p>
        </w:tc>
      </w:tr>
      <w:tr w14:paraId="7FAF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restart"/>
            <w:tcBorders>
              <w:top w:val="single" w:color="auto" w:sz="4" w:space="0"/>
              <w:left w:val="single" w:color="auto" w:sz="4" w:space="0"/>
              <w:right w:val="single" w:color="auto" w:sz="4" w:space="0"/>
            </w:tcBorders>
            <w:vAlign w:val="center"/>
          </w:tcPr>
          <w:p w14:paraId="6B70792E">
            <w:pPr>
              <w:autoSpaceDE w:val="0"/>
              <w:autoSpaceDN w:val="0"/>
              <w:adjustRightInd w:val="0"/>
              <w:spacing w:line="400" w:lineRule="exact"/>
              <w:jc w:val="center"/>
              <w:rPr>
                <w:rFonts w:cs="宋体"/>
                <w:b/>
                <w:bCs/>
                <w:spacing w:val="1"/>
                <w:szCs w:val="24"/>
              </w:rPr>
            </w:pPr>
            <w:r>
              <w:rPr>
                <w:rFonts w:hint="eastAsia" w:cs="宋体"/>
                <w:b/>
                <w:bCs/>
                <w:spacing w:val="1"/>
                <w:szCs w:val="24"/>
              </w:rPr>
              <w:t>2.1.3</w:t>
            </w:r>
          </w:p>
        </w:tc>
        <w:tc>
          <w:tcPr>
            <w:tcW w:w="811" w:type="dxa"/>
            <w:vMerge w:val="restart"/>
            <w:tcBorders>
              <w:top w:val="single" w:color="auto" w:sz="4" w:space="0"/>
              <w:left w:val="single" w:color="auto" w:sz="4" w:space="0"/>
              <w:right w:val="single" w:color="auto" w:sz="4" w:space="0"/>
            </w:tcBorders>
            <w:vAlign w:val="center"/>
          </w:tcPr>
          <w:p w14:paraId="7D21CF9E">
            <w:pPr>
              <w:autoSpaceDE w:val="0"/>
              <w:autoSpaceDN w:val="0"/>
              <w:adjustRightInd w:val="0"/>
              <w:spacing w:line="400" w:lineRule="exact"/>
              <w:jc w:val="center"/>
              <w:rPr>
                <w:rFonts w:cs="宋体"/>
                <w:b/>
                <w:bCs/>
                <w:spacing w:val="1"/>
                <w:szCs w:val="24"/>
              </w:rPr>
            </w:pPr>
            <w:r>
              <w:rPr>
                <w:rFonts w:cs="宋体"/>
                <w:b/>
                <w:bCs/>
                <w:spacing w:val="1"/>
                <w:szCs w:val="24"/>
              </w:rPr>
              <w:t>响应评审标准</w:t>
            </w:r>
          </w:p>
        </w:tc>
        <w:tc>
          <w:tcPr>
            <w:tcW w:w="2024" w:type="dxa"/>
            <w:tcBorders>
              <w:top w:val="single" w:color="auto" w:sz="4" w:space="0"/>
              <w:left w:val="single" w:color="auto" w:sz="4" w:space="0"/>
              <w:bottom w:val="single" w:color="auto" w:sz="4" w:space="0"/>
              <w:right w:val="single" w:color="auto" w:sz="4" w:space="0"/>
            </w:tcBorders>
            <w:vAlign w:val="center"/>
          </w:tcPr>
          <w:p w14:paraId="495F5074">
            <w:pPr>
              <w:widowControl/>
              <w:spacing w:line="360" w:lineRule="auto"/>
              <w:rPr>
                <w:szCs w:val="24"/>
              </w:rPr>
            </w:pPr>
            <w:r>
              <w:rPr>
                <w:rFonts w:hint="eastAsia" w:asciiTheme="minorEastAsia" w:hAnsiTheme="minorEastAsia" w:eastAsiaTheme="minorEastAsia" w:cstheme="minorEastAsia"/>
              </w:rPr>
              <w:t>服务期限</w:t>
            </w:r>
          </w:p>
        </w:tc>
        <w:tc>
          <w:tcPr>
            <w:tcW w:w="6167" w:type="dxa"/>
            <w:tcBorders>
              <w:top w:val="single" w:color="auto" w:sz="4" w:space="0"/>
              <w:left w:val="single" w:color="auto" w:sz="4" w:space="0"/>
              <w:bottom w:val="single" w:color="auto" w:sz="4" w:space="0"/>
              <w:right w:val="single" w:color="auto" w:sz="4" w:space="0"/>
            </w:tcBorders>
            <w:vAlign w:val="center"/>
          </w:tcPr>
          <w:p w14:paraId="467EAAD0">
            <w:pPr>
              <w:widowControl/>
              <w:spacing w:line="360" w:lineRule="auto"/>
              <w:rPr>
                <w:szCs w:val="24"/>
              </w:rPr>
            </w:pPr>
            <w:r>
              <w:rPr>
                <w:rFonts w:hint="eastAsia" w:cs="宋体"/>
                <w:szCs w:val="24"/>
              </w:rPr>
              <w:t>三年</w:t>
            </w:r>
          </w:p>
        </w:tc>
      </w:tr>
      <w:tr w14:paraId="6CB2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2926CDCE">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541C8F35">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02E333FB">
            <w:pPr>
              <w:widowControl/>
              <w:spacing w:line="360" w:lineRule="auto"/>
              <w:rPr>
                <w:szCs w:val="24"/>
              </w:rPr>
            </w:pPr>
            <w:r>
              <w:rPr>
                <w:rFonts w:hint="eastAsia" w:asciiTheme="minorEastAsia" w:hAnsiTheme="minorEastAsia" w:eastAsiaTheme="minorEastAsia" w:cstheme="minorEastAsia"/>
              </w:rPr>
              <w:t>质量要求</w:t>
            </w:r>
          </w:p>
        </w:tc>
        <w:tc>
          <w:tcPr>
            <w:tcW w:w="6167" w:type="dxa"/>
            <w:tcBorders>
              <w:top w:val="single" w:color="auto" w:sz="4" w:space="0"/>
              <w:left w:val="single" w:color="auto" w:sz="4" w:space="0"/>
              <w:bottom w:val="single" w:color="auto" w:sz="4" w:space="0"/>
              <w:right w:val="single" w:color="auto" w:sz="4" w:space="0"/>
            </w:tcBorders>
            <w:vAlign w:val="center"/>
          </w:tcPr>
          <w:p w14:paraId="09097EBD">
            <w:pPr>
              <w:widowControl/>
              <w:spacing w:line="360" w:lineRule="auto"/>
              <w:rPr>
                <w:szCs w:val="24"/>
              </w:rPr>
            </w:pPr>
            <w:r>
              <w:rPr>
                <w:rFonts w:hint="eastAsia" w:cs="宋体"/>
                <w:szCs w:val="24"/>
              </w:rPr>
              <w:t>符合行业相关规范及采购人要求</w:t>
            </w:r>
          </w:p>
        </w:tc>
      </w:tr>
      <w:tr w14:paraId="2732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55AEBAB1">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411523CF">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1CCD10FE">
            <w:pPr>
              <w:widowControl/>
              <w:spacing w:line="360" w:lineRule="auto"/>
              <w:rPr>
                <w:szCs w:val="24"/>
              </w:rPr>
            </w:pPr>
            <w:r>
              <w:rPr>
                <w:rFonts w:hint="eastAsia" w:asciiTheme="minorEastAsia" w:hAnsiTheme="minorEastAsia" w:eastAsiaTheme="minorEastAsia" w:cstheme="minorEastAsia"/>
                <w:lang w:val="en-US" w:eastAsia="zh-CN"/>
              </w:rPr>
              <w:t>投标</w:t>
            </w:r>
            <w:r>
              <w:rPr>
                <w:rFonts w:hint="eastAsia" w:asciiTheme="minorEastAsia" w:hAnsiTheme="minorEastAsia" w:eastAsiaTheme="minorEastAsia" w:cstheme="minorEastAsia"/>
              </w:rPr>
              <w:t>有效期</w:t>
            </w:r>
          </w:p>
        </w:tc>
        <w:tc>
          <w:tcPr>
            <w:tcW w:w="6167" w:type="dxa"/>
            <w:tcBorders>
              <w:top w:val="single" w:color="auto" w:sz="4" w:space="0"/>
              <w:left w:val="single" w:color="auto" w:sz="4" w:space="0"/>
              <w:bottom w:val="single" w:color="auto" w:sz="4" w:space="0"/>
              <w:right w:val="single" w:color="auto" w:sz="4" w:space="0"/>
            </w:tcBorders>
            <w:vAlign w:val="center"/>
          </w:tcPr>
          <w:p w14:paraId="1E99DC57">
            <w:pPr>
              <w:widowControl/>
              <w:spacing w:line="360" w:lineRule="auto"/>
              <w:rPr>
                <w:szCs w:val="24"/>
              </w:rPr>
            </w:pPr>
            <w:r>
              <w:rPr>
                <w:rFonts w:hint="eastAsia" w:cs="宋体"/>
                <w:szCs w:val="24"/>
              </w:rPr>
              <w:t>投标截止之日起60日历天</w:t>
            </w:r>
          </w:p>
        </w:tc>
      </w:tr>
      <w:tr w14:paraId="14E7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84" w:type="dxa"/>
            <w:vMerge w:val="continue"/>
            <w:tcBorders>
              <w:left w:val="single" w:color="auto" w:sz="4" w:space="0"/>
              <w:right w:val="single" w:color="auto" w:sz="4" w:space="0"/>
            </w:tcBorders>
            <w:vAlign w:val="center"/>
          </w:tcPr>
          <w:p w14:paraId="2BB4CC54">
            <w:pPr>
              <w:autoSpaceDE w:val="0"/>
              <w:autoSpaceDN w:val="0"/>
              <w:adjustRightInd w:val="0"/>
              <w:spacing w:line="400" w:lineRule="exact"/>
              <w:jc w:val="center"/>
              <w:rPr>
                <w:rFonts w:cs="宋体"/>
                <w:b/>
                <w:bCs/>
                <w:spacing w:val="1"/>
                <w:szCs w:val="24"/>
              </w:rPr>
            </w:pPr>
          </w:p>
        </w:tc>
        <w:tc>
          <w:tcPr>
            <w:tcW w:w="811" w:type="dxa"/>
            <w:vMerge w:val="continue"/>
            <w:tcBorders>
              <w:left w:val="single" w:color="auto" w:sz="4" w:space="0"/>
              <w:right w:val="single" w:color="auto" w:sz="4" w:space="0"/>
            </w:tcBorders>
            <w:vAlign w:val="center"/>
          </w:tcPr>
          <w:p w14:paraId="25666805">
            <w:pPr>
              <w:autoSpaceDE w:val="0"/>
              <w:autoSpaceDN w:val="0"/>
              <w:adjustRightInd w:val="0"/>
              <w:spacing w:line="400" w:lineRule="exact"/>
              <w:jc w:val="center"/>
              <w:rPr>
                <w:rFonts w:cs="宋体"/>
                <w:b/>
                <w:bCs/>
                <w:spacing w:val="1"/>
                <w:szCs w:val="24"/>
              </w:rPr>
            </w:pPr>
          </w:p>
        </w:tc>
        <w:tc>
          <w:tcPr>
            <w:tcW w:w="2024" w:type="dxa"/>
            <w:tcBorders>
              <w:top w:val="single" w:color="auto" w:sz="4" w:space="0"/>
              <w:left w:val="single" w:color="auto" w:sz="4" w:space="0"/>
              <w:bottom w:val="single" w:color="auto" w:sz="4" w:space="0"/>
              <w:right w:val="single" w:color="auto" w:sz="4" w:space="0"/>
            </w:tcBorders>
            <w:vAlign w:val="center"/>
          </w:tcPr>
          <w:p w14:paraId="29E7286C">
            <w:pPr>
              <w:widowControl/>
              <w:spacing w:line="360" w:lineRule="auto"/>
              <w:rPr>
                <w:szCs w:val="24"/>
              </w:rPr>
            </w:pPr>
            <w:r>
              <w:rPr>
                <w:rFonts w:hint="eastAsia" w:asciiTheme="minorEastAsia" w:hAnsiTheme="minorEastAsia" w:eastAsiaTheme="minorEastAsia" w:cstheme="minorEastAsia"/>
              </w:rPr>
              <w:t>其他响应性</w:t>
            </w:r>
          </w:p>
        </w:tc>
        <w:tc>
          <w:tcPr>
            <w:tcW w:w="6167" w:type="dxa"/>
            <w:tcBorders>
              <w:top w:val="single" w:color="auto" w:sz="4" w:space="0"/>
              <w:left w:val="single" w:color="auto" w:sz="4" w:space="0"/>
              <w:bottom w:val="single" w:color="auto" w:sz="4" w:space="0"/>
              <w:right w:val="single" w:color="auto" w:sz="4" w:space="0"/>
            </w:tcBorders>
            <w:vAlign w:val="center"/>
          </w:tcPr>
          <w:p w14:paraId="14C1E6AC">
            <w:pPr>
              <w:widowControl/>
              <w:spacing w:line="360" w:lineRule="auto"/>
              <w:rPr>
                <w:szCs w:val="24"/>
              </w:rPr>
            </w:pPr>
            <w:r>
              <w:rPr>
                <w:rFonts w:hint="eastAsia" w:asciiTheme="minorEastAsia" w:hAnsiTheme="minorEastAsia" w:eastAsiaTheme="minorEastAsia" w:cstheme="minorEastAsia"/>
              </w:rPr>
              <w:t>满足</w:t>
            </w:r>
            <w:r>
              <w:rPr>
                <w:rFonts w:hint="eastAsia" w:asciiTheme="minorEastAsia" w:hAnsiTheme="minorEastAsia" w:eastAsiaTheme="minorEastAsia" w:cstheme="minorEastAsia"/>
                <w:lang w:val="en-US" w:eastAsia="zh-CN"/>
              </w:rPr>
              <w:t>招标</w:t>
            </w:r>
            <w:r>
              <w:rPr>
                <w:rFonts w:hint="eastAsia" w:asciiTheme="minorEastAsia" w:hAnsiTheme="minorEastAsia" w:eastAsiaTheme="minorEastAsia" w:cstheme="minorEastAsia"/>
              </w:rPr>
              <w:t>文件的其他实质性要求</w:t>
            </w:r>
          </w:p>
        </w:tc>
      </w:tr>
      <w:tr w14:paraId="4F23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95" w:type="dxa"/>
            <w:gridSpan w:val="2"/>
            <w:tcBorders>
              <w:top w:val="single" w:color="auto" w:sz="4" w:space="0"/>
              <w:left w:val="single" w:color="auto" w:sz="4" w:space="0"/>
              <w:bottom w:val="single" w:color="auto" w:sz="4" w:space="0"/>
              <w:right w:val="single" w:color="auto" w:sz="4" w:space="0"/>
            </w:tcBorders>
            <w:vAlign w:val="center"/>
          </w:tcPr>
          <w:p w14:paraId="6B9B08F3">
            <w:pPr>
              <w:autoSpaceDE w:val="0"/>
              <w:autoSpaceDN w:val="0"/>
              <w:adjustRightInd w:val="0"/>
              <w:spacing w:line="400" w:lineRule="exact"/>
              <w:ind w:left="68" w:right="97"/>
              <w:jc w:val="center"/>
              <w:rPr>
                <w:rFonts w:cs="宋体"/>
                <w:b/>
                <w:bCs/>
                <w:spacing w:val="1"/>
                <w:szCs w:val="24"/>
              </w:rPr>
            </w:pPr>
            <w:r>
              <w:rPr>
                <w:rFonts w:cs="宋体"/>
                <w:b/>
                <w:bCs/>
                <w:spacing w:val="1"/>
                <w:szCs w:val="24"/>
              </w:rPr>
              <w:t>条款号</w:t>
            </w:r>
          </w:p>
        </w:tc>
        <w:tc>
          <w:tcPr>
            <w:tcW w:w="2024" w:type="dxa"/>
            <w:tcBorders>
              <w:top w:val="single" w:color="auto" w:sz="4" w:space="0"/>
              <w:left w:val="single" w:color="auto" w:sz="4" w:space="0"/>
              <w:bottom w:val="single" w:color="auto" w:sz="4" w:space="0"/>
              <w:right w:val="single" w:color="auto" w:sz="4" w:space="0"/>
            </w:tcBorders>
            <w:vAlign w:val="center"/>
          </w:tcPr>
          <w:p w14:paraId="0B542E8F">
            <w:pPr>
              <w:autoSpaceDE w:val="0"/>
              <w:autoSpaceDN w:val="0"/>
              <w:adjustRightInd w:val="0"/>
              <w:spacing w:line="400" w:lineRule="exact"/>
              <w:ind w:left="68" w:right="97"/>
              <w:jc w:val="center"/>
              <w:rPr>
                <w:rFonts w:cs="宋体"/>
                <w:b/>
                <w:bCs/>
                <w:spacing w:val="1"/>
                <w:szCs w:val="24"/>
              </w:rPr>
            </w:pPr>
            <w:r>
              <w:rPr>
                <w:rFonts w:cs="宋体"/>
                <w:b/>
                <w:bCs/>
                <w:spacing w:val="1"/>
                <w:szCs w:val="24"/>
              </w:rPr>
              <w:t>评标因素</w:t>
            </w:r>
          </w:p>
        </w:tc>
        <w:tc>
          <w:tcPr>
            <w:tcW w:w="6167" w:type="dxa"/>
            <w:tcBorders>
              <w:top w:val="single" w:color="auto" w:sz="4" w:space="0"/>
              <w:left w:val="single" w:color="auto" w:sz="4" w:space="0"/>
              <w:bottom w:val="single" w:color="auto" w:sz="4" w:space="0"/>
              <w:right w:val="single" w:color="auto" w:sz="4" w:space="0"/>
            </w:tcBorders>
            <w:vAlign w:val="center"/>
          </w:tcPr>
          <w:p w14:paraId="465036B4">
            <w:pPr>
              <w:spacing w:line="400" w:lineRule="exact"/>
              <w:ind w:firstLine="482" w:firstLineChars="200"/>
              <w:jc w:val="center"/>
              <w:rPr>
                <w:rFonts w:cs="宋体"/>
                <w:b/>
                <w:bCs/>
                <w:szCs w:val="24"/>
              </w:rPr>
            </w:pPr>
            <w:r>
              <w:rPr>
                <w:rFonts w:cs="宋体"/>
                <w:b/>
                <w:bCs/>
                <w:szCs w:val="24"/>
              </w:rPr>
              <w:t>编列内容</w:t>
            </w:r>
          </w:p>
        </w:tc>
      </w:tr>
      <w:tr w14:paraId="13B9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7" w:hRule="atLeast"/>
          <w:jc w:val="center"/>
        </w:trPr>
        <w:tc>
          <w:tcPr>
            <w:tcW w:w="1595" w:type="dxa"/>
            <w:gridSpan w:val="2"/>
            <w:vAlign w:val="center"/>
          </w:tcPr>
          <w:p w14:paraId="6C135FA4">
            <w:pPr>
              <w:autoSpaceDE w:val="0"/>
              <w:autoSpaceDN w:val="0"/>
              <w:adjustRightInd w:val="0"/>
              <w:spacing w:line="400" w:lineRule="exact"/>
              <w:ind w:left="68" w:right="97"/>
              <w:jc w:val="center"/>
              <w:rPr>
                <w:rFonts w:cs="Times New Roman"/>
                <w:szCs w:val="24"/>
              </w:rPr>
            </w:pPr>
            <w:r>
              <w:rPr>
                <w:rFonts w:hint="eastAsia" w:cs="Times New Roman"/>
                <w:szCs w:val="24"/>
              </w:rPr>
              <w:t>2.2</w:t>
            </w:r>
          </w:p>
        </w:tc>
        <w:tc>
          <w:tcPr>
            <w:tcW w:w="2024" w:type="dxa"/>
            <w:vAlign w:val="center"/>
          </w:tcPr>
          <w:p w14:paraId="5F54E09E">
            <w:pPr>
              <w:autoSpaceDE w:val="0"/>
              <w:autoSpaceDN w:val="0"/>
              <w:adjustRightInd w:val="0"/>
              <w:spacing w:line="400" w:lineRule="exact"/>
              <w:ind w:left="68" w:right="97"/>
              <w:jc w:val="center"/>
              <w:rPr>
                <w:rFonts w:cs="Times New Roman"/>
                <w:szCs w:val="24"/>
              </w:rPr>
            </w:pPr>
            <w:r>
              <w:rPr>
                <w:rFonts w:cs="Times New Roman"/>
                <w:szCs w:val="24"/>
              </w:rPr>
              <w:t>分值构成</w:t>
            </w:r>
          </w:p>
          <w:p w14:paraId="5A562EE6">
            <w:pPr>
              <w:autoSpaceDE w:val="0"/>
              <w:autoSpaceDN w:val="0"/>
              <w:adjustRightInd w:val="0"/>
              <w:spacing w:line="400" w:lineRule="exact"/>
              <w:ind w:left="68" w:right="97"/>
              <w:jc w:val="center"/>
              <w:rPr>
                <w:rFonts w:cs="Times New Roman"/>
                <w:szCs w:val="24"/>
              </w:rPr>
            </w:pPr>
            <w:r>
              <w:rPr>
                <w:rFonts w:cs="Times New Roman"/>
                <w:szCs w:val="24"/>
              </w:rPr>
              <w:t>(总分100分)</w:t>
            </w:r>
          </w:p>
        </w:tc>
        <w:tc>
          <w:tcPr>
            <w:tcW w:w="6167" w:type="dxa"/>
            <w:vAlign w:val="center"/>
          </w:tcPr>
          <w:p w14:paraId="03394829">
            <w:pPr>
              <w:autoSpaceDE w:val="0"/>
              <w:autoSpaceDN w:val="0"/>
              <w:adjustRightInd w:val="0"/>
              <w:spacing w:line="400" w:lineRule="exact"/>
              <w:ind w:firstLine="216" w:firstLineChars="90"/>
              <w:rPr>
                <w:rFonts w:cs="Times New Roman"/>
                <w:szCs w:val="24"/>
              </w:rPr>
            </w:pPr>
            <w:r>
              <w:rPr>
                <w:rFonts w:hint="eastAsia" w:cs="Times New Roman"/>
                <w:szCs w:val="24"/>
              </w:rPr>
              <w:t>技术</w:t>
            </w:r>
            <w:r>
              <w:rPr>
                <w:rFonts w:cs="Times New Roman"/>
                <w:szCs w:val="24"/>
              </w:rPr>
              <w:t>部分：</w:t>
            </w:r>
            <w:r>
              <w:rPr>
                <w:rFonts w:hint="eastAsia" w:cs="Times New Roman"/>
                <w:szCs w:val="24"/>
              </w:rPr>
              <w:t>5</w:t>
            </w:r>
            <w:r>
              <w:rPr>
                <w:rFonts w:hint="eastAsia" w:cs="Times New Roman"/>
                <w:szCs w:val="24"/>
                <w:lang w:val="en-US" w:eastAsia="zh-CN"/>
              </w:rPr>
              <w:t>0</w:t>
            </w:r>
            <w:r>
              <w:rPr>
                <w:rFonts w:cs="Times New Roman"/>
                <w:szCs w:val="24"/>
              </w:rPr>
              <w:t>分；</w:t>
            </w:r>
          </w:p>
          <w:p w14:paraId="299461D3">
            <w:pPr>
              <w:autoSpaceDE w:val="0"/>
              <w:autoSpaceDN w:val="0"/>
              <w:adjustRightInd w:val="0"/>
              <w:spacing w:line="400" w:lineRule="exact"/>
              <w:ind w:firstLine="216" w:firstLineChars="90"/>
              <w:rPr>
                <w:rFonts w:cs="Times New Roman"/>
                <w:szCs w:val="24"/>
              </w:rPr>
            </w:pPr>
            <w:r>
              <w:rPr>
                <w:rFonts w:hint="eastAsia" w:cs="Times New Roman"/>
                <w:szCs w:val="24"/>
              </w:rPr>
              <w:t>综合</w:t>
            </w:r>
            <w:r>
              <w:rPr>
                <w:rFonts w:cs="Times New Roman"/>
                <w:szCs w:val="24"/>
              </w:rPr>
              <w:t>部分：</w:t>
            </w:r>
            <w:r>
              <w:rPr>
                <w:rFonts w:hint="eastAsia" w:cs="Times New Roman"/>
                <w:szCs w:val="24"/>
                <w:lang w:val="en-US" w:eastAsia="zh-CN"/>
              </w:rPr>
              <w:t>3</w:t>
            </w:r>
            <w:r>
              <w:rPr>
                <w:rFonts w:hint="eastAsia" w:cs="Times New Roman"/>
                <w:szCs w:val="24"/>
              </w:rPr>
              <w:t>5</w:t>
            </w:r>
            <w:r>
              <w:rPr>
                <w:rFonts w:cs="Times New Roman"/>
                <w:szCs w:val="24"/>
              </w:rPr>
              <w:t>分；</w:t>
            </w:r>
          </w:p>
          <w:p w14:paraId="7B896FAB">
            <w:pPr>
              <w:autoSpaceDE w:val="0"/>
              <w:autoSpaceDN w:val="0"/>
              <w:adjustRightInd w:val="0"/>
              <w:spacing w:line="400" w:lineRule="exact"/>
              <w:ind w:firstLine="216" w:firstLineChars="90"/>
              <w:rPr>
                <w:rFonts w:cs="Times New Roman"/>
                <w:szCs w:val="24"/>
              </w:rPr>
            </w:pPr>
            <w:r>
              <w:rPr>
                <w:rFonts w:cs="Times New Roman"/>
                <w:szCs w:val="24"/>
              </w:rPr>
              <w:t>报价部分：</w:t>
            </w:r>
            <w:r>
              <w:rPr>
                <w:rFonts w:hint="eastAsia" w:cs="Times New Roman"/>
                <w:szCs w:val="24"/>
                <w:lang w:val="en-US" w:eastAsia="zh-CN"/>
              </w:rPr>
              <w:t>15</w:t>
            </w:r>
            <w:r>
              <w:rPr>
                <w:rFonts w:cs="Times New Roman"/>
                <w:szCs w:val="24"/>
              </w:rPr>
              <w:t>分；</w:t>
            </w:r>
          </w:p>
        </w:tc>
      </w:tr>
      <w:tr w14:paraId="4F2E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784" w:type="dxa"/>
            <w:vMerge w:val="restart"/>
            <w:vAlign w:val="center"/>
          </w:tcPr>
          <w:p w14:paraId="11430E09">
            <w:pPr>
              <w:autoSpaceDE w:val="0"/>
              <w:autoSpaceDN w:val="0"/>
              <w:adjustRightInd w:val="0"/>
              <w:spacing w:line="400" w:lineRule="exact"/>
              <w:ind w:left="67" w:leftChars="28" w:right="96" w:firstLine="4" w:firstLineChars="2"/>
              <w:jc w:val="center"/>
              <w:rPr>
                <w:rFonts w:cs="宋体"/>
                <w:spacing w:val="1"/>
                <w:szCs w:val="24"/>
              </w:rPr>
            </w:pPr>
            <w:r>
              <w:rPr>
                <w:rFonts w:hint="eastAsia" w:cs="宋体"/>
                <w:spacing w:val="1"/>
                <w:szCs w:val="24"/>
              </w:rPr>
              <w:t>2.2.1</w:t>
            </w:r>
          </w:p>
        </w:tc>
        <w:tc>
          <w:tcPr>
            <w:tcW w:w="811" w:type="dxa"/>
            <w:vMerge w:val="restart"/>
            <w:vAlign w:val="center"/>
          </w:tcPr>
          <w:p w14:paraId="113D32F7">
            <w:pPr>
              <w:autoSpaceDE w:val="0"/>
              <w:autoSpaceDN w:val="0"/>
              <w:adjustRightInd w:val="0"/>
              <w:spacing w:line="400" w:lineRule="exact"/>
              <w:ind w:left="67" w:leftChars="28" w:right="96" w:firstLine="5" w:firstLineChars="2"/>
              <w:jc w:val="center"/>
              <w:rPr>
                <w:rFonts w:cs="宋体"/>
                <w:szCs w:val="24"/>
              </w:rPr>
            </w:pPr>
            <w:r>
              <w:rPr>
                <w:rFonts w:hint="eastAsia" w:cs="宋体"/>
                <w:b/>
                <w:bCs/>
                <w:szCs w:val="24"/>
              </w:rPr>
              <w:t>技术部分</w:t>
            </w:r>
          </w:p>
          <w:p w14:paraId="7440E546">
            <w:pPr>
              <w:autoSpaceDE w:val="0"/>
              <w:autoSpaceDN w:val="0"/>
              <w:adjustRightInd w:val="0"/>
              <w:spacing w:line="400" w:lineRule="exact"/>
              <w:ind w:left="67" w:leftChars="28" w:right="96" w:firstLine="4" w:firstLineChars="2"/>
              <w:jc w:val="center"/>
              <w:rPr>
                <w:rFonts w:cs="宋体"/>
                <w:spacing w:val="1"/>
                <w:szCs w:val="24"/>
              </w:rPr>
            </w:pPr>
            <w:r>
              <w:rPr>
                <w:rFonts w:hint="eastAsia" w:cs="宋体"/>
                <w:szCs w:val="24"/>
              </w:rPr>
              <w:t>（5</w:t>
            </w:r>
            <w:r>
              <w:rPr>
                <w:rFonts w:hint="eastAsia" w:cs="宋体"/>
                <w:szCs w:val="24"/>
                <w:lang w:val="en-US" w:eastAsia="zh-CN"/>
              </w:rPr>
              <w:t>0</w:t>
            </w:r>
            <w:r>
              <w:rPr>
                <w:rFonts w:hint="eastAsia" w:cs="宋体"/>
                <w:szCs w:val="24"/>
              </w:rPr>
              <w:t>分）</w:t>
            </w:r>
          </w:p>
        </w:tc>
        <w:tc>
          <w:tcPr>
            <w:tcW w:w="2024" w:type="dxa"/>
            <w:vAlign w:val="center"/>
          </w:tcPr>
          <w:p w14:paraId="0F9132AB">
            <w:pPr>
              <w:widowControl/>
              <w:spacing w:line="360" w:lineRule="auto"/>
              <w:rPr>
                <w:rFonts w:cs="宋体"/>
                <w:snapToGrid w:val="0"/>
                <w:color w:val="000000"/>
                <w:kern w:val="0"/>
                <w:szCs w:val="24"/>
              </w:rPr>
            </w:pPr>
            <w:r>
              <w:rPr>
                <w:rFonts w:hint="eastAsia" w:ascii="宋体" w:hAnsi="宋体" w:eastAsia="宋体" w:cs="仿宋_GB2312"/>
                <w:color w:val="auto"/>
                <w:kern w:val="0"/>
                <w:sz w:val="24"/>
                <w:szCs w:val="24"/>
                <w:highlight w:val="none"/>
                <w:lang w:val="en-US" w:eastAsia="en-US"/>
              </w:rPr>
              <w:t>整体配送服务方案</w:t>
            </w:r>
            <w:r>
              <w:rPr>
                <w:rFonts w:hint="eastAsia" w:ascii="宋体" w:hAnsi="宋体" w:eastAsia="宋体" w:cs="仿宋_GB2312"/>
                <w:color w:val="auto"/>
                <w:kern w:val="0"/>
                <w:sz w:val="24"/>
                <w:szCs w:val="24"/>
                <w:highlight w:val="none"/>
                <w:lang w:val="en-US" w:eastAsia="zh-CN"/>
              </w:rPr>
              <w:t>（10分）</w:t>
            </w:r>
          </w:p>
        </w:tc>
        <w:tc>
          <w:tcPr>
            <w:tcW w:w="6167" w:type="dxa"/>
            <w:vAlign w:val="center"/>
          </w:tcPr>
          <w:p w14:paraId="7FFAE794">
            <w:pPr>
              <w:widowControl/>
              <w:spacing w:line="360" w:lineRule="auto"/>
              <w:rPr>
                <w:rFonts w:hint="default"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根据本项目服务要求制定详细整体配送</w:t>
            </w:r>
            <w:r>
              <w:rPr>
                <w:rFonts w:hint="eastAsia" w:ascii="宋体" w:hAnsi="宋体" w:eastAsia="宋体" w:cs="仿宋_GB2312"/>
                <w:color w:val="auto"/>
                <w:kern w:val="0"/>
                <w:sz w:val="24"/>
                <w:szCs w:val="24"/>
                <w:highlight w:val="none"/>
                <w:lang w:val="en-US" w:eastAsia="en-US"/>
              </w:rPr>
              <w:t>服务</w:t>
            </w:r>
            <w:r>
              <w:rPr>
                <w:rFonts w:hint="eastAsia" w:ascii="宋体" w:hAnsi="宋体" w:eastAsia="宋体" w:cs="仿宋_GB2312"/>
                <w:color w:val="auto"/>
                <w:kern w:val="0"/>
                <w:sz w:val="24"/>
                <w:szCs w:val="24"/>
                <w:highlight w:val="none"/>
                <w:lang w:val="en-US" w:eastAsia="zh-CN"/>
              </w:rPr>
              <w:t>方案</w:t>
            </w:r>
          </w:p>
          <w:p w14:paraId="62CA15D1">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整体配送</w:t>
            </w:r>
            <w:r>
              <w:rPr>
                <w:rFonts w:hint="eastAsia" w:ascii="宋体" w:hAnsi="宋体" w:eastAsia="宋体" w:cs="仿宋_GB2312"/>
                <w:color w:val="auto"/>
                <w:kern w:val="0"/>
                <w:sz w:val="24"/>
                <w:szCs w:val="24"/>
                <w:highlight w:val="none"/>
                <w:lang w:val="en-US" w:eastAsia="en-US"/>
              </w:rPr>
              <w:t>服务</w:t>
            </w:r>
            <w:r>
              <w:rPr>
                <w:rFonts w:hint="eastAsia" w:ascii="宋体" w:hAnsi="宋体" w:eastAsia="宋体" w:cs="仿宋_GB2312"/>
                <w:color w:val="auto"/>
                <w:kern w:val="0"/>
                <w:sz w:val="24"/>
                <w:szCs w:val="24"/>
                <w:highlight w:val="none"/>
                <w:lang w:val="en-US" w:eastAsia="zh-CN"/>
              </w:rPr>
              <w:t>方案</w:t>
            </w:r>
            <w:r>
              <w:rPr>
                <w:rFonts w:hint="eastAsia" w:ascii="宋体" w:hAnsi="宋体" w:eastAsia="宋体" w:cs="仿宋_GB2312"/>
                <w:color w:val="auto"/>
                <w:kern w:val="0"/>
                <w:sz w:val="24"/>
                <w:szCs w:val="24"/>
                <w:highlight w:val="none"/>
                <w:lang w:val="en-US" w:eastAsia="en-US"/>
              </w:rPr>
              <w:t>完整、合理、针对性强得</w:t>
            </w:r>
            <w:r>
              <w:rPr>
                <w:rFonts w:hint="eastAsia" w:ascii="宋体" w:hAnsi="宋体" w:eastAsia="宋体" w:cs="仿宋_GB2312"/>
                <w:color w:val="auto"/>
                <w:kern w:val="0"/>
                <w:sz w:val="24"/>
                <w:szCs w:val="24"/>
                <w:highlight w:val="none"/>
                <w:lang w:val="en-US" w:eastAsia="zh-CN"/>
              </w:rPr>
              <w:t>10</w:t>
            </w:r>
            <w:r>
              <w:rPr>
                <w:rFonts w:hint="eastAsia" w:ascii="宋体" w:hAnsi="宋体" w:eastAsia="宋体" w:cs="仿宋_GB2312"/>
                <w:color w:val="auto"/>
                <w:kern w:val="0"/>
                <w:sz w:val="24"/>
                <w:szCs w:val="24"/>
                <w:highlight w:val="none"/>
                <w:lang w:val="en-US" w:eastAsia="en-US"/>
              </w:rPr>
              <w:t>分</w:t>
            </w:r>
            <w:r>
              <w:rPr>
                <w:rFonts w:hint="eastAsia" w:ascii="宋体" w:hAnsi="宋体" w:eastAsia="宋体" w:cs="仿宋_GB2312"/>
                <w:color w:val="auto"/>
                <w:kern w:val="0"/>
                <w:sz w:val="24"/>
                <w:szCs w:val="24"/>
                <w:highlight w:val="none"/>
                <w:lang w:val="en-US" w:eastAsia="zh-CN"/>
              </w:rPr>
              <w:t>；</w:t>
            </w:r>
          </w:p>
          <w:p w14:paraId="14E488CB">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整体配送</w:t>
            </w:r>
            <w:r>
              <w:rPr>
                <w:rFonts w:hint="eastAsia" w:ascii="宋体" w:hAnsi="宋体" w:eastAsia="宋体" w:cs="仿宋_GB2312"/>
                <w:color w:val="auto"/>
                <w:kern w:val="0"/>
                <w:sz w:val="24"/>
                <w:szCs w:val="24"/>
                <w:highlight w:val="none"/>
                <w:lang w:val="en-US" w:eastAsia="en-US"/>
              </w:rPr>
              <w:t>服务</w:t>
            </w:r>
            <w:r>
              <w:rPr>
                <w:rFonts w:hint="eastAsia" w:ascii="宋体" w:hAnsi="宋体" w:eastAsia="宋体" w:cs="仿宋_GB2312"/>
                <w:color w:val="auto"/>
                <w:kern w:val="0"/>
                <w:sz w:val="24"/>
                <w:szCs w:val="24"/>
                <w:highlight w:val="none"/>
                <w:lang w:val="en-US" w:eastAsia="zh-CN"/>
              </w:rPr>
              <w:t>方案比较明确、比较合理，比较可行的</w:t>
            </w:r>
            <w:r>
              <w:rPr>
                <w:rFonts w:hint="eastAsia" w:ascii="宋体" w:hAnsi="宋体" w:eastAsia="宋体" w:cs="仿宋_GB2312"/>
                <w:color w:val="auto"/>
                <w:kern w:val="0"/>
                <w:sz w:val="24"/>
                <w:szCs w:val="24"/>
                <w:highlight w:val="none"/>
                <w:lang w:val="en-US" w:eastAsia="en-US"/>
              </w:rPr>
              <w:t>得</w:t>
            </w:r>
            <w:r>
              <w:rPr>
                <w:rFonts w:hint="eastAsia" w:ascii="宋体" w:hAnsi="宋体" w:eastAsia="宋体" w:cs="仿宋_GB2312"/>
                <w:color w:val="auto"/>
                <w:kern w:val="0"/>
                <w:sz w:val="24"/>
                <w:szCs w:val="24"/>
                <w:highlight w:val="none"/>
                <w:lang w:val="en-US" w:eastAsia="zh-CN"/>
              </w:rPr>
              <w:t>7</w:t>
            </w:r>
            <w:r>
              <w:rPr>
                <w:rFonts w:hint="eastAsia" w:ascii="宋体" w:hAnsi="宋体" w:eastAsia="宋体" w:cs="仿宋_GB2312"/>
                <w:color w:val="auto"/>
                <w:kern w:val="0"/>
                <w:sz w:val="24"/>
                <w:szCs w:val="24"/>
                <w:highlight w:val="none"/>
                <w:lang w:val="en-US" w:eastAsia="en-US"/>
              </w:rPr>
              <w:t>分</w:t>
            </w:r>
            <w:r>
              <w:rPr>
                <w:rFonts w:hint="eastAsia" w:ascii="宋体" w:hAnsi="宋体" w:eastAsia="宋体" w:cs="仿宋_GB2312"/>
                <w:color w:val="auto"/>
                <w:kern w:val="0"/>
                <w:sz w:val="24"/>
                <w:szCs w:val="24"/>
                <w:highlight w:val="none"/>
                <w:lang w:val="en-US" w:eastAsia="zh-CN"/>
              </w:rPr>
              <w:t>；</w:t>
            </w:r>
          </w:p>
          <w:p w14:paraId="0A5B8D8F">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整体配送</w:t>
            </w:r>
            <w:r>
              <w:rPr>
                <w:rFonts w:hint="eastAsia" w:ascii="宋体" w:hAnsi="宋体" w:eastAsia="宋体" w:cs="仿宋_GB2312"/>
                <w:color w:val="auto"/>
                <w:kern w:val="0"/>
                <w:sz w:val="24"/>
                <w:szCs w:val="24"/>
                <w:highlight w:val="none"/>
                <w:lang w:val="en-US" w:eastAsia="en-US"/>
              </w:rPr>
              <w:t>服务</w:t>
            </w:r>
            <w:r>
              <w:rPr>
                <w:rFonts w:hint="eastAsia" w:ascii="宋体" w:hAnsi="宋体" w:eastAsia="宋体" w:cs="仿宋_GB2312"/>
                <w:color w:val="auto"/>
                <w:kern w:val="0"/>
                <w:sz w:val="24"/>
                <w:szCs w:val="24"/>
                <w:highlight w:val="none"/>
                <w:lang w:val="en-US" w:eastAsia="zh-CN"/>
              </w:rPr>
              <w:t>方案基本明确、基本合理，基本可行的</w:t>
            </w:r>
            <w:r>
              <w:rPr>
                <w:rFonts w:hint="eastAsia" w:ascii="宋体" w:hAnsi="宋体" w:eastAsia="宋体" w:cs="仿宋_GB2312"/>
                <w:color w:val="auto"/>
                <w:kern w:val="0"/>
                <w:sz w:val="24"/>
                <w:szCs w:val="24"/>
                <w:highlight w:val="none"/>
                <w:lang w:val="en-US" w:eastAsia="en-US"/>
              </w:rPr>
              <w:t>得</w:t>
            </w:r>
            <w:r>
              <w:rPr>
                <w:rFonts w:hint="eastAsia" w:ascii="宋体" w:hAnsi="宋体" w:eastAsia="宋体" w:cs="仿宋_GB2312"/>
                <w:color w:val="auto"/>
                <w:kern w:val="0"/>
                <w:sz w:val="24"/>
                <w:szCs w:val="24"/>
                <w:highlight w:val="none"/>
                <w:lang w:val="en-US" w:eastAsia="zh-CN"/>
              </w:rPr>
              <w:t>4</w:t>
            </w:r>
            <w:r>
              <w:rPr>
                <w:rFonts w:hint="eastAsia" w:ascii="宋体" w:hAnsi="宋体" w:eastAsia="宋体" w:cs="仿宋_GB2312"/>
                <w:color w:val="auto"/>
                <w:kern w:val="0"/>
                <w:sz w:val="24"/>
                <w:szCs w:val="24"/>
                <w:highlight w:val="none"/>
                <w:lang w:val="en-US" w:eastAsia="en-US"/>
              </w:rPr>
              <w:t>分</w:t>
            </w:r>
            <w:r>
              <w:rPr>
                <w:rFonts w:hint="eastAsia" w:ascii="宋体" w:hAnsi="宋体" w:eastAsia="宋体" w:cs="仿宋_GB2312"/>
                <w:color w:val="auto"/>
                <w:kern w:val="0"/>
                <w:sz w:val="24"/>
                <w:szCs w:val="24"/>
                <w:highlight w:val="none"/>
                <w:lang w:val="en-US" w:eastAsia="zh-CN"/>
              </w:rPr>
              <w:t>；</w:t>
            </w:r>
          </w:p>
          <w:p w14:paraId="10C4C1E2">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整体配送</w:t>
            </w:r>
            <w:r>
              <w:rPr>
                <w:rFonts w:hint="eastAsia" w:ascii="宋体" w:hAnsi="宋体" w:eastAsia="宋体" w:cs="仿宋_GB2312"/>
                <w:color w:val="auto"/>
                <w:kern w:val="0"/>
                <w:sz w:val="24"/>
                <w:szCs w:val="24"/>
                <w:highlight w:val="none"/>
                <w:lang w:val="en-US" w:eastAsia="en-US"/>
              </w:rPr>
              <w:t>服务</w:t>
            </w:r>
            <w:r>
              <w:rPr>
                <w:rFonts w:hint="eastAsia" w:ascii="宋体" w:hAnsi="宋体" w:eastAsia="宋体" w:cs="仿宋_GB2312"/>
                <w:color w:val="auto"/>
                <w:kern w:val="0"/>
                <w:sz w:val="24"/>
                <w:szCs w:val="24"/>
                <w:highlight w:val="none"/>
                <w:lang w:val="en-US" w:eastAsia="zh-CN"/>
              </w:rPr>
              <w:t>方案存在</w:t>
            </w:r>
            <w:r>
              <w:rPr>
                <w:rFonts w:hint="eastAsia" w:ascii="宋体" w:hAnsi="宋体" w:eastAsia="宋体" w:cs="仿宋_GB2312"/>
                <w:color w:val="auto"/>
                <w:kern w:val="0"/>
                <w:sz w:val="24"/>
                <w:szCs w:val="24"/>
                <w:highlight w:val="none"/>
                <w:lang w:val="en-US" w:eastAsia="en-US"/>
              </w:rPr>
              <w:t>内容欠缺、缺乏针对性</w:t>
            </w:r>
            <w:r>
              <w:rPr>
                <w:rFonts w:hint="eastAsia" w:ascii="宋体" w:hAnsi="宋体" w:eastAsia="宋体" w:cs="仿宋_GB2312"/>
                <w:color w:val="auto"/>
                <w:kern w:val="0"/>
                <w:sz w:val="24"/>
                <w:szCs w:val="24"/>
                <w:highlight w:val="none"/>
                <w:lang w:val="en-US" w:eastAsia="zh-CN"/>
              </w:rPr>
              <w:t>1</w:t>
            </w:r>
            <w:r>
              <w:rPr>
                <w:rFonts w:hint="eastAsia" w:ascii="宋体" w:hAnsi="宋体" w:eastAsia="宋体" w:cs="仿宋_GB2312"/>
                <w:color w:val="auto"/>
                <w:kern w:val="0"/>
                <w:sz w:val="24"/>
                <w:szCs w:val="24"/>
                <w:highlight w:val="none"/>
                <w:lang w:val="en-US" w:eastAsia="en-US"/>
              </w:rPr>
              <w:t>分</w:t>
            </w:r>
            <w:r>
              <w:rPr>
                <w:rFonts w:hint="eastAsia" w:ascii="宋体" w:hAnsi="宋体" w:eastAsia="宋体" w:cs="仿宋_GB2312"/>
                <w:color w:val="auto"/>
                <w:kern w:val="0"/>
                <w:sz w:val="24"/>
                <w:szCs w:val="24"/>
                <w:highlight w:val="none"/>
                <w:lang w:val="en-US" w:eastAsia="zh-CN"/>
              </w:rPr>
              <w:t>；</w:t>
            </w:r>
          </w:p>
          <w:p w14:paraId="4495615F">
            <w:pPr>
              <w:widowControl/>
              <w:spacing w:line="360" w:lineRule="auto"/>
              <w:rPr>
                <w:rFonts w:cs="宋体"/>
                <w:snapToGrid w:val="0"/>
                <w:color w:val="000000"/>
                <w:kern w:val="0"/>
                <w:szCs w:val="24"/>
              </w:rPr>
            </w:pPr>
            <w:r>
              <w:rPr>
                <w:rFonts w:hint="eastAsia" w:ascii="宋体" w:hAnsi="宋体" w:eastAsia="宋体" w:cs="仿宋_GB2312"/>
                <w:color w:val="auto"/>
                <w:kern w:val="0"/>
                <w:sz w:val="24"/>
                <w:szCs w:val="24"/>
                <w:highlight w:val="none"/>
                <w:lang w:val="en-US" w:eastAsia="en-US"/>
              </w:rPr>
              <w:t>未提供不得分</w:t>
            </w:r>
            <w:r>
              <w:rPr>
                <w:rFonts w:hint="eastAsia" w:ascii="宋体" w:hAnsi="宋体" w:eastAsia="宋体" w:cs="仿宋_GB2312"/>
                <w:color w:val="auto"/>
                <w:kern w:val="0"/>
                <w:sz w:val="24"/>
                <w:szCs w:val="24"/>
                <w:highlight w:val="none"/>
                <w:lang w:val="en-US" w:eastAsia="zh-CN"/>
              </w:rPr>
              <w:t>。</w:t>
            </w:r>
          </w:p>
        </w:tc>
      </w:tr>
      <w:tr w14:paraId="6680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784" w:type="dxa"/>
            <w:vMerge w:val="continue"/>
            <w:vAlign w:val="center"/>
          </w:tcPr>
          <w:p w14:paraId="0F382D54">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7D56FB33">
            <w:pPr>
              <w:autoSpaceDE w:val="0"/>
              <w:autoSpaceDN w:val="0"/>
              <w:adjustRightInd w:val="0"/>
              <w:spacing w:line="400" w:lineRule="exact"/>
              <w:ind w:left="67" w:leftChars="28" w:right="96" w:firstLine="4" w:firstLineChars="2"/>
              <w:jc w:val="center"/>
              <w:rPr>
                <w:rFonts w:cs="宋体"/>
                <w:spacing w:val="1"/>
                <w:szCs w:val="24"/>
              </w:rPr>
            </w:pPr>
          </w:p>
        </w:tc>
        <w:tc>
          <w:tcPr>
            <w:tcW w:w="2024" w:type="dxa"/>
            <w:vAlign w:val="center"/>
          </w:tcPr>
          <w:p w14:paraId="4C72D9B6">
            <w:pPr>
              <w:widowControl/>
              <w:spacing w:line="360" w:lineRule="auto"/>
              <w:rPr>
                <w:rFonts w:cs="宋体"/>
                <w:snapToGrid w:val="0"/>
                <w:color w:val="000000"/>
                <w:kern w:val="0"/>
                <w:szCs w:val="24"/>
              </w:rPr>
            </w:pPr>
            <w:r>
              <w:rPr>
                <w:rFonts w:hint="default" w:ascii="宋体" w:hAnsi="宋体" w:eastAsia="宋体" w:cs="仿宋_GB2312"/>
                <w:color w:val="auto"/>
                <w:kern w:val="0"/>
                <w:sz w:val="24"/>
                <w:szCs w:val="24"/>
                <w:highlight w:val="none"/>
                <w:lang w:val="en-US" w:eastAsia="en-US"/>
              </w:rPr>
              <w:t>质量保证措施方案</w:t>
            </w:r>
            <w:r>
              <w:rPr>
                <w:rFonts w:hint="eastAsia" w:ascii="宋体" w:hAnsi="宋体" w:eastAsia="宋体" w:cs="仿宋_GB2312"/>
                <w:color w:val="auto"/>
                <w:kern w:val="0"/>
                <w:sz w:val="24"/>
                <w:szCs w:val="24"/>
                <w:highlight w:val="none"/>
                <w:lang w:val="en-US" w:eastAsia="zh-CN"/>
              </w:rPr>
              <w:t>（10分）</w:t>
            </w:r>
          </w:p>
        </w:tc>
        <w:tc>
          <w:tcPr>
            <w:tcW w:w="6167" w:type="dxa"/>
            <w:vAlign w:val="center"/>
          </w:tcPr>
          <w:p w14:paraId="0EE3E40D">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根据本项目服务要求制定质量保证措施方案</w:t>
            </w:r>
          </w:p>
          <w:p w14:paraId="1259A235">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质量保证措施方案完整、合理、针对性强，得10分；</w:t>
            </w:r>
          </w:p>
          <w:p w14:paraId="311BFFB6">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质量保证措施方案比较明确、比较合理，比较可行的得7分；</w:t>
            </w:r>
          </w:p>
          <w:p w14:paraId="7A6B2DAA">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质量保证措施方案基本明确、基本合理，基本可行的得4分；</w:t>
            </w:r>
          </w:p>
          <w:p w14:paraId="1EA5CAA2">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质量保证措施方案存在内容欠缺、缺乏针对性得1分；</w:t>
            </w:r>
          </w:p>
          <w:p w14:paraId="1AFDF92D">
            <w:pPr>
              <w:widowControl/>
              <w:spacing w:line="360" w:lineRule="auto"/>
              <w:rPr>
                <w:rFonts w:cs="宋体"/>
                <w:snapToGrid w:val="0"/>
                <w:color w:val="000000"/>
                <w:kern w:val="0"/>
                <w:szCs w:val="24"/>
              </w:rPr>
            </w:pPr>
            <w:r>
              <w:rPr>
                <w:rFonts w:hint="eastAsia" w:ascii="宋体" w:hAnsi="宋体" w:eastAsia="宋体" w:cs="仿宋_GB2312"/>
                <w:color w:val="auto"/>
                <w:kern w:val="0"/>
                <w:sz w:val="24"/>
                <w:szCs w:val="24"/>
                <w:highlight w:val="none"/>
                <w:lang w:val="en-US" w:eastAsia="zh-CN"/>
              </w:rPr>
              <w:t>未提供不得分。</w:t>
            </w:r>
          </w:p>
        </w:tc>
      </w:tr>
      <w:tr w14:paraId="780E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2" w:hRule="atLeast"/>
          <w:jc w:val="center"/>
        </w:trPr>
        <w:tc>
          <w:tcPr>
            <w:tcW w:w="784" w:type="dxa"/>
            <w:vMerge w:val="continue"/>
            <w:vAlign w:val="center"/>
          </w:tcPr>
          <w:p w14:paraId="68FE34A4">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386ED52D">
            <w:pPr>
              <w:autoSpaceDE w:val="0"/>
              <w:autoSpaceDN w:val="0"/>
              <w:adjustRightInd w:val="0"/>
              <w:spacing w:line="400" w:lineRule="exact"/>
              <w:ind w:left="67" w:leftChars="28" w:right="96" w:firstLine="4" w:firstLineChars="2"/>
              <w:jc w:val="center"/>
              <w:rPr>
                <w:rFonts w:cs="宋体"/>
                <w:spacing w:val="1"/>
                <w:szCs w:val="24"/>
              </w:rPr>
            </w:pPr>
          </w:p>
        </w:tc>
        <w:tc>
          <w:tcPr>
            <w:tcW w:w="2024" w:type="dxa"/>
            <w:vAlign w:val="center"/>
          </w:tcPr>
          <w:p w14:paraId="053B2FEF">
            <w:pPr>
              <w:widowControl/>
              <w:spacing w:line="360" w:lineRule="auto"/>
              <w:rPr>
                <w:rFonts w:cs="宋体"/>
                <w:snapToGrid w:val="0"/>
                <w:color w:val="000000"/>
                <w:kern w:val="0"/>
                <w:szCs w:val="24"/>
              </w:rPr>
            </w:pPr>
            <w:r>
              <w:rPr>
                <w:rFonts w:hint="eastAsia" w:ascii="宋体" w:hAnsi="宋体" w:eastAsia="宋体" w:cs="仿宋_GB2312"/>
                <w:color w:val="auto"/>
                <w:kern w:val="0"/>
                <w:sz w:val="24"/>
                <w:szCs w:val="24"/>
                <w:highlight w:val="none"/>
                <w:lang w:val="en-US" w:eastAsia="en-US"/>
              </w:rPr>
              <w:t>应急预案及应急处置</w:t>
            </w:r>
            <w:r>
              <w:rPr>
                <w:rFonts w:hint="eastAsia" w:ascii="宋体" w:hAnsi="宋体" w:eastAsia="宋体" w:cs="仿宋_GB2312"/>
                <w:color w:val="auto"/>
                <w:kern w:val="0"/>
                <w:sz w:val="24"/>
                <w:szCs w:val="24"/>
                <w:highlight w:val="none"/>
                <w:lang w:val="en-US" w:eastAsia="zh-CN"/>
              </w:rPr>
              <w:t>（10分）</w:t>
            </w:r>
          </w:p>
        </w:tc>
        <w:tc>
          <w:tcPr>
            <w:tcW w:w="6167" w:type="dxa"/>
            <w:vAlign w:val="center"/>
          </w:tcPr>
          <w:p w14:paraId="38FAA175">
            <w:pPr>
              <w:widowControl/>
              <w:spacing w:line="360" w:lineRule="auto"/>
              <w:rPr>
                <w:rFonts w:hint="default" w:ascii="宋体" w:hAnsi="宋体" w:eastAsia="宋体" w:cs="仿宋_GB2312"/>
                <w:color w:val="auto"/>
                <w:kern w:val="0"/>
                <w:sz w:val="24"/>
                <w:szCs w:val="24"/>
                <w:highlight w:val="none"/>
                <w:lang w:val="en-US" w:eastAsia="en-US"/>
              </w:rPr>
            </w:pPr>
            <w:r>
              <w:rPr>
                <w:rFonts w:hint="default" w:ascii="宋体" w:hAnsi="宋体" w:eastAsia="宋体" w:cs="仿宋_GB2312"/>
                <w:color w:val="auto"/>
                <w:kern w:val="0"/>
                <w:sz w:val="24"/>
                <w:szCs w:val="24"/>
                <w:highlight w:val="none"/>
                <w:lang w:val="en-US" w:eastAsia="en-US"/>
              </w:rPr>
              <w:t>针对本项目服务要求，分析在服务过程中可能出现的紧急情况，进行方案描述。</w:t>
            </w:r>
          </w:p>
          <w:p w14:paraId="43607B47">
            <w:pPr>
              <w:widowControl/>
              <w:spacing w:line="360" w:lineRule="auto"/>
              <w:rPr>
                <w:rFonts w:hint="default" w:ascii="宋体" w:hAnsi="宋体" w:eastAsia="宋体" w:cs="仿宋_GB2312"/>
                <w:color w:val="auto"/>
                <w:kern w:val="0"/>
                <w:sz w:val="24"/>
                <w:szCs w:val="24"/>
                <w:highlight w:val="none"/>
                <w:lang w:val="en-US" w:eastAsia="en-US"/>
              </w:rPr>
            </w:pPr>
            <w:r>
              <w:rPr>
                <w:rFonts w:hint="default" w:ascii="宋体" w:hAnsi="宋体" w:eastAsia="宋体" w:cs="仿宋_GB2312"/>
                <w:color w:val="auto"/>
                <w:kern w:val="0"/>
                <w:sz w:val="24"/>
                <w:szCs w:val="24"/>
                <w:highlight w:val="none"/>
                <w:lang w:val="en-US" w:eastAsia="en-US"/>
              </w:rPr>
              <w:t>具有针对招标人的应急预案制度，防范措施合理，可实施性强的，得10分；</w:t>
            </w:r>
          </w:p>
          <w:p w14:paraId="0C089D7C">
            <w:pPr>
              <w:widowControl/>
              <w:spacing w:line="360" w:lineRule="auto"/>
              <w:rPr>
                <w:rFonts w:hint="default" w:ascii="宋体" w:hAnsi="宋体" w:eastAsia="宋体" w:cs="仿宋_GB2312"/>
                <w:color w:val="auto"/>
                <w:kern w:val="0"/>
                <w:sz w:val="24"/>
                <w:szCs w:val="24"/>
                <w:highlight w:val="none"/>
                <w:lang w:val="en-US" w:eastAsia="en-US"/>
              </w:rPr>
            </w:pPr>
            <w:r>
              <w:rPr>
                <w:rFonts w:hint="default" w:ascii="宋体" w:hAnsi="宋体" w:eastAsia="宋体" w:cs="仿宋_GB2312"/>
                <w:color w:val="auto"/>
                <w:kern w:val="0"/>
                <w:sz w:val="24"/>
                <w:szCs w:val="24"/>
                <w:highlight w:val="none"/>
                <w:lang w:val="en-US" w:eastAsia="en-US"/>
              </w:rPr>
              <w:t>应急预案制度，防范措施比较合理，可实施性较强的，得7分；</w:t>
            </w:r>
          </w:p>
          <w:p w14:paraId="30584EF0">
            <w:pPr>
              <w:widowControl/>
              <w:spacing w:line="360" w:lineRule="auto"/>
              <w:rPr>
                <w:rFonts w:hint="default" w:ascii="宋体" w:hAnsi="宋体" w:eastAsia="宋体" w:cs="仿宋_GB2312"/>
                <w:color w:val="auto"/>
                <w:kern w:val="0"/>
                <w:sz w:val="24"/>
                <w:szCs w:val="24"/>
                <w:highlight w:val="none"/>
                <w:lang w:val="en-US" w:eastAsia="en-US"/>
              </w:rPr>
            </w:pPr>
            <w:r>
              <w:rPr>
                <w:rFonts w:hint="default" w:ascii="宋体" w:hAnsi="宋体" w:eastAsia="宋体" w:cs="仿宋_GB2312"/>
                <w:color w:val="auto"/>
                <w:kern w:val="0"/>
                <w:sz w:val="24"/>
                <w:szCs w:val="24"/>
                <w:highlight w:val="none"/>
                <w:lang w:val="en-US" w:eastAsia="en-US"/>
              </w:rPr>
              <w:t>应急预案制度、防范措施基本合理，基本具有可实施性，得4分；</w:t>
            </w:r>
          </w:p>
          <w:p w14:paraId="2590D9D6">
            <w:pPr>
              <w:widowControl/>
              <w:spacing w:line="360" w:lineRule="auto"/>
              <w:rPr>
                <w:rFonts w:hint="default" w:ascii="宋体" w:hAnsi="宋体" w:eastAsia="宋体" w:cs="仿宋_GB2312"/>
                <w:color w:val="auto"/>
                <w:kern w:val="0"/>
                <w:sz w:val="24"/>
                <w:szCs w:val="24"/>
                <w:highlight w:val="none"/>
                <w:lang w:val="en-US" w:eastAsia="en-US"/>
              </w:rPr>
            </w:pPr>
            <w:r>
              <w:rPr>
                <w:rFonts w:hint="default" w:ascii="宋体" w:hAnsi="宋体" w:eastAsia="宋体" w:cs="仿宋_GB2312"/>
                <w:color w:val="auto"/>
                <w:kern w:val="0"/>
                <w:sz w:val="24"/>
                <w:szCs w:val="24"/>
                <w:highlight w:val="none"/>
                <w:lang w:val="en-US" w:eastAsia="en-US"/>
              </w:rPr>
              <w:t>未针对采购人提供应急预案制度，描述简单，得1分；</w:t>
            </w:r>
          </w:p>
          <w:p w14:paraId="6B1687CF">
            <w:pPr>
              <w:widowControl/>
              <w:spacing w:line="360" w:lineRule="auto"/>
              <w:rPr>
                <w:rFonts w:cs="宋体"/>
                <w:snapToGrid w:val="0"/>
                <w:color w:val="000000"/>
                <w:kern w:val="0"/>
                <w:szCs w:val="24"/>
              </w:rPr>
            </w:pPr>
            <w:r>
              <w:rPr>
                <w:rFonts w:hint="default" w:ascii="宋体" w:hAnsi="宋体" w:eastAsia="宋体" w:cs="仿宋_GB2312"/>
                <w:color w:val="auto"/>
                <w:kern w:val="0"/>
                <w:sz w:val="24"/>
                <w:szCs w:val="24"/>
                <w:highlight w:val="none"/>
                <w:lang w:val="en-US" w:eastAsia="en-US"/>
              </w:rPr>
              <w:t>未提供不得分。</w:t>
            </w:r>
          </w:p>
        </w:tc>
      </w:tr>
      <w:tr w14:paraId="5FBC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784" w:type="dxa"/>
            <w:vMerge w:val="continue"/>
            <w:vAlign w:val="center"/>
          </w:tcPr>
          <w:p w14:paraId="6D7E520A">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153E3054">
            <w:pPr>
              <w:autoSpaceDE w:val="0"/>
              <w:autoSpaceDN w:val="0"/>
              <w:adjustRightInd w:val="0"/>
              <w:spacing w:line="400" w:lineRule="exact"/>
              <w:ind w:left="67" w:leftChars="28" w:right="96" w:firstLine="4" w:firstLineChars="2"/>
              <w:jc w:val="center"/>
              <w:rPr>
                <w:rFonts w:cs="宋体"/>
                <w:spacing w:val="1"/>
                <w:szCs w:val="24"/>
              </w:rPr>
            </w:pPr>
          </w:p>
        </w:tc>
        <w:tc>
          <w:tcPr>
            <w:tcW w:w="2024" w:type="dxa"/>
            <w:vAlign w:val="center"/>
          </w:tcPr>
          <w:p w14:paraId="160C0168">
            <w:pPr>
              <w:widowControl/>
              <w:spacing w:line="360" w:lineRule="auto"/>
              <w:rPr>
                <w:rFonts w:hint="default" w:ascii="宋体" w:hAnsi="宋体" w:eastAsia="宋体" w:cs="仿宋_GB2312"/>
                <w:color w:val="auto"/>
                <w:kern w:val="0"/>
                <w:sz w:val="24"/>
                <w:szCs w:val="24"/>
                <w:highlight w:val="none"/>
                <w:lang w:val="en-US" w:eastAsia="zh-CN"/>
              </w:rPr>
            </w:pPr>
            <w:r>
              <w:rPr>
                <w:rFonts w:hint="default" w:ascii="宋体" w:hAnsi="宋体" w:eastAsia="宋体" w:cs="仿宋_GB2312"/>
                <w:color w:val="auto"/>
                <w:kern w:val="0"/>
                <w:sz w:val="24"/>
                <w:szCs w:val="24"/>
                <w:highlight w:val="none"/>
                <w:lang w:val="en-US" w:eastAsia="zh-CN"/>
              </w:rPr>
              <w:t>项目组织机构及主要人员安排</w:t>
            </w:r>
          </w:p>
          <w:p w14:paraId="42C0798A">
            <w:pPr>
              <w:widowControl/>
              <w:spacing w:line="360" w:lineRule="auto"/>
              <w:rPr>
                <w:rFonts w:cs="宋体"/>
                <w:snapToGrid w:val="0"/>
                <w:kern w:val="0"/>
                <w:szCs w:val="24"/>
              </w:rPr>
            </w:pPr>
            <w:r>
              <w:rPr>
                <w:rFonts w:hint="eastAsia" w:ascii="宋体" w:hAnsi="宋体" w:eastAsia="宋体" w:cs="仿宋_GB2312"/>
                <w:color w:val="auto"/>
                <w:kern w:val="0"/>
                <w:sz w:val="24"/>
                <w:szCs w:val="24"/>
                <w:highlight w:val="none"/>
                <w:lang w:val="en-US" w:eastAsia="zh-CN"/>
              </w:rPr>
              <w:t>（10分）</w:t>
            </w:r>
          </w:p>
        </w:tc>
        <w:tc>
          <w:tcPr>
            <w:tcW w:w="6167" w:type="dxa"/>
            <w:vAlign w:val="center"/>
          </w:tcPr>
          <w:p w14:paraId="38BA3568">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人员配备完善、专业齐全、组织机构合理的，得10分；</w:t>
            </w:r>
          </w:p>
          <w:p w14:paraId="3E536C1D">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人员配备比较完善、专业比较齐全、组织机构比较合理的，得7分；</w:t>
            </w:r>
          </w:p>
          <w:p w14:paraId="248CEF4E">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人员配备基本完善、专业基本齐全、组织机构基本合理的，得4分；</w:t>
            </w:r>
          </w:p>
          <w:p w14:paraId="1494FC0D">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人员配备不完善或者专业不齐全、组织机构不合理的，得1分；</w:t>
            </w:r>
          </w:p>
          <w:p w14:paraId="76DF46B8">
            <w:pPr>
              <w:widowControl/>
              <w:spacing w:line="360" w:lineRule="auto"/>
              <w:rPr>
                <w:rFonts w:cs="宋体"/>
                <w:snapToGrid w:val="0"/>
                <w:kern w:val="0"/>
                <w:szCs w:val="24"/>
              </w:rPr>
            </w:pPr>
            <w:r>
              <w:rPr>
                <w:rFonts w:hint="eastAsia" w:ascii="宋体" w:hAnsi="宋体" w:eastAsia="宋体" w:cs="仿宋_GB2312"/>
                <w:color w:val="auto"/>
                <w:kern w:val="0"/>
                <w:sz w:val="24"/>
                <w:szCs w:val="24"/>
                <w:highlight w:val="none"/>
                <w:lang w:val="en-US" w:eastAsia="en-US"/>
              </w:rPr>
              <w:t>未提供不得分。</w:t>
            </w:r>
          </w:p>
        </w:tc>
      </w:tr>
      <w:tr w14:paraId="0653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784" w:type="dxa"/>
            <w:vMerge w:val="continue"/>
            <w:vAlign w:val="center"/>
          </w:tcPr>
          <w:p w14:paraId="09EC115E">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2E578400">
            <w:pPr>
              <w:autoSpaceDE w:val="0"/>
              <w:autoSpaceDN w:val="0"/>
              <w:adjustRightInd w:val="0"/>
              <w:spacing w:line="400" w:lineRule="exact"/>
              <w:ind w:left="67" w:leftChars="28" w:right="96" w:firstLine="4" w:firstLineChars="2"/>
              <w:jc w:val="center"/>
              <w:rPr>
                <w:rFonts w:cs="宋体"/>
                <w:spacing w:val="1"/>
                <w:szCs w:val="24"/>
              </w:rPr>
            </w:pPr>
          </w:p>
        </w:tc>
        <w:tc>
          <w:tcPr>
            <w:tcW w:w="2024" w:type="dxa"/>
            <w:vAlign w:val="center"/>
          </w:tcPr>
          <w:p w14:paraId="5EC2FAB1">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延伸服务方案</w:t>
            </w:r>
          </w:p>
          <w:p w14:paraId="0E79122F">
            <w:pPr>
              <w:widowControl/>
              <w:spacing w:line="360" w:lineRule="auto"/>
              <w:rPr>
                <w:rFonts w:cs="宋体"/>
                <w:snapToGrid w:val="0"/>
                <w:kern w:val="0"/>
                <w:szCs w:val="24"/>
              </w:rPr>
            </w:pPr>
            <w:r>
              <w:rPr>
                <w:rFonts w:hint="eastAsia" w:ascii="宋体" w:hAnsi="宋体" w:eastAsia="宋体" w:cs="仿宋_GB2312"/>
                <w:color w:val="auto"/>
                <w:kern w:val="0"/>
                <w:sz w:val="24"/>
                <w:szCs w:val="24"/>
                <w:highlight w:val="none"/>
                <w:lang w:val="en-US" w:eastAsia="en-US"/>
              </w:rPr>
              <w:t>（10分）</w:t>
            </w:r>
          </w:p>
        </w:tc>
        <w:tc>
          <w:tcPr>
            <w:tcW w:w="6167" w:type="dxa"/>
            <w:vAlign w:val="center"/>
          </w:tcPr>
          <w:p w14:paraId="0991BE42">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投标人根据医院现状和自身实力，结合本项目服务要求特点，做出能够更好服务医院的延伸服务方案（包含但不限于对医院公益项目、体检项目的优惠支持，使工作环境达到质控要求等；延伸服务措施需根据不同组别单列，有针对性，要具体、明确）。</w:t>
            </w:r>
          </w:p>
          <w:p w14:paraId="5A9AB5DD">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延伸服务方案具体、明确，合理、可行的得10分；</w:t>
            </w:r>
          </w:p>
          <w:p w14:paraId="33EC221E">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延伸服务方案比较具体、比较明确，比较合理、可行的得7分；</w:t>
            </w:r>
          </w:p>
          <w:p w14:paraId="2805F803">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延伸服务方案基本明确、合理，基本可行的得4分；</w:t>
            </w:r>
          </w:p>
          <w:p w14:paraId="6EEB0336">
            <w:pPr>
              <w:widowControl/>
              <w:spacing w:line="360" w:lineRule="auto"/>
              <w:rPr>
                <w:rFonts w:hint="eastAsia" w:ascii="宋体" w:hAnsi="宋体" w:eastAsia="宋体" w:cs="仿宋_GB2312"/>
                <w:color w:val="auto"/>
                <w:kern w:val="0"/>
                <w:sz w:val="24"/>
                <w:szCs w:val="24"/>
                <w:highlight w:val="none"/>
                <w:lang w:val="en-US" w:eastAsia="en-US"/>
              </w:rPr>
            </w:pPr>
            <w:r>
              <w:rPr>
                <w:rFonts w:hint="eastAsia" w:ascii="宋体" w:hAnsi="宋体" w:eastAsia="宋体" w:cs="仿宋_GB2312"/>
                <w:color w:val="auto"/>
                <w:kern w:val="0"/>
                <w:sz w:val="24"/>
                <w:szCs w:val="24"/>
                <w:highlight w:val="none"/>
                <w:lang w:val="en-US" w:eastAsia="en-US"/>
              </w:rPr>
              <w:t>延伸服务方案不明确、不合理、不可行的得1分；</w:t>
            </w:r>
          </w:p>
          <w:p w14:paraId="14AD7F32">
            <w:pPr>
              <w:widowControl/>
              <w:spacing w:line="360" w:lineRule="auto"/>
              <w:rPr>
                <w:rFonts w:cs="宋体"/>
                <w:snapToGrid w:val="0"/>
                <w:kern w:val="0"/>
                <w:szCs w:val="24"/>
              </w:rPr>
            </w:pPr>
            <w:r>
              <w:rPr>
                <w:rFonts w:hint="eastAsia" w:ascii="宋体" w:hAnsi="宋体" w:eastAsia="宋体" w:cs="仿宋_GB2312"/>
                <w:color w:val="auto"/>
                <w:kern w:val="0"/>
                <w:sz w:val="24"/>
                <w:szCs w:val="24"/>
                <w:highlight w:val="none"/>
                <w:lang w:val="en-US" w:eastAsia="en-US"/>
              </w:rPr>
              <w:t>未提供不得分。</w:t>
            </w:r>
          </w:p>
        </w:tc>
      </w:tr>
      <w:tr w14:paraId="2EB8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2" w:hRule="atLeast"/>
          <w:jc w:val="center"/>
        </w:trPr>
        <w:tc>
          <w:tcPr>
            <w:tcW w:w="784" w:type="dxa"/>
            <w:vMerge w:val="restart"/>
            <w:vAlign w:val="center"/>
          </w:tcPr>
          <w:p w14:paraId="5D5A53FE">
            <w:pPr>
              <w:autoSpaceDE w:val="0"/>
              <w:autoSpaceDN w:val="0"/>
              <w:adjustRightInd w:val="0"/>
              <w:spacing w:line="400" w:lineRule="exact"/>
              <w:ind w:left="67" w:leftChars="28" w:right="96" w:firstLine="4" w:firstLineChars="2"/>
              <w:jc w:val="center"/>
              <w:rPr>
                <w:rFonts w:cs="宋体"/>
                <w:spacing w:val="1"/>
                <w:szCs w:val="24"/>
              </w:rPr>
            </w:pPr>
            <w:r>
              <w:rPr>
                <w:rFonts w:hint="eastAsia" w:cs="宋体"/>
                <w:spacing w:val="1"/>
                <w:szCs w:val="24"/>
              </w:rPr>
              <w:t>2.2.2</w:t>
            </w:r>
          </w:p>
        </w:tc>
        <w:tc>
          <w:tcPr>
            <w:tcW w:w="811" w:type="dxa"/>
            <w:vMerge w:val="restart"/>
            <w:vAlign w:val="center"/>
          </w:tcPr>
          <w:p w14:paraId="5F9A3D19">
            <w:pPr>
              <w:autoSpaceDE w:val="0"/>
              <w:autoSpaceDN w:val="0"/>
              <w:adjustRightInd w:val="0"/>
              <w:spacing w:line="400" w:lineRule="exact"/>
              <w:ind w:left="67" w:leftChars="28" w:right="96" w:firstLine="5" w:firstLineChars="2"/>
              <w:jc w:val="center"/>
              <w:rPr>
                <w:szCs w:val="24"/>
              </w:rPr>
            </w:pPr>
            <w:r>
              <w:rPr>
                <w:rFonts w:hint="eastAsia" w:cs="宋体"/>
                <w:b/>
                <w:bCs/>
                <w:spacing w:val="1"/>
                <w:szCs w:val="24"/>
              </w:rPr>
              <w:t>综合部分（</w:t>
            </w:r>
            <w:r>
              <w:rPr>
                <w:rFonts w:hint="eastAsia" w:cs="宋体"/>
                <w:b/>
                <w:bCs/>
                <w:spacing w:val="1"/>
                <w:szCs w:val="24"/>
                <w:lang w:val="en-US" w:eastAsia="zh-CN"/>
              </w:rPr>
              <w:t>3</w:t>
            </w:r>
            <w:r>
              <w:rPr>
                <w:rFonts w:hint="eastAsia" w:cs="宋体"/>
                <w:b/>
                <w:bCs/>
                <w:spacing w:val="1"/>
                <w:szCs w:val="24"/>
              </w:rPr>
              <w:t>5分）</w:t>
            </w:r>
          </w:p>
        </w:tc>
        <w:tc>
          <w:tcPr>
            <w:tcW w:w="2024" w:type="dxa"/>
            <w:vAlign w:val="center"/>
          </w:tcPr>
          <w:p w14:paraId="3284D2A9">
            <w:pPr>
              <w:widowControl/>
              <w:spacing w:line="360" w:lineRule="auto"/>
              <w:rPr>
                <w:rFonts w:hint="default"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企业业绩</w:t>
            </w:r>
          </w:p>
          <w:p w14:paraId="2BB8198D">
            <w:pPr>
              <w:widowControl/>
              <w:spacing w:line="360" w:lineRule="auto"/>
              <w:rPr>
                <w:szCs w:val="24"/>
              </w:rPr>
            </w:pPr>
            <w:r>
              <w:rPr>
                <w:rFonts w:hint="eastAsia" w:ascii="宋体" w:hAnsi="宋体" w:eastAsia="宋体" w:cs="仿宋_GB2312"/>
                <w:color w:val="auto"/>
                <w:kern w:val="0"/>
                <w:sz w:val="24"/>
                <w:szCs w:val="24"/>
                <w:highlight w:val="none"/>
                <w:lang w:val="en-US" w:eastAsia="zh-CN"/>
              </w:rPr>
              <w:t>（8分）</w:t>
            </w:r>
          </w:p>
        </w:tc>
        <w:tc>
          <w:tcPr>
            <w:tcW w:w="6167" w:type="dxa"/>
            <w:vAlign w:val="center"/>
          </w:tcPr>
          <w:p w14:paraId="717B6FF6">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供应商自2022年1月1日以来有耗材配送服务业绩，提供一份得2分，最多得8分。（投标文件中附合同的复印件加盖公章）。</w:t>
            </w:r>
          </w:p>
          <w:p w14:paraId="3DBE9561">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注：（1）提供同一家医院多份业绩的，只能按一份业绩计算。</w:t>
            </w:r>
          </w:p>
          <w:p w14:paraId="4656FFF5">
            <w:pPr>
              <w:widowControl/>
              <w:spacing w:line="360" w:lineRule="auto"/>
              <w:rPr>
                <w:szCs w:val="24"/>
              </w:rPr>
            </w:pPr>
            <w:r>
              <w:rPr>
                <w:rFonts w:hint="eastAsia" w:ascii="宋体" w:hAnsi="宋体" w:eastAsia="宋体" w:cs="仿宋_GB2312"/>
                <w:color w:val="auto"/>
                <w:kern w:val="0"/>
                <w:sz w:val="24"/>
                <w:szCs w:val="24"/>
                <w:highlight w:val="none"/>
                <w:lang w:val="en-US" w:eastAsia="zh-CN"/>
              </w:rPr>
              <w:t>（2）业绩合同可提供合同关键页，应至少包含合同签订时间、合同金额、合同标的、签章页等能体现类似项目业绩定义所包含的内容。</w:t>
            </w:r>
          </w:p>
        </w:tc>
      </w:tr>
      <w:tr w14:paraId="2B7B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7" w:hRule="atLeast"/>
          <w:jc w:val="center"/>
        </w:trPr>
        <w:tc>
          <w:tcPr>
            <w:tcW w:w="784" w:type="dxa"/>
            <w:vMerge w:val="continue"/>
            <w:vAlign w:val="center"/>
          </w:tcPr>
          <w:p w14:paraId="14C433E1">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3A6FAF21">
            <w:pPr>
              <w:autoSpaceDE w:val="0"/>
              <w:autoSpaceDN w:val="0"/>
              <w:adjustRightInd w:val="0"/>
              <w:spacing w:line="400" w:lineRule="exact"/>
              <w:ind w:left="67" w:leftChars="28" w:right="96" w:firstLine="5" w:firstLineChars="2"/>
              <w:jc w:val="center"/>
              <w:rPr>
                <w:rFonts w:cs="宋体"/>
                <w:b/>
                <w:bCs/>
                <w:spacing w:val="1"/>
                <w:szCs w:val="24"/>
              </w:rPr>
            </w:pPr>
          </w:p>
        </w:tc>
        <w:tc>
          <w:tcPr>
            <w:tcW w:w="2024" w:type="dxa"/>
            <w:vAlign w:val="center"/>
          </w:tcPr>
          <w:p w14:paraId="0B610585">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供应商仓储位置</w:t>
            </w:r>
          </w:p>
          <w:p w14:paraId="7BC3B1F7">
            <w:pPr>
              <w:widowControl/>
              <w:spacing w:line="360" w:lineRule="auto"/>
            </w:pPr>
            <w:r>
              <w:rPr>
                <w:rFonts w:hint="eastAsia" w:ascii="宋体" w:hAnsi="宋体" w:eastAsia="宋体" w:cs="仿宋_GB2312"/>
                <w:color w:val="auto"/>
                <w:kern w:val="0"/>
                <w:sz w:val="24"/>
                <w:szCs w:val="24"/>
                <w:highlight w:val="none"/>
                <w:lang w:val="en-US" w:eastAsia="zh-CN"/>
              </w:rPr>
              <w:t>（2分）</w:t>
            </w:r>
          </w:p>
        </w:tc>
        <w:tc>
          <w:tcPr>
            <w:tcW w:w="6167" w:type="dxa"/>
            <w:vAlign w:val="center"/>
          </w:tcPr>
          <w:p w14:paraId="29756677">
            <w:pPr>
              <w:widowControl/>
              <w:spacing w:line="360" w:lineRule="auto"/>
              <w:rPr>
                <w:szCs w:val="24"/>
              </w:rPr>
            </w:pPr>
            <w:r>
              <w:rPr>
                <w:rFonts w:hint="eastAsia" w:ascii="宋体" w:hAnsi="宋体" w:eastAsia="宋体" w:cs="仿宋_GB2312"/>
                <w:color w:val="auto"/>
                <w:kern w:val="0"/>
                <w:sz w:val="24"/>
                <w:szCs w:val="24"/>
                <w:highlight w:val="none"/>
                <w:lang w:val="en-US" w:eastAsia="zh-CN"/>
              </w:rPr>
              <w:t>仓储位于位于三门峡市内及其它县区的得2分，位于三门峡市以外地点得1分,无此项内容不得分。（须在投标文件中附自有房产证书或者租赁合同复印件并加盖投标人公章）</w:t>
            </w:r>
          </w:p>
        </w:tc>
      </w:tr>
      <w:tr w14:paraId="1FAD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4" w:hRule="atLeast"/>
          <w:jc w:val="center"/>
        </w:trPr>
        <w:tc>
          <w:tcPr>
            <w:tcW w:w="784" w:type="dxa"/>
            <w:vMerge w:val="continue"/>
            <w:vAlign w:val="center"/>
          </w:tcPr>
          <w:p w14:paraId="6C0F1FBE">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4E6B58AA">
            <w:pPr>
              <w:autoSpaceDE w:val="0"/>
              <w:autoSpaceDN w:val="0"/>
              <w:adjustRightInd w:val="0"/>
              <w:spacing w:line="400" w:lineRule="exact"/>
              <w:ind w:left="67" w:leftChars="28" w:right="96" w:firstLine="5" w:firstLineChars="2"/>
              <w:jc w:val="center"/>
              <w:rPr>
                <w:rFonts w:cs="宋体"/>
                <w:b/>
                <w:bCs/>
                <w:spacing w:val="1"/>
                <w:szCs w:val="24"/>
              </w:rPr>
            </w:pPr>
          </w:p>
        </w:tc>
        <w:tc>
          <w:tcPr>
            <w:tcW w:w="2024" w:type="dxa"/>
            <w:vAlign w:val="center"/>
          </w:tcPr>
          <w:p w14:paraId="5D30D711">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供应商仓储面积</w:t>
            </w:r>
          </w:p>
          <w:p w14:paraId="0C066E15">
            <w:pPr>
              <w:widowControl/>
              <w:spacing w:line="360" w:lineRule="auto"/>
              <w:rPr>
                <w:szCs w:val="24"/>
              </w:rPr>
            </w:pPr>
            <w:r>
              <w:rPr>
                <w:rFonts w:hint="eastAsia" w:ascii="宋体" w:hAnsi="宋体" w:eastAsia="宋体" w:cs="仿宋_GB2312"/>
                <w:color w:val="auto"/>
                <w:kern w:val="0"/>
                <w:sz w:val="24"/>
                <w:szCs w:val="24"/>
                <w:highlight w:val="none"/>
                <w:lang w:val="en-US" w:eastAsia="zh-CN"/>
              </w:rPr>
              <w:t>（5分）</w:t>
            </w:r>
          </w:p>
        </w:tc>
        <w:tc>
          <w:tcPr>
            <w:tcW w:w="6167" w:type="dxa"/>
            <w:vAlign w:val="center"/>
          </w:tcPr>
          <w:p w14:paraId="7DE8BC34">
            <w:pPr>
              <w:widowControl/>
              <w:spacing w:line="360" w:lineRule="auto"/>
              <w:rPr>
                <w:szCs w:val="24"/>
              </w:rPr>
            </w:pPr>
            <w:r>
              <w:rPr>
                <w:rFonts w:hint="eastAsia" w:ascii="宋体" w:hAnsi="宋体" w:eastAsia="宋体" w:cs="仿宋_GB2312"/>
                <w:color w:val="auto"/>
                <w:kern w:val="0"/>
                <w:sz w:val="24"/>
                <w:szCs w:val="24"/>
                <w:highlight w:val="none"/>
                <w:lang w:val="en-US" w:eastAsia="zh-CN"/>
              </w:rPr>
              <w:t>根据仓储面积进行打分，≥3000㎡的得5分，2000-3000（不含）㎡的得4分，1000-2000（不含）㎡的得2分，≤1000㎡的不得分，未提供的不得分。（须在投标文件中附自有房产证书或者租赁合同复印件并加盖投标人公章）。</w:t>
            </w:r>
          </w:p>
        </w:tc>
      </w:tr>
      <w:tr w14:paraId="58C9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1" w:hRule="atLeast"/>
          <w:jc w:val="center"/>
        </w:trPr>
        <w:tc>
          <w:tcPr>
            <w:tcW w:w="784" w:type="dxa"/>
            <w:vMerge w:val="continue"/>
            <w:vAlign w:val="center"/>
          </w:tcPr>
          <w:p w14:paraId="544BE753">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2D9F3E4D">
            <w:pPr>
              <w:autoSpaceDE w:val="0"/>
              <w:autoSpaceDN w:val="0"/>
              <w:adjustRightInd w:val="0"/>
              <w:spacing w:line="400" w:lineRule="exact"/>
              <w:ind w:left="67" w:leftChars="28" w:right="96" w:firstLine="5" w:firstLineChars="2"/>
              <w:jc w:val="center"/>
              <w:rPr>
                <w:rFonts w:cs="宋体"/>
                <w:b/>
                <w:bCs/>
                <w:spacing w:val="1"/>
                <w:szCs w:val="24"/>
              </w:rPr>
            </w:pPr>
          </w:p>
        </w:tc>
        <w:tc>
          <w:tcPr>
            <w:tcW w:w="2024" w:type="dxa"/>
            <w:vAlign w:val="center"/>
          </w:tcPr>
          <w:p w14:paraId="2E48BB5E">
            <w:pPr>
              <w:widowControl/>
              <w:spacing w:line="360" w:lineRule="auto"/>
              <w:rPr>
                <w:rFonts w:hint="default"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配送车辆</w:t>
            </w:r>
          </w:p>
          <w:p w14:paraId="327CAD7D">
            <w:pPr>
              <w:widowControl/>
              <w:spacing w:line="360" w:lineRule="auto"/>
              <w:rPr>
                <w:rFonts w:hint="eastAsia" w:cs="宋体"/>
                <w:szCs w:val="21"/>
              </w:rPr>
            </w:pPr>
            <w:r>
              <w:rPr>
                <w:rFonts w:hint="eastAsia" w:ascii="宋体" w:hAnsi="宋体" w:eastAsia="宋体" w:cs="仿宋_GB2312"/>
                <w:color w:val="auto"/>
                <w:kern w:val="0"/>
                <w:sz w:val="24"/>
                <w:szCs w:val="24"/>
                <w:highlight w:val="none"/>
                <w:lang w:val="en-US" w:eastAsia="zh-CN"/>
              </w:rPr>
              <w:t>（0-3分）</w:t>
            </w:r>
          </w:p>
        </w:tc>
        <w:tc>
          <w:tcPr>
            <w:tcW w:w="6167" w:type="dxa"/>
            <w:vAlign w:val="center"/>
          </w:tcPr>
          <w:p w14:paraId="3678583F">
            <w:pPr>
              <w:widowControl/>
              <w:spacing w:line="360" w:lineRule="auto"/>
              <w:rPr>
                <w:rFonts w:hint="eastAsia" w:cs="宋体"/>
                <w:szCs w:val="21"/>
              </w:rPr>
            </w:pPr>
            <w:r>
              <w:rPr>
                <w:rFonts w:hint="eastAsia" w:ascii="宋体" w:hAnsi="宋体" w:eastAsia="宋体" w:cs="宋体"/>
                <w:color w:val="000000"/>
                <w:spacing w:val="14"/>
                <w:sz w:val="24"/>
                <w:szCs w:val="24"/>
                <w:highlight w:val="none"/>
              </w:rPr>
              <w:t>配备运输车辆≥</w:t>
            </w:r>
            <w:r>
              <w:rPr>
                <w:rFonts w:hint="eastAsia" w:cs="宋体"/>
                <w:color w:val="000000"/>
                <w:spacing w:val="14"/>
                <w:sz w:val="24"/>
                <w:szCs w:val="24"/>
                <w:highlight w:val="none"/>
                <w:lang w:val="en-US" w:eastAsia="zh-CN"/>
              </w:rPr>
              <w:t>3</w:t>
            </w:r>
            <w:r>
              <w:rPr>
                <w:rFonts w:hint="eastAsia" w:ascii="宋体" w:hAnsi="宋体" w:eastAsia="宋体" w:cs="宋体"/>
                <w:color w:val="000000"/>
                <w:spacing w:val="14"/>
                <w:sz w:val="24"/>
                <w:szCs w:val="24"/>
                <w:highlight w:val="none"/>
              </w:rPr>
              <w:t>辆得</w:t>
            </w:r>
            <w:r>
              <w:rPr>
                <w:rFonts w:hint="eastAsia" w:ascii="宋体" w:hAnsi="宋体" w:eastAsia="宋体" w:cs="宋体"/>
                <w:color w:val="000000"/>
                <w:spacing w:val="14"/>
                <w:sz w:val="24"/>
                <w:szCs w:val="24"/>
                <w:highlight w:val="none"/>
                <w:lang w:val="en-US" w:eastAsia="zh-CN"/>
              </w:rPr>
              <w:t>3</w:t>
            </w:r>
            <w:r>
              <w:rPr>
                <w:rFonts w:hint="eastAsia" w:ascii="宋体" w:hAnsi="宋体" w:eastAsia="宋体" w:cs="宋体"/>
                <w:color w:val="000000"/>
                <w:spacing w:val="14"/>
                <w:sz w:val="24"/>
                <w:szCs w:val="24"/>
                <w:highlight w:val="none"/>
              </w:rPr>
              <w:t>分，配备运输车辆≥</w:t>
            </w:r>
            <w:r>
              <w:rPr>
                <w:rFonts w:hint="eastAsia" w:ascii="宋体" w:hAnsi="宋体" w:eastAsia="宋体" w:cs="宋体"/>
                <w:color w:val="000000"/>
                <w:spacing w:val="14"/>
                <w:sz w:val="24"/>
                <w:szCs w:val="24"/>
                <w:highlight w:val="none"/>
                <w:lang w:val="en-US" w:eastAsia="zh-CN"/>
              </w:rPr>
              <w:t>2</w:t>
            </w:r>
            <w:r>
              <w:rPr>
                <w:rFonts w:hint="eastAsia" w:ascii="宋体" w:hAnsi="宋体" w:eastAsia="宋体" w:cs="宋体"/>
                <w:color w:val="000000"/>
                <w:spacing w:val="14"/>
                <w:sz w:val="24"/>
                <w:szCs w:val="24"/>
                <w:highlight w:val="none"/>
              </w:rPr>
              <w:t>辆得</w:t>
            </w:r>
            <w:r>
              <w:rPr>
                <w:rFonts w:hint="eastAsia" w:ascii="宋体" w:hAnsi="宋体" w:eastAsia="宋体" w:cs="宋体"/>
                <w:color w:val="000000"/>
                <w:spacing w:val="14"/>
                <w:sz w:val="24"/>
                <w:szCs w:val="24"/>
                <w:highlight w:val="none"/>
                <w:lang w:val="en-US" w:eastAsia="zh-CN"/>
              </w:rPr>
              <w:t>2</w:t>
            </w:r>
            <w:r>
              <w:rPr>
                <w:rFonts w:hint="eastAsia" w:ascii="宋体" w:hAnsi="宋体" w:eastAsia="宋体" w:cs="宋体"/>
                <w:color w:val="000000"/>
                <w:spacing w:val="14"/>
                <w:sz w:val="24"/>
                <w:szCs w:val="24"/>
                <w:highlight w:val="none"/>
              </w:rPr>
              <w:t>分，否则不得分。</w:t>
            </w:r>
            <w:r>
              <w:rPr>
                <w:rFonts w:hint="eastAsia" w:ascii="宋体" w:hAnsi="宋体" w:eastAsia="宋体" w:cs="宋体"/>
                <w:b/>
                <w:bCs/>
                <w:color w:val="000000"/>
                <w:spacing w:val="14"/>
                <w:sz w:val="24"/>
                <w:szCs w:val="24"/>
                <w:highlight w:val="none"/>
              </w:rPr>
              <w:t>（须在</w:t>
            </w:r>
            <w:r>
              <w:rPr>
                <w:rFonts w:hint="eastAsia" w:ascii="宋体" w:hAnsi="宋体" w:eastAsia="宋体" w:cs="宋体"/>
                <w:b/>
                <w:bCs/>
                <w:color w:val="000000"/>
                <w:spacing w:val="14"/>
                <w:sz w:val="24"/>
                <w:szCs w:val="24"/>
                <w:highlight w:val="none"/>
                <w:lang w:val="en-US" w:eastAsia="zh-CN"/>
              </w:rPr>
              <w:t>投标</w:t>
            </w:r>
            <w:r>
              <w:rPr>
                <w:rFonts w:hint="eastAsia" w:ascii="宋体" w:hAnsi="宋体" w:eastAsia="宋体" w:cs="宋体"/>
                <w:b/>
                <w:bCs/>
                <w:color w:val="000000"/>
                <w:spacing w:val="14"/>
                <w:sz w:val="24"/>
                <w:szCs w:val="24"/>
                <w:highlight w:val="none"/>
              </w:rPr>
              <w:t>文件中附车辆证件复印件并加盖</w:t>
            </w:r>
            <w:r>
              <w:rPr>
                <w:rFonts w:hint="eastAsia" w:ascii="宋体" w:hAnsi="宋体" w:eastAsia="宋体" w:cs="宋体"/>
                <w:b/>
                <w:bCs/>
                <w:color w:val="000000"/>
                <w:spacing w:val="14"/>
                <w:sz w:val="24"/>
                <w:szCs w:val="24"/>
                <w:highlight w:val="none"/>
                <w:lang w:val="en-US" w:eastAsia="zh-CN"/>
              </w:rPr>
              <w:t>投标人</w:t>
            </w:r>
            <w:r>
              <w:rPr>
                <w:rFonts w:hint="eastAsia" w:ascii="宋体" w:hAnsi="宋体" w:eastAsia="宋体" w:cs="宋体"/>
                <w:b/>
                <w:bCs/>
                <w:color w:val="000000"/>
                <w:spacing w:val="14"/>
                <w:sz w:val="24"/>
                <w:szCs w:val="24"/>
                <w:highlight w:val="none"/>
              </w:rPr>
              <w:t>公章）</w:t>
            </w:r>
          </w:p>
        </w:tc>
      </w:tr>
      <w:tr w14:paraId="4A7B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7" w:hRule="atLeast"/>
          <w:jc w:val="center"/>
        </w:trPr>
        <w:tc>
          <w:tcPr>
            <w:tcW w:w="784" w:type="dxa"/>
            <w:vMerge w:val="continue"/>
            <w:vAlign w:val="center"/>
          </w:tcPr>
          <w:p w14:paraId="3652A87F">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153341D8">
            <w:pPr>
              <w:autoSpaceDE w:val="0"/>
              <w:autoSpaceDN w:val="0"/>
              <w:adjustRightInd w:val="0"/>
              <w:spacing w:line="400" w:lineRule="exact"/>
              <w:ind w:left="67" w:leftChars="28" w:right="96" w:firstLine="5" w:firstLineChars="2"/>
              <w:jc w:val="center"/>
              <w:rPr>
                <w:rFonts w:cs="宋体"/>
                <w:b/>
                <w:bCs/>
                <w:spacing w:val="1"/>
                <w:szCs w:val="24"/>
              </w:rPr>
            </w:pPr>
          </w:p>
        </w:tc>
        <w:tc>
          <w:tcPr>
            <w:tcW w:w="2024" w:type="dxa"/>
            <w:vAlign w:val="center"/>
          </w:tcPr>
          <w:p w14:paraId="76E7643A">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配送品种数量</w:t>
            </w:r>
          </w:p>
          <w:p w14:paraId="38D6E1BF">
            <w:pPr>
              <w:widowControl/>
              <w:spacing w:line="360" w:lineRule="auto"/>
              <w:rPr>
                <w:rFonts w:hint="eastAsia" w:cs="宋体"/>
                <w:szCs w:val="21"/>
              </w:rPr>
            </w:pPr>
            <w:r>
              <w:rPr>
                <w:rFonts w:hint="eastAsia" w:ascii="宋体" w:hAnsi="宋体" w:eastAsia="宋体" w:cs="仿宋_GB2312"/>
                <w:color w:val="auto"/>
                <w:kern w:val="0"/>
                <w:sz w:val="24"/>
                <w:szCs w:val="24"/>
                <w:highlight w:val="none"/>
                <w:lang w:val="en-US" w:eastAsia="zh-CN"/>
              </w:rPr>
              <w:t>（0-5分）</w:t>
            </w:r>
          </w:p>
        </w:tc>
        <w:tc>
          <w:tcPr>
            <w:tcW w:w="6167" w:type="dxa"/>
            <w:vAlign w:val="center"/>
          </w:tcPr>
          <w:p w14:paraId="33E76C1C">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转配送品种数≥1000个得5分，1000个＞转配送品种数≥500个得3分，500个＞转配送品种数≥200个得2分，配送品种数＜200个得1分。无此项内容不得分。（以河南省医药采购系统里配送企业截图为准）</w:t>
            </w:r>
          </w:p>
          <w:p w14:paraId="2590EB62">
            <w:pPr>
              <w:widowControl/>
              <w:spacing w:line="360" w:lineRule="auto"/>
              <w:rPr>
                <w:rFonts w:hint="eastAsia" w:cs="宋体"/>
                <w:szCs w:val="21"/>
              </w:rPr>
            </w:pPr>
          </w:p>
        </w:tc>
      </w:tr>
      <w:tr w14:paraId="57D3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3" w:hRule="atLeast"/>
          <w:jc w:val="center"/>
        </w:trPr>
        <w:tc>
          <w:tcPr>
            <w:tcW w:w="784" w:type="dxa"/>
            <w:vMerge w:val="continue"/>
            <w:vAlign w:val="center"/>
          </w:tcPr>
          <w:p w14:paraId="27BFA641">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2CA97C05">
            <w:pPr>
              <w:autoSpaceDE w:val="0"/>
              <w:autoSpaceDN w:val="0"/>
              <w:adjustRightInd w:val="0"/>
              <w:spacing w:line="400" w:lineRule="exact"/>
              <w:ind w:left="67" w:leftChars="28" w:right="96" w:firstLine="5" w:firstLineChars="2"/>
              <w:jc w:val="center"/>
              <w:rPr>
                <w:rFonts w:cs="宋体"/>
                <w:b/>
                <w:bCs/>
                <w:spacing w:val="1"/>
                <w:szCs w:val="24"/>
              </w:rPr>
            </w:pPr>
          </w:p>
        </w:tc>
        <w:tc>
          <w:tcPr>
            <w:tcW w:w="2024" w:type="dxa"/>
            <w:vAlign w:val="center"/>
          </w:tcPr>
          <w:p w14:paraId="271BF357">
            <w:pPr>
              <w:widowControl/>
              <w:spacing w:line="360" w:lineRule="auto"/>
              <w:rPr>
                <w:rFonts w:hint="eastAsia" w:cs="宋体"/>
                <w:szCs w:val="21"/>
              </w:rPr>
            </w:pPr>
            <w:r>
              <w:rPr>
                <w:rFonts w:hint="eastAsia" w:ascii="宋体" w:hAnsi="宋体" w:eastAsia="宋体" w:cs="仿宋_GB2312"/>
                <w:color w:val="auto"/>
                <w:kern w:val="0"/>
                <w:sz w:val="24"/>
                <w:szCs w:val="24"/>
                <w:highlight w:val="none"/>
                <w:lang w:val="en-US" w:eastAsia="zh-CN"/>
              </w:rPr>
              <w:t>供应商提供的其他增值、延伸服务（0-5分）</w:t>
            </w:r>
          </w:p>
        </w:tc>
        <w:tc>
          <w:tcPr>
            <w:tcW w:w="6167" w:type="dxa"/>
            <w:vAlign w:val="center"/>
          </w:tcPr>
          <w:p w14:paraId="3C631D18">
            <w:pPr>
              <w:widowControl/>
              <w:spacing w:line="360" w:lineRule="auto"/>
              <w:rPr>
                <w:rFonts w:hint="eastAsia" w:cs="宋体"/>
                <w:szCs w:val="21"/>
              </w:rPr>
            </w:pPr>
            <w:r>
              <w:rPr>
                <w:rFonts w:hint="eastAsia" w:ascii="宋体" w:hAnsi="宋体" w:eastAsia="宋体" w:cs="仿宋_GB2312"/>
                <w:color w:val="auto"/>
                <w:kern w:val="0"/>
                <w:sz w:val="24"/>
                <w:szCs w:val="24"/>
                <w:highlight w:val="none"/>
                <w:lang w:val="en-US" w:eastAsia="zh-CN"/>
              </w:rPr>
              <w:t>其他增值、延伸服务是否具有可行性、实用性、可操作性进行打分，优得5分，良得3分，一般得1分，无此项内容不得分。</w:t>
            </w:r>
          </w:p>
        </w:tc>
      </w:tr>
      <w:tr w14:paraId="32CC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7" w:hRule="atLeast"/>
          <w:jc w:val="center"/>
        </w:trPr>
        <w:tc>
          <w:tcPr>
            <w:tcW w:w="784" w:type="dxa"/>
            <w:vMerge w:val="continue"/>
            <w:vAlign w:val="center"/>
          </w:tcPr>
          <w:p w14:paraId="3F50C0B2">
            <w:pPr>
              <w:autoSpaceDE w:val="0"/>
              <w:autoSpaceDN w:val="0"/>
              <w:adjustRightInd w:val="0"/>
              <w:spacing w:line="400" w:lineRule="exact"/>
              <w:ind w:left="67" w:leftChars="28" w:right="96" w:firstLine="4" w:firstLineChars="2"/>
              <w:jc w:val="center"/>
              <w:rPr>
                <w:rFonts w:cs="宋体"/>
                <w:spacing w:val="1"/>
                <w:szCs w:val="24"/>
              </w:rPr>
            </w:pPr>
          </w:p>
        </w:tc>
        <w:tc>
          <w:tcPr>
            <w:tcW w:w="811" w:type="dxa"/>
            <w:vMerge w:val="continue"/>
            <w:vAlign w:val="center"/>
          </w:tcPr>
          <w:p w14:paraId="75A64C5F">
            <w:pPr>
              <w:autoSpaceDE w:val="0"/>
              <w:autoSpaceDN w:val="0"/>
              <w:adjustRightInd w:val="0"/>
              <w:spacing w:line="400" w:lineRule="exact"/>
              <w:ind w:left="67" w:leftChars="28" w:right="96" w:firstLine="5" w:firstLineChars="2"/>
              <w:jc w:val="center"/>
              <w:rPr>
                <w:rFonts w:cs="宋体"/>
                <w:b/>
                <w:bCs/>
                <w:spacing w:val="1"/>
                <w:szCs w:val="24"/>
              </w:rPr>
            </w:pPr>
          </w:p>
        </w:tc>
        <w:tc>
          <w:tcPr>
            <w:tcW w:w="2024" w:type="dxa"/>
            <w:vAlign w:val="center"/>
          </w:tcPr>
          <w:p w14:paraId="180E90B9">
            <w:pPr>
              <w:widowControl/>
              <w:spacing w:line="360" w:lineRule="auto"/>
              <w:rPr>
                <w:rFonts w:hint="eastAsia" w:ascii="宋体" w:hAnsi="宋体" w:eastAsia="宋体" w:cs="仿宋_GB2312"/>
                <w:color w:val="auto"/>
                <w:kern w:val="0"/>
                <w:sz w:val="24"/>
                <w:szCs w:val="24"/>
                <w:highlight w:val="none"/>
                <w:lang w:val="en-US" w:eastAsia="zh-CN"/>
              </w:rPr>
            </w:pPr>
            <w:r>
              <w:rPr>
                <w:rFonts w:hint="eastAsia" w:ascii="宋体" w:hAnsi="宋体" w:eastAsia="宋体" w:cs="仿宋_GB2312"/>
                <w:color w:val="auto"/>
                <w:kern w:val="0"/>
                <w:sz w:val="24"/>
                <w:szCs w:val="24"/>
                <w:highlight w:val="none"/>
                <w:lang w:val="en-US" w:eastAsia="zh-CN"/>
              </w:rPr>
              <w:t>针对医院现有业务的接替措施及解决方案</w:t>
            </w:r>
          </w:p>
          <w:p w14:paraId="50DD8DA4">
            <w:pPr>
              <w:widowControl/>
              <w:spacing w:line="360" w:lineRule="auto"/>
              <w:rPr>
                <w:rFonts w:hint="eastAsia" w:cs="宋体"/>
                <w:szCs w:val="21"/>
              </w:rPr>
            </w:pPr>
            <w:r>
              <w:rPr>
                <w:rFonts w:hint="eastAsia" w:ascii="宋体" w:hAnsi="宋体" w:eastAsia="宋体" w:cs="仿宋_GB2312"/>
                <w:color w:val="auto"/>
                <w:kern w:val="0"/>
                <w:sz w:val="24"/>
                <w:szCs w:val="24"/>
                <w:highlight w:val="none"/>
                <w:lang w:val="en-US" w:eastAsia="zh-CN"/>
              </w:rPr>
              <w:t>（0-7分）</w:t>
            </w:r>
          </w:p>
        </w:tc>
        <w:tc>
          <w:tcPr>
            <w:tcW w:w="6167" w:type="dxa"/>
            <w:vAlign w:val="center"/>
          </w:tcPr>
          <w:p w14:paraId="14A74AA1">
            <w:pPr>
              <w:widowControl/>
              <w:spacing w:line="360" w:lineRule="auto"/>
              <w:rPr>
                <w:rFonts w:hint="eastAsia" w:cs="宋体"/>
                <w:szCs w:val="21"/>
              </w:rPr>
            </w:pPr>
            <w:r>
              <w:rPr>
                <w:rFonts w:hint="eastAsia" w:ascii="宋体" w:hAnsi="宋体" w:eastAsia="宋体" w:cs="仿宋_GB2312"/>
                <w:color w:val="auto"/>
                <w:kern w:val="0"/>
                <w:sz w:val="24"/>
                <w:szCs w:val="24"/>
                <w:highlight w:val="none"/>
                <w:lang w:val="en-US" w:eastAsia="zh-CN"/>
              </w:rPr>
              <w:t>针对医院现有业务的接替措施及解决方案是否符合项目实际需求，优得7分，良得5分，一般得2分，无此项内容不得分。</w:t>
            </w:r>
          </w:p>
        </w:tc>
      </w:tr>
      <w:tr w14:paraId="7E48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784" w:type="dxa"/>
            <w:vAlign w:val="center"/>
          </w:tcPr>
          <w:p w14:paraId="0BF3AB87">
            <w:pPr>
              <w:autoSpaceDE w:val="0"/>
              <w:autoSpaceDN w:val="0"/>
              <w:adjustRightInd w:val="0"/>
              <w:spacing w:line="400" w:lineRule="exact"/>
              <w:ind w:left="67" w:leftChars="28" w:right="96" w:firstLine="4" w:firstLineChars="2"/>
              <w:jc w:val="center"/>
              <w:rPr>
                <w:rFonts w:cs="宋体"/>
                <w:spacing w:val="1"/>
                <w:szCs w:val="24"/>
              </w:rPr>
            </w:pPr>
            <w:r>
              <w:rPr>
                <w:rFonts w:hint="eastAsia" w:cs="宋体"/>
                <w:spacing w:val="1"/>
                <w:szCs w:val="24"/>
              </w:rPr>
              <w:t>2.2.3</w:t>
            </w:r>
          </w:p>
        </w:tc>
        <w:tc>
          <w:tcPr>
            <w:tcW w:w="2835" w:type="dxa"/>
            <w:gridSpan w:val="2"/>
            <w:vAlign w:val="center"/>
          </w:tcPr>
          <w:p w14:paraId="6AFDE929">
            <w:pPr>
              <w:autoSpaceDE w:val="0"/>
              <w:autoSpaceDN w:val="0"/>
              <w:adjustRightInd w:val="0"/>
              <w:spacing w:line="400" w:lineRule="exact"/>
              <w:ind w:left="67" w:leftChars="28" w:right="96" w:firstLine="5" w:firstLineChars="2"/>
              <w:jc w:val="center"/>
              <w:rPr>
                <w:rFonts w:cs="宋体"/>
                <w:b/>
                <w:bCs/>
                <w:spacing w:val="1"/>
                <w:szCs w:val="24"/>
              </w:rPr>
            </w:pPr>
            <w:r>
              <w:rPr>
                <w:rFonts w:hint="eastAsia" w:cs="宋体"/>
                <w:b/>
                <w:bCs/>
                <w:spacing w:val="1"/>
                <w:szCs w:val="24"/>
              </w:rPr>
              <w:t>报价部分</w:t>
            </w:r>
          </w:p>
          <w:p w14:paraId="583042F6">
            <w:pPr>
              <w:autoSpaceDE w:val="0"/>
              <w:autoSpaceDN w:val="0"/>
              <w:adjustRightInd w:val="0"/>
              <w:spacing w:line="400" w:lineRule="exact"/>
              <w:ind w:left="68" w:right="97"/>
              <w:jc w:val="center"/>
              <w:rPr>
                <w:rFonts w:cs="宋体"/>
                <w:szCs w:val="24"/>
              </w:rPr>
            </w:pPr>
            <w:r>
              <w:rPr>
                <w:rFonts w:hint="eastAsia" w:cs="宋体"/>
                <w:spacing w:val="1"/>
                <w:szCs w:val="24"/>
              </w:rPr>
              <w:t>（</w:t>
            </w:r>
            <w:r>
              <w:rPr>
                <w:rFonts w:hint="eastAsia" w:cs="宋体"/>
                <w:spacing w:val="1"/>
                <w:szCs w:val="24"/>
                <w:lang w:val="en-US" w:eastAsia="zh-CN"/>
              </w:rPr>
              <w:t>15</w:t>
            </w:r>
            <w:r>
              <w:rPr>
                <w:rFonts w:hint="eastAsia" w:cs="宋体"/>
                <w:spacing w:val="1"/>
                <w:szCs w:val="24"/>
              </w:rPr>
              <w:t>分）</w:t>
            </w:r>
          </w:p>
        </w:tc>
        <w:tc>
          <w:tcPr>
            <w:tcW w:w="6167" w:type="dxa"/>
            <w:vAlign w:val="center"/>
          </w:tcPr>
          <w:p w14:paraId="7E7D3880">
            <w:pPr>
              <w:pStyle w:val="15"/>
              <w:keepNext w:val="0"/>
              <w:keepLines w:val="0"/>
              <w:widowControl/>
              <w:suppressLineNumbers w:val="0"/>
              <w:jc w:val="left"/>
              <w:rPr>
                <w:rFonts w:hint="eastAsia" w:ascii="宋体" w:hAnsi="宋体" w:eastAsia="宋体" w:cs="宋体"/>
                <w:color w:val="FF0000"/>
                <w:kern w:val="0"/>
                <w:sz w:val="24"/>
                <w:szCs w:val="24"/>
                <w:highlight w:val="none"/>
                <w:lang w:val="en-US" w:eastAsia="zh-CN" w:bidi="ar-SA"/>
              </w:rPr>
            </w:pPr>
            <w:r>
              <w:rPr>
                <w:rFonts w:hint="eastAsia" w:ascii="宋体" w:hAnsi="宋体"/>
                <w:color w:val="auto"/>
                <w:sz w:val="24"/>
                <w:szCs w:val="24"/>
                <w:highlight w:val="none"/>
                <w:lang w:val="en-US" w:eastAsia="zh-CN"/>
              </w:rPr>
              <w:t>报价得分：承诺</w:t>
            </w:r>
            <w:r>
              <w:rPr>
                <w:rFonts w:hint="eastAsia" w:ascii="宋体" w:hAnsi="宋体"/>
                <w:color w:val="auto"/>
                <w:sz w:val="24"/>
                <w:szCs w:val="24"/>
                <w:highlight w:val="none"/>
              </w:rPr>
              <w:t>以河南省药品和医用耗材招采子系统</w:t>
            </w:r>
            <w:r>
              <w:rPr>
                <w:rFonts w:hint="eastAsia" w:ascii="宋体" w:hAnsi="宋体"/>
                <w:color w:val="auto"/>
                <w:sz w:val="24"/>
                <w:szCs w:val="24"/>
                <w:highlight w:val="none"/>
                <w:lang w:val="en-US" w:eastAsia="zh-CN"/>
              </w:rPr>
              <w:t>采购价格100%配送的</w:t>
            </w:r>
            <w:r>
              <w:rPr>
                <w:rFonts w:hint="eastAsia" w:ascii="宋体" w:hAnsi="宋体"/>
                <w:color w:val="auto"/>
                <w:sz w:val="24"/>
                <w:szCs w:val="24"/>
                <w:highlight w:val="none"/>
              </w:rPr>
              <w:t>得1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其它均为0分。</w:t>
            </w:r>
          </w:p>
          <w:p w14:paraId="11573281">
            <w:pPr>
              <w:pStyle w:val="2"/>
              <w:ind w:left="0" w:leftChars="0" w:firstLine="0" w:firstLineChars="0"/>
              <w:rPr>
                <w:rFonts w:hint="default"/>
                <w:b w:val="0"/>
                <w:bCs/>
                <w:color w:val="auto"/>
                <w:sz w:val="24"/>
                <w:szCs w:val="21"/>
                <w:lang w:val="en-US" w:eastAsia="zh-CN"/>
              </w:rPr>
            </w:pPr>
            <w:r>
              <w:rPr>
                <w:rFonts w:hint="eastAsia" w:ascii="宋体" w:hAnsi="宋体"/>
                <w:b w:val="0"/>
                <w:bCs/>
                <w:color w:val="auto"/>
                <w:sz w:val="24"/>
                <w:szCs w:val="24"/>
                <w:highlight w:val="none"/>
              </w:rPr>
              <w:t>价格扣除：根据《政府采购促进中小企业发展管理办法》（财库〔2020〕46号）、《关于进一步加大政府采购支持中小企业力度的通知》（财库〔2022〕19号）以及《国务院关于印发扎实稳住经济一揽子政策措施的通知》（国发〔2022〕12号）的规定，对投标供应商为中小微企业且所投产品为中小微企业制造的，给予20%的价格扣除，用扣除后的价格参与评审。</w:t>
            </w:r>
            <w:r>
              <w:rPr>
                <w:rFonts w:hint="eastAsia" w:ascii="宋体" w:hAnsi="宋体"/>
                <w:b w:val="0"/>
                <w:bCs/>
                <w:color w:val="auto"/>
                <w:sz w:val="24"/>
                <w:szCs w:val="24"/>
                <w:highlight w:val="none"/>
              </w:rPr>
              <w:br w:type="textWrapping"/>
            </w:r>
            <w:r>
              <w:rPr>
                <w:rFonts w:hint="eastAsia" w:ascii="宋体" w:hAnsi="宋体"/>
                <w:b w:val="0"/>
                <w:bCs/>
                <w:color w:val="auto"/>
                <w:sz w:val="24"/>
                <w:szCs w:val="24"/>
                <w:highlight w:val="none"/>
                <w:lang w:val="en-US" w:eastAsia="zh-CN"/>
              </w:rPr>
              <w:t>评审报价</w:t>
            </w:r>
            <w:r>
              <w:rPr>
                <w:rFonts w:hint="eastAsia" w:ascii="宋体" w:hAnsi="宋体"/>
                <w:b w:val="0"/>
                <w:bCs/>
                <w:color w:val="auto"/>
                <w:sz w:val="24"/>
                <w:szCs w:val="24"/>
                <w:highlight w:val="none"/>
              </w:rPr>
              <w:t>=所投中小微企业产品报价×（1-</w:t>
            </w:r>
            <w:r>
              <w:rPr>
                <w:rFonts w:hint="eastAsia" w:ascii="宋体" w:hAnsi="宋体"/>
                <w:b w:val="0"/>
                <w:bCs/>
                <w:color w:val="auto"/>
                <w:sz w:val="24"/>
                <w:szCs w:val="24"/>
                <w:highlight w:val="none"/>
                <w:lang w:val="en-US" w:eastAsia="zh-CN"/>
              </w:rPr>
              <w:t>20</w:t>
            </w:r>
            <w:r>
              <w:rPr>
                <w:rFonts w:hint="eastAsia" w:ascii="宋体" w:hAnsi="宋体"/>
                <w:b w:val="0"/>
                <w:bCs/>
                <w:color w:val="auto"/>
                <w:sz w:val="24"/>
                <w:szCs w:val="24"/>
                <w:highlight w:val="none"/>
              </w:rPr>
              <w:t>%）</w:t>
            </w:r>
          </w:p>
          <w:p w14:paraId="346803A6">
            <w:pPr>
              <w:pStyle w:val="15"/>
              <w:keepNext w:val="0"/>
              <w:keepLines w:val="0"/>
              <w:widowControl/>
              <w:suppressLineNumbers w:val="0"/>
              <w:jc w:val="left"/>
            </w:pPr>
          </w:p>
        </w:tc>
      </w:tr>
    </w:tbl>
    <w:p w14:paraId="372A340D">
      <w:pPr>
        <w:widowControl/>
        <w:jc w:val="left"/>
        <w:rPr>
          <w:rFonts w:cs="仿宋_GB2312"/>
          <w:b/>
          <w:sz w:val="28"/>
          <w:szCs w:val="28"/>
        </w:rPr>
      </w:pPr>
    </w:p>
    <w:p w14:paraId="4DB8BB98">
      <w:pPr>
        <w:pStyle w:val="6"/>
      </w:pPr>
      <w:bookmarkStart w:id="54" w:name="_Toc218700591"/>
      <w:r>
        <w:rPr>
          <w:rFonts w:hint="eastAsia"/>
        </w:rPr>
        <w:t>1. 评标方法</w:t>
      </w:r>
      <w:bookmarkEnd w:id="54"/>
    </w:p>
    <w:p w14:paraId="71BE862C">
      <w:pPr>
        <w:spacing w:line="360" w:lineRule="auto"/>
        <w:ind w:firstLine="480" w:firstLineChars="200"/>
        <w:jc w:val="left"/>
        <w:rPr>
          <w:rFonts w:cs="宋体"/>
          <w:szCs w:val="24"/>
        </w:rPr>
      </w:pPr>
      <w:r>
        <w:rPr>
          <w:rFonts w:hint="eastAsia" w:cs="宋体"/>
          <w:szCs w:val="24"/>
        </w:rPr>
        <w:t>（1）本次评标采用综合评分法。</w:t>
      </w:r>
    </w:p>
    <w:p w14:paraId="778F5EC6">
      <w:pPr>
        <w:spacing w:line="360" w:lineRule="auto"/>
        <w:ind w:firstLine="480" w:firstLineChars="200"/>
        <w:jc w:val="left"/>
        <w:rPr>
          <w:rFonts w:cs="宋体"/>
          <w:szCs w:val="24"/>
        </w:rPr>
      </w:pPr>
      <w:r>
        <w:rPr>
          <w:rFonts w:hint="eastAsia" w:cs="宋体"/>
          <w:szCs w:val="24"/>
        </w:rPr>
        <w:t>（2）评标委员会对满足招标文件实质性要求的投标文件，按照本章规定的评分标准进行打分并按得分由高到低顺序推荐中标候选人，但投标报价低于其成本的除外。评标结果按评审后得分由高到低顺序排列。得分相同的，按响应报价由低到高顺序排列；得分且响应报价相同的，按技术标得分高低顺序排列。</w:t>
      </w:r>
    </w:p>
    <w:p w14:paraId="12814233">
      <w:pPr>
        <w:spacing w:line="360" w:lineRule="auto"/>
        <w:ind w:firstLine="480" w:firstLineChars="200"/>
        <w:jc w:val="left"/>
        <w:rPr>
          <w:rFonts w:cs="宋体"/>
          <w:szCs w:val="24"/>
        </w:rPr>
      </w:pPr>
      <w:r>
        <w:rPr>
          <w:rFonts w:hint="eastAsia" w:cs="宋体"/>
          <w:szCs w:val="24"/>
        </w:rPr>
        <w:t>投标文件满足招标文件全部实质性要求，且按照评审因素的量化指标评审得分最高的投标人为排名第一的中标候选人。</w:t>
      </w:r>
    </w:p>
    <w:p w14:paraId="0C0987F5">
      <w:pPr>
        <w:pStyle w:val="6"/>
      </w:pPr>
      <w:bookmarkStart w:id="55" w:name="_Toc218700592"/>
      <w:r>
        <w:rPr>
          <w:rFonts w:hint="eastAsia"/>
        </w:rPr>
        <w:t>2. 评审标准</w:t>
      </w:r>
      <w:bookmarkEnd w:id="55"/>
    </w:p>
    <w:p w14:paraId="7CF0F082">
      <w:pPr>
        <w:spacing w:line="360" w:lineRule="auto"/>
        <w:jc w:val="left"/>
        <w:rPr>
          <w:rFonts w:cs="宋体"/>
          <w:b/>
          <w:bCs/>
          <w:szCs w:val="24"/>
        </w:rPr>
      </w:pPr>
      <w:r>
        <w:rPr>
          <w:rFonts w:hint="eastAsia" w:cs="宋体"/>
          <w:b/>
          <w:bCs/>
          <w:szCs w:val="24"/>
        </w:rPr>
        <w:t>2.1 初步评审标准</w:t>
      </w:r>
    </w:p>
    <w:p w14:paraId="61316622">
      <w:pPr>
        <w:spacing w:line="360" w:lineRule="auto"/>
        <w:ind w:firstLine="480" w:firstLineChars="200"/>
        <w:jc w:val="left"/>
        <w:rPr>
          <w:rFonts w:cs="宋体"/>
          <w:szCs w:val="24"/>
        </w:rPr>
      </w:pPr>
      <w:r>
        <w:rPr>
          <w:rFonts w:hint="eastAsia" w:cs="宋体"/>
          <w:szCs w:val="24"/>
        </w:rPr>
        <w:t>2.1.1 形式评审标准：见评标办法前附表。</w:t>
      </w:r>
    </w:p>
    <w:p w14:paraId="104EB7E4">
      <w:pPr>
        <w:spacing w:line="360" w:lineRule="auto"/>
        <w:ind w:firstLine="480" w:firstLineChars="200"/>
        <w:jc w:val="left"/>
        <w:rPr>
          <w:rFonts w:cs="宋体"/>
          <w:szCs w:val="24"/>
        </w:rPr>
      </w:pPr>
      <w:r>
        <w:rPr>
          <w:rFonts w:hint="eastAsia" w:cs="宋体"/>
          <w:szCs w:val="24"/>
        </w:rPr>
        <w:t>2.1.2 资格评审标准：见评标办法前附表。</w:t>
      </w:r>
    </w:p>
    <w:p w14:paraId="7A9D969A">
      <w:pPr>
        <w:spacing w:line="360" w:lineRule="auto"/>
        <w:ind w:firstLine="480" w:firstLineChars="200"/>
        <w:jc w:val="left"/>
        <w:rPr>
          <w:rFonts w:cs="宋体"/>
          <w:szCs w:val="24"/>
        </w:rPr>
      </w:pPr>
      <w:r>
        <w:rPr>
          <w:rFonts w:hint="eastAsia" w:cs="宋体"/>
          <w:szCs w:val="24"/>
        </w:rPr>
        <w:t>2.1.3 响应性评审标准：见评标办法前附表。</w:t>
      </w:r>
    </w:p>
    <w:p w14:paraId="47CA5719">
      <w:pPr>
        <w:spacing w:line="360" w:lineRule="auto"/>
        <w:jc w:val="left"/>
        <w:rPr>
          <w:rFonts w:cs="宋体"/>
          <w:b/>
          <w:bCs/>
          <w:szCs w:val="24"/>
        </w:rPr>
      </w:pPr>
      <w:r>
        <w:rPr>
          <w:rFonts w:hint="eastAsia" w:cs="宋体"/>
          <w:b/>
          <w:bCs/>
          <w:szCs w:val="24"/>
        </w:rPr>
        <w:t>2.2 分值构成与评分标准</w:t>
      </w:r>
    </w:p>
    <w:p w14:paraId="7443F600">
      <w:pPr>
        <w:spacing w:line="360" w:lineRule="auto"/>
        <w:ind w:firstLine="480" w:firstLineChars="200"/>
        <w:jc w:val="left"/>
        <w:rPr>
          <w:rFonts w:cs="宋体"/>
          <w:szCs w:val="24"/>
        </w:rPr>
      </w:pPr>
      <w:r>
        <w:rPr>
          <w:rFonts w:hint="eastAsia" w:cs="宋体"/>
          <w:szCs w:val="24"/>
        </w:rPr>
        <w:t>2.2.1 技术部分：见评标办法前附表；</w:t>
      </w:r>
    </w:p>
    <w:p w14:paraId="0A6F34E5">
      <w:pPr>
        <w:spacing w:line="360" w:lineRule="auto"/>
        <w:ind w:firstLine="480" w:firstLineChars="200"/>
        <w:jc w:val="left"/>
        <w:rPr>
          <w:rFonts w:cs="宋体"/>
          <w:szCs w:val="24"/>
        </w:rPr>
      </w:pPr>
      <w:r>
        <w:rPr>
          <w:rFonts w:hint="eastAsia" w:cs="宋体"/>
          <w:szCs w:val="24"/>
        </w:rPr>
        <w:t>2.2.2 综合部分：见评标办法前附表；</w:t>
      </w:r>
    </w:p>
    <w:p w14:paraId="5E4B22E8">
      <w:pPr>
        <w:spacing w:line="360" w:lineRule="auto"/>
        <w:ind w:firstLine="480" w:firstLineChars="200"/>
        <w:jc w:val="left"/>
        <w:rPr>
          <w:rFonts w:cs="宋体"/>
          <w:szCs w:val="24"/>
        </w:rPr>
      </w:pPr>
      <w:r>
        <w:rPr>
          <w:rFonts w:hint="eastAsia" w:cs="宋体"/>
          <w:szCs w:val="24"/>
        </w:rPr>
        <w:t>2.2.3 投标报价：见评标办法前附表；</w:t>
      </w:r>
    </w:p>
    <w:p w14:paraId="6565FE84">
      <w:pPr>
        <w:pStyle w:val="6"/>
      </w:pPr>
      <w:bookmarkStart w:id="56" w:name="_Toc218700593"/>
      <w:r>
        <w:rPr>
          <w:rFonts w:hint="eastAsia"/>
        </w:rPr>
        <w:t>3. 评标程序</w:t>
      </w:r>
      <w:bookmarkEnd w:id="56"/>
    </w:p>
    <w:p w14:paraId="37C70566">
      <w:pPr>
        <w:spacing w:line="360" w:lineRule="auto"/>
        <w:jc w:val="left"/>
        <w:rPr>
          <w:rFonts w:cs="宋体"/>
          <w:b/>
          <w:bCs/>
          <w:szCs w:val="24"/>
        </w:rPr>
      </w:pPr>
      <w:r>
        <w:rPr>
          <w:rFonts w:hint="eastAsia" w:cs="宋体"/>
          <w:b/>
          <w:bCs/>
          <w:szCs w:val="24"/>
        </w:rPr>
        <w:t>3.1 初步评审</w:t>
      </w:r>
    </w:p>
    <w:p w14:paraId="2CDE7761">
      <w:pPr>
        <w:adjustRightInd w:val="0"/>
        <w:snapToGrid w:val="0"/>
        <w:spacing w:line="360" w:lineRule="auto"/>
        <w:rPr>
          <w:rFonts w:cs="宋体"/>
          <w:szCs w:val="24"/>
        </w:rPr>
      </w:pPr>
      <w:r>
        <w:rPr>
          <w:rFonts w:hint="eastAsia" w:cs="宋体"/>
          <w:szCs w:val="24"/>
        </w:rPr>
        <w:t>3.1 初步评审</w:t>
      </w:r>
    </w:p>
    <w:p w14:paraId="7696C882">
      <w:pPr>
        <w:adjustRightInd w:val="0"/>
        <w:snapToGrid w:val="0"/>
        <w:spacing w:line="360" w:lineRule="auto"/>
        <w:rPr>
          <w:rFonts w:cs="宋体"/>
          <w:szCs w:val="24"/>
        </w:rPr>
      </w:pPr>
      <w:r>
        <w:rPr>
          <w:rFonts w:hint="eastAsia" w:cs="宋体"/>
          <w:szCs w:val="24"/>
        </w:rPr>
        <w:t xml:space="preserve">    3.1.1由评标委员会应该以投标人的投标文件为准，进行核验。评标委员会依据本章规定的评审标准对投标文件进行初步评审。有一项不符合评审标准的，作废标处理。</w:t>
      </w:r>
    </w:p>
    <w:p w14:paraId="38549210">
      <w:pPr>
        <w:adjustRightInd w:val="0"/>
        <w:snapToGrid w:val="0"/>
        <w:spacing w:line="360" w:lineRule="auto"/>
        <w:ind w:firstLine="480" w:firstLineChars="200"/>
        <w:rPr>
          <w:rFonts w:cs="宋体"/>
          <w:szCs w:val="24"/>
        </w:rPr>
      </w:pPr>
      <w:r>
        <w:rPr>
          <w:rFonts w:hint="eastAsia" w:cs="宋体"/>
          <w:szCs w:val="24"/>
        </w:rPr>
        <w:t>3.1.2 投标人有以下情形之一的，其投标作无效标处理：</w:t>
      </w:r>
    </w:p>
    <w:p w14:paraId="03F37A47">
      <w:pPr>
        <w:adjustRightInd w:val="0"/>
        <w:snapToGrid w:val="0"/>
        <w:spacing w:line="360" w:lineRule="auto"/>
        <w:ind w:firstLine="480" w:firstLineChars="200"/>
        <w:rPr>
          <w:rFonts w:cs="宋体"/>
          <w:szCs w:val="24"/>
        </w:rPr>
      </w:pPr>
      <w:r>
        <w:rPr>
          <w:rFonts w:hint="eastAsia" w:cs="宋体"/>
          <w:szCs w:val="24"/>
        </w:rPr>
        <w:t>（1）串通投标或弄虚作假或有其他违法行为的；</w:t>
      </w:r>
    </w:p>
    <w:p w14:paraId="2BEA1CA7">
      <w:pPr>
        <w:adjustRightInd w:val="0"/>
        <w:snapToGrid w:val="0"/>
        <w:spacing w:line="360" w:lineRule="auto"/>
        <w:ind w:firstLine="480" w:firstLineChars="200"/>
        <w:rPr>
          <w:rFonts w:cs="宋体"/>
          <w:szCs w:val="24"/>
        </w:rPr>
      </w:pPr>
      <w:r>
        <w:rPr>
          <w:rFonts w:hint="eastAsia" w:cs="宋体"/>
          <w:szCs w:val="24"/>
        </w:rPr>
        <w:t>（2）不按评标委员会要求澄清、说明或补正的。</w:t>
      </w:r>
    </w:p>
    <w:p w14:paraId="7025A60D">
      <w:pPr>
        <w:adjustRightInd w:val="0"/>
        <w:snapToGrid w:val="0"/>
        <w:spacing w:line="360" w:lineRule="auto"/>
        <w:ind w:firstLine="480" w:firstLineChars="200"/>
        <w:jc w:val="left"/>
        <w:rPr>
          <w:rFonts w:cs="宋体"/>
          <w:szCs w:val="24"/>
        </w:rPr>
      </w:pPr>
      <w:r>
        <w:rPr>
          <w:rFonts w:hint="eastAsia" w:cs="宋体"/>
          <w:szCs w:val="24"/>
        </w:rPr>
        <w:t>3.1.3 投标报价有算术错误的，评标委员会按以下原则对投标报价进行修正，修正的价格经投标人确认后具有约束力。投标人不接受修正价格的，其投标作无效标处理。</w:t>
      </w:r>
    </w:p>
    <w:p w14:paraId="313FC117">
      <w:pPr>
        <w:autoSpaceDE w:val="0"/>
        <w:autoSpaceDN w:val="0"/>
        <w:adjustRightInd w:val="0"/>
        <w:snapToGrid w:val="0"/>
        <w:spacing w:line="360" w:lineRule="auto"/>
        <w:ind w:firstLine="480" w:firstLineChars="200"/>
        <w:jc w:val="left"/>
        <w:rPr>
          <w:rFonts w:cs="宋体"/>
          <w:szCs w:val="24"/>
        </w:rPr>
      </w:pPr>
      <w:r>
        <w:rPr>
          <w:rFonts w:hint="eastAsia" w:cs="宋体"/>
          <w:szCs w:val="24"/>
        </w:rPr>
        <w:t>（1）投标文件中的大写金额与小写金额不一致的，以大写金额为准；</w:t>
      </w:r>
    </w:p>
    <w:p w14:paraId="7C70AEEF">
      <w:pPr>
        <w:adjustRightInd w:val="0"/>
        <w:snapToGrid w:val="0"/>
        <w:spacing w:line="360" w:lineRule="auto"/>
        <w:ind w:firstLine="480" w:firstLineChars="200"/>
        <w:jc w:val="left"/>
        <w:rPr>
          <w:rFonts w:cs="宋体"/>
          <w:szCs w:val="24"/>
        </w:rPr>
      </w:pPr>
      <w:r>
        <w:rPr>
          <w:rFonts w:hint="eastAsia" w:cs="宋体"/>
          <w:szCs w:val="24"/>
        </w:rPr>
        <w:t>（2）总价金额与依据单价计算出的结果不一致的，以单价金额为准修正总价，但单价金额小数点有明显错误的除外。</w:t>
      </w:r>
    </w:p>
    <w:p w14:paraId="6F0A1C2D">
      <w:pPr>
        <w:spacing w:line="360" w:lineRule="auto"/>
        <w:jc w:val="left"/>
        <w:rPr>
          <w:rFonts w:cs="宋体"/>
          <w:b/>
          <w:bCs/>
          <w:szCs w:val="24"/>
        </w:rPr>
      </w:pPr>
      <w:r>
        <w:rPr>
          <w:rFonts w:hint="eastAsia" w:cs="宋体"/>
          <w:b/>
          <w:bCs/>
          <w:szCs w:val="24"/>
        </w:rPr>
        <w:t>3.2 详细评审</w:t>
      </w:r>
    </w:p>
    <w:p w14:paraId="1F070B06">
      <w:pPr>
        <w:spacing w:line="360" w:lineRule="auto"/>
        <w:ind w:firstLine="480" w:firstLineChars="200"/>
        <w:jc w:val="left"/>
        <w:rPr>
          <w:rFonts w:cs="宋体"/>
          <w:szCs w:val="24"/>
        </w:rPr>
      </w:pPr>
      <w:r>
        <w:rPr>
          <w:rFonts w:hint="eastAsia" w:cs="宋体"/>
          <w:szCs w:val="24"/>
        </w:rPr>
        <w:t>3.2.1 评标委员会按本章规定的量化因素和分值进行打分，并计算出综合评估得分。</w:t>
      </w:r>
    </w:p>
    <w:p w14:paraId="173711C5">
      <w:pPr>
        <w:spacing w:line="360" w:lineRule="auto"/>
        <w:ind w:firstLine="480" w:firstLineChars="200"/>
        <w:jc w:val="left"/>
        <w:rPr>
          <w:rFonts w:cs="宋体"/>
          <w:szCs w:val="24"/>
        </w:rPr>
      </w:pPr>
      <w:r>
        <w:rPr>
          <w:rFonts w:hint="eastAsia" w:cs="宋体"/>
          <w:szCs w:val="24"/>
        </w:rPr>
        <w:t>（1） 按本章第2.2.1 规定的评审因素和分值对技术因素计算出得分A ；</w:t>
      </w:r>
    </w:p>
    <w:p w14:paraId="47E58946">
      <w:pPr>
        <w:spacing w:line="360" w:lineRule="auto"/>
        <w:ind w:firstLine="480" w:firstLineChars="200"/>
        <w:jc w:val="left"/>
        <w:rPr>
          <w:rFonts w:cs="宋体"/>
          <w:szCs w:val="24"/>
        </w:rPr>
      </w:pPr>
      <w:r>
        <w:rPr>
          <w:rFonts w:hint="eastAsia" w:cs="宋体"/>
          <w:szCs w:val="24"/>
        </w:rPr>
        <w:t>（2） 按本章第2.2.2 规定的评审因素和分值对综合因素计算出得分B；</w:t>
      </w:r>
    </w:p>
    <w:p w14:paraId="6632B15A">
      <w:pPr>
        <w:spacing w:line="360" w:lineRule="auto"/>
        <w:ind w:firstLine="480" w:firstLineChars="200"/>
        <w:jc w:val="left"/>
        <w:rPr>
          <w:rFonts w:cs="宋体"/>
          <w:szCs w:val="24"/>
        </w:rPr>
      </w:pPr>
      <w:r>
        <w:rPr>
          <w:rFonts w:hint="eastAsia" w:cs="宋体"/>
          <w:szCs w:val="24"/>
        </w:rPr>
        <w:t>（3） 按本章第2.2.3 规定的评审因素和分值对投标报价计算出得分C 。</w:t>
      </w:r>
    </w:p>
    <w:p w14:paraId="5A037D23">
      <w:pPr>
        <w:spacing w:line="360" w:lineRule="auto"/>
        <w:ind w:firstLine="480" w:firstLineChars="200"/>
        <w:jc w:val="left"/>
        <w:rPr>
          <w:rFonts w:cs="宋体"/>
          <w:szCs w:val="24"/>
        </w:rPr>
      </w:pPr>
      <w:r>
        <w:rPr>
          <w:rFonts w:hint="eastAsia" w:cs="宋体"/>
          <w:szCs w:val="24"/>
        </w:rPr>
        <w:t>3.2.2 评分分值计算保留小数点后两位，小数点后第三位“四舍五入”。</w:t>
      </w:r>
    </w:p>
    <w:p w14:paraId="592DFA4C">
      <w:pPr>
        <w:spacing w:line="360" w:lineRule="auto"/>
        <w:ind w:firstLine="480" w:firstLineChars="200"/>
        <w:jc w:val="left"/>
        <w:rPr>
          <w:rFonts w:cs="宋体"/>
          <w:szCs w:val="24"/>
        </w:rPr>
      </w:pPr>
      <w:r>
        <w:rPr>
          <w:rFonts w:hint="eastAsia" w:cs="宋体"/>
          <w:szCs w:val="24"/>
        </w:rPr>
        <w:t>3.2.3 投标人得分＝A+B+C。投标人的最终得分为各评委所评定分数的算术平均值。</w:t>
      </w:r>
    </w:p>
    <w:p w14:paraId="01D6EFDB">
      <w:pPr>
        <w:spacing w:line="360" w:lineRule="auto"/>
        <w:ind w:firstLine="480" w:firstLineChars="200"/>
        <w:jc w:val="left"/>
        <w:rPr>
          <w:rFonts w:cs="宋体"/>
          <w:szCs w:val="24"/>
        </w:rPr>
      </w:pPr>
      <w:r>
        <w:rPr>
          <w:rFonts w:hint="eastAsia" w:cs="宋体"/>
          <w:szCs w:val="24"/>
        </w:rPr>
        <w:t>3.2.4 评标委员会发现投标人的报价明显低于其他投标报价，或者明显低于最高投标限价，使得其投标报价可能低于其个别成本的，应当要求该投标人作出说明并提供相应的证明材料。投标人不能合理说明或者不能提供相应证明材料的，由评标委员会认定该投标人以低于成本报价竞标，其投标作无效标处理。</w:t>
      </w:r>
    </w:p>
    <w:p w14:paraId="6E88417D">
      <w:pPr>
        <w:spacing w:line="360" w:lineRule="auto"/>
        <w:jc w:val="left"/>
        <w:rPr>
          <w:rFonts w:cs="宋体"/>
          <w:b/>
          <w:bCs/>
          <w:szCs w:val="24"/>
        </w:rPr>
      </w:pPr>
      <w:r>
        <w:rPr>
          <w:rFonts w:hint="eastAsia" w:cs="宋体"/>
          <w:b/>
          <w:bCs/>
          <w:szCs w:val="24"/>
        </w:rPr>
        <w:t>3.3 投标文件的澄清和补正</w:t>
      </w:r>
    </w:p>
    <w:p w14:paraId="67FF5650">
      <w:pPr>
        <w:spacing w:line="360" w:lineRule="auto"/>
        <w:ind w:firstLine="480" w:firstLineChars="200"/>
        <w:jc w:val="left"/>
        <w:rPr>
          <w:rFonts w:cs="宋体"/>
          <w:szCs w:val="24"/>
        </w:rPr>
      </w:pPr>
      <w:r>
        <w:rPr>
          <w:rFonts w:hint="eastAsia" w:cs="宋体"/>
          <w:szCs w:val="24"/>
        </w:rPr>
        <w:t>3.3.1 在评标过程中，评标委员会可以可以通过电子平台要求投标供应商对响应文件中含义不明确、对同类问题表述不一致或者有明显文字和计算错误的内容作必要的澄清、说明或补正。澄清、说明或补正应通过电子平台方式进行。评标委员会不接受投标供应商主动提出的澄清、说明或补正。</w:t>
      </w:r>
    </w:p>
    <w:p w14:paraId="4153C5DA">
      <w:pPr>
        <w:spacing w:line="360" w:lineRule="auto"/>
        <w:ind w:firstLine="480" w:firstLineChars="200"/>
        <w:jc w:val="left"/>
        <w:rPr>
          <w:rFonts w:cs="宋体"/>
          <w:szCs w:val="24"/>
        </w:rPr>
      </w:pPr>
      <w:r>
        <w:rPr>
          <w:rFonts w:hint="eastAsia" w:cs="宋体"/>
          <w:szCs w:val="24"/>
        </w:rPr>
        <w:t>3.3.2 澄清、说明和补正不得改变投标文件的实质性内容（算术性错误修正的除外）。投标人的澄清、说明和补正属于投标文件的组成部分。</w:t>
      </w:r>
    </w:p>
    <w:p w14:paraId="7B4A3D36">
      <w:pPr>
        <w:spacing w:line="360" w:lineRule="auto"/>
        <w:ind w:firstLine="480" w:firstLineChars="200"/>
        <w:jc w:val="left"/>
        <w:rPr>
          <w:rFonts w:cs="宋体"/>
          <w:szCs w:val="24"/>
        </w:rPr>
      </w:pPr>
      <w:r>
        <w:rPr>
          <w:rFonts w:hint="eastAsia" w:cs="宋体"/>
          <w:szCs w:val="24"/>
        </w:rPr>
        <w:t>3.3.3 评标委员会对投标人提交的澄清、说明或补正有疑问的，可以要求投标人进一步澄清、说明或补正，直至满足评标委员会的要求。</w:t>
      </w:r>
    </w:p>
    <w:p w14:paraId="2CFBD3D7">
      <w:pPr>
        <w:spacing w:line="360" w:lineRule="auto"/>
        <w:jc w:val="left"/>
        <w:rPr>
          <w:rFonts w:cs="宋体"/>
          <w:b/>
          <w:bCs/>
          <w:szCs w:val="24"/>
        </w:rPr>
      </w:pPr>
      <w:r>
        <w:rPr>
          <w:rFonts w:hint="eastAsia" w:cs="宋体"/>
          <w:b/>
          <w:bCs/>
          <w:szCs w:val="24"/>
        </w:rPr>
        <w:t>3.4 评标结果</w:t>
      </w:r>
    </w:p>
    <w:p w14:paraId="04489C75">
      <w:pPr>
        <w:spacing w:line="360" w:lineRule="auto"/>
        <w:ind w:firstLine="480" w:firstLineChars="200"/>
        <w:jc w:val="left"/>
        <w:rPr>
          <w:rFonts w:cs="宋体"/>
          <w:szCs w:val="24"/>
        </w:rPr>
      </w:pPr>
      <w:r>
        <w:rPr>
          <w:rFonts w:hint="eastAsia" w:cs="宋体"/>
          <w:szCs w:val="24"/>
        </w:rPr>
        <w:t>3.4.1 除第二章“投标人须知”前附表授权直接确定中标人外，评标委员会按照得分由高到低的顺序推荐中标候选人。</w:t>
      </w:r>
    </w:p>
    <w:p w14:paraId="13D521C8">
      <w:pPr>
        <w:spacing w:line="360" w:lineRule="auto"/>
        <w:ind w:firstLine="480" w:firstLineChars="200"/>
        <w:jc w:val="left"/>
        <w:rPr>
          <w:rFonts w:cs="宋体"/>
          <w:szCs w:val="24"/>
        </w:rPr>
      </w:pPr>
      <w:r>
        <w:rPr>
          <w:rFonts w:hint="eastAsia" w:cs="宋体"/>
          <w:szCs w:val="24"/>
        </w:rPr>
        <w:t>3.4.2 采购代理机构应当在评标结束后2 个工作日内将评标报告送采购人；</w:t>
      </w:r>
    </w:p>
    <w:p w14:paraId="0778FDA0">
      <w:pPr>
        <w:spacing w:line="360" w:lineRule="auto"/>
        <w:ind w:firstLine="480" w:firstLineChars="200"/>
        <w:jc w:val="left"/>
        <w:rPr>
          <w:rFonts w:cs="宋体"/>
          <w:szCs w:val="24"/>
        </w:rPr>
      </w:pPr>
      <w:r>
        <w:rPr>
          <w:rFonts w:hint="eastAsia" w:cs="宋体"/>
          <w:szCs w:val="24"/>
        </w:rPr>
        <w:t>3.4.3 采购人应当自收到评标报告之日起5 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6C8CD94">
      <w:pPr>
        <w:spacing w:line="480" w:lineRule="exact"/>
        <w:ind w:firstLine="480" w:firstLineChars="200"/>
        <w:rPr>
          <w:rFonts w:cs="宋体"/>
          <w:szCs w:val="24"/>
        </w:rPr>
      </w:pPr>
      <w:r>
        <w:rPr>
          <w:rFonts w:hint="eastAsia" w:cs="宋体"/>
          <w:szCs w:val="24"/>
        </w:rPr>
        <w:t>3.4.4 采购人在收到评标报告5个工作日内未按评标报告推荐的中标候选人顺序确定中标人，又不能说明合法理由的，视同按评标报告推荐的顺序确定排名第一的中标候选人为中标人。</w:t>
      </w:r>
    </w:p>
    <w:p w14:paraId="3539939D">
      <w:bookmarkStart w:id="57" w:name="_Toc165277100"/>
      <w:bookmarkStart w:id="58" w:name="_Toc218700594"/>
      <w:r>
        <w:rPr>
          <w:rFonts w:hint="eastAsia"/>
        </w:rPr>
        <w:br w:type="page"/>
      </w:r>
    </w:p>
    <w:p w14:paraId="23182C8C">
      <w:pPr>
        <w:pStyle w:val="4"/>
        <w:rPr>
          <w:rFonts w:hint="eastAsia"/>
        </w:rPr>
      </w:pPr>
      <w:r>
        <w:rPr>
          <w:rFonts w:hint="eastAsia"/>
        </w:rPr>
        <w:t>第四章  项目内容和服务要求</w:t>
      </w:r>
      <w:bookmarkEnd w:id="57"/>
      <w:bookmarkEnd w:id="58"/>
      <w:bookmarkStart w:id="59" w:name="_Toc165277101"/>
      <w:bookmarkStart w:id="60" w:name="_Toc218700595"/>
    </w:p>
    <w:p w14:paraId="741DD81B">
      <w:pPr>
        <w:spacing w:line="360" w:lineRule="auto"/>
        <w:rPr>
          <w:rFonts w:hint="eastAsia"/>
          <w:b/>
          <w:bCs/>
        </w:rPr>
      </w:pPr>
      <w:r>
        <w:rPr>
          <w:rFonts w:hint="eastAsia"/>
          <w:b/>
          <w:bCs/>
        </w:rPr>
        <w:t>一、 项目基本情况：</w:t>
      </w:r>
    </w:p>
    <w:p w14:paraId="010E7233">
      <w:pPr>
        <w:spacing w:line="360" w:lineRule="auto"/>
        <w:rPr>
          <w:rFonts w:hint="eastAsia"/>
          <w:color w:val="auto"/>
          <w:lang w:val="en-US" w:eastAsia="zh-CN"/>
        </w:rPr>
      </w:pPr>
      <w:r>
        <w:rPr>
          <w:rFonts w:hint="eastAsia"/>
        </w:rPr>
        <w:t>1.</w:t>
      </w:r>
      <w:r>
        <w:rPr>
          <w:rFonts w:hint="eastAsia"/>
          <w:color w:val="FF0000"/>
        </w:rPr>
        <w:t xml:space="preserve"> </w:t>
      </w:r>
      <w:r>
        <w:rPr>
          <w:rFonts w:hint="eastAsia"/>
          <w:color w:val="auto"/>
        </w:rPr>
        <w:t>项目编号：</w:t>
      </w:r>
      <w:r>
        <w:rPr>
          <w:rFonts w:hint="eastAsia"/>
          <w:color w:val="auto"/>
          <w:lang w:val="en-US" w:eastAsia="zh-CN"/>
        </w:rPr>
        <w:t>渑池公开采购-2026-5、MCGZ[2026]068-ZC064</w:t>
      </w:r>
    </w:p>
    <w:p w14:paraId="5BCACD4C">
      <w:pPr>
        <w:spacing w:line="360" w:lineRule="auto"/>
        <w:rPr>
          <w:rFonts w:hint="eastAsia" w:eastAsia="宋体"/>
          <w:lang w:eastAsia="zh-CN"/>
        </w:rPr>
      </w:pPr>
      <w:r>
        <w:rPr>
          <w:rFonts w:hint="eastAsia"/>
        </w:rPr>
        <w:t>2. 项目名称：</w:t>
      </w:r>
      <w:r>
        <w:rPr>
          <w:rFonts w:hint="eastAsia"/>
          <w:lang w:eastAsia="zh-CN"/>
        </w:rPr>
        <w:t>渑池县人民医院非集采医用耗材配送企业遴选项目（二次）</w:t>
      </w:r>
    </w:p>
    <w:p w14:paraId="2AF9B8B5">
      <w:pPr>
        <w:spacing w:line="360" w:lineRule="auto"/>
        <w:rPr>
          <w:rFonts w:hint="eastAsia"/>
        </w:rPr>
      </w:pPr>
      <w:r>
        <w:rPr>
          <w:rFonts w:hint="eastAsia"/>
        </w:rPr>
        <w:t>3. 采购方式：遴选配送企业</w:t>
      </w:r>
    </w:p>
    <w:p w14:paraId="7EA26F4B">
      <w:pPr>
        <w:spacing w:line="360" w:lineRule="auto"/>
        <w:rPr>
          <w:rFonts w:hint="eastAsia"/>
        </w:rPr>
      </w:pPr>
      <w:r>
        <w:rPr>
          <w:rFonts w:hint="eastAsia"/>
        </w:rPr>
        <w:t>4. 预算金额：约510万元（人民币）/年</w:t>
      </w:r>
    </w:p>
    <w:p w14:paraId="2888BD9B">
      <w:pPr>
        <w:spacing w:line="360" w:lineRule="auto"/>
        <w:rPr>
          <w:rFonts w:hint="eastAsia"/>
        </w:rPr>
      </w:pPr>
      <w:r>
        <w:rPr>
          <w:rFonts w:hint="eastAsia"/>
        </w:rPr>
        <w:t>5. 采购范围：除心脏介入、口腔、检验试剂、供应室、血液透析类外的非集采耗材</w:t>
      </w:r>
    </w:p>
    <w:p w14:paraId="6A8D1408">
      <w:pPr>
        <w:spacing w:line="360" w:lineRule="auto"/>
        <w:rPr>
          <w:rFonts w:hint="eastAsia"/>
        </w:rPr>
      </w:pPr>
      <w:r>
        <w:rPr>
          <w:rFonts w:hint="eastAsia"/>
        </w:rPr>
        <w:t>5. 采购需求：本项目</w:t>
      </w:r>
      <w:r>
        <w:rPr>
          <w:rFonts w:hint="eastAsia"/>
          <w:lang w:eastAsia="zh-CN"/>
        </w:rPr>
        <w:t>渑池县人民医院非集采医用耗材配送企业遴选项目（二次）</w:t>
      </w:r>
      <w:r>
        <w:rPr>
          <w:rFonts w:hint="eastAsia"/>
        </w:rPr>
        <w:t>，预算约510万元/年。投标人须承诺配送纳入河南省医药集中采购平台医用耗材采购目录范围内医用耗材需在医保平台采购，不得高于采购平台中该品规的最低价格同时不得高于医院现执行的价格，并具备配送资格。</w:t>
      </w:r>
    </w:p>
    <w:p w14:paraId="2AA9A6FD">
      <w:pPr>
        <w:spacing w:line="360" w:lineRule="auto"/>
        <w:rPr>
          <w:rFonts w:hint="eastAsia"/>
        </w:rPr>
      </w:pPr>
      <w:r>
        <w:rPr>
          <w:rFonts w:hint="eastAsia"/>
        </w:rPr>
        <w:t>6. 中标供应商数量：择优评选2家配送企业为中标人。</w:t>
      </w:r>
    </w:p>
    <w:p w14:paraId="325674D6">
      <w:pPr>
        <w:spacing w:line="360" w:lineRule="auto"/>
        <w:rPr>
          <w:rFonts w:hint="eastAsia"/>
        </w:rPr>
      </w:pPr>
      <w:r>
        <w:rPr>
          <w:rFonts w:hint="eastAsia"/>
        </w:rPr>
        <w:t>7. 合同履行期限：服务期 3 年，依医院实际需求分批配送，如本次招标遇国家、省、市相关政策调整，按有关规定执行。</w:t>
      </w:r>
    </w:p>
    <w:p w14:paraId="5A61DFDC">
      <w:pPr>
        <w:spacing w:line="360" w:lineRule="auto"/>
        <w:rPr>
          <w:rFonts w:hint="eastAsia"/>
        </w:rPr>
      </w:pPr>
      <w:r>
        <w:rPr>
          <w:rFonts w:hint="eastAsia"/>
        </w:rPr>
        <w:t>8. 本项目不接受联合体投标。</w:t>
      </w:r>
    </w:p>
    <w:p w14:paraId="7D0F58BF">
      <w:pPr>
        <w:spacing w:line="360" w:lineRule="auto"/>
        <w:rPr>
          <w:rFonts w:hint="eastAsia"/>
          <w:b/>
          <w:bCs/>
        </w:rPr>
      </w:pPr>
      <w:r>
        <w:rPr>
          <w:rFonts w:hint="eastAsia"/>
          <w:b/>
          <w:bCs/>
          <w:lang w:val="en-US" w:eastAsia="zh-CN"/>
        </w:rPr>
        <w:t>二</w:t>
      </w:r>
      <w:r>
        <w:rPr>
          <w:rFonts w:hint="eastAsia"/>
          <w:b/>
          <w:bCs/>
        </w:rPr>
        <w:t>、 项目技术、服务及商务要求</w:t>
      </w:r>
    </w:p>
    <w:p w14:paraId="07E3DA03">
      <w:pPr>
        <w:spacing w:line="360" w:lineRule="auto"/>
        <w:rPr>
          <w:rFonts w:hint="eastAsia"/>
        </w:rPr>
      </w:pPr>
      <w:r>
        <w:rPr>
          <w:rFonts w:hint="eastAsia"/>
        </w:rPr>
        <w:t>说明:以下要求均为实质性要求，任何一条不响应投标无效</w:t>
      </w:r>
    </w:p>
    <w:p w14:paraId="755D9E70">
      <w:pPr>
        <w:spacing w:line="360" w:lineRule="auto"/>
        <w:rPr>
          <w:rFonts w:hint="eastAsia"/>
        </w:rPr>
      </w:pPr>
      <w:r>
        <w:rPr>
          <w:rFonts w:hint="eastAsia"/>
        </w:rPr>
        <w:t>(一)、采购清单</w:t>
      </w:r>
    </w:p>
    <w:tbl>
      <w:tblPr>
        <w:tblStyle w:val="17"/>
        <w:tblW w:w="8420" w:type="dxa"/>
        <w:tblInd w:w="96" w:type="dxa"/>
        <w:tblLayout w:type="autofit"/>
        <w:tblCellMar>
          <w:top w:w="0" w:type="dxa"/>
          <w:left w:w="108" w:type="dxa"/>
          <w:bottom w:w="0" w:type="dxa"/>
          <w:right w:w="108" w:type="dxa"/>
        </w:tblCellMar>
      </w:tblPr>
      <w:tblGrid>
        <w:gridCol w:w="520"/>
        <w:gridCol w:w="1620"/>
        <w:gridCol w:w="860"/>
        <w:gridCol w:w="880"/>
        <w:gridCol w:w="4540"/>
      </w:tblGrid>
      <w:tr w14:paraId="508D341B">
        <w:tblPrEx>
          <w:tblCellMar>
            <w:top w:w="0" w:type="dxa"/>
            <w:left w:w="108" w:type="dxa"/>
            <w:bottom w:w="0" w:type="dxa"/>
            <w:right w:w="108" w:type="dxa"/>
          </w:tblCellMar>
        </w:tblPrEx>
        <w:trPr>
          <w:trHeight w:val="525"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5454E">
            <w:pPr>
              <w:spacing w:line="360" w:lineRule="auto"/>
              <w:rPr>
                <w:rFonts w:hint="eastAsia"/>
              </w:rPr>
            </w:pPr>
            <w:r>
              <w:rPr>
                <w:rFonts w:hint="eastAsia"/>
              </w:rPr>
              <w:t>序号</w:t>
            </w:r>
          </w:p>
        </w:tc>
        <w:tc>
          <w:tcPr>
            <w:tcW w:w="1620" w:type="dxa"/>
            <w:tcBorders>
              <w:top w:val="single" w:color="auto" w:sz="4" w:space="0"/>
              <w:left w:val="nil"/>
              <w:bottom w:val="single" w:color="auto" w:sz="4" w:space="0"/>
              <w:right w:val="single" w:color="auto" w:sz="4" w:space="0"/>
            </w:tcBorders>
            <w:shd w:val="clear" w:color="auto" w:fill="auto"/>
            <w:noWrap/>
            <w:vAlign w:val="center"/>
          </w:tcPr>
          <w:p w14:paraId="594C55B0">
            <w:pPr>
              <w:spacing w:line="360" w:lineRule="auto"/>
              <w:rPr>
                <w:rFonts w:hint="eastAsia"/>
              </w:rPr>
            </w:pPr>
            <w:r>
              <w:rPr>
                <w:rFonts w:hint="eastAsia"/>
              </w:rPr>
              <w:t>服务名称</w:t>
            </w:r>
          </w:p>
        </w:tc>
        <w:tc>
          <w:tcPr>
            <w:tcW w:w="860" w:type="dxa"/>
            <w:tcBorders>
              <w:top w:val="single" w:color="auto" w:sz="4" w:space="0"/>
              <w:left w:val="nil"/>
              <w:bottom w:val="single" w:color="auto" w:sz="4" w:space="0"/>
              <w:right w:val="single" w:color="auto" w:sz="4" w:space="0"/>
            </w:tcBorders>
            <w:shd w:val="clear" w:color="auto" w:fill="auto"/>
            <w:noWrap/>
            <w:vAlign w:val="center"/>
          </w:tcPr>
          <w:p w14:paraId="03AD2E67">
            <w:pPr>
              <w:spacing w:line="360" w:lineRule="auto"/>
              <w:rPr>
                <w:rFonts w:hint="eastAsia"/>
              </w:rPr>
            </w:pPr>
            <w:r>
              <w:rPr>
                <w:rFonts w:hint="eastAsia"/>
              </w:rPr>
              <w:t>数量</w:t>
            </w:r>
          </w:p>
        </w:tc>
        <w:tc>
          <w:tcPr>
            <w:tcW w:w="880" w:type="dxa"/>
            <w:tcBorders>
              <w:top w:val="single" w:color="auto" w:sz="4" w:space="0"/>
              <w:left w:val="nil"/>
              <w:bottom w:val="single" w:color="auto" w:sz="4" w:space="0"/>
              <w:right w:val="single" w:color="auto" w:sz="4" w:space="0"/>
            </w:tcBorders>
            <w:shd w:val="clear" w:color="auto" w:fill="auto"/>
            <w:noWrap/>
            <w:vAlign w:val="center"/>
          </w:tcPr>
          <w:p w14:paraId="16E5FFDB">
            <w:pPr>
              <w:spacing w:line="360" w:lineRule="auto"/>
              <w:rPr>
                <w:rFonts w:hint="eastAsia"/>
              </w:rPr>
            </w:pPr>
            <w:r>
              <w:rPr>
                <w:rFonts w:hint="eastAsia"/>
              </w:rPr>
              <w:t>单位</w:t>
            </w:r>
          </w:p>
        </w:tc>
        <w:tc>
          <w:tcPr>
            <w:tcW w:w="4540" w:type="dxa"/>
            <w:tcBorders>
              <w:top w:val="single" w:color="auto" w:sz="4" w:space="0"/>
              <w:left w:val="nil"/>
              <w:bottom w:val="single" w:color="auto" w:sz="4" w:space="0"/>
              <w:right w:val="single" w:color="auto" w:sz="4" w:space="0"/>
            </w:tcBorders>
            <w:shd w:val="clear" w:color="auto" w:fill="auto"/>
            <w:noWrap/>
            <w:vAlign w:val="center"/>
          </w:tcPr>
          <w:p w14:paraId="3DAE7C89">
            <w:pPr>
              <w:spacing w:line="360" w:lineRule="auto"/>
              <w:rPr>
                <w:rFonts w:hint="eastAsia"/>
              </w:rPr>
            </w:pPr>
            <w:r>
              <w:rPr>
                <w:rFonts w:hint="eastAsia"/>
              </w:rPr>
              <w:t>要求</w:t>
            </w:r>
          </w:p>
        </w:tc>
      </w:tr>
      <w:tr w14:paraId="41F1944B">
        <w:tblPrEx>
          <w:tblCellMar>
            <w:top w:w="0" w:type="dxa"/>
            <w:left w:w="108" w:type="dxa"/>
            <w:bottom w:w="0" w:type="dxa"/>
            <w:right w:w="108" w:type="dxa"/>
          </w:tblCellMar>
        </w:tblPrEx>
        <w:trPr>
          <w:trHeight w:val="1995"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0F2972C7">
            <w:pPr>
              <w:spacing w:line="360" w:lineRule="auto"/>
              <w:rPr>
                <w:rFonts w:hint="eastAsia"/>
              </w:rPr>
            </w:pPr>
            <w:r>
              <w:rPr>
                <w:rFonts w:hint="eastAsia"/>
              </w:rPr>
              <w:t>1</w:t>
            </w:r>
          </w:p>
        </w:tc>
        <w:tc>
          <w:tcPr>
            <w:tcW w:w="1620" w:type="dxa"/>
            <w:tcBorders>
              <w:top w:val="nil"/>
              <w:left w:val="nil"/>
              <w:bottom w:val="single" w:color="auto" w:sz="4" w:space="0"/>
              <w:right w:val="single" w:color="auto" w:sz="4" w:space="0"/>
            </w:tcBorders>
            <w:shd w:val="clear" w:color="auto" w:fill="auto"/>
            <w:vAlign w:val="center"/>
          </w:tcPr>
          <w:p w14:paraId="1DEF7AA0">
            <w:pPr>
              <w:spacing w:line="360" w:lineRule="auto"/>
              <w:rPr>
                <w:rFonts w:hint="eastAsia"/>
              </w:rPr>
            </w:pPr>
            <w:r>
              <w:rPr>
                <w:rFonts w:hint="eastAsia"/>
              </w:rPr>
              <w:t>除心脏介入、口腔、检验试剂、供应室、血液透析类外的非集采耗材</w:t>
            </w:r>
          </w:p>
        </w:tc>
        <w:tc>
          <w:tcPr>
            <w:tcW w:w="860" w:type="dxa"/>
            <w:tcBorders>
              <w:top w:val="nil"/>
              <w:left w:val="nil"/>
              <w:bottom w:val="single" w:color="auto" w:sz="4" w:space="0"/>
              <w:right w:val="single" w:color="auto" w:sz="4" w:space="0"/>
            </w:tcBorders>
            <w:shd w:val="clear" w:color="auto" w:fill="auto"/>
            <w:noWrap/>
            <w:vAlign w:val="center"/>
          </w:tcPr>
          <w:p w14:paraId="79FC3C75">
            <w:pPr>
              <w:spacing w:line="360" w:lineRule="auto"/>
              <w:rPr>
                <w:rFonts w:hint="eastAsia"/>
              </w:rPr>
            </w:pPr>
            <w:r>
              <w:rPr>
                <w:rFonts w:hint="eastAsia"/>
              </w:rPr>
              <w:t>1</w:t>
            </w:r>
          </w:p>
        </w:tc>
        <w:tc>
          <w:tcPr>
            <w:tcW w:w="880" w:type="dxa"/>
            <w:tcBorders>
              <w:top w:val="nil"/>
              <w:left w:val="nil"/>
              <w:bottom w:val="single" w:color="auto" w:sz="4" w:space="0"/>
              <w:right w:val="single" w:color="auto" w:sz="4" w:space="0"/>
            </w:tcBorders>
            <w:shd w:val="clear" w:color="auto" w:fill="auto"/>
            <w:noWrap/>
            <w:vAlign w:val="center"/>
          </w:tcPr>
          <w:p w14:paraId="52F651BC">
            <w:pPr>
              <w:spacing w:line="360" w:lineRule="auto"/>
              <w:rPr>
                <w:rFonts w:hint="eastAsia"/>
              </w:rPr>
            </w:pPr>
            <w:r>
              <w:rPr>
                <w:rFonts w:hint="eastAsia"/>
              </w:rPr>
              <w:t>批</w:t>
            </w:r>
          </w:p>
        </w:tc>
        <w:tc>
          <w:tcPr>
            <w:tcW w:w="4540" w:type="dxa"/>
            <w:tcBorders>
              <w:top w:val="nil"/>
              <w:left w:val="nil"/>
              <w:bottom w:val="single" w:color="auto" w:sz="4" w:space="0"/>
              <w:right w:val="single" w:color="auto" w:sz="4" w:space="0"/>
            </w:tcBorders>
            <w:shd w:val="clear" w:color="auto" w:fill="auto"/>
            <w:vAlign w:val="center"/>
          </w:tcPr>
          <w:p w14:paraId="5A08B945">
            <w:pPr>
              <w:spacing w:line="360" w:lineRule="auto"/>
              <w:rPr>
                <w:rFonts w:hint="eastAsia"/>
              </w:rPr>
            </w:pPr>
            <w:r>
              <w:rPr>
                <w:rFonts w:hint="eastAsia"/>
              </w:rPr>
              <w:t>投标人须承诺配送纳入河南省医药集中采购平台医用耗材采购目录范围内医用耗材需在医保平台采购，不得高于采购平台中该品规的最低价格同时不得高于医院现执行的价格，并具备配送资格。</w:t>
            </w:r>
          </w:p>
        </w:tc>
      </w:tr>
    </w:tbl>
    <w:p w14:paraId="0E0DE517">
      <w:pPr>
        <w:spacing w:line="360" w:lineRule="auto"/>
        <w:rPr>
          <w:rFonts w:hint="eastAsia"/>
        </w:rPr>
      </w:pPr>
      <w:r>
        <w:rPr>
          <w:rFonts w:hint="eastAsia"/>
        </w:rPr>
        <w:t>(二)、采购需求执行的相关标准、规范</w:t>
      </w:r>
    </w:p>
    <w:p w14:paraId="7BBCA780">
      <w:pPr>
        <w:spacing w:line="360" w:lineRule="auto"/>
        <w:rPr>
          <w:rFonts w:hint="eastAsia"/>
        </w:rPr>
      </w:pPr>
      <w:r>
        <w:rPr>
          <w:rFonts w:hint="eastAsia"/>
        </w:rPr>
        <w:t>采购内容需执行国家相关标准、行业标准、地方标准或者其他标准、规范。</w:t>
      </w:r>
    </w:p>
    <w:p w14:paraId="3D4A940A">
      <w:pPr>
        <w:spacing w:line="360" w:lineRule="auto"/>
        <w:rPr>
          <w:rFonts w:hint="eastAsia"/>
        </w:rPr>
      </w:pPr>
      <w:r>
        <w:rPr>
          <w:rFonts w:hint="eastAsia"/>
        </w:rPr>
        <w:t>(三)、服务要求</w:t>
      </w:r>
    </w:p>
    <w:p w14:paraId="4E304C28">
      <w:pPr>
        <w:spacing w:line="360" w:lineRule="auto"/>
        <w:rPr>
          <w:rFonts w:hint="eastAsia"/>
        </w:rPr>
      </w:pPr>
      <w:r>
        <w:rPr>
          <w:rFonts w:hint="eastAsia"/>
        </w:rPr>
        <w:t>1、配送服务期：服务期 3 年，依医院实际需求分批配送，如本次招标遇国家、省、市相关政策调整，按有关规定执行。</w:t>
      </w:r>
    </w:p>
    <w:p w14:paraId="25341EF9">
      <w:pPr>
        <w:spacing w:line="360" w:lineRule="auto"/>
        <w:rPr>
          <w:rFonts w:hint="eastAsia"/>
        </w:rPr>
      </w:pPr>
      <w:r>
        <w:rPr>
          <w:rFonts w:hint="eastAsia"/>
        </w:rPr>
        <w:t>2、配送服务：</w:t>
      </w:r>
    </w:p>
    <w:p w14:paraId="2385D2CF">
      <w:pPr>
        <w:spacing w:line="360" w:lineRule="auto"/>
        <w:rPr>
          <w:rFonts w:hint="eastAsia"/>
        </w:rPr>
      </w:pPr>
      <w:r>
        <w:rPr>
          <w:rFonts w:hint="eastAsia"/>
        </w:rPr>
        <w:t>2.1 正常配送：按医院要求的频次，配备专人送货，一般耗材的配送不超过 48 小时。在整个中标耗材采购周期内，中标人应按照医院要求进行供货。所配送耗材质量符合国家有关法律法规的要求，质量证明文件（如含需冷链配送耗材须附温度记录单）及购进税票复印件须随货一并送达。</w:t>
      </w:r>
    </w:p>
    <w:p w14:paraId="0A8BB8E2">
      <w:pPr>
        <w:spacing w:line="360" w:lineRule="auto"/>
        <w:rPr>
          <w:rFonts w:hint="eastAsia"/>
        </w:rPr>
      </w:pPr>
      <w:r>
        <w:rPr>
          <w:rFonts w:hint="eastAsia"/>
        </w:rPr>
        <w:t>2.2 急需计划：保证全天候 24 小时可联系，如医院有急需计划，立即启动耗材供应的应急预案，保证在 2 小时内送到医院指定地点。</w:t>
      </w:r>
    </w:p>
    <w:p w14:paraId="255FE2A9">
      <w:pPr>
        <w:spacing w:line="360" w:lineRule="auto"/>
        <w:rPr>
          <w:rFonts w:hint="eastAsia"/>
        </w:rPr>
      </w:pPr>
      <w:r>
        <w:rPr>
          <w:rFonts w:hint="eastAsia"/>
        </w:rPr>
        <w:t>2.3 耗材品种配送原则：耗材配送品种、违约责任及付款方式等，由院方与投标人进行谈判协商，在耗材配送合同中予以明确。</w:t>
      </w:r>
    </w:p>
    <w:p w14:paraId="09AB930C">
      <w:pPr>
        <w:spacing w:line="360" w:lineRule="auto"/>
        <w:rPr>
          <w:rFonts w:hint="eastAsia"/>
        </w:rPr>
      </w:pPr>
      <w:r>
        <w:rPr>
          <w:rFonts w:hint="eastAsia"/>
        </w:rPr>
        <w:t>2.4 投标人须制定详细可行的个性化配送方案。中标后，在配送周期内按采购人实际需求保质保量、分批，按需配送；医院按规清点，货票同行，所有供货材料证照齐全；</w:t>
      </w:r>
    </w:p>
    <w:p w14:paraId="48355AB9">
      <w:pPr>
        <w:spacing w:line="360" w:lineRule="auto"/>
        <w:rPr>
          <w:rFonts w:hint="eastAsia"/>
        </w:rPr>
      </w:pPr>
      <w:r>
        <w:rPr>
          <w:rFonts w:hint="eastAsia"/>
        </w:rPr>
        <w:t>2.5 在配送周期内，须提供专业技术人员服务（包括跟台服务及外聘教授全程接送）及专业必需的设备保障，保证各项专业技术操作。</w:t>
      </w:r>
    </w:p>
    <w:p w14:paraId="167ABDF9">
      <w:pPr>
        <w:spacing w:line="360" w:lineRule="auto"/>
        <w:rPr>
          <w:rFonts w:hint="eastAsia"/>
        </w:rPr>
      </w:pPr>
      <w:r>
        <w:rPr>
          <w:rFonts w:hint="eastAsia"/>
        </w:rPr>
        <w:t>2.6 非不可抗力因素，投标人在整个采购周期内，不得擅自调涨价格；若配送品规停产、市场因素需要调涨或其他因素，投标人需提供充足的证明材料，经医院按流程审核同意后供货，不得以此作为消极供货或不供货的理由，一经发现，医院有权终止合同，中标配送商承担全部责任，并赔偿采购方的损失；若因市场价格变化或采购人业务发展需要，可以对部分中标品规进行调整，中标人须无条件执行。</w:t>
      </w:r>
    </w:p>
    <w:p w14:paraId="40A6ABD1">
      <w:pPr>
        <w:spacing w:line="360" w:lineRule="auto"/>
        <w:rPr>
          <w:rFonts w:hint="eastAsia"/>
        </w:rPr>
      </w:pPr>
      <w:r>
        <w:rPr>
          <w:rFonts w:hint="eastAsia"/>
        </w:rPr>
        <w:t>2.7 本次招标文件规定的所有要求如后期与上级主管部门相关文件冲突，以上级主管部门相关文件为准进行修改。</w:t>
      </w:r>
    </w:p>
    <w:p w14:paraId="7A156546">
      <w:pPr>
        <w:spacing w:line="360" w:lineRule="auto"/>
        <w:rPr>
          <w:rFonts w:hint="eastAsia"/>
        </w:rPr>
      </w:pPr>
      <w:r>
        <w:rPr>
          <w:rFonts w:hint="eastAsia"/>
        </w:rPr>
        <w:t>3、配送产品质量要求：</w:t>
      </w:r>
    </w:p>
    <w:p w14:paraId="750A935D">
      <w:pPr>
        <w:spacing w:line="360" w:lineRule="auto"/>
        <w:rPr>
          <w:rFonts w:hint="eastAsia"/>
        </w:rPr>
      </w:pPr>
      <w:r>
        <w:rPr>
          <w:rFonts w:hint="eastAsia"/>
        </w:rPr>
        <w:t>3.1、投标人提供的耗材应是最新生产且检验合格的产品，配送产品有效期核定为二年的，中标人所提供的产品使用期不得少于半年；配送产品有效期核定为半年的，中标人所提供的配送产品使用期不得少于三个月；如中标人提供的配送产品使用期少于三个月的品种需和医院沟通确认订单数量后再发货。中标人负责送货上门，超计划发货造成的损失自行承担。</w:t>
      </w:r>
    </w:p>
    <w:p w14:paraId="55DA6C01">
      <w:pPr>
        <w:spacing w:line="360" w:lineRule="auto"/>
        <w:rPr>
          <w:rFonts w:hint="eastAsia"/>
        </w:rPr>
      </w:pPr>
      <w:r>
        <w:rPr>
          <w:rFonts w:hint="eastAsia"/>
        </w:rPr>
        <w:t>3.2、所需配送产品在河南省医药集中采购平台目录内的，须具备该产品的配送权；在整个配送周期内，按医院上级行政主管部门的要求需在服务平台采购的，中标人应保证采购人在服务平台能进行勾选，否则其中标无效，并承担相应的违约责任。在整个配送周期内，供货价格不得高于服务平台的最低价格，若是中标人原因导致医院不能在服务平台进行勾选采购，医院有权取消其配送权。中标人承担一切责任。</w:t>
      </w:r>
    </w:p>
    <w:p w14:paraId="05F1C05D">
      <w:pPr>
        <w:spacing w:line="360" w:lineRule="auto"/>
        <w:rPr>
          <w:rFonts w:hint="eastAsia"/>
        </w:rPr>
      </w:pPr>
      <w:r>
        <w:rPr>
          <w:rFonts w:hint="eastAsia"/>
        </w:rPr>
        <w:t>3.3 配送耗材必须是合格的耗材：</w:t>
      </w:r>
    </w:p>
    <w:p w14:paraId="12E22C78">
      <w:pPr>
        <w:spacing w:line="360" w:lineRule="auto"/>
        <w:rPr>
          <w:rFonts w:hint="eastAsia"/>
        </w:rPr>
      </w:pPr>
      <w:r>
        <w:rPr>
          <w:rFonts w:hint="eastAsia"/>
        </w:rPr>
        <w:t>1）投标人提供的耗材必须符合国家承认的相应标准。</w:t>
      </w:r>
    </w:p>
    <w:p w14:paraId="314F8AB1">
      <w:pPr>
        <w:spacing w:line="360" w:lineRule="auto"/>
        <w:rPr>
          <w:rFonts w:hint="eastAsia"/>
        </w:rPr>
      </w:pPr>
      <w:r>
        <w:rPr>
          <w:rFonts w:hint="eastAsia"/>
        </w:rPr>
        <w:t>2）投标人所提供的必须是其合法生产或代理的合格耗材。</w:t>
      </w:r>
    </w:p>
    <w:p w14:paraId="12D0043B">
      <w:pPr>
        <w:spacing w:line="360" w:lineRule="auto"/>
        <w:rPr>
          <w:rFonts w:hint="eastAsia"/>
        </w:rPr>
      </w:pPr>
      <w:r>
        <w:rPr>
          <w:rFonts w:hint="eastAsia"/>
        </w:rPr>
        <w:t>3）产品包装上（包括大包装、小包装等），必须按照国家相关规定附有名称、批号、产地、注册证号、标准编号、规格、型号、灭菌期、有效期等标识。</w:t>
      </w:r>
    </w:p>
    <w:p w14:paraId="0547DA7F">
      <w:pPr>
        <w:spacing w:line="360" w:lineRule="auto"/>
        <w:rPr>
          <w:rFonts w:hint="eastAsia"/>
        </w:rPr>
      </w:pPr>
      <w:r>
        <w:rPr>
          <w:rFonts w:hint="eastAsia"/>
        </w:rPr>
        <w:t>4、售后服务：对所配送到医院耗材的各个环节进行跟踪，负责滞销、破损、质量等问题的及时处理；对于短缺耗材、质量问题耗材、破损耗材及效期问题耗材等，中标人须配合医院及时解决。</w:t>
      </w:r>
    </w:p>
    <w:p w14:paraId="14D5F140">
      <w:pPr>
        <w:spacing w:line="360" w:lineRule="auto"/>
        <w:rPr>
          <w:rFonts w:hint="eastAsia"/>
        </w:rPr>
      </w:pPr>
      <w:r>
        <w:rPr>
          <w:rFonts w:hint="eastAsia"/>
        </w:rPr>
        <w:t>5、建立应急机制：有应对自然灾害、突发公共卫生事件等耗材管理与耗材供应管理的应急预案，有冷链耗材管理应急预案。</w:t>
      </w:r>
    </w:p>
    <w:p w14:paraId="185FD9DD">
      <w:pPr>
        <w:spacing w:line="360" w:lineRule="auto"/>
        <w:rPr>
          <w:rFonts w:hint="eastAsia"/>
        </w:rPr>
      </w:pPr>
      <w:r>
        <w:rPr>
          <w:rFonts w:hint="eastAsia"/>
        </w:rPr>
        <w:t>6、验收:买卖双方根据相关技术规格要求和质量标准，对所需内容进行检查验收，验收不合格退回。</w:t>
      </w:r>
    </w:p>
    <w:p w14:paraId="10D50719">
      <w:pPr>
        <w:spacing w:line="360" w:lineRule="auto"/>
        <w:rPr>
          <w:rFonts w:hint="eastAsia"/>
        </w:rPr>
      </w:pPr>
      <w:r>
        <w:rPr>
          <w:rFonts w:hint="eastAsia"/>
        </w:rPr>
        <w:t>7、配送公司能协助医院学科发展和人才培养等。</w:t>
      </w:r>
    </w:p>
    <w:p w14:paraId="6252712D">
      <w:pPr>
        <w:spacing w:line="360" w:lineRule="auto"/>
        <w:rPr>
          <w:rFonts w:hint="eastAsia"/>
          <w:b/>
          <w:bCs/>
        </w:rPr>
      </w:pPr>
      <w:r>
        <w:rPr>
          <w:rFonts w:hint="eastAsia"/>
          <w:b/>
          <w:bCs/>
          <w:lang w:val="en-US" w:eastAsia="zh-CN"/>
        </w:rPr>
        <w:t>三</w:t>
      </w:r>
      <w:r>
        <w:rPr>
          <w:rFonts w:hint="eastAsia"/>
          <w:b/>
          <w:bCs/>
        </w:rPr>
        <w:t>、中标供应商数量</w:t>
      </w:r>
    </w:p>
    <w:p w14:paraId="16AF05FE">
      <w:pPr>
        <w:spacing w:line="360" w:lineRule="auto"/>
        <w:rPr>
          <w:rFonts w:hint="eastAsia"/>
        </w:rPr>
      </w:pPr>
      <w:r>
        <w:rPr>
          <w:rFonts w:hint="eastAsia"/>
        </w:rPr>
        <w:t>择优评选2家配送企业为中标人。</w:t>
      </w:r>
    </w:p>
    <w:p w14:paraId="2ED40D6B">
      <w:pPr>
        <w:spacing w:line="360" w:lineRule="auto"/>
        <w:rPr>
          <w:rFonts w:hint="eastAsia"/>
          <w:b/>
          <w:bCs/>
        </w:rPr>
      </w:pPr>
      <w:r>
        <w:rPr>
          <w:rFonts w:hint="eastAsia"/>
          <w:b/>
          <w:bCs/>
          <w:lang w:val="en-US" w:eastAsia="zh-CN"/>
        </w:rPr>
        <w:t>四</w:t>
      </w:r>
      <w:r>
        <w:rPr>
          <w:rFonts w:hint="eastAsia"/>
          <w:b/>
          <w:bCs/>
        </w:rPr>
        <w:t>、其他要求</w:t>
      </w:r>
    </w:p>
    <w:p w14:paraId="0EAA836E">
      <w:pPr>
        <w:spacing w:line="360" w:lineRule="auto"/>
        <w:rPr>
          <w:rFonts w:hint="eastAsia"/>
        </w:rPr>
      </w:pPr>
      <w:r>
        <w:rPr>
          <w:rFonts w:hint="eastAsia"/>
        </w:rPr>
        <w:t>1、本项目配送量以实际配送数量为准，按需配送，据实结算。</w:t>
      </w:r>
    </w:p>
    <w:p w14:paraId="618B3A3E">
      <w:pPr>
        <w:spacing w:line="360" w:lineRule="auto"/>
        <w:rPr>
          <w:rFonts w:hint="eastAsia"/>
        </w:rPr>
      </w:pPr>
      <w:r>
        <w:rPr>
          <w:rFonts w:hint="eastAsia"/>
        </w:rPr>
        <w:t>2、付款方式：中标后与采购人协商。供应商必须按国家有关财税规定开具发票。</w:t>
      </w:r>
    </w:p>
    <w:p w14:paraId="0F65F63A">
      <w:pPr>
        <w:spacing w:line="360" w:lineRule="auto"/>
        <w:rPr>
          <w:rFonts w:hint="eastAsia"/>
        </w:rPr>
      </w:pPr>
      <w:r>
        <w:rPr>
          <w:rFonts w:hint="eastAsia"/>
        </w:rPr>
        <w:t>3、为加强医院精细化的物流管理，采购方实行物流SPD管理，投标方有义务积极支持医院SPD的推行和实施，并积极满足甲方SPD物流管理要求。</w:t>
      </w:r>
    </w:p>
    <w:p w14:paraId="059277E0">
      <w:r>
        <w:rPr>
          <w:rFonts w:hint="eastAsia"/>
        </w:rPr>
        <w:br w:type="page"/>
      </w:r>
    </w:p>
    <w:p w14:paraId="47E2A301">
      <w:pPr>
        <w:pStyle w:val="4"/>
      </w:pPr>
      <w:r>
        <w:rPr>
          <w:rFonts w:hint="eastAsia"/>
        </w:rPr>
        <w:t xml:space="preserve">第五章  </w:t>
      </w:r>
      <w:bookmarkEnd w:id="59"/>
      <w:bookmarkEnd w:id="60"/>
      <w:r>
        <w:rPr>
          <w:rFonts w:hint="eastAsia"/>
        </w:rPr>
        <w:t>政府采购合同</w:t>
      </w:r>
    </w:p>
    <w:p w14:paraId="6CBE1A31">
      <w:pPr>
        <w:pStyle w:val="3"/>
        <w:ind w:firstLine="480" w:firstLineChars="200"/>
        <w:rPr>
          <w:rFonts w:cs="宋体"/>
          <w:sz w:val="28"/>
          <w:szCs w:val="28"/>
        </w:rPr>
      </w:pPr>
      <w:r>
        <w:rPr>
          <w:rFonts w:hint="eastAsia" w:cs="宋体"/>
          <w:color w:val="000000"/>
        </w:rPr>
        <w:t xml:space="preserve"> </w:t>
      </w:r>
      <w:r>
        <w:rPr>
          <w:rFonts w:hint="eastAsia" w:cs="宋体"/>
          <w:sz w:val="28"/>
          <w:szCs w:val="28"/>
        </w:rPr>
        <w:t>双方根据招标文件、中标通知书、中标单位投标文件（包括澄清说明），以及与本项目相关的资料签订合同。所签订的合同不得背离招标文件的实质性内容要求和投标文件</w:t>
      </w:r>
      <w:r>
        <w:rPr>
          <w:rFonts w:hint="eastAsia" w:cs="宋体"/>
          <w:sz w:val="28"/>
          <w:szCs w:val="28"/>
          <w:lang w:val="en-US" w:eastAsia="zh-CN"/>
        </w:rPr>
        <w:t xml:space="preserve"> </w:t>
      </w:r>
      <w:r>
        <w:rPr>
          <w:rFonts w:hint="eastAsia" w:cs="宋体"/>
          <w:sz w:val="28"/>
          <w:szCs w:val="28"/>
        </w:rPr>
        <w:t>的承诺。</w:t>
      </w:r>
    </w:p>
    <w:p w14:paraId="1294DF36">
      <w:pPr>
        <w:widowControl/>
        <w:jc w:val="left"/>
        <w:rPr>
          <w:b/>
          <w:bCs/>
          <w:kern w:val="44"/>
          <w:sz w:val="44"/>
          <w:szCs w:val="44"/>
        </w:rPr>
      </w:pPr>
      <w:bookmarkStart w:id="61" w:name="_Toc218700596"/>
      <w:bookmarkStart w:id="62" w:name="_Toc165277102"/>
      <w:r>
        <w:br w:type="page"/>
      </w:r>
    </w:p>
    <w:p w14:paraId="69DACDB7">
      <w:pPr>
        <w:pStyle w:val="4"/>
        <w:rPr>
          <w:rFonts w:hint="eastAsia" w:eastAsia="宋体"/>
          <w:lang w:eastAsia="zh-CN"/>
        </w:rPr>
      </w:pPr>
      <w:r>
        <w:rPr>
          <w:rFonts w:hint="eastAsia"/>
        </w:rPr>
        <w:t xml:space="preserve">第六章  </w:t>
      </w:r>
      <w:bookmarkEnd w:id="61"/>
      <w:bookmarkEnd w:id="62"/>
      <w:r>
        <w:rPr>
          <w:rFonts w:hint="eastAsia"/>
          <w:lang w:eastAsia="zh-CN"/>
        </w:rPr>
        <w:t>响应文件格式</w:t>
      </w:r>
    </w:p>
    <w:p w14:paraId="52FE786D">
      <w:pPr>
        <w:jc w:val="center"/>
        <w:rPr>
          <w:rFonts w:cs="宋体"/>
          <w:sz w:val="36"/>
          <w:szCs w:val="36"/>
        </w:rPr>
      </w:pPr>
    </w:p>
    <w:p w14:paraId="306D5A7F">
      <w:pPr>
        <w:jc w:val="center"/>
        <w:rPr>
          <w:rFonts w:cs="宋体"/>
          <w:sz w:val="36"/>
          <w:szCs w:val="36"/>
        </w:rPr>
      </w:pPr>
    </w:p>
    <w:p w14:paraId="424E03EC">
      <w:pPr>
        <w:jc w:val="center"/>
        <w:rPr>
          <w:rFonts w:cs="宋体"/>
          <w:sz w:val="36"/>
          <w:szCs w:val="36"/>
          <w:u w:val="single"/>
        </w:rPr>
      </w:pPr>
      <w:r>
        <w:rPr>
          <w:rFonts w:hint="eastAsia" w:cs="宋体"/>
          <w:sz w:val="36"/>
          <w:szCs w:val="36"/>
          <w:u w:val="single"/>
        </w:rPr>
        <w:t>（项目名称）</w:t>
      </w:r>
    </w:p>
    <w:p w14:paraId="3AE371CC">
      <w:pPr>
        <w:jc w:val="center"/>
        <w:rPr>
          <w:rFonts w:cs="宋体"/>
          <w:sz w:val="36"/>
          <w:szCs w:val="36"/>
        </w:rPr>
      </w:pPr>
    </w:p>
    <w:p w14:paraId="685B421B">
      <w:pPr>
        <w:jc w:val="center"/>
        <w:rPr>
          <w:rFonts w:cs="宋体"/>
          <w:sz w:val="36"/>
          <w:szCs w:val="36"/>
        </w:rPr>
      </w:pPr>
    </w:p>
    <w:p w14:paraId="282A96B2">
      <w:pPr>
        <w:jc w:val="center"/>
        <w:rPr>
          <w:rFonts w:cs="宋体"/>
          <w:sz w:val="36"/>
          <w:szCs w:val="36"/>
        </w:rPr>
      </w:pPr>
    </w:p>
    <w:p w14:paraId="1C6B4CD2">
      <w:pPr>
        <w:jc w:val="center"/>
        <w:rPr>
          <w:rFonts w:cs="宋体"/>
          <w:sz w:val="36"/>
          <w:szCs w:val="36"/>
        </w:rPr>
      </w:pPr>
    </w:p>
    <w:p w14:paraId="4C5A7CFC">
      <w:pPr>
        <w:jc w:val="center"/>
        <w:rPr>
          <w:rFonts w:cs="宋体"/>
          <w:sz w:val="72"/>
          <w:szCs w:val="72"/>
        </w:rPr>
      </w:pPr>
      <w:r>
        <w:rPr>
          <w:rFonts w:hint="eastAsia" w:cs="宋体"/>
          <w:sz w:val="72"/>
          <w:szCs w:val="72"/>
          <w:lang w:val="en-US" w:eastAsia="zh-CN"/>
        </w:rPr>
        <w:t>响 应</w:t>
      </w:r>
      <w:r>
        <w:rPr>
          <w:rFonts w:hint="eastAsia" w:cs="宋体"/>
          <w:sz w:val="72"/>
          <w:szCs w:val="72"/>
        </w:rPr>
        <w:t xml:space="preserve"> 文 件</w:t>
      </w:r>
    </w:p>
    <w:p w14:paraId="263A844A">
      <w:pPr>
        <w:keepNext/>
        <w:keepLines/>
        <w:tabs>
          <w:tab w:val="left" w:pos="840"/>
        </w:tabs>
        <w:spacing w:before="160" w:after="160" w:line="160" w:lineRule="atLeast"/>
        <w:ind w:left="840" w:hanging="284"/>
        <w:textAlignment w:val="baseline"/>
        <w:outlineLvl w:val="1"/>
        <w:rPr>
          <w:rFonts w:cs="宋体"/>
          <w:sz w:val="28"/>
          <w:szCs w:val="24"/>
        </w:rPr>
      </w:pPr>
    </w:p>
    <w:p w14:paraId="04395D99">
      <w:pPr>
        <w:jc w:val="center"/>
        <w:rPr>
          <w:rFonts w:cs="宋体"/>
          <w:sz w:val="36"/>
          <w:szCs w:val="36"/>
        </w:rPr>
      </w:pPr>
    </w:p>
    <w:p w14:paraId="1FD73FC0">
      <w:pPr>
        <w:jc w:val="center"/>
        <w:rPr>
          <w:rFonts w:cs="宋体"/>
          <w:sz w:val="36"/>
          <w:szCs w:val="36"/>
        </w:rPr>
      </w:pPr>
    </w:p>
    <w:p w14:paraId="3DF46459">
      <w:pPr>
        <w:jc w:val="center"/>
        <w:rPr>
          <w:rFonts w:cs="宋体"/>
          <w:sz w:val="36"/>
          <w:szCs w:val="36"/>
        </w:rPr>
      </w:pPr>
    </w:p>
    <w:p w14:paraId="5A7BE49F">
      <w:pPr>
        <w:jc w:val="center"/>
        <w:rPr>
          <w:rFonts w:cs="宋体"/>
          <w:sz w:val="36"/>
          <w:szCs w:val="36"/>
        </w:rPr>
      </w:pPr>
    </w:p>
    <w:p w14:paraId="16F8CE20">
      <w:pPr>
        <w:jc w:val="center"/>
        <w:rPr>
          <w:rFonts w:cs="宋体"/>
          <w:sz w:val="36"/>
          <w:szCs w:val="36"/>
        </w:rPr>
      </w:pPr>
    </w:p>
    <w:p w14:paraId="40C56802">
      <w:pPr>
        <w:jc w:val="center"/>
        <w:rPr>
          <w:rFonts w:cs="宋体"/>
          <w:sz w:val="36"/>
          <w:szCs w:val="36"/>
        </w:rPr>
      </w:pPr>
    </w:p>
    <w:p w14:paraId="0DB9934D">
      <w:pPr>
        <w:jc w:val="center"/>
        <w:rPr>
          <w:rFonts w:cs="宋体"/>
          <w:sz w:val="36"/>
          <w:szCs w:val="36"/>
        </w:rPr>
      </w:pPr>
    </w:p>
    <w:p w14:paraId="5662B942">
      <w:pPr>
        <w:spacing w:line="360" w:lineRule="auto"/>
        <w:jc w:val="center"/>
        <w:rPr>
          <w:rFonts w:cs="宋体"/>
          <w:sz w:val="32"/>
          <w:szCs w:val="32"/>
        </w:rPr>
      </w:pPr>
      <w:r>
        <w:rPr>
          <w:rFonts w:hint="eastAsia" w:cs="宋体"/>
          <w:sz w:val="32"/>
          <w:szCs w:val="32"/>
        </w:rPr>
        <w:t>投标供应商名称：</w:t>
      </w:r>
      <w:r>
        <w:rPr>
          <w:rFonts w:hint="eastAsia" w:cs="宋体"/>
          <w:sz w:val="32"/>
          <w:szCs w:val="32"/>
          <w:u w:val="single"/>
        </w:rPr>
        <w:t xml:space="preserve">                </w:t>
      </w:r>
      <w:r>
        <w:rPr>
          <w:rFonts w:hint="eastAsia" w:cs="宋体"/>
          <w:sz w:val="32"/>
          <w:szCs w:val="32"/>
        </w:rPr>
        <w:t>（电子签章）</w:t>
      </w:r>
    </w:p>
    <w:p w14:paraId="71C706B4">
      <w:pPr>
        <w:spacing w:line="360" w:lineRule="auto"/>
        <w:jc w:val="center"/>
        <w:rPr>
          <w:rFonts w:cs="宋体"/>
          <w:sz w:val="32"/>
          <w:szCs w:val="32"/>
        </w:rPr>
      </w:pPr>
      <w:r>
        <w:rPr>
          <w:rFonts w:hint="eastAsia" w:cs="宋体"/>
          <w:sz w:val="32"/>
          <w:szCs w:val="32"/>
        </w:rPr>
        <w:t>法定代表人：</w:t>
      </w:r>
      <w:r>
        <w:rPr>
          <w:rFonts w:hint="eastAsia" w:cs="宋体"/>
          <w:sz w:val="32"/>
          <w:szCs w:val="32"/>
          <w:u w:val="single"/>
        </w:rPr>
        <w:t xml:space="preserve">            </w:t>
      </w:r>
      <w:r>
        <w:rPr>
          <w:rFonts w:hint="eastAsia" w:cs="宋体"/>
          <w:sz w:val="32"/>
          <w:szCs w:val="32"/>
        </w:rPr>
        <w:t>（电子签章）</w:t>
      </w:r>
    </w:p>
    <w:p w14:paraId="42A72AAA">
      <w:pPr>
        <w:spacing w:line="360" w:lineRule="auto"/>
        <w:jc w:val="center"/>
        <w:rPr>
          <w:rFonts w:cs="宋体"/>
          <w:sz w:val="32"/>
          <w:szCs w:val="32"/>
        </w:rPr>
      </w:pPr>
      <w:r>
        <w:rPr>
          <w:rFonts w:hint="eastAsia" w:cs="宋体"/>
          <w:sz w:val="32"/>
          <w:szCs w:val="32"/>
        </w:rPr>
        <w:t>年      月      日</w:t>
      </w:r>
    </w:p>
    <w:p w14:paraId="34BB0A99">
      <w:pPr>
        <w:jc w:val="center"/>
        <w:rPr>
          <w:rFonts w:cs="宋体"/>
          <w:b/>
          <w:sz w:val="36"/>
          <w:szCs w:val="36"/>
        </w:rPr>
      </w:pPr>
      <w:r>
        <w:rPr>
          <w:rFonts w:hint="eastAsia" w:cs="宋体"/>
          <w:b/>
          <w:sz w:val="36"/>
          <w:szCs w:val="36"/>
        </w:rPr>
        <w:t>目  录</w:t>
      </w:r>
    </w:p>
    <w:p w14:paraId="78E3327C">
      <w:pPr>
        <w:jc w:val="center"/>
        <w:rPr>
          <w:rFonts w:cs="宋体"/>
          <w:sz w:val="36"/>
          <w:szCs w:val="36"/>
        </w:rPr>
      </w:pPr>
    </w:p>
    <w:p w14:paraId="4F4A08B5">
      <w:pPr>
        <w:jc w:val="center"/>
        <w:rPr>
          <w:rFonts w:cs="宋体"/>
          <w:sz w:val="36"/>
          <w:szCs w:val="36"/>
        </w:rPr>
      </w:pPr>
      <w:r>
        <w:rPr>
          <w:rFonts w:hint="eastAsia" w:cs="宋体"/>
          <w:sz w:val="36"/>
          <w:szCs w:val="36"/>
        </w:rPr>
        <w:t>（自拟）</w:t>
      </w:r>
    </w:p>
    <w:p w14:paraId="586F9815">
      <w:pPr>
        <w:rPr>
          <w:rFonts w:cs="宋体"/>
          <w:sz w:val="28"/>
          <w:szCs w:val="28"/>
        </w:rPr>
      </w:pPr>
      <w:r>
        <w:rPr>
          <w:rFonts w:hint="eastAsia" w:cs="宋体"/>
          <w:sz w:val="28"/>
          <w:szCs w:val="28"/>
        </w:rPr>
        <w:t xml:space="preserve"> </w:t>
      </w:r>
    </w:p>
    <w:p w14:paraId="7DE524AA">
      <w:pPr>
        <w:rPr>
          <w:rFonts w:cs="宋体"/>
          <w:sz w:val="28"/>
          <w:szCs w:val="28"/>
        </w:rPr>
      </w:pPr>
    </w:p>
    <w:p w14:paraId="4F46C6AC">
      <w:pPr>
        <w:rPr>
          <w:rFonts w:cs="宋体"/>
          <w:sz w:val="28"/>
          <w:szCs w:val="28"/>
        </w:rPr>
      </w:pPr>
    </w:p>
    <w:p w14:paraId="5CEAE700">
      <w:pPr>
        <w:rPr>
          <w:rFonts w:cs="宋体"/>
          <w:sz w:val="28"/>
          <w:szCs w:val="28"/>
        </w:rPr>
      </w:pPr>
    </w:p>
    <w:p w14:paraId="15CAC977">
      <w:pPr>
        <w:rPr>
          <w:rFonts w:cs="宋体"/>
          <w:sz w:val="28"/>
          <w:szCs w:val="28"/>
        </w:rPr>
      </w:pPr>
    </w:p>
    <w:p w14:paraId="1BF0D09D">
      <w:pPr>
        <w:rPr>
          <w:rFonts w:cs="宋体"/>
          <w:sz w:val="28"/>
          <w:szCs w:val="28"/>
        </w:rPr>
      </w:pPr>
    </w:p>
    <w:p w14:paraId="2A8A433B">
      <w:pPr>
        <w:rPr>
          <w:rFonts w:cs="宋体"/>
          <w:sz w:val="28"/>
          <w:szCs w:val="28"/>
        </w:rPr>
      </w:pPr>
    </w:p>
    <w:p w14:paraId="472B6AB7">
      <w:pPr>
        <w:rPr>
          <w:rFonts w:cs="宋体"/>
          <w:sz w:val="28"/>
          <w:szCs w:val="28"/>
        </w:rPr>
      </w:pPr>
    </w:p>
    <w:p w14:paraId="5806FD8A">
      <w:pPr>
        <w:rPr>
          <w:rFonts w:cs="宋体"/>
          <w:sz w:val="28"/>
          <w:szCs w:val="28"/>
        </w:rPr>
      </w:pPr>
    </w:p>
    <w:p w14:paraId="5A0048D7">
      <w:pPr>
        <w:rPr>
          <w:rFonts w:cs="宋体"/>
          <w:sz w:val="28"/>
          <w:szCs w:val="28"/>
        </w:rPr>
      </w:pPr>
    </w:p>
    <w:p w14:paraId="27ED1562">
      <w:pPr>
        <w:rPr>
          <w:rFonts w:cs="宋体"/>
          <w:sz w:val="28"/>
          <w:szCs w:val="28"/>
        </w:rPr>
      </w:pPr>
    </w:p>
    <w:p w14:paraId="0C9DB05A">
      <w:pPr>
        <w:rPr>
          <w:rFonts w:cs="宋体"/>
          <w:sz w:val="28"/>
          <w:szCs w:val="28"/>
        </w:rPr>
      </w:pPr>
    </w:p>
    <w:p w14:paraId="1BBF1102">
      <w:pPr>
        <w:rPr>
          <w:rFonts w:cs="宋体"/>
          <w:sz w:val="28"/>
          <w:szCs w:val="28"/>
        </w:rPr>
      </w:pPr>
    </w:p>
    <w:p w14:paraId="2B7B752D">
      <w:pPr>
        <w:rPr>
          <w:rFonts w:cs="宋体"/>
          <w:sz w:val="28"/>
          <w:szCs w:val="28"/>
        </w:rPr>
      </w:pPr>
    </w:p>
    <w:p w14:paraId="2CAAB713">
      <w:pPr>
        <w:rPr>
          <w:rFonts w:cs="宋体"/>
          <w:sz w:val="28"/>
          <w:szCs w:val="28"/>
        </w:rPr>
      </w:pPr>
    </w:p>
    <w:p w14:paraId="5D856B27">
      <w:pPr>
        <w:rPr>
          <w:rFonts w:cs="宋体"/>
          <w:sz w:val="28"/>
          <w:szCs w:val="28"/>
        </w:rPr>
      </w:pPr>
    </w:p>
    <w:p w14:paraId="72A0D430">
      <w:pPr>
        <w:rPr>
          <w:rFonts w:cs="宋体"/>
          <w:sz w:val="28"/>
          <w:szCs w:val="28"/>
        </w:rPr>
      </w:pPr>
    </w:p>
    <w:p w14:paraId="06E7C34A">
      <w:pPr>
        <w:rPr>
          <w:rFonts w:cs="宋体"/>
          <w:sz w:val="28"/>
          <w:szCs w:val="28"/>
        </w:rPr>
      </w:pPr>
    </w:p>
    <w:p w14:paraId="253C9BE9">
      <w:pPr>
        <w:pStyle w:val="5"/>
      </w:pPr>
      <w:r>
        <w:rPr>
          <w:rFonts w:hint="eastAsia"/>
        </w:rPr>
        <w:br w:type="page"/>
      </w:r>
      <w:bookmarkStart w:id="63" w:name="_Toc218700597"/>
      <w:r>
        <w:rPr>
          <w:rFonts w:hint="eastAsia"/>
        </w:rPr>
        <w:t>一、投标函及开标一览表</w:t>
      </w:r>
      <w:bookmarkEnd w:id="63"/>
    </w:p>
    <w:p w14:paraId="72150BFB">
      <w:pPr>
        <w:pStyle w:val="6"/>
        <w:jc w:val="center"/>
      </w:pPr>
      <w:bookmarkStart w:id="64" w:name="_Toc218700598"/>
      <w:r>
        <w:rPr>
          <w:rFonts w:hint="eastAsia"/>
        </w:rPr>
        <w:t>（一）投标函</w:t>
      </w:r>
      <w:bookmarkEnd w:id="64"/>
    </w:p>
    <w:p w14:paraId="1B05E3CE">
      <w:pPr>
        <w:rPr>
          <w:rFonts w:cs="宋体"/>
          <w:sz w:val="28"/>
          <w:szCs w:val="28"/>
        </w:rPr>
      </w:pPr>
    </w:p>
    <w:p w14:paraId="40CA52EA">
      <w:pPr>
        <w:spacing w:line="360" w:lineRule="auto"/>
        <w:jc w:val="left"/>
        <w:rPr>
          <w:rFonts w:ascii="Times New Roman" w:hAnsi="Times New Roman"/>
          <w:color w:val="auto"/>
          <w:spacing w:val="24"/>
          <w:sz w:val="24"/>
          <w:szCs w:val="24"/>
          <w:highlight w:val="none"/>
        </w:rPr>
      </w:pPr>
      <w:r>
        <w:rPr>
          <w:rFonts w:hint="eastAsia" w:ascii="宋体" w:hAnsi="宋体" w:cs="宋体"/>
          <w:color w:val="auto"/>
          <w:spacing w:val="24"/>
          <w:sz w:val="24"/>
          <w:szCs w:val="24"/>
          <w:highlight w:val="none"/>
        </w:rPr>
        <w:t>致：</w:t>
      </w:r>
      <w:r>
        <w:rPr>
          <w:rFonts w:hint="eastAsia" w:ascii="宋体" w:hAnsi="宋体" w:cs="宋体"/>
          <w:color w:val="auto"/>
          <w:spacing w:val="24"/>
          <w:sz w:val="24"/>
          <w:szCs w:val="24"/>
          <w:highlight w:val="none"/>
          <w:u w:val="single"/>
        </w:rPr>
        <w:t>（采购人）</w:t>
      </w:r>
    </w:p>
    <w:p w14:paraId="72A3B6D9">
      <w:pPr>
        <w:widowControl/>
        <w:spacing w:line="360" w:lineRule="auto"/>
        <w:ind w:firstLine="480" w:firstLineChars="200"/>
        <w:rPr>
          <w:rFonts w:ascii="Times New Roman" w:hAnsi="Times New Roman"/>
          <w:color w:val="auto"/>
          <w:sz w:val="24"/>
          <w:szCs w:val="24"/>
          <w:highlight w:val="none"/>
        </w:rPr>
      </w:pPr>
      <w:r>
        <w:rPr>
          <w:rFonts w:hint="eastAsia" w:ascii="宋体" w:hAnsi="宋体" w:cs="宋体"/>
          <w:color w:val="auto"/>
          <w:sz w:val="24"/>
          <w:szCs w:val="24"/>
          <w:highlight w:val="none"/>
        </w:rPr>
        <w:t>根据已收到贵方的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u w:val="single"/>
          <w:lang w:val="en-US" w:eastAsia="zh-CN"/>
        </w:rPr>
        <w:t>项目</w:t>
      </w:r>
      <w:r>
        <w:rPr>
          <w:rFonts w:hint="eastAsia" w:ascii="宋体" w:hAnsi="宋体" w:cs="宋体"/>
          <w:color w:val="auto"/>
          <w:sz w:val="24"/>
          <w:szCs w:val="24"/>
          <w:highlight w:val="none"/>
          <w:u w:val="single"/>
        </w:rPr>
        <w:t>编号）</w:t>
      </w:r>
      <w:r>
        <w:rPr>
          <w:rFonts w:hint="eastAsia" w:ascii="宋体" w:hAnsi="宋体" w:cs="宋体"/>
          <w:color w:val="auto"/>
          <w:sz w:val="24"/>
          <w:szCs w:val="24"/>
          <w:highlight w:val="none"/>
        </w:rPr>
        <w:t>的招标文件，遵照《中华人民共和国政府采购法》等有关规定，我单位经考察现场和研究上述招标文件的投标须知、合同条款、技术参数及其它有关文件后，</w:t>
      </w:r>
      <w:r>
        <w:rPr>
          <w:rFonts w:hint="eastAsia" w:ascii="宋体" w:hAnsi="宋体"/>
          <w:color w:val="auto"/>
          <w:sz w:val="24"/>
          <w:szCs w:val="24"/>
          <w:highlight w:val="none"/>
          <w:lang w:val="en-US" w:eastAsia="zh-CN"/>
        </w:rPr>
        <w:t>承诺</w:t>
      </w:r>
      <w:r>
        <w:rPr>
          <w:rFonts w:hint="eastAsia" w:ascii="宋体" w:hAnsi="宋体"/>
          <w:color w:val="auto"/>
          <w:sz w:val="24"/>
          <w:szCs w:val="24"/>
          <w:highlight w:val="none"/>
        </w:rPr>
        <w:t>以河南省药品和医用耗材招采子系统</w:t>
      </w:r>
      <w:r>
        <w:rPr>
          <w:rFonts w:hint="eastAsia" w:ascii="宋体" w:hAnsi="宋体"/>
          <w:color w:val="auto"/>
          <w:sz w:val="24"/>
          <w:szCs w:val="24"/>
          <w:highlight w:val="none"/>
          <w:lang w:val="en-US" w:eastAsia="zh-CN"/>
        </w:rPr>
        <w:t>采购价格的百分之</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w:t>
      </w:r>
      <w:r>
        <w:rPr>
          <w:rFonts w:hint="eastAsia" w:ascii="宋体" w:hAnsi="宋体"/>
          <w:color w:val="auto"/>
          <w:sz w:val="24"/>
          <w:szCs w:val="24"/>
          <w:highlight w:val="none"/>
          <w:lang w:val="en-US" w:eastAsia="zh-CN"/>
        </w:rPr>
        <w:t>大</w:t>
      </w:r>
      <w:r>
        <w:rPr>
          <w:rFonts w:hint="eastAsia" w:ascii="宋体" w:hAnsi="宋体"/>
          <w:color w:val="auto"/>
          <w:sz w:val="24"/>
          <w:szCs w:val="24"/>
          <w:highlight w:val="none"/>
          <w:u w:val="single"/>
          <w:lang w:val="en-US" w:eastAsia="zh-CN"/>
        </w:rPr>
        <w:t>写）</w:t>
      </w:r>
      <w:r>
        <w:rPr>
          <w:rFonts w:hint="eastAsia" w:ascii="宋体" w:hAnsi="宋体"/>
          <w:color w:val="auto"/>
          <w:sz w:val="24"/>
          <w:szCs w:val="24"/>
          <w:highlight w:val="none"/>
          <w:u w:val="none"/>
          <w:lang w:val="en-US" w:eastAsia="zh-CN"/>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（小写）</w:t>
      </w:r>
      <w:r>
        <w:rPr>
          <w:rFonts w:hint="eastAsia" w:ascii="宋体" w:hAnsi="宋体"/>
          <w:color w:val="auto"/>
          <w:sz w:val="24"/>
          <w:szCs w:val="24"/>
          <w:highlight w:val="none"/>
          <w:lang w:val="en-US" w:eastAsia="zh-CN"/>
        </w:rPr>
        <w:t>配送，服务</w:t>
      </w:r>
      <w:r>
        <w:rPr>
          <w:rFonts w:hint="eastAsia" w:ascii="宋体" w:hAnsi="宋体" w:cs="宋体"/>
          <w:color w:val="auto"/>
          <w:kern w:val="2"/>
          <w:sz w:val="24"/>
          <w:szCs w:val="24"/>
          <w:highlight w:val="none"/>
        </w:rPr>
        <w:t>期限</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u w:val="none"/>
          <w:lang w:val="en-US" w:eastAsia="zh-CN"/>
        </w:rPr>
        <w:t>质量要求</w:t>
      </w:r>
      <w:r>
        <w:rPr>
          <w:rFonts w:hint="eastAsia" w:ascii="宋体" w:hAnsi="宋体" w:cs="宋体"/>
          <w:sz w:val="24"/>
          <w:highlight w:val="none"/>
          <w:u w:val="single"/>
        </w:rPr>
        <w:t xml:space="preserve">      </w:t>
      </w:r>
      <w:r>
        <w:rPr>
          <w:rFonts w:ascii="宋体" w:cs="宋体"/>
          <w:color w:val="auto"/>
          <w:sz w:val="24"/>
          <w:szCs w:val="24"/>
          <w:highlight w:val="none"/>
        </w:rPr>
        <w:t>,</w:t>
      </w:r>
      <w:r>
        <w:rPr>
          <w:rFonts w:hint="eastAsia" w:ascii="宋体" w:hAnsi="宋体" w:cs="宋体"/>
          <w:color w:val="auto"/>
          <w:sz w:val="24"/>
          <w:szCs w:val="24"/>
          <w:highlight w:val="none"/>
        </w:rPr>
        <w:t>承包上述项目的采购服务，与货物有关的运输和保险及其他伴随服务</w:t>
      </w:r>
      <w:r>
        <w:rPr>
          <w:rFonts w:hint="eastAsia" w:ascii="宋体" w:hAnsi="宋体" w:cs="宋体"/>
          <w:color w:val="auto"/>
          <w:sz w:val="24"/>
          <w:szCs w:val="24"/>
          <w:highlight w:val="none"/>
          <w:shd w:val="clear" w:color="auto" w:fill="FFFFFF"/>
        </w:rPr>
        <w:t>。</w:t>
      </w:r>
    </w:p>
    <w:p w14:paraId="2EC6AC32">
      <w:pPr>
        <w:spacing w:line="360" w:lineRule="auto"/>
        <w:ind w:firstLine="480" w:firstLineChars="200"/>
        <w:jc w:val="left"/>
        <w:rPr>
          <w:rFonts w:ascii="Times New Roman" w:hAnsi="Times New Roman"/>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27B8B5E8">
      <w:pPr>
        <w:spacing w:line="360" w:lineRule="auto"/>
        <w:ind w:firstLine="480" w:firstLineChars="200"/>
        <w:jc w:val="left"/>
        <w:rPr>
          <w:rFonts w:ascii="Times New Roman" w:hAnsi="Times New Roman"/>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、我方承认投标函附表是我方投标函的组成部分。</w:t>
      </w:r>
    </w:p>
    <w:p w14:paraId="4DCBED91">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、如我方中标，我方承诺在收到中标通知书后，在中标通知书规定的期限内，根据招标文件、我方的投标文件及有关澄清承诺书的要求，与采购人订立书面合同，并按照合同约定承担完成合同的责任和义务。</w:t>
      </w:r>
    </w:p>
    <w:p w14:paraId="0201733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4、我方同意自本项目招标文件中规定的投标有效期内有效，并承诺在投标有效期内不修改、撤销投标文件。</w:t>
      </w:r>
    </w:p>
    <w:p w14:paraId="414AD74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5、我方完全理解贵方不一定接受投标报价最低的投标供应商为中标供应商的行为。</w:t>
      </w:r>
    </w:p>
    <w:p w14:paraId="0C5C441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、我方在此声明，所递交的投标文件及有关资料内容完整、真实和准确。</w:t>
      </w:r>
    </w:p>
    <w:p w14:paraId="3AFD59EA">
      <w:pPr>
        <w:spacing w:line="360" w:lineRule="auto"/>
        <w:rPr>
          <w:rFonts w:hint="eastAsia" w:ascii="宋体" w:hAnsi="宋体" w:cs="宋体"/>
          <w:color w:val="auto"/>
          <w:spacing w:val="24"/>
          <w:szCs w:val="24"/>
          <w:highlight w:val="none"/>
        </w:rPr>
      </w:pPr>
      <w:r>
        <w:rPr>
          <w:rFonts w:hint="eastAsia" w:ascii="宋体" w:hAnsi="宋体" w:cs="宋体"/>
          <w:color w:val="auto"/>
          <w:spacing w:val="24"/>
          <w:szCs w:val="24"/>
          <w:highlight w:val="none"/>
        </w:rPr>
        <w:t xml:space="preserve">                 </w:t>
      </w:r>
    </w:p>
    <w:p w14:paraId="0D07C5AF">
      <w:pPr>
        <w:spacing w:line="360" w:lineRule="auto"/>
        <w:rPr>
          <w:rFonts w:hint="eastAsia" w:ascii="宋体" w:hAnsi="宋体" w:cs="宋体"/>
          <w:color w:val="auto"/>
          <w:spacing w:val="24"/>
          <w:szCs w:val="24"/>
          <w:highlight w:val="none"/>
        </w:rPr>
      </w:pPr>
      <w:r>
        <w:rPr>
          <w:rFonts w:hint="eastAsia" w:ascii="宋体" w:hAnsi="宋体" w:cs="宋体"/>
          <w:color w:val="auto"/>
          <w:spacing w:val="24"/>
          <w:szCs w:val="24"/>
          <w:highlight w:val="none"/>
        </w:rPr>
        <w:t xml:space="preserve">         </w:t>
      </w:r>
    </w:p>
    <w:p w14:paraId="37E412CC">
      <w:pPr>
        <w:spacing w:line="360" w:lineRule="auto"/>
        <w:rPr>
          <w:rFonts w:ascii="宋体" w:hAnsi="宋体" w:cs="宋体"/>
          <w:color w:val="auto"/>
          <w:kern w:val="0"/>
          <w:sz w:val="24"/>
          <w:szCs w:val="24"/>
          <w:highlight w:val="none"/>
        </w:rPr>
      </w:pPr>
      <w:r>
        <w:rPr>
          <w:rFonts w:hint="eastAsia" w:ascii="宋体" w:hAnsi="宋体" w:cs="宋体"/>
          <w:color w:val="auto"/>
          <w:spacing w:val="24"/>
          <w:szCs w:val="24"/>
          <w:highlight w:val="none"/>
        </w:rPr>
        <w:t xml:space="preserve">                      </w:t>
      </w:r>
      <w:r>
        <w:rPr>
          <w:rFonts w:hint="eastAsia" w:ascii="宋体" w:hAnsi="宋体" w:cs="宋体"/>
          <w:color w:val="auto"/>
          <w:kern w:val="0"/>
          <w:sz w:val="24"/>
          <w:szCs w:val="24"/>
          <w:highlight w:val="none"/>
        </w:rPr>
        <w:t xml:space="preserve"> 投标供应商(盖章)：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14:paraId="3A27C014">
      <w:pPr>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 xml:space="preserve"> 法定代表人或其委托代理人(签章)：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p>
    <w:p w14:paraId="438AA369">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日    期：</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年   月   日</w:t>
      </w:r>
    </w:p>
    <w:p w14:paraId="3208DD1F">
      <w:pPr>
        <w:spacing w:line="480" w:lineRule="exact"/>
        <w:rPr>
          <w:rFonts w:cs="宋体"/>
          <w:szCs w:val="24"/>
        </w:rPr>
      </w:pPr>
    </w:p>
    <w:p w14:paraId="3C0F1BA4">
      <w:pPr>
        <w:pStyle w:val="6"/>
        <w:jc w:val="both"/>
      </w:pPr>
      <w:bookmarkStart w:id="65" w:name="_Toc21940_WPSOffice_Level1"/>
      <w:r>
        <w:rPr>
          <w:rFonts w:hint="eastAsia"/>
        </w:rPr>
        <w:br w:type="page"/>
      </w:r>
      <w:bookmarkStart w:id="66" w:name="_Toc218700599"/>
      <w:r>
        <w:rPr>
          <w:rFonts w:hint="eastAsia"/>
        </w:rPr>
        <w:t>（二）</w:t>
      </w:r>
      <w:bookmarkEnd w:id="65"/>
      <w:r>
        <w:rPr>
          <w:rFonts w:hint="eastAsia"/>
        </w:rPr>
        <w:t>开标一览表</w:t>
      </w:r>
      <w:bookmarkEnd w:id="66"/>
    </w:p>
    <w:p w14:paraId="7FC7FBA7">
      <w:pPr>
        <w:spacing w:after="120"/>
        <w:rPr>
          <w:rFonts w:cs="宋体"/>
          <w:sz w:val="21"/>
          <w:szCs w:val="24"/>
        </w:rPr>
      </w:pPr>
    </w:p>
    <w:tbl>
      <w:tblPr>
        <w:tblStyle w:val="17"/>
        <w:tblW w:w="887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6515"/>
      </w:tblGrid>
      <w:tr w14:paraId="407D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trPr>
        <w:tc>
          <w:tcPr>
            <w:tcW w:w="2364" w:type="dxa"/>
            <w:noWrap w:val="0"/>
            <w:vAlign w:val="center"/>
          </w:tcPr>
          <w:p w14:paraId="65AC2B91">
            <w:pPr>
              <w:spacing w:line="400" w:lineRule="exact"/>
              <w:jc w:val="center"/>
              <w:rPr>
                <w:rFonts w:ascii="宋体"/>
                <w:color w:val="auto"/>
                <w:sz w:val="24"/>
                <w:szCs w:val="24"/>
                <w:highlight w:val="none"/>
              </w:rPr>
            </w:pPr>
            <w:r>
              <w:rPr>
                <w:rFonts w:hint="eastAsia" w:ascii="宋体" w:hAnsi="宋体" w:cs="宋体"/>
                <w:color w:val="auto"/>
                <w:sz w:val="24"/>
                <w:szCs w:val="24"/>
                <w:highlight w:val="none"/>
              </w:rPr>
              <w:t>项目名称</w:t>
            </w:r>
          </w:p>
        </w:tc>
        <w:tc>
          <w:tcPr>
            <w:tcW w:w="6515" w:type="dxa"/>
            <w:noWrap w:val="0"/>
            <w:vAlign w:val="center"/>
          </w:tcPr>
          <w:p w14:paraId="33409AFC">
            <w:pPr>
              <w:spacing w:line="400" w:lineRule="exact"/>
              <w:rPr>
                <w:rFonts w:ascii="宋体"/>
                <w:color w:val="auto"/>
                <w:sz w:val="24"/>
                <w:szCs w:val="24"/>
                <w:highlight w:val="none"/>
              </w:rPr>
            </w:pPr>
          </w:p>
        </w:tc>
      </w:tr>
      <w:tr w14:paraId="7536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trPr>
        <w:tc>
          <w:tcPr>
            <w:tcW w:w="2364" w:type="dxa"/>
            <w:noWrap w:val="0"/>
            <w:vAlign w:val="center"/>
          </w:tcPr>
          <w:p w14:paraId="5BC917E1">
            <w:pPr>
              <w:spacing w:line="400" w:lineRule="exact"/>
              <w:jc w:val="center"/>
              <w:rPr>
                <w:rFonts w:ascii="宋体"/>
                <w:color w:val="auto"/>
                <w:sz w:val="24"/>
                <w:szCs w:val="24"/>
                <w:highlight w:val="none"/>
              </w:rPr>
            </w:pPr>
            <w:r>
              <w:rPr>
                <w:rFonts w:hint="eastAsia" w:ascii="宋体" w:hAnsi="宋体" w:cs="宋体"/>
                <w:color w:val="auto"/>
                <w:sz w:val="24"/>
                <w:szCs w:val="24"/>
                <w:highlight w:val="none"/>
              </w:rPr>
              <w:t>项目编号</w:t>
            </w:r>
          </w:p>
        </w:tc>
        <w:tc>
          <w:tcPr>
            <w:tcW w:w="6515" w:type="dxa"/>
            <w:noWrap w:val="0"/>
            <w:vAlign w:val="center"/>
          </w:tcPr>
          <w:p w14:paraId="499B9B92">
            <w:pPr>
              <w:spacing w:line="400" w:lineRule="exact"/>
              <w:rPr>
                <w:rFonts w:ascii="宋体"/>
                <w:color w:val="auto"/>
                <w:sz w:val="24"/>
                <w:szCs w:val="24"/>
                <w:highlight w:val="none"/>
              </w:rPr>
            </w:pPr>
          </w:p>
        </w:tc>
      </w:tr>
      <w:tr w14:paraId="5E59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exact"/>
        </w:trPr>
        <w:tc>
          <w:tcPr>
            <w:tcW w:w="2364" w:type="dxa"/>
            <w:noWrap w:val="0"/>
            <w:vAlign w:val="center"/>
          </w:tcPr>
          <w:p w14:paraId="4CFE544E">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515" w:type="dxa"/>
            <w:noWrap w:val="0"/>
            <w:vAlign w:val="center"/>
          </w:tcPr>
          <w:p w14:paraId="4D72AAB9">
            <w:pPr>
              <w:spacing w:line="400" w:lineRule="exact"/>
              <w:rPr>
                <w:rFonts w:ascii="宋体"/>
                <w:color w:val="auto"/>
                <w:sz w:val="24"/>
                <w:szCs w:val="24"/>
                <w:highlight w:val="none"/>
              </w:rPr>
            </w:pPr>
          </w:p>
        </w:tc>
      </w:tr>
      <w:tr w14:paraId="40F6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exact"/>
        </w:trPr>
        <w:tc>
          <w:tcPr>
            <w:tcW w:w="2364" w:type="dxa"/>
            <w:noWrap w:val="0"/>
            <w:vAlign w:val="center"/>
          </w:tcPr>
          <w:p w14:paraId="6F9EF5D5">
            <w:pPr>
              <w:pStyle w:val="15"/>
              <w:spacing w:line="480" w:lineRule="exact"/>
              <w:jc w:val="center"/>
              <w:rPr>
                <w:rFonts w:hint="eastAsia" w:ascii="宋体" w:hAnsi="宋体" w:cs="宋体"/>
                <w:color w:val="auto"/>
                <w:sz w:val="24"/>
                <w:szCs w:val="24"/>
                <w:highlight w:val="none"/>
              </w:rPr>
            </w:pPr>
            <w:r>
              <w:rPr>
                <w:rFonts w:hint="eastAsia" w:cs="宋体"/>
                <w:kern w:val="2"/>
                <w:highlight w:val="none"/>
              </w:rPr>
              <w:t>投标报价</w:t>
            </w:r>
          </w:p>
        </w:tc>
        <w:tc>
          <w:tcPr>
            <w:tcW w:w="6515" w:type="dxa"/>
            <w:noWrap w:val="0"/>
            <w:vAlign w:val="center"/>
          </w:tcPr>
          <w:p w14:paraId="6F3441CA">
            <w:pPr>
              <w:pStyle w:val="15"/>
              <w:spacing w:line="480" w:lineRule="exact"/>
              <w:rPr>
                <w:rFonts w:hint="eastAsia" w:cs="宋体"/>
                <w:kern w:val="2"/>
                <w:highlight w:val="none"/>
                <w:u w:val="single"/>
              </w:rPr>
            </w:pPr>
            <w:r>
              <w:rPr>
                <w:rFonts w:hint="eastAsia" w:cs="宋体"/>
                <w:kern w:val="2"/>
                <w:highlight w:val="none"/>
              </w:rPr>
              <w:t>（大写）</w:t>
            </w:r>
            <w:r>
              <w:rPr>
                <w:rFonts w:hint="eastAsia" w:cs="宋体"/>
                <w:kern w:val="2"/>
                <w:highlight w:val="none"/>
                <w:lang w:eastAsia="zh-CN"/>
              </w:rPr>
              <w:t>：</w:t>
            </w:r>
            <w:r>
              <w:rPr>
                <w:rFonts w:hint="eastAsia" w:cs="宋体"/>
                <w:kern w:val="2"/>
                <w:highlight w:val="none"/>
                <w:u w:val="single"/>
                <w:lang w:val="en-US" w:eastAsia="zh-CN"/>
              </w:rPr>
              <w:t xml:space="preserve">百分之      </w:t>
            </w:r>
            <w:r>
              <w:rPr>
                <w:rFonts w:hint="eastAsia" w:cs="宋体"/>
                <w:kern w:val="2"/>
                <w:highlight w:val="none"/>
                <w:u w:val="single"/>
              </w:rPr>
              <w:t xml:space="preserve">  </w:t>
            </w:r>
          </w:p>
          <w:p w14:paraId="4FD23370">
            <w:pPr>
              <w:pStyle w:val="15"/>
              <w:spacing w:line="480" w:lineRule="exact"/>
              <w:rPr>
                <w:rFonts w:hint="eastAsia" w:cs="宋体"/>
                <w:kern w:val="2"/>
                <w:highlight w:val="none"/>
              </w:rPr>
            </w:pPr>
            <w:r>
              <w:rPr>
                <w:rFonts w:hint="eastAsia" w:cs="宋体"/>
                <w:kern w:val="2"/>
                <w:highlight w:val="none"/>
              </w:rPr>
              <w:t>（小写）</w:t>
            </w:r>
            <w:r>
              <w:rPr>
                <w:rFonts w:hint="eastAsia" w:cs="宋体"/>
                <w:kern w:val="2"/>
                <w:highlight w:val="none"/>
                <w:lang w:val="en-US" w:eastAsia="zh-CN"/>
              </w:rPr>
              <w:t>：</w:t>
            </w:r>
            <w:r>
              <w:rPr>
                <w:rFonts w:hint="eastAsia" w:cs="宋体"/>
                <w:kern w:val="2"/>
                <w:highlight w:val="none"/>
                <w:u w:val="single"/>
                <w:lang w:val="en-US" w:eastAsia="zh-CN"/>
              </w:rPr>
              <w:t xml:space="preserve">    %</w:t>
            </w:r>
            <w:r>
              <w:rPr>
                <w:rFonts w:hint="eastAsia" w:cs="宋体"/>
                <w:kern w:val="2"/>
                <w:highlight w:val="none"/>
                <w:u w:val="single"/>
              </w:rPr>
              <w:t xml:space="preserve">   </w:t>
            </w:r>
          </w:p>
          <w:p w14:paraId="5804C220">
            <w:pPr>
              <w:pStyle w:val="15"/>
              <w:spacing w:line="480" w:lineRule="exact"/>
              <w:rPr>
                <w:rFonts w:ascii="宋体"/>
                <w:color w:val="auto"/>
                <w:sz w:val="24"/>
                <w:szCs w:val="24"/>
                <w:highlight w:val="none"/>
              </w:rPr>
            </w:pPr>
            <w:r>
              <w:rPr>
                <w:rFonts w:hint="eastAsia" w:ascii="宋体" w:hAnsi="宋体"/>
                <w:color w:val="auto"/>
                <w:sz w:val="24"/>
                <w:szCs w:val="24"/>
                <w:highlight w:val="none"/>
                <w:lang w:val="en-US" w:eastAsia="zh-CN"/>
              </w:rPr>
              <w:t>承诺</w:t>
            </w:r>
            <w:r>
              <w:rPr>
                <w:rFonts w:hint="eastAsia" w:ascii="宋体" w:hAnsi="宋体"/>
                <w:color w:val="auto"/>
                <w:sz w:val="24"/>
                <w:szCs w:val="24"/>
                <w:highlight w:val="none"/>
              </w:rPr>
              <w:t>以河南省药品和医用耗材招采子系统</w:t>
            </w:r>
            <w:r>
              <w:rPr>
                <w:rFonts w:hint="eastAsia" w:ascii="宋体" w:hAnsi="宋体"/>
                <w:color w:val="auto"/>
                <w:sz w:val="24"/>
                <w:szCs w:val="24"/>
                <w:highlight w:val="none"/>
                <w:lang w:val="en-US" w:eastAsia="zh-CN"/>
              </w:rPr>
              <w:t>采购价格</w:t>
            </w:r>
          </w:p>
        </w:tc>
      </w:tr>
      <w:tr w14:paraId="3A0C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trPr>
        <w:tc>
          <w:tcPr>
            <w:tcW w:w="2364" w:type="dxa"/>
            <w:noWrap w:val="0"/>
            <w:vAlign w:val="center"/>
          </w:tcPr>
          <w:p w14:paraId="0C73280F">
            <w:pPr>
              <w:spacing w:line="400" w:lineRule="exact"/>
              <w:jc w:val="center"/>
              <w:rPr>
                <w:rFonts w:ascii="宋体"/>
                <w:color w:val="auto"/>
                <w:sz w:val="24"/>
                <w:szCs w:val="24"/>
                <w:highlight w:val="none"/>
              </w:rPr>
            </w:pPr>
            <w:r>
              <w:rPr>
                <w:rFonts w:hint="eastAsia" w:ascii="宋体" w:hAnsi="宋体" w:cs="宋体"/>
                <w:color w:val="auto"/>
                <w:sz w:val="24"/>
                <w:szCs w:val="24"/>
                <w:highlight w:val="none"/>
                <w:lang w:val="en-US" w:eastAsia="zh-CN"/>
              </w:rPr>
              <w:t>服务期限</w:t>
            </w:r>
          </w:p>
        </w:tc>
        <w:tc>
          <w:tcPr>
            <w:tcW w:w="6515" w:type="dxa"/>
            <w:noWrap w:val="0"/>
            <w:vAlign w:val="center"/>
          </w:tcPr>
          <w:p w14:paraId="0B775B3A">
            <w:pPr>
              <w:spacing w:line="400" w:lineRule="exact"/>
              <w:rPr>
                <w:rFonts w:ascii="宋体"/>
                <w:color w:val="auto"/>
                <w:sz w:val="24"/>
                <w:szCs w:val="24"/>
                <w:highlight w:val="none"/>
              </w:rPr>
            </w:pPr>
          </w:p>
        </w:tc>
      </w:tr>
      <w:tr w14:paraId="101C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trPr>
        <w:tc>
          <w:tcPr>
            <w:tcW w:w="2364" w:type="dxa"/>
            <w:noWrap w:val="0"/>
            <w:vAlign w:val="center"/>
          </w:tcPr>
          <w:p w14:paraId="748244B9">
            <w:pPr>
              <w:spacing w:line="400" w:lineRule="exact"/>
              <w:jc w:val="center"/>
              <w:rPr>
                <w:rFonts w:ascii="宋体"/>
                <w:color w:val="auto"/>
                <w:sz w:val="24"/>
                <w:szCs w:val="24"/>
                <w:highlight w:val="none"/>
              </w:rPr>
            </w:pPr>
            <w:r>
              <w:rPr>
                <w:rFonts w:hint="eastAsia" w:ascii="宋体" w:hAnsi="宋体" w:cs="宋体"/>
                <w:color w:val="auto"/>
                <w:sz w:val="24"/>
                <w:szCs w:val="24"/>
                <w:highlight w:val="none"/>
              </w:rPr>
              <w:t>质量要求</w:t>
            </w:r>
          </w:p>
        </w:tc>
        <w:tc>
          <w:tcPr>
            <w:tcW w:w="6515" w:type="dxa"/>
            <w:noWrap w:val="0"/>
            <w:vAlign w:val="center"/>
          </w:tcPr>
          <w:p w14:paraId="30866F61">
            <w:pPr>
              <w:spacing w:line="400" w:lineRule="exact"/>
              <w:jc w:val="center"/>
              <w:rPr>
                <w:rFonts w:ascii="宋体"/>
                <w:color w:val="auto"/>
                <w:sz w:val="24"/>
                <w:szCs w:val="24"/>
                <w:highlight w:val="none"/>
              </w:rPr>
            </w:pPr>
          </w:p>
        </w:tc>
      </w:tr>
      <w:tr w14:paraId="107A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trPr>
        <w:tc>
          <w:tcPr>
            <w:tcW w:w="2364" w:type="dxa"/>
            <w:noWrap w:val="0"/>
            <w:vAlign w:val="center"/>
          </w:tcPr>
          <w:p w14:paraId="54839BB3">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515" w:type="dxa"/>
            <w:noWrap w:val="0"/>
            <w:vAlign w:val="center"/>
          </w:tcPr>
          <w:p w14:paraId="00E969A0">
            <w:pPr>
              <w:spacing w:line="400" w:lineRule="exact"/>
              <w:jc w:val="center"/>
              <w:rPr>
                <w:rFonts w:ascii="宋体"/>
                <w:color w:val="auto"/>
                <w:sz w:val="24"/>
                <w:szCs w:val="24"/>
                <w:highlight w:val="none"/>
              </w:rPr>
            </w:pPr>
          </w:p>
        </w:tc>
      </w:tr>
      <w:tr w14:paraId="7F01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trPr>
        <w:tc>
          <w:tcPr>
            <w:tcW w:w="2364" w:type="dxa"/>
            <w:noWrap w:val="0"/>
            <w:vAlign w:val="center"/>
          </w:tcPr>
          <w:p w14:paraId="742DC254">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项目负责人及联系方式</w:t>
            </w:r>
          </w:p>
        </w:tc>
        <w:tc>
          <w:tcPr>
            <w:tcW w:w="6515" w:type="dxa"/>
            <w:noWrap w:val="0"/>
            <w:vAlign w:val="center"/>
          </w:tcPr>
          <w:p w14:paraId="179FD0B9">
            <w:pPr>
              <w:spacing w:line="400" w:lineRule="exact"/>
              <w:jc w:val="center"/>
              <w:rPr>
                <w:rFonts w:ascii="宋体"/>
                <w:color w:val="auto"/>
                <w:sz w:val="24"/>
                <w:szCs w:val="24"/>
                <w:highlight w:val="none"/>
              </w:rPr>
            </w:pPr>
          </w:p>
        </w:tc>
      </w:tr>
      <w:tr w14:paraId="256E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exact"/>
        </w:trPr>
        <w:tc>
          <w:tcPr>
            <w:tcW w:w="2364" w:type="dxa"/>
            <w:noWrap w:val="0"/>
            <w:vAlign w:val="center"/>
          </w:tcPr>
          <w:p w14:paraId="768B7CB5">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c>
          <w:tcPr>
            <w:tcW w:w="6515" w:type="dxa"/>
            <w:noWrap w:val="0"/>
            <w:vAlign w:val="center"/>
          </w:tcPr>
          <w:p w14:paraId="37EECEEB">
            <w:pPr>
              <w:spacing w:line="400" w:lineRule="exact"/>
              <w:jc w:val="center"/>
              <w:rPr>
                <w:rFonts w:ascii="宋体"/>
                <w:color w:val="auto"/>
                <w:sz w:val="24"/>
                <w:szCs w:val="24"/>
                <w:highlight w:val="none"/>
              </w:rPr>
            </w:pPr>
          </w:p>
        </w:tc>
      </w:tr>
    </w:tbl>
    <w:p w14:paraId="32E68C05">
      <w:pPr>
        <w:spacing w:line="440" w:lineRule="exact"/>
        <w:ind w:left="1" w:right="-389" w:rightChars="-162" w:firstLine="3840" w:firstLineChars="1600"/>
        <w:rPr>
          <w:rFonts w:cs="宋体"/>
          <w:szCs w:val="24"/>
        </w:rPr>
      </w:pPr>
      <w:r>
        <w:rPr>
          <w:rFonts w:hint="eastAsia" w:cs="宋体"/>
          <w:szCs w:val="24"/>
        </w:rPr>
        <w:t>投标供应商名称：</w:t>
      </w:r>
      <w:r>
        <w:rPr>
          <w:rFonts w:hint="eastAsia" w:cs="宋体"/>
          <w:szCs w:val="24"/>
          <w:u w:val="single"/>
        </w:rPr>
        <w:t xml:space="preserve">                </w:t>
      </w:r>
      <w:r>
        <w:rPr>
          <w:rFonts w:hint="eastAsia" w:cs="宋体"/>
          <w:szCs w:val="24"/>
        </w:rPr>
        <w:t>（电子签章）</w:t>
      </w:r>
    </w:p>
    <w:p w14:paraId="03D7EB7C">
      <w:pPr>
        <w:spacing w:line="440" w:lineRule="exact"/>
        <w:ind w:left="1" w:right="-389" w:rightChars="-162" w:firstLine="3840" w:firstLineChars="1600"/>
        <w:rPr>
          <w:rFonts w:cs="宋体"/>
          <w:szCs w:val="24"/>
        </w:rPr>
      </w:pPr>
      <w:r>
        <w:rPr>
          <w:rFonts w:hint="eastAsia" w:cs="宋体"/>
          <w:szCs w:val="24"/>
        </w:rPr>
        <w:t>法定代表人：</w:t>
      </w:r>
      <w:r>
        <w:rPr>
          <w:rFonts w:hint="eastAsia" w:cs="宋体"/>
          <w:szCs w:val="24"/>
          <w:u w:val="single"/>
        </w:rPr>
        <w:t xml:space="preserve">            </w:t>
      </w:r>
      <w:r>
        <w:rPr>
          <w:rFonts w:hint="eastAsia" w:cs="宋体"/>
          <w:szCs w:val="24"/>
        </w:rPr>
        <w:t>（电子签章）</w:t>
      </w:r>
    </w:p>
    <w:p w14:paraId="480933CA">
      <w:pPr>
        <w:spacing w:line="440" w:lineRule="exact"/>
        <w:ind w:left="113" w:leftChars="47" w:right="-389" w:rightChars="-162" w:firstLine="3720" w:firstLineChars="1550"/>
        <w:rPr>
          <w:rFonts w:cs="宋体"/>
          <w:szCs w:val="24"/>
        </w:rPr>
      </w:pPr>
      <w:r>
        <w:rPr>
          <w:rFonts w:hint="eastAsia" w:cs="宋体"/>
          <w:szCs w:val="24"/>
        </w:rPr>
        <w:t>日    期：</w:t>
      </w:r>
      <w:r>
        <w:rPr>
          <w:rFonts w:hint="eastAsia" w:cs="宋体"/>
          <w:szCs w:val="24"/>
          <w:u w:val="single"/>
        </w:rPr>
        <w:t xml:space="preserve">      </w:t>
      </w:r>
      <w:r>
        <w:rPr>
          <w:rFonts w:hint="eastAsia" w:cs="宋体"/>
          <w:szCs w:val="24"/>
        </w:rPr>
        <w:t>年</w:t>
      </w:r>
      <w:r>
        <w:rPr>
          <w:rFonts w:hint="eastAsia" w:cs="宋体"/>
          <w:szCs w:val="24"/>
          <w:u w:val="single"/>
        </w:rPr>
        <w:t xml:space="preserve">      </w:t>
      </w:r>
      <w:r>
        <w:rPr>
          <w:rFonts w:hint="eastAsia" w:cs="宋体"/>
          <w:szCs w:val="24"/>
        </w:rPr>
        <w:t>月</w:t>
      </w:r>
      <w:r>
        <w:rPr>
          <w:rFonts w:hint="eastAsia" w:cs="宋体"/>
          <w:szCs w:val="24"/>
          <w:u w:val="single"/>
        </w:rPr>
        <w:t xml:space="preserve">     </w:t>
      </w:r>
      <w:r>
        <w:rPr>
          <w:rFonts w:hint="eastAsia" w:cs="宋体"/>
          <w:szCs w:val="24"/>
        </w:rPr>
        <w:t>日</w:t>
      </w:r>
    </w:p>
    <w:p w14:paraId="170A5CC5">
      <w:pPr>
        <w:widowControl/>
        <w:jc w:val="left"/>
        <w:rPr>
          <w:rFonts w:cstheme="majorBidi"/>
          <w:b/>
          <w:bCs/>
          <w:sz w:val="32"/>
          <w:szCs w:val="32"/>
        </w:rPr>
      </w:pPr>
      <w:bookmarkStart w:id="67" w:name="_Toc70398868"/>
      <w:bookmarkStart w:id="68" w:name="_Toc71269874"/>
      <w:bookmarkStart w:id="69" w:name="_Toc15598"/>
      <w:bookmarkStart w:id="70" w:name="_Toc218700600"/>
      <w:bookmarkStart w:id="71" w:name="_Toc97815872"/>
      <w:bookmarkStart w:id="72" w:name="_Toc14073_WPSOffice_Level1"/>
      <w:bookmarkStart w:id="73" w:name="_Toc545"/>
      <w:bookmarkStart w:id="74" w:name="_Toc97816694"/>
      <w:r>
        <w:br w:type="page"/>
      </w:r>
    </w:p>
    <w:p w14:paraId="6A2B4700">
      <w:pPr>
        <w:pStyle w:val="5"/>
      </w:pPr>
      <w:r>
        <w:rPr>
          <w:rFonts w:hint="eastAsia"/>
        </w:rPr>
        <w:t>二、法定代表人身份证明</w:t>
      </w:r>
      <w:bookmarkEnd w:id="67"/>
      <w:bookmarkEnd w:id="68"/>
      <w:bookmarkEnd w:id="69"/>
      <w:bookmarkEnd w:id="70"/>
      <w:bookmarkEnd w:id="71"/>
      <w:bookmarkEnd w:id="72"/>
      <w:bookmarkEnd w:id="73"/>
      <w:bookmarkEnd w:id="74"/>
    </w:p>
    <w:p w14:paraId="03140B3D">
      <w:pPr>
        <w:spacing w:line="480" w:lineRule="atLeast"/>
        <w:rPr>
          <w:rFonts w:cs="宋体"/>
          <w:b/>
          <w:szCs w:val="24"/>
        </w:rPr>
      </w:pPr>
    </w:p>
    <w:p w14:paraId="6935CDC5">
      <w:pPr>
        <w:wordWrap w:val="0"/>
        <w:overflowPunct w:val="0"/>
        <w:spacing w:beforeLines="50" w:afterLines="50" w:line="360" w:lineRule="auto"/>
        <w:ind w:firstLine="480" w:firstLineChars="200"/>
        <w:jc w:val="left"/>
        <w:rPr>
          <w:rFonts w:cs="宋体"/>
          <w:szCs w:val="20"/>
        </w:rPr>
      </w:pPr>
      <w:r>
        <w:rPr>
          <w:rFonts w:hint="eastAsia" w:cs="宋体"/>
          <w:kern w:val="0"/>
          <w:szCs w:val="20"/>
        </w:rPr>
        <w:t>投标人名称：</w:t>
      </w:r>
      <w:r>
        <w:rPr>
          <w:rFonts w:hint="eastAsia" w:cs="宋体"/>
          <w:kern w:val="0"/>
          <w:szCs w:val="20"/>
          <w:u w:val="single"/>
        </w:rPr>
        <w:t xml:space="preserve">              </w:t>
      </w:r>
    </w:p>
    <w:p w14:paraId="0FE767DB">
      <w:pPr>
        <w:wordWrap w:val="0"/>
        <w:overflowPunct w:val="0"/>
        <w:spacing w:beforeLines="50" w:afterLines="50" w:line="360" w:lineRule="auto"/>
        <w:ind w:firstLine="480" w:firstLineChars="200"/>
        <w:jc w:val="left"/>
        <w:rPr>
          <w:rFonts w:cs="宋体"/>
          <w:szCs w:val="20"/>
        </w:rPr>
      </w:pPr>
      <w:r>
        <w:rPr>
          <w:rFonts w:hint="eastAsia" w:cs="宋体"/>
          <w:kern w:val="0"/>
          <w:szCs w:val="20"/>
        </w:rPr>
        <w:t>单位性质：</w:t>
      </w:r>
      <w:r>
        <w:rPr>
          <w:rFonts w:hint="eastAsia" w:cs="宋体"/>
          <w:kern w:val="0"/>
          <w:szCs w:val="20"/>
          <w:u w:val="single"/>
        </w:rPr>
        <w:t xml:space="preserve">            </w:t>
      </w:r>
    </w:p>
    <w:p w14:paraId="44C85AA4">
      <w:pPr>
        <w:wordWrap w:val="0"/>
        <w:overflowPunct w:val="0"/>
        <w:spacing w:beforeLines="50" w:afterLines="50" w:line="360" w:lineRule="auto"/>
        <w:ind w:firstLine="480" w:firstLineChars="200"/>
        <w:jc w:val="left"/>
        <w:rPr>
          <w:rFonts w:cs="宋体"/>
          <w:szCs w:val="20"/>
        </w:rPr>
      </w:pPr>
      <w:r>
        <w:rPr>
          <w:rFonts w:hint="eastAsia" w:cs="宋体"/>
          <w:kern w:val="0"/>
          <w:szCs w:val="20"/>
        </w:rPr>
        <w:t>地址：</w:t>
      </w:r>
      <w:r>
        <w:rPr>
          <w:rFonts w:hint="eastAsia" w:cs="宋体"/>
          <w:kern w:val="0"/>
          <w:szCs w:val="20"/>
          <w:u w:val="single"/>
        </w:rPr>
        <w:t xml:space="preserve">                </w:t>
      </w:r>
    </w:p>
    <w:p w14:paraId="559E5928">
      <w:pPr>
        <w:wordWrap w:val="0"/>
        <w:overflowPunct w:val="0"/>
        <w:spacing w:beforeLines="50" w:afterLines="50" w:line="360" w:lineRule="auto"/>
        <w:ind w:firstLine="480" w:firstLineChars="200"/>
        <w:jc w:val="left"/>
        <w:rPr>
          <w:rFonts w:cs="宋体"/>
          <w:szCs w:val="20"/>
        </w:rPr>
      </w:pPr>
      <w:r>
        <w:rPr>
          <w:rFonts w:hint="eastAsia" w:cs="宋体"/>
          <w:kern w:val="0"/>
          <w:szCs w:val="20"/>
        </w:rPr>
        <w:t>成立时间：</w:t>
      </w:r>
      <w:r>
        <w:rPr>
          <w:rFonts w:hint="eastAsia" w:cs="宋体"/>
          <w:kern w:val="0"/>
          <w:szCs w:val="20"/>
          <w:u w:val="single"/>
        </w:rPr>
        <w:t xml:space="preserve">      </w:t>
      </w:r>
      <w:r>
        <w:rPr>
          <w:rFonts w:hint="eastAsia" w:cs="宋体"/>
          <w:kern w:val="0"/>
          <w:szCs w:val="20"/>
        </w:rPr>
        <w:t>年</w:t>
      </w:r>
      <w:r>
        <w:rPr>
          <w:rFonts w:hint="eastAsia" w:cs="宋体"/>
          <w:kern w:val="0"/>
          <w:szCs w:val="20"/>
          <w:u w:val="single"/>
        </w:rPr>
        <w:t xml:space="preserve">      </w:t>
      </w:r>
      <w:r>
        <w:rPr>
          <w:rFonts w:hint="eastAsia" w:cs="宋体"/>
          <w:kern w:val="0"/>
          <w:szCs w:val="20"/>
        </w:rPr>
        <w:t>月</w:t>
      </w:r>
      <w:r>
        <w:rPr>
          <w:rFonts w:hint="eastAsia" w:cs="宋体"/>
          <w:kern w:val="0"/>
          <w:szCs w:val="20"/>
          <w:u w:val="single"/>
        </w:rPr>
        <w:t xml:space="preserve">      </w:t>
      </w:r>
      <w:r>
        <w:rPr>
          <w:rFonts w:hint="eastAsia" w:cs="宋体"/>
          <w:kern w:val="0"/>
          <w:szCs w:val="20"/>
        </w:rPr>
        <w:t>日</w:t>
      </w:r>
    </w:p>
    <w:p w14:paraId="4BF3461F">
      <w:pPr>
        <w:wordWrap w:val="0"/>
        <w:overflowPunct w:val="0"/>
        <w:spacing w:beforeLines="50" w:afterLines="50" w:line="360" w:lineRule="auto"/>
        <w:ind w:firstLine="480" w:firstLineChars="200"/>
        <w:jc w:val="left"/>
        <w:rPr>
          <w:rFonts w:cs="宋体"/>
          <w:szCs w:val="20"/>
        </w:rPr>
      </w:pPr>
      <w:r>
        <w:rPr>
          <w:rFonts w:hint="eastAsia" w:cs="宋体"/>
          <w:kern w:val="0"/>
          <w:szCs w:val="20"/>
        </w:rPr>
        <w:t>经营期限：</w:t>
      </w:r>
      <w:r>
        <w:rPr>
          <w:rFonts w:hint="eastAsia" w:cs="宋体"/>
          <w:kern w:val="0"/>
          <w:szCs w:val="20"/>
          <w:u w:val="single"/>
        </w:rPr>
        <w:t xml:space="preserve">            </w:t>
      </w:r>
    </w:p>
    <w:p w14:paraId="15F573E6">
      <w:pPr>
        <w:wordWrap w:val="0"/>
        <w:overflowPunct w:val="0"/>
        <w:spacing w:beforeLines="50" w:afterLines="50" w:line="360" w:lineRule="auto"/>
        <w:ind w:firstLine="480" w:firstLineChars="200"/>
        <w:jc w:val="left"/>
        <w:rPr>
          <w:rFonts w:cs="宋体"/>
          <w:szCs w:val="20"/>
        </w:rPr>
      </w:pPr>
      <w:r>
        <w:rPr>
          <w:rFonts w:hint="eastAsia" w:cs="宋体"/>
          <w:kern w:val="0"/>
          <w:szCs w:val="20"/>
        </w:rPr>
        <w:t>姓名：</w:t>
      </w:r>
      <w:r>
        <w:rPr>
          <w:rFonts w:hint="eastAsia" w:cs="宋体"/>
          <w:kern w:val="0"/>
          <w:szCs w:val="20"/>
          <w:u w:val="single"/>
        </w:rPr>
        <w:t xml:space="preserve">      </w:t>
      </w:r>
      <w:r>
        <w:rPr>
          <w:rFonts w:hint="eastAsia" w:cs="宋体"/>
          <w:kern w:val="0"/>
          <w:szCs w:val="20"/>
        </w:rPr>
        <w:t xml:space="preserve">      性别：</w:t>
      </w:r>
      <w:r>
        <w:rPr>
          <w:rFonts w:hint="eastAsia" w:cs="宋体"/>
          <w:kern w:val="0"/>
          <w:szCs w:val="20"/>
          <w:u w:val="single"/>
        </w:rPr>
        <w:t xml:space="preserve">      </w:t>
      </w:r>
    </w:p>
    <w:p w14:paraId="2D9BD252">
      <w:pPr>
        <w:wordWrap w:val="0"/>
        <w:overflowPunct w:val="0"/>
        <w:spacing w:beforeLines="50" w:afterLines="50" w:line="360" w:lineRule="auto"/>
        <w:ind w:firstLine="480" w:firstLineChars="200"/>
        <w:jc w:val="left"/>
        <w:rPr>
          <w:rFonts w:cs="宋体"/>
          <w:szCs w:val="20"/>
        </w:rPr>
      </w:pPr>
      <w:r>
        <w:rPr>
          <w:rFonts w:hint="eastAsia" w:cs="宋体"/>
          <w:kern w:val="0"/>
          <w:szCs w:val="20"/>
        </w:rPr>
        <w:t>年龄：</w:t>
      </w:r>
      <w:r>
        <w:rPr>
          <w:rFonts w:hint="eastAsia" w:cs="宋体"/>
          <w:kern w:val="0"/>
          <w:szCs w:val="20"/>
          <w:u w:val="single"/>
        </w:rPr>
        <w:t xml:space="preserve">      </w:t>
      </w:r>
      <w:r>
        <w:rPr>
          <w:rFonts w:hint="eastAsia" w:cs="宋体"/>
          <w:kern w:val="0"/>
          <w:szCs w:val="20"/>
        </w:rPr>
        <w:t xml:space="preserve">      职务：</w:t>
      </w:r>
      <w:r>
        <w:rPr>
          <w:rFonts w:hint="eastAsia" w:cs="宋体"/>
          <w:kern w:val="0"/>
          <w:szCs w:val="20"/>
          <w:u w:val="single"/>
        </w:rPr>
        <w:t xml:space="preserve">      </w:t>
      </w:r>
    </w:p>
    <w:p w14:paraId="05B211B1">
      <w:pPr>
        <w:wordWrap w:val="0"/>
        <w:overflowPunct w:val="0"/>
        <w:spacing w:beforeLines="50" w:afterLines="50" w:line="360" w:lineRule="auto"/>
        <w:ind w:firstLine="480" w:firstLineChars="200"/>
        <w:jc w:val="left"/>
        <w:rPr>
          <w:rFonts w:cs="宋体"/>
          <w:szCs w:val="20"/>
        </w:rPr>
      </w:pPr>
      <w:r>
        <w:rPr>
          <w:rFonts w:hint="eastAsia" w:cs="宋体"/>
          <w:kern w:val="0"/>
          <w:szCs w:val="20"/>
        </w:rPr>
        <w:t>系</w:t>
      </w:r>
      <w:r>
        <w:rPr>
          <w:rFonts w:hint="eastAsia" w:cs="宋体"/>
          <w:kern w:val="0"/>
          <w:szCs w:val="20"/>
          <w:u w:val="single"/>
        </w:rPr>
        <w:t>（投标人名称）</w:t>
      </w:r>
      <w:r>
        <w:rPr>
          <w:rFonts w:hint="eastAsia" w:cs="宋体"/>
          <w:kern w:val="0"/>
          <w:szCs w:val="20"/>
        </w:rPr>
        <w:t>的法定代表人。</w:t>
      </w:r>
    </w:p>
    <w:p w14:paraId="0C00577E">
      <w:pPr>
        <w:wordWrap w:val="0"/>
        <w:overflowPunct w:val="0"/>
        <w:spacing w:beforeLines="50" w:afterLines="50" w:line="360" w:lineRule="auto"/>
        <w:ind w:firstLine="480" w:firstLineChars="200"/>
        <w:jc w:val="left"/>
        <w:rPr>
          <w:rFonts w:cs="宋体"/>
          <w:kern w:val="0"/>
          <w:szCs w:val="20"/>
        </w:rPr>
      </w:pPr>
      <w:r>
        <w:rPr>
          <w:rFonts w:hint="eastAsia" w:cs="宋体"/>
          <w:kern w:val="0"/>
          <w:szCs w:val="20"/>
        </w:rPr>
        <w:t>特此证明。</w:t>
      </w:r>
    </w:p>
    <w:p w14:paraId="09446F3D">
      <w:pPr>
        <w:wordWrap w:val="0"/>
        <w:overflowPunct w:val="0"/>
        <w:spacing w:line="480" w:lineRule="exact"/>
        <w:ind w:firstLine="480" w:firstLineChars="200"/>
        <w:jc w:val="left"/>
        <w:rPr>
          <w:rFonts w:cs="宋体"/>
          <w:szCs w:val="20"/>
        </w:rPr>
      </w:pPr>
      <w:r>
        <w:rPr>
          <w:rFonts w:hint="eastAsia" w:cs="宋体"/>
          <w:kern w:val="0"/>
          <w:szCs w:val="20"/>
        </w:rPr>
        <w:t>附：法定代表人身份证复印件。</w:t>
      </w:r>
    </w:p>
    <w:p w14:paraId="711DD5E1">
      <w:pPr>
        <w:spacing w:after="120"/>
        <w:rPr>
          <w:rFonts w:cs="宋体"/>
          <w:sz w:val="21"/>
          <w:szCs w:val="24"/>
        </w:rPr>
      </w:pPr>
    </w:p>
    <w:p w14:paraId="4FC33E63">
      <w:pPr>
        <w:wordWrap w:val="0"/>
        <w:overflowPunct w:val="0"/>
        <w:spacing w:beforeLines="50" w:afterLines="50" w:line="360" w:lineRule="auto"/>
        <w:jc w:val="left"/>
        <w:rPr>
          <w:rFonts w:cs="宋体"/>
          <w:szCs w:val="20"/>
        </w:rPr>
      </w:pPr>
    </w:p>
    <w:p w14:paraId="49B6B8E1">
      <w:pPr>
        <w:wordWrap w:val="0"/>
        <w:overflowPunct w:val="0"/>
        <w:spacing w:beforeLines="50" w:afterLines="50" w:line="360" w:lineRule="auto"/>
        <w:jc w:val="left"/>
        <w:rPr>
          <w:rFonts w:cs="宋体"/>
          <w:szCs w:val="20"/>
        </w:rPr>
      </w:pPr>
    </w:p>
    <w:p w14:paraId="6F87F2B7">
      <w:pPr>
        <w:wordWrap w:val="0"/>
        <w:overflowPunct w:val="0"/>
        <w:spacing w:beforeLines="50" w:afterLines="50" w:line="360" w:lineRule="auto"/>
        <w:jc w:val="right"/>
        <w:rPr>
          <w:rFonts w:cs="宋体"/>
          <w:szCs w:val="20"/>
        </w:rPr>
      </w:pPr>
      <w:r>
        <w:rPr>
          <w:rFonts w:hint="eastAsia" w:cs="宋体"/>
          <w:kern w:val="0"/>
          <w:szCs w:val="20"/>
        </w:rPr>
        <w:t>投标供应商名称：（电子签章）</w:t>
      </w:r>
    </w:p>
    <w:p w14:paraId="560EF34C">
      <w:pPr>
        <w:wordWrap w:val="0"/>
        <w:overflowPunct w:val="0"/>
        <w:spacing w:beforeLines="50" w:afterLines="50" w:line="360" w:lineRule="auto"/>
        <w:jc w:val="right"/>
        <w:rPr>
          <w:rFonts w:cs="宋体"/>
          <w:szCs w:val="20"/>
        </w:rPr>
      </w:pPr>
      <w:r>
        <w:rPr>
          <w:rFonts w:hint="eastAsia" w:cs="宋体"/>
          <w:kern w:val="0"/>
          <w:szCs w:val="20"/>
        </w:rPr>
        <w:t>年   月   日</w:t>
      </w:r>
    </w:p>
    <w:p w14:paraId="14425640">
      <w:pPr>
        <w:pStyle w:val="5"/>
      </w:pPr>
      <w:r>
        <w:rPr>
          <w:rFonts w:hint="eastAsia"/>
          <w:szCs w:val="24"/>
        </w:rPr>
        <w:br w:type="page"/>
      </w:r>
      <w:bookmarkStart w:id="75" w:name="_Toc97816695"/>
      <w:bookmarkStart w:id="76" w:name="_Toc97815873"/>
      <w:bookmarkStart w:id="77" w:name="_Toc70398869"/>
      <w:bookmarkStart w:id="78" w:name="_Toc71269875"/>
      <w:bookmarkStart w:id="79" w:name="_Toc21143"/>
      <w:bookmarkStart w:id="80" w:name="_Toc950"/>
      <w:bookmarkStart w:id="81" w:name="_Toc218700601"/>
      <w:bookmarkStart w:id="82" w:name="_Toc23981_WPSOffice_Level1"/>
      <w:r>
        <w:rPr>
          <w:rFonts w:hint="eastAsia"/>
        </w:rPr>
        <w:t>三、授权委托书</w:t>
      </w:r>
      <w:bookmarkEnd w:id="75"/>
      <w:bookmarkEnd w:id="76"/>
      <w:bookmarkEnd w:id="77"/>
      <w:bookmarkEnd w:id="78"/>
      <w:bookmarkEnd w:id="79"/>
      <w:bookmarkEnd w:id="80"/>
      <w:bookmarkEnd w:id="81"/>
      <w:bookmarkEnd w:id="82"/>
    </w:p>
    <w:p w14:paraId="5F681526">
      <w:pPr>
        <w:rPr>
          <w:rFonts w:cs="宋体"/>
          <w:sz w:val="28"/>
          <w:szCs w:val="24"/>
        </w:rPr>
      </w:pPr>
    </w:p>
    <w:p w14:paraId="5A34BFC2">
      <w:pPr>
        <w:spacing w:line="520" w:lineRule="exact"/>
        <w:ind w:right="-382" w:rightChars="-159" w:firstLine="480" w:firstLineChars="200"/>
        <w:jc w:val="left"/>
        <w:textAlignment w:val="center"/>
        <w:rPr>
          <w:rFonts w:cs="宋体"/>
          <w:szCs w:val="21"/>
        </w:rPr>
      </w:pPr>
      <w:r>
        <w:rPr>
          <w:rFonts w:hint="eastAsia" w:cs="宋体"/>
          <w:szCs w:val="21"/>
        </w:rPr>
        <w:t>本人</w:t>
      </w:r>
      <w:r>
        <w:rPr>
          <w:rFonts w:hint="eastAsia" w:cs="宋体"/>
          <w:szCs w:val="21"/>
          <w:u w:val="single"/>
        </w:rPr>
        <w:t xml:space="preserve">              </w:t>
      </w:r>
      <w:r>
        <w:rPr>
          <w:rFonts w:hint="eastAsia" w:cs="宋体"/>
          <w:szCs w:val="21"/>
        </w:rPr>
        <w:t>（姓名）系</w:t>
      </w:r>
      <w:r>
        <w:rPr>
          <w:rFonts w:hint="eastAsia" w:cs="宋体"/>
          <w:szCs w:val="21"/>
          <w:u w:val="single"/>
        </w:rPr>
        <w:t xml:space="preserve">                       </w:t>
      </w:r>
      <w:r>
        <w:rPr>
          <w:rFonts w:hint="eastAsia" w:cs="宋体"/>
          <w:szCs w:val="21"/>
        </w:rPr>
        <w:t>（投标人名称）的法定代表人，现委托</w:t>
      </w:r>
      <w:r>
        <w:rPr>
          <w:rFonts w:hint="eastAsia" w:cs="宋体"/>
          <w:szCs w:val="21"/>
          <w:u w:val="single"/>
        </w:rPr>
        <w:t xml:space="preserve">           </w:t>
      </w:r>
      <w:r>
        <w:rPr>
          <w:rFonts w:hint="eastAsia" w:cs="宋体"/>
          <w:szCs w:val="21"/>
        </w:rPr>
        <w:t>（姓名）为我方代理人。代理人根据授权，以我方名义签署、澄清、说明、补正、递交、撤回、修改</w:t>
      </w:r>
      <w:r>
        <w:rPr>
          <w:rFonts w:hint="eastAsia" w:cs="宋体"/>
          <w:szCs w:val="21"/>
          <w:u w:val="single"/>
        </w:rPr>
        <w:t xml:space="preserve">             </w:t>
      </w:r>
      <w:r>
        <w:rPr>
          <w:rFonts w:hint="eastAsia" w:cs="宋体"/>
          <w:szCs w:val="21"/>
        </w:rPr>
        <w:t>（项目名称）响应文件、签订合同和处理有关事宜，其法律后果由我方承担。</w:t>
      </w:r>
    </w:p>
    <w:p w14:paraId="3F781497">
      <w:pPr>
        <w:spacing w:beforeLines="100" w:afterLines="100" w:line="480" w:lineRule="exact"/>
        <w:ind w:right="-389" w:rightChars="-162" w:firstLine="480" w:firstLineChars="200"/>
        <w:jc w:val="left"/>
        <w:textAlignment w:val="center"/>
        <w:rPr>
          <w:rFonts w:cs="宋体"/>
          <w:szCs w:val="21"/>
        </w:rPr>
      </w:pPr>
      <w:r>
        <w:rPr>
          <w:rFonts w:hint="eastAsia" w:cs="宋体"/>
          <w:szCs w:val="21"/>
        </w:rPr>
        <w:t>代理期限：</w:t>
      </w:r>
      <w:r>
        <w:rPr>
          <w:rFonts w:hint="eastAsia" w:cs="宋体"/>
          <w:szCs w:val="21"/>
          <w:u w:val="single"/>
        </w:rPr>
        <w:t xml:space="preserve">            </w:t>
      </w:r>
    </w:p>
    <w:p w14:paraId="0693FEBE">
      <w:pPr>
        <w:spacing w:beforeLines="100" w:afterLines="100" w:line="480" w:lineRule="exact"/>
        <w:ind w:right="-389" w:rightChars="-162" w:firstLine="480" w:firstLineChars="200"/>
        <w:jc w:val="left"/>
        <w:textAlignment w:val="center"/>
        <w:rPr>
          <w:rFonts w:cs="宋体"/>
          <w:szCs w:val="21"/>
        </w:rPr>
      </w:pPr>
      <w:r>
        <w:rPr>
          <w:rFonts w:hint="eastAsia" w:cs="宋体"/>
          <w:szCs w:val="21"/>
        </w:rPr>
        <w:t>代理人无转委托权。</w:t>
      </w:r>
    </w:p>
    <w:p w14:paraId="6B82A1BC">
      <w:pPr>
        <w:spacing w:afterLines="100" w:line="480" w:lineRule="exact"/>
        <w:ind w:right="-389" w:rightChars="-162" w:firstLine="480" w:firstLineChars="200"/>
        <w:jc w:val="left"/>
        <w:textAlignment w:val="center"/>
        <w:rPr>
          <w:rFonts w:cs="宋体"/>
          <w:szCs w:val="21"/>
        </w:rPr>
      </w:pPr>
      <w:r>
        <w:rPr>
          <w:rFonts w:hint="eastAsia" w:cs="宋体"/>
          <w:szCs w:val="21"/>
        </w:rPr>
        <w:t>附：委托代理人身份证扫描件</w:t>
      </w:r>
    </w:p>
    <w:p w14:paraId="320C1CC9">
      <w:pPr>
        <w:spacing w:line="480" w:lineRule="exact"/>
        <w:ind w:right="-389" w:rightChars="-162"/>
        <w:textAlignment w:val="center"/>
        <w:rPr>
          <w:rFonts w:cs="宋体"/>
          <w:szCs w:val="24"/>
        </w:rPr>
      </w:pPr>
    </w:p>
    <w:p w14:paraId="3056C5E7">
      <w:pPr>
        <w:adjustRightInd w:val="0"/>
        <w:snapToGrid w:val="0"/>
        <w:spacing w:line="480" w:lineRule="exact"/>
        <w:ind w:firstLine="3360" w:firstLineChars="1400"/>
        <w:textAlignment w:val="center"/>
        <w:rPr>
          <w:rFonts w:cs="宋体"/>
          <w:szCs w:val="24"/>
        </w:rPr>
      </w:pPr>
      <w:r>
        <w:rPr>
          <w:rFonts w:hint="eastAsia" w:cs="宋体"/>
          <w:szCs w:val="24"/>
        </w:rPr>
        <w:t>投标供应商名称：</w:t>
      </w:r>
      <w:r>
        <w:rPr>
          <w:rFonts w:hint="eastAsia" w:cs="宋体"/>
          <w:szCs w:val="24"/>
          <w:u w:val="single"/>
        </w:rPr>
        <w:t xml:space="preserve">                </w:t>
      </w:r>
      <w:r>
        <w:rPr>
          <w:rFonts w:hint="eastAsia" w:cs="宋体"/>
          <w:szCs w:val="24"/>
        </w:rPr>
        <w:t>（电子签章）</w:t>
      </w:r>
    </w:p>
    <w:p w14:paraId="5CF17E6A">
      <w:pPr>
        <w:adjustRightInd w:val="0"/>
        <w:snapToGrid w:val="0"/>
        <w:spacing w:line="480" w:lineRule="exact"/>
        <w:ind w:firstLine="3360" w:firstLineChars="1400"/>
        <w:textAlignment w:val="center"/>
        <w:rPr>
          <w:rFonts w:cs="宋体"/>
          <w:szCs w:val="24"/>
        </w:rPr>
      </w:pPr>
      <w:r>
        <w:rPr>
          <w:rFonts w:hint="eastAsia" w:cs="宋体"/>
          <w:szCs w:val="24"/>
        </w:rPr>
        <w:t>法定代表人：</w:t>
      </w:r>
      <w:r>
        <w:rPr>
          <w:rFonts w:hint="eastAsia" w:cs="宋体"/>
          <w:szCs w:val="24"/>
          <w:u w:val="single"/>
        </w:rPr>
        <w:t xml:space="preserve">            </w:t>
      </w:r>
      <w:r>
        <w:rPr>
          <w:rFonts w:hint="eastAsia" w:cs="宋体"/>
          <w:szCs w:val="24"/>
        </w:rPr>
        <w:t>（电子签章）</w:t>
      </w:r>
    </w:p>
    <w:p w14:paraId="0A35B3D2">
      <w:pPr>
        <w:adjustRightInd w:val="0"/>
        <w:snapToGrid w:val="0"/>
        <w:spacing w:line="480" w:lineRule="exact"/>
        <w:ind w:firstLine="3360" w:firstLineChars="1400"/>
        <w:textAlignment w:val="center"/>
        <w:rPr>
          <w:rFonts w:cs="宋体"/>
          <w:szCs w:val="24"/>
          <w:u w:val="single"/>
        </w:rPr>
      </w:pPr>
      <w:r>
        <w:rPr>
          <w:rFonts w:hint="eastAsia" w:cs="宋体"/>
          <w:szCs w:val="24"/>
        </w:rPr>
        <w:t>身份证号码：</w:t>
      </w:r>
      <w:r>
        <w:rPr>
          <w:rFonts w:hint="eastAsia" w:cs="宋体"/>
          <w:szCs w:val="24"/>
          <w:u w:val="single"/>
        </w:rPr>
        <w:t xml:space="preserve">                      </w:t>
      </w:r>
    </w:p>
    <w:p w14:paraId="0178A79F">
      <w:pPr>
        <w:adjustRightInd w:val="0"/>
        <w:snapToGrid w:val="0"/>
        <w:spacing w:line="480" w:lineRule="exact"/>
        <w:ind w:firstLine="3360" w:firstLineChars="1400"/>
        <w:textAlignment w:val="center"/>
        <w:rPr>
          <w:rFonts w:cs="宋体"/>
          <w:szCs w:val="24"/>
        </w:rPr>
      </w:pPr>
      <w:r>
        <w:rPr>
          <w:rFonts w:hint="eastAsia" w:cs="宋体"/>
          <w:szCs w:val="24"/>
        </w:rPr>
        <w:t>委托代理人：</w:t>
      </w:r>
      <w:r>
        <w:rPr>
          <w:rFonts w:hint="eastAsia" w:cs="宋体"/>
          <w:szCs w:val="24"/>
          <w:u w:val="single"/>
        </w:rPr>
        <w:t xml:space="preserve">                 </w:t>
      </w:r>
      <w:r>
        <w:rPr>
          <w:rFonts w:hint="eastAsia" w:cs="宋体"/>
          <w:szCs w:val="24"/>
        </w:rPr>
        <w:t>（电子签章或签字）</w:t>
      </w:r>
    </w:p>
    <w:p w14:paraId="0ADF2B20">
      <w:pPr>
        <w:adjustRightInd w:val="0"/>
        <w:snapToGrid w:val="0"/>
        <w:spacing w:line="480" w:lineRule="exact"/>
        <w:ind w:firstLine="3360" w:firstLineChars="1400"/>
        <w:textAlignment w:val="center"/>
        <w:rPr>
          <w:rFonts w:cs="宋体"/>
          <w:szCs w:val="24"/>
          <w:u w:val="single"/>
        </w:rPr>
      </w:pPr>
      <w:r>
        <w:rPr>
          <w:rFonts w:hint="eastAsia" w:cs="宋体"/>
          <w:szCs w:val="24"/>
        </w:rPr>
        <w:t>身份证号码：</w:t>
      </w:r>
      <w:r>
        <w:rPr>
          <w:rFonts w:hint="eastAsia" w:cs="宋体"/>
          <w:szCs w:val="24"/>
          <w:u w:val="single"/>
        </w:rPr>
        <w:t xml:space="preserve">                      </w:t>
      </w:r>
    </w:p>
    <w:p w14:paraId="1BAE3484">
      <w:pPr>
        <w:spacing w:line="480" w:lineRule="exact"/>
        <w:ind w:right="-389" w:rightChars="-162" w:firstLine="4080" w:firstLineChars="1700"/>
        <w:textAlignment w:val="center"/>
        <w:rPr>
          <w:rFonts w:cs="宋体"/>
          <w:szCs w:val="24"/>
        </w:rPr>
      </w:pPr>
    </w:p>
    <w:p w14:paraId="74146060">
      <w:pPr>
        <w:spacing w:line="480" w:lineRule="exact"/>
        <w:ind w:right="-389" w:rightChars="-162" w:firstLine="4800" w:firstLineChars="2000"/>
        <w:textAlignment w:val="center"/>
        <w:rPr>
          <w:rFonts w:cs="宋体"/>
          <w:b/>
          <w:bCs/>
          <w:szCs w:val="21"/>
        </w:rPr>
      </w:pPr>
      <w:r>
        <w:rPr>
          <w:rFonts w:hint="eastAsia" w:cs="宋体"/>
          <w:szCs w:val="24"/>
        </w:rPr>
        <w:t xml:space="preserve">        年        月        日</w:t>
      </w:r>
    </w:p>
    <w:p w14:paraId="7FF29114">
      <w:pPr>
        <w:spacing w:beforeLines="100" w:afterLines="50" w:line="480" w:lineRule="exact"/>
        <w:ind w:right="-389" w:rightChars="-162"/>
        <w:textAlignment w:val="center"/>
        <w:rPr>
          <w:rFonts w:cs="宋体"/>
          <w:b/>
          <w:szCs w:val="21"/>
        </w:rPr>
      </w:pPr>
      <w:r>
        <w:rPr>
          <w:rFonts w:hint="eastAsia" w:cs="宋体"/>
          <w:b/>
          <w:bCs/>
          <w:szCs w:val="21"/>
        </w:rPr>
        <w:t>注：</w:t>
      </w:r>
      <w:r>
        <w:rPr>
          <w:rFonts w:hint="eastAsia" w:cs="宋体"/>
          <w:b/>
          <w:szCs w:val="21"/>
        </w:rPr>
        <w:t>因响应文件中授权委托书授权代理人无法手写签字，可以以印刷体代替（印刷体为电脑打出的字体）。</w:t>
      </w:r>
    </w:p>
    <w:p w14:paraId="634FF94B">
      <w:pPr>
        <w:spacing w:beforeLines="100" w:afterLines="50" w:line="480" w:lineRule="exact"/>
        <w:ind w:right="-389" w:rightChars="-162"/>
        <w:textAlignment w:val="center"/>
        <w:rPr>
          <w:rFonts w:cs="宋体"/>
          <w:b/>
          <w:szCs w:val="21"/>
        </w:rPr>
      </w:pPr>
    </w:p>
    <w:p w14:paraId="1194A4FA">
      <w:pPr>
        <w:jc w:val="center"/>
        <w:rPr>
          <w:rFonts w:cs="宋体"/>
          <w:b/>
          <w:sz w:val="28"/>
          <w:szCs w:val="28"/>
        </w:rPr>
      </w:pPr>
      <w:bookmarkStart w:id="83" w:name="_Toc97815874"/>
      <w:bookmarkStart w:id="84" w:name="_Toc30862"/>
      <w:bookmarkStart w:id="85" w:name="_Toc1273_WPSOffice_Level1"/>
      <w:bookmarkStart w:id="86" w:name="_Toc71269876"/>
      <w:bookmarkStart w:id="87" w:name="_Toc70398870"/>
      <w:bookmarkStart w:id="88" w:name="_Toc97816696"/>
      <w:bookmarkStart w:id="89" w:name="_Toc11130"/>
    </w:p>
    <w:p w14:paraId="21B1063E">
      <w:pPr>
        <w:widowControl/>
        <w:jc w:val="left"/>
        <w:rPr>
          <w:rFonts w:cs="宋体"/>
          <w:b/>
          <w:sz w:val="28"/>
          <w:szCs w:val="28"/>
        </w:rPr>
      </w:pPr>
      <w:r>
        <w:rPr>
          <w:rFonts w:cs="宋体"/>
          <w:b/>
          <w:sz w:val="28"/>
          <w:szCs w:val="28"/>
        </w:rPr>
        <w:br w:type="page"/>
      </w:r>
    </w:p>
    <w:p w14:paraId="49A6F922">
      <w:pPr>
        <w:pStyle w:val="5"/>
      </w:pPr>
      <w:bookmarkStart w:id="90" w:name="_Toc218700602"/>
      <w:r>
        <w:rPr>
          <w:rFonts w:hint="eastAsia"/>
        </w:rPr>
        <w:t>四、</w:t>
      </w:r>
      <w:bookmarkEnd w:id="83"/>
      <w:bookmarkEnd w:id="84"/>
      <w:bookmarkEnd w:id="85"/>
      <w:bookmarkEnd w:id="86"/>
      <w:bookmarkEnd w:id="87"/>
      <w:bookmarkEnd w:id="88"/>
      <w:bookmarkEnd w:id="89"/>
      <w:r>
        <w:rPr>
          <w:rFonts w:hint="eastAsia"/>
        </w:rPr>
        <w:t>投标承诺函</w:t>
      </w:r>
      <w:bookmarkEnd w:id="90"/>
    </w:p>
    <w:p w14:paraId="7EE40592">
      <w:pPr>
        <w:pStyle w:val="6"/>
        <w:jc w:val="center"/>
        <w:rPr>
          <w:rFonts w:cs="宋体"/>
          <w:kern w:val="0"/>
        </w:rPr>
      </w:pPr>
      <w:bookmarkStart w:id="91" w:name="_Toc218700603"/>
      <w:r>
        <w:rPr>
          <w:rFonts w:hint="eastAsia" w:cs="宋体"/>
          <w:kern w:val="0"/>
        </w:rPr>
        <w:t>（一）</w:t>
      </w:r>
      <w:r>
        <w:rPr>
          <w:rFonts w:hint="eastAsia"/>
        </w:rPr>
        <w:t>投标承诺函</w:t>
      </w:r>
      <w:bookmarkEnd w:id="91"/>
    </w:p>
    <w:p w14:paraId="58227827">
      <w:pPr>
        <w:spacing w:line="360" w:lineRule="auto"/>
        <w:ind w:right="-389" w:rightChars="-162"/>
        <w:jc w:val="center"/>
        <w:rPr>
          <w:rFonts w:hint="eastAsia" w:ascii="宋体" w:hAnsi="宋体" w:eastAsia="宋体" w:cs="Times New Roman"/>
          <w:b/>
          <w:sz w:val="24"/>
          <w:highlight w:val="none"/>
        </w:rPr>
      </w:pPr>
    </w:p>
    <w:p w14:paraId="735D632E">
      <w:pPr>
        <w:spacing w:line="360" w:lineRule="auto"/>
        <w:ind w:right="-389" w:rightChars="-162"/>
        <w:jc w:val="center"/>
        <w:rPr>
          <w:rFonts w:hint="eastAsia" w:ascii="宋体" w:hAnsi="宋体" w:eastAsia="宋体" w:cs="Times New Roman"/>
          <w:b/>
          <w:sz w:val="24"/>
          <w:highlight w:val="none"/>
        </w:rPr>
      </w:pPr>
      <w:r>
        <w:rPr>
          <w:rFonts w:hint="eastAsia" w:ascii="宋体" w:hAnsi="宋体" w:eastAsia="宋体" w:cs="Times New Roman"/>
          <w:b/>
          <w:sz w:val="24"/>
          <w:highlight w:val="none"/>
        </w:rPr>
        <w:t>（自行承诺）</w:t>
      </w:r>
    </w:p>
    <w:p w14:paraId="0D594A20">
      <w:pPr>
        <w:autoSpaceDE w:val="0"/>
        <w:autoSpaceDN w:val="0"/>
        <w:adjustRightInd w:val="0"/>
        <w:spacing w:line="400" w:lineRule="exact"/>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承诺内容应包含：</w:t>
      </w:r>
    </w:p>
    <w:p w14:paraId="013B866E">
      <w:pPr>
        <w:autoSpaceDE w:val="0"/>
        <w:autoSpaceDN w:val="0"/>
        <w:adjustRightInd w:val="0"/>
        <w:spacing w:line="40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1、本次招标投标活动中申报的所有资料都是真实、准确完整的，如发现带给虚假资料，或与事实不符而导致投标无效，甚至造成任何法律和经济职责，完全由投标</w:t>
      </w:r>
      <w:r>
        <w:rPr>
          <w:rFonts w:hint="eastAsia" w:ascii="宋体" w:hAnsi="宋体" w:eastAsia="宋体" w:cs="宋体"/>
          <w:bCs/>
          <w:sz w:val="24"/>
          <w:szCs w:val="24"/>
          <w:highlight w:val="none"/>
        </w:rPr>
        <w:t>供应商</w:t>
      </w:r>
      <w:r>
        <w:rPr>
          <w:rFonts w:hint="eastAsia" w:ascii="宋体" w:hAnsi="宋体" w:eastAsia="宋体" w:cs="Times New Roman"/>
          <w:sz w:val="24"/>
          <w:szCs w:val="24"/>
          <w:highlight w:val="none"/>
        </w:rPr>
        <w:t>负责；</w:t>
      </w:r>
    </w:p>
    <w:p w14:paraId="6995D55D">
      <w:pPr>
        <w:autoSpaceDE w:val="0"/>
        <w:autoSpaceDN w:val="0"/>
        <w:adjustRightInd w:val="0"/>
        <w:spacing w:line="40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2、在本次投标活动中绝无资质挂靠、串标、围标情形，若经贵方查出，立即取消我方投标资格并承担相应的法律职责；</w:t>
      </w:r>
    </w:p>
    <w:p w14:paraId="7EDA6D39">
      <w:pPr>
        <w:autoSpaceDE w:val="0"/>
        <w:autoSpaceDN w:val="0"/>
        <w:adjustRightInd w:val="0"/>
        <w:spacing w:line="40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w:t>
      </w:r>
      <w:r>
        <w:rPr>
          <w:rFonts w:hint="eastAsia" w:ascii="宋体" w:hAnsi="宋体" w:eastAsia="宋体" w:cs="宋体"/>
          <w:bCs/>
          <w:sz w:val="24"/>
          <w:szCs w:val="24"/>
          <w:highlight w:val="none"/>
        </w:rPr>
        <w:t>供应商</w:t>
      </w:r>
      <w:r>
        <w:rPr>
          <w:rFonts w:hint="eastAsia" w:ascii="宋体" w:hAnsi="宋体" w:eastAsia="宋体" w:cs="Times New Roman"/>
          <w:sz w:val="24"/>
          <w:szCs w:val="24"/>
          <w:highlight w:val="none"/>
        </w:rPr>
        <w:t>一旦中标，将严格按照响应文件中所承诺的报价、质量、服务期限、投标方案等资料组织实施；并按规定及时与建设单位签订合同；</w:t>
      </w:r>
    </w:p>
    <w:p w14:paraId="1D5DE3B1">
      <w:pPr>
        <w:autoSpaceDE w:val="0"/>
        <w:autoSpaceDN w:val="0"/>
        <w:adjustRightInd w:val="0"/>
        <w:spacing w:line="40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4、中标人无正当理由拒签合同的，采购人取消其中标资格；给采购人造成的损失，中标人应当对采购人予以赔偿；</w:t>
      </w:r>
    </w:p>
    <w:p w14:paraId="238D17D2">
      <w:pPr>
        <w:autoSpaceDE w:val="0"/>
        <w:autoSpaceDN w:val="0"/>
        <w:adjustRightInd w:val="0"/>
        <w:spacing w:line="400" w:lineRule="exact"/>
        <w:ind w:firstLine="480" w:firstLineChars="200"/>
        <w:jc w:val="left"/>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rPr>
        <w:t>5、供应商投标承诺函应明确承诺事项及违背承诺的责任；</w:t>
      </w:r>
    </w:p>
    <w:p w14:paraId="213A77B8">
      <w:pPr>
        <w:autoSpaceDE w:val="0"/>
        <w:autoSpaceDN w:val="0"/>
        <w:adjustRightInd w:val="0"/>
        <w:spacing w:line="400" w:lineRule="exact"/>
        <w:ind w:firstLine="480" w:firstLineChars="200"/>
        <w:jc w:val="left"/>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rPr>
        <w:t>6、其他承诺事项。</w:t>
      </w:r>
    </w:p>
    <w:p w14:paraId="7CCF41E3">
      <w:pPr>
        <w:spacing w:line="400" w:lineRule="exact"/>
        <w:ind w:firstLine="3118" w:firstLineChars="1485"/>
        <w:rPr>
          <w:rFonts w:cs="Times New Roman"/>
          <w:sz w:val="21"/>
          <w:szCs w:val="21"/>
        </w:rPr>
      </w:pPr>
    </w:p>
    <w:p w14:paraId="5927D9D1">
      <w:pPr>
        <w:spacing w:line="400" w:lineRule="exact"/>
        <w:ind w:firstLine="3118" w:firstLineChars="1485"/>
        <w:rPr>
          <w:rFonts w:cs="Times New Roman"/>
          <w:sz w:val="21"/>
          <w:szCs w:val="21"/>
        </w:rPr>
      </w:pPr>
    </w:p>
    <w:p w14:paraId="4165EB7B">
      <w:pPr>
        <w:spacing w:line="400" w:lineRule="exact"/>
        <w:ind w:firstLine="2551" w:firstLineChars="1063"/>
        <w:rPr>
          <w:rFonts w:cs="Times New Roman"/>
          <w:szCs w:val="24"/>
        </w:rPr>
      </w:pPr>
      <w:r>
        <w:rPr>
          <w:rFonts w:hint="eastAsia" w:cs="Times New Roman"/>
          <w:szCs w:val="24"/>
        </w:rPr>
        <w:t>投标供应商名称：</w:t>
      </w:r>
      <w:r>
        <w:rPr>
          <w:rFonts w:cs="Times New Roman"/>
          <w:szCs w:val="24"/>
          <w:u w:val="single"/>
        </w:rPr>
        <w:t xml:space="preserve">                      </w:t>
      </w:r>
      <w:r>
        <w:rPr>
          <w:rFonts w:hint="eastAsia" w:cs="Times New Roman"/>
          <w:szCs w:val="24"/>
        </w:rPr>
        <w:t>（电子签章）</w:t>
      </w:r>
    </w:p>
    <w:p w14:paraId="36927789">
      <w:pPr>
        <w:spacing w:line="400" w:lineRule="exact"/>
        <w:ind w:firstLine="3564" w:firstLineChars="1485"/>
        <w:rPr>
          <w:rFonts w:cs="Times New Roman"/>
          <w:szCs w:val="24"/>
        </w:rPr>
      </w:pPr>
    </w:p>
    <w:p w14:paraId="390F0B04">
      <w:pPr>
        <w:spacing w:line="400" w:lineRule="exact"/>
        <w:ind w:firstLine="2551" w:firstLineChars="1063"/>
        <w:rPr>
          <w:rFonts w:cs="Times New Roman"/>
          <w:szCs w:val="24"/>
        </w:rPr>
      </w:pPr>
      <w:r>
        <w:rPr>
          <w:rFonts w:hint="eastAsia" w:cs="Times New Roman"/>
          <w:szCs w:val="24"/>
        </w:rPr>
        <w:t>法定代表人或其授权委托人：</w:t>
      </w:r>
      <w:r>
        <w:rPr>
          <w:rFonts w:cs="Times New Roman"/>
          <w:szCs w:val="24"/>
          <w:u w:val="single"/>
        </w:rPr>
        <w:t xml:space="preserve">          </w:t>
      </w:r>
      <w:r>
        <w:rPr>
          <w:rFonts w:hint="eastAsia" w:cs="Times New Roman"/>
          <w:szCs w:val="24"/>
        </w:rPr>
        <w:t>（电子签章）</w:t>
      </w:r>
    </w:p>
    <w:p w14:paraId="6E626364">
      <w:pPr>
        <w:widowControl/>
        <w:adjustRightInd w:val="0"/>
        <w:snapToGrid w:val="0"/>
        <w:spacing w:after="200" w:line="360" w:lineRule="auto"/>
        <w:ind w:firstLine="4819" w:firstLineChars="2008"/>
        <w:rPr>
          <w:rFonts w:cs="Times New Roman"/>
          <w:szCs w:val="24"/>
          <w:u w:val="single"/>
        </w:rPr>
      </w:pPr>
    </w:p>
    <w:p w14:paraId="5C4252E2">
      <w:pPr>
        <w:widowControl/>
        <w:adjustRightInd w:val="0"/>
        <w:snapToGrid w:val="0"/>
        <w:spacing w:after="200" w:line="360" w:lineRule="auto"/>
        <w:ind w:firstLine="4819" w:firstLineChars="2008"/>
        <w:rPr>
          <w:rFonts w:cs="宋体"/>
          <w:b/>
          <w:bCs/>
          <w:kern w:val="0"/>
          <w:sz w:val="30"/>
          <w:szCs w:val="30"/>
        </w:rPr>
      </w:pPr>
      <w:r>
        <w:rPr>
          <w:rFonts w:hint="eastAsia" w:cs="Times New Roman"/>
          <w:szCs w:val="24"/>
          <w:u w:val="single"/>
        </w:rPr>
        <w:t xml:space="preserve">       </w:t>
      </w:r>
      <w:r>
        <w:rPr>
          <w:rFonts w:hint="eastAsia" w:cs="Times New Roman"/>
          <w:szCs w:val="24"/>
        </w:rPr>
        <w:t>年</w:t>
      </w:r>
      <w:r>
        <w:rPr>
          <w:rFonts w:cs="Times New Roman"/>
          <w:szCs w:val="24"/>
          <w:u w:val="single"/>
        </w:rPr>
        <w:t xml:space="preserve">        </w:t>
      </w:r>
      <w:r>
        <w:rPr>
          <w:rFonts w:hint="eastAsia" w:cs="Times New Roman"/>
          <w:szCs w:val="24"/>
        </w:rPr>
        <w:t>月</w:t>
      </w:r>
      <w:r>
        <w:rPr>
          <w:rFonts w:cs="Times New Roman"/>
          <w:szCs w:val="24"/>
          <w:u w:val="single"/>
        </w:rPr>
        <w:t xml:space="preserve">        </w:t>
      </w:r>
      <w:r>
        <w:rPr>
          <w:rFonts w:hint="eastAsia" w:cs="Times New Roman"/>
          <w:szCs w:val="24"/>
        </w:rPr>
        <w:t>日</w:t>
      </w:r>
    </w:p>
    <w:p w14:paraId="76C402E2">
      <w:pPr>
        <w:rPr>
          <w:rFonts w:cs="Times New Roman"/>
          <w:sz w:val="21"/>
          <w:szCs w:val="20"/>
        </w:rPr>
      </w:pPr>
    </w:p>
    <w:p w14:paraId="00BDD4D9">
      <w:pPr>
        <w:rPr>
          <w:rFonts w:cs="Times New Roman"/>
          <w:sz w:val="21"/>
          <w:szCs w:val="20"/>
        </w:rPr>
      </w:pPr>
    </w:p>
    <w:p w14:paraId="57BEB4FF">
      <w:pPr>
        <w:widowControl/>
        <w:shd w:val="clear" w:color="auto" w:fill="FFFFFF"/>
        <w:jc w:val="center"/>
        <w:rPr>
          <w:rFonts w:cs="宋体"/>
          <w:kern w:val="0"/>
          <w:szCs w:val="32"/>
        </w:rPr>
      </w:pPr>
      <w:r>
        <w:rPr>
          <w:rFonts w:cs="宋体"/>
          <w:kern w:val="0"/>
          <w:szCs w:val="32"/>
        </w:rPr>
        <w:br w:type="page"/>
      </w:r>
    </w:p>
    <w:p w14:paraId="4D3E337A">
      <w:pPr>
        <w:pStyle w:val="6"/>
        <w:jc w:val="center"/>
      </w:pPr>
      <w:bookmarkStart w:id="92" w:name="_Toc218700604"/>
      <w:r>
        <w:rPr>
          <w:rFonts w:cs="宋体"/>
          <w:kern w:val="0"/>
        </w:rPr>
        <w:t>（二）</w:t>
      </w:r>
      <w:r>
        <w:rPr>
          <w:rFonts w:hint="eastAsia" w:cs="宋体"/>
          <w:kern w:val="0"/>
        </w:rPr>
        <w:t>投标</w:t>
      </w:r>
      <w:r>
        <w:rPr>
          <w:rFonts w:hint="eastAsia"/>
        </w:rPr>
        <w:t>承诺</w:t>
      </w:r>
      <w:r>
        <w:t>函代替保证金承诺事项及违背承诺的责任</w:t>
      </w:r>
      <w:bookmarkEnd w:id="92"/>
    </w:p>
    <w:p w14:paraId="539F13F4">
      <w:pPr>
        <w:adjustRightInd w:val="0"/>
        <w:spacing w:after="60" w:line="360" w:lineRule="atLeast"/>
        <w:ind w:left="72" w:leftChars="30" w:right="72" w:rightChars="30" w:firstLine="301" w:firstLineChars="100"/>
        <w:jc w:val="center"/>
        <w:textAlignment w:val="baseline"/>
        <w:rPr>
          <w:rFonts w:cs="Times New Roman"/>
          <w:b/>
          <w:sz w:val="30"/>
          <w:szCs w:val="30"/>
        </w:rPr>
      </w:pPr>
    </w:p>
    <w:p w14:paraId="2F953C1F">
      <w:pPr>
        <w:adjustRightInd w:val="0"/>
        <w:spacing w:after="60" w:line="360" w:lineRule="atLeast"/>
        <w:ind w:left="72" w:leftChars="30" w:right="72" w:rightChars="30" w:firstLine="300" w:firstLineChars="100"/>
        <w:jc w:val="center"/>
        <w:textAlignment w:val="baseline"/>
        <w:rPr>
          <w:rFonts w:cs="Times New Roman"/>
          <w:sz w:val="30"/>
          <w:szCs w:val="30"/>
        </w:rPr>
      </w:pPr>
      <w:r>
        <w:rPr>
          <w:rFonts w:cs="Times New Roman"/>
          <w:sz w:val="30"/>
          <w:szCs w:val="30"/>
        </w:rPr>
        <w:t>（格式自拟）</w:t>
      </w:r>
    </w:p>
    <w:p w14:paraId="215A3F16">
      <w:pPr>
        <w:widowControl/>
        <w:shd w:val="clear" w:color="auto" w:fill="FFFFFF"/>
        <w:jc w:val="center"/>
        <w:rPr>
          <w:rFonts w:cs="宋体"/>
          <w:sz w:val="21"/>
          <w:szCs w:val="24"/>
        </w:rPr>
      </w:pPr>
    </w:p>
    <w:p w14:paraId="2E53D438">
      <w:pPr>
        <w:spacing w:line="588" w:lineRule="exact"/>
        <w:jc w:val="left"/>
        <w:rPr>
          <w:rFonts w:cs="宋体"/>
          <w:sz w:val="21"/>
          <w:szCs w:val="24"/>
        </w:rPr>
      </w:pPr>
    </w:p>
    <w:p w14:paraId="5F8B0D3C">
      <w:pPr>
        <w:spacing w:line="588" w:lineRule="exact"/>
        <w:jc w:val="left"/>
        <w:rPr>
          <w:rFonts w:cs="宋体"/>
          <w:sz w:val="21"/>
          <w:szCs w:val="24"/>
        </w:rPr>
      </w:pPr>
    </w:p>
    <w:p w14:paraId="65C88282">
      <w:pPr>
        <w:spacing w:line="588" w:lineRule="exact"/>
        <w:jc w:val="left"/>
        <w:rPr>
          <w:rFonts w:cs="宋体"/>
          <w:sz w:val="21"/>
          <w:szCs w:val="24"/>
        </w:rPr>
      </w:pPr>
    </w:p>
    <w:p w14:paraId="2B44C9A7">
      <w:pPr>
        <w:spacing w:line="588" w:lineRule="exact"/>
        <w:jc w:val="left"/>
        <w:rPr>
          <w:rFonts w:cs="宋体"/>
          <w:sz w:val="21"/>
          <w:szCs w:val="24"/>
        </w:rPr>
      </w:pPr>
    </w:p>
    <w:p w14:paraId="2BB82C64">
      <w:pPr>
        <w:spacing w:line="588" w:lineRule="exact"/>
        <w:jc w:val="left"/>
        <w:rPr>
          <w:rFonts w:cs="宋体"/>
          <w:sz w:val="21"/>
          <w:szCs w:val="24"/>
        </w:rPr>
      </w:pPr>
    </w:p>
    <w:p w14:paraId="33726684">
      <w:pPr>
        <w:spacing w:line="588" w:lineRule="exact"/>
        <w:jc w:val="left"/>
        <w:rPr>
          <w:rFonts w:cs="宋体"/>
          <w:sz w:val="21"/>
          <w:szCs w:val="24"/>
        </w:rPr>
      </w:pPr>
    </w:p>
    <w:p w14:paraId="08041138">
      <w:pPr>
        <w:spacing w:line="588" w:lineRule="exact"/>
        <w:jc w:val="left"/>
        <w:rPr>
          <w:rFonts w:cs="宋体"/>
          <w:sz w:val="21"/>
          <w:szCs w:val="24"/>
        </w:rPr>
      </w:pPr>
    </w:p>
    <w:p w14:paraId="4D78752F">
      <w:pPr>
        <w:spacing w:line="588" w:lineRule="exact"/>
        <w:jc w:val="left"/>
        <w:rPr>
          <w:rFonts w:cs="宋体"/>
          <w:sz w:val="21"/>
          <w:szCs w:val="24"/>
        </w:rPr>
      </w:pPr>
    </w:p>
    <w:p w14:paraId="61585135">
      <w:pPr>
        <w:spacing w:line="588" w:lineRule="exact"/>
        <w:jc w:val="left"/>
        <w:rPr>
          <w:rFonts w:cs="宋体"/>
          <w:sz w:val="21"/>
          <w:szCs w:val="24"/>
        </w:rPr>
      </w:pPr>
    </w:p>
    <w:p w14:paraId="2E7F91CA">
      <w:pPr>
        <w:spacing w:line="588" w:lineRule="exact"/>
        <w:jc w:val="left"/>
        <w:rPr>
          <w:rFonts w:cs="宋体"/>
          <w:sz w:val="21"/>
          <w:szCs w:val="24"/>
        </w:rPr>
      </w:pPr>
    </w:p>
    <w:p w14:paraId="44D9B9B0">
      <w:pPr>
        <w:rPr>
          <w:rFonts w:cs="宋体"/>
          <w:b/>
          <w:bCs/>
          <w:color w:val="000000"/>
          <w:sz w:val="28"/>
          <w:szCs w:val="32"/>
        </w:rPr>
      </w:pPr>
      <w:bookmarkStart w:id="93" w:name="_Toc70398873"/>
      <w:bookmarkStart w:id="94" w:name="_Toc71269879"/>
      <w:bookmarkStart w:id="95" w:name="_Toc31976"/>
      <w:bookmarkStart w:id="96" w:name="_Toc21109_WPSOffice_Level1"/>
      <w:bookmarkStart w:id="97" w:name="_Toc17417"/>
    </w:p>
    <w:p w14:paraId="2BFC3E15">
      <w:pPr>
        <w:widowControl/>
        <w:jc w:val="left"/>
        <w:rPr>
          <w:rFonts w:cs="宋体"/>
          <w:b/>
          <w:bCs/>
          <w:color w:val="000000"/>
          <w:sz w:val="28"/>
          <w:szCs w:val="32"/>
        </w:rPr>
      </w:pPr>
      <w:r>
        <w:rPr>
          <w:rFonts w:cs="宋体"/>
          <w:b/>
          <w:bCs/>
          <w:color w:val="000000"/>
          <w:sz w:val="28"/>
          <w:szCs w:val="32"/>
        </w:rPr>
        <w:br w:type="page"/>
      </w:r>
    </w:p>
    <w:p w14:paraId="58D8ED02">
      <w:pPr>
        <w:pStyle w:val="5"/>
      </w:pPr>
      <w:bookmarkStart w:id="98" w:name="_Toc218700605"/>
      <w:r>
        <w:rPr>
          <w:rFonts w:hint="eastAsia"/>
          <w:color w:val="000000"/>
        </w:rPr>
        <w:t>五、</w:t>
      </w:r>
      <w:bookmarkEnd w:id="93"/>
      <w:bookmarkEnd w:id="94"/>
      <w:bookmarkEnd w:id="95"/>
      <w:bookmarkStart w:id="99" w:name="_Toc71269882"/>
      <w:bookmarkStart w:id="100" w:name="_Toc70398876"/>
      <w:bookmarkStart w:id="101" w:name="_Toc77233039"/>
      <w:r>
        <w:rPr>
          <w:rFonts w:hint="eastAsia"/>
        </w:rPr>
        <w:t>企业基本情况表</w:t>
      </w:r>
      <w:bookmarkEnd w:id="98"/>
      <w:bookmarkEnd w:id="99"/>
      <w:bookmarkEnd w:id="100"/>
      <w:bookmarkEnd w:id="101"/>
    </w:p>
    <w:p w14:paraId="2B762AB9">
      <w:pPr>
        <w:jc w:val="center"/>
        <w:rPr>
          <w:rFonts w:cs="宋体"/>
          <w:szCs w:val="24"/>
        </w:rPr>
      </w:pPr>
      <w:bookmarkStart w:id="102" w:name="_Toc77233040"/>
    </w:p>
    <w:p w14:paraId="642BCF18">
      <w:pPr>
        <w:jc w:val="center"/>
        <w:rPr>
          <w:rFonts w:cs="宋体"/>
          <w:szCs w:val="24"/>
        </w:rPr>
      </w:pPr>
      <w:r>
        <w:rPr>
          <w:rFonts w:hint="eastAsia" w:cs="宋体"/>
          <w:szCs w:val="24"/>
        </w:rPr>
        <w:t>投标人基本情况表</w:t>
      </w:r>
      <w:bookmarkEnd w:id="102"/>
    </w:p>
    <w:tbl>
      <w:tblPr>
        <w:tblStyle w:val="17"/>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11599F8A">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666D0A4B">
            <w:pPr>
              <w:widowControl/>
              <w:spacing w:line="360" w:lineRule="auto"/>
              <w:jc w:val="center"/>
              <w:rPr>
                <w:rFonts w:cs="宋体"/>
                <w:szCs w:val="24"/>
              </w:rPr>
            </w:pPr>
            <w:r>
              <w:rPr>
                <w:rFonts w:hint="eastAsia" w:cs="宋体"/>
                <w:szCs w:val="24"/>
              </w:rPr>
              <w:t>投标人名称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55229284">
            <w:pPr>
              <w:widowControl/>
              <w:spacing w:line="360" w:lineRule="auto"/>
              <w:jc w:val="center"/>
              <w:rPr>
                <w:rFonts w:cs="宋体"/>
                <w:szCs w:val="24"/>
              </w:rPr>
            </w:pPr>
          </w:p>
        </w:tc>
      </w:tr>
      <w:tr w14:paraId="71604DA9">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631861AC">
            <w:pPr>
              <w:widowControl/>
              <w:spacing w:line="360" w:lineRule="auto"/>
              <w:jc w:val="center"/>
              <w:rPr>
                <w:rFonts w:cs="宋体"/>
                <w:szCs w:val="24"/>
              </w:rPr>
            </w:pPr>
            <w:r>
              <w:rPr>
                <w:rFonts w:hint="eastAsia" w:cs="宋体"/>
                <w:szCs w:val="24"/>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27EF10C2">
            <w:pPr>
              <w:widowControl/>
              <w:spacing w:line="360" w:lineRule="auto"/>
              <w:jc w:val="center"/>
              <w:rPr>
                <w:rFonts w:cs="宋体"/>
                <w:szCs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4967A0BE">
            <w:pPr>
              <w:widowControl/>
              <w:spacing w:line="360" w:lineRule="auto"/>
              <w:jc w:val="center"/>
              <w:rPr>
                <w:rFonts w:cs="宋体"/>
                <w:szCs w:val="24"/>
              </w:rPr>
            </w:pPr>
            <w:r>
              <w:rPr>
                <w:rFonts w:hint="eastAsia" w:cs="宋体"/>
                <w:szCs w:val="24"/>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3BC27240">
            <w:pPr>
              <w:widowControl/>
              <w:spacing w:line="360" w:lineRule="auto"/>
              <w:jc w:val="center"/>
              <w:rPr>
                <w:rFonts w:cs="宋体"/>
                <w:szCs w:val="24"/>
              </w:rPr>
            </w:pPr>
          </w:p>
        </w:tc>
      </w:tr>
      <w:tr w14:paraId="5BC738D6">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65096220">
            <w:pPr>
              <w:widowControl/>
              <w:spacing w:line="360" w:lineRule="auto"/>
              <w:jc w:val="center"/>
              <w:rPr>
                <w:rFonts w:cs="宋体"/>
                <w:szCs w:val="24"/>
              </w:rPr>
            </w:pPr>
            <w:r>
              <w:rPr>
                <w:rFonts w:hint="eastAsia" w:cs="宋体"/>
                <w:szCs w:val="24"/>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418F7532">
            <w:pPr>
              <w:widowControl/>
              <w:spacing w:line="360" w:lineRule="auto"/>
              <w:jc w:val="center"/>
              <w:rPr>
                <w:rFonts w:cs="宋体"/>
                <w:szCs w:val="24"/>
              </w:rPr>
            </w:pPr>
            <w:r>
              <w:rPr>
                <w:rFonts w:hint="eastAsia" w:cs="宋体"/>
                <w:szCs w:val="24"/>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41A9B16D">
            <w:pPr>
              <w:widowControl/>
              <w:spacing w:line="360" w:lineRule="auto"/>
              <w:jc w:val="center"/>
              <w:rPr>
                <w:rFonts w:cs="宋体"/>
                <w:szCs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0583F01A">
            <w:pPr>
              <w:widowControl/>
              <w:spacing w:line="360" w:lineRule="auto"/>
              <w:jc w:val="center"/>
              <w:rPr>
                <w:rFonts w:cs="宋体"/>
                <w:szCs w:val="24"/>
              </w:rPr>
            </w:pPr>
            <w:r>
              <w:rPr>
                <w:rFonts w:hint="eastAsia" w:cs="宋体"/>
                <w:szCs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3AA2CF99">
            <w:pPr>
              <w:widowControl/>
              <w:spacing w:line="360" w:lineRule="auto"/>
              <w:jc w:val="center"/>
              <w:rPr>
                <w:rFonts w:cs="宋体"/>
                <w:szCs w:val="24"/>
              </w:rPr>
            </w:pPr>
          </w:p>
        </w:tc>
      </w:tr>
      <w:tr w14:paraId="41BFE867">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5F75EE8A">
            <w:pPr>
              <w:widowControl/>
              <w:spacing w:line="360" w:lineRule="auto"/>
              <w:jc w:val="center"/>
              <w:rPr>
                <w:rFonts w:cs="宋体"/>
                <w:szCs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1010D647">
            <w:pPr>
              <w:widowControl/>
              <w:spacing w:line="360" w:lineRule="auto"/>
              <w:jc w:val="center"/>
              <w:rPr>
                <w:rFonts w:cs="宋体"/>
                <w:szCs w:val="24"/>
              </w:rPr>
            </w:pPr>
            <w:r>
              <w:rPr>
                <w:rFonts w:hint="eastAsia" w:cs="宋体"/>
                <w:szCs w:val="24"/>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40779538">
            <w:pPr>
              <w:widowControl/>
              <w:spacing w:line="360" w:lineRule="auto"/>
              <w:jc w:val="center"/>
              <w:rPr>
                <w:rFonts w:cs="宋体"/>
                <w:szCs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30C78103">
            <w:pPr>
              <w:widowControl/>
              <w:spacing w:line="360" w:lineRule="auto"/>
              <w:jc w:val="center"/>
              <w:rPr>
                <w:rFonts w:cs="宋体"/>
                <w:szCs w:val="24"/>
              </w:rPr>
            </w:pPr>
            <w:r>
              <w:rPr>
                <w:rFonts w:hint="eastAsia" w:cs="宋体"/>
                <w:szCs w:val="24"/>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2BB8C32F">
            <w:pPr>
              <w:widowControl/>
              <w:spacing w:line="360" w:lineRule="auto"/>
              <w:jc w:val="center"/>
              <w:rPr>
                <w:rFonts w:cs="宋体"/>
                <w:szCs w:val="24"/>
              </w:rPr>
            </w:pPr>
          </w:p>
        </w:tc>
      </w:tr>
      <w:tr w14:paraId="11AF64D3">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86437AC">
            <w:pPr>
              <w:widowControl/>
              <w:spacing w:line="360" w:lineRule="auto"/>
              <w:jc w:val="center"/>
              <w:rPr>
                <w:rFonts w:cs="宋体"/>
                <w:szCs w:val="24"/>
              </w:rPr>
            </w:pPr>
            <w:r>
              <w:rPr>
                <w:rFonts w:hint="eastAsia" w:cs="宋体"/>
                <w:szCs w:val="24"/>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23F03469">
            <w:pPr>
              <w:widowControl/>
              <w:spacing w:line="360" w:lineRule="auto"/>
              <w:jc w:val="center"/>
              <w:rPr>
                <w:rFonts w:cs="宋体"/>
                <w:szCs w:val="24"/>
              </w:rPr>
            </w:pPr>
          </w:p>
        </w:tc>
      </w:tr>
      <w:tr w14:paraId="6A12E49D">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0ACEFA08">
            <w:pPr>
              <w:widowControl/>
              <w:spacing w:line="360" w:lineRule="auto"/>
              <w:jc w:val="center"/>
              <w:rPr>
                <w:rFonts w:cs="宋体"/>
                <w:szCs w:val="24"/>
              </w:rPr>
            </w:pPr>
            <w:r>
              <w:rPr>
                <w:rFonts w:hint="eastAsia" w:cs="宋体"/>
                <w:szCs w:val="24"/>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46C953F4">
            <w:pPr>
              <w:widowControl/>
              <w:spacing w:line="360" w:lineRule="auto"/>
              <w:jc w:val="center"/>
              <w:rPr>
                <w:rFonts w:cs="宋体"/>
                <w:szCs w:val="24"/>
              </w:rPr>
            </w:pPr>
            <w:r>
              <w:rPr>
                <w:rFonts w:hint="eastAsia" w:cs="宋体"/>
                <w:szCs w:val="24"/>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613986C5">
            <w:pPr>
              <w:widowControl/>
              <w:spacing w:line="360" w:lineRule="auto"/>
              <w:jc w:val="center"/>
              <w:rPr>
                <w:rFonts w:cs="宋体"/>
                <w:szCs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2F14DF7C">
            <w:pPr>
              <w:widowControl/>
              <w:spacing w:line="360" w:lineRule="auto"/>
              <w:jc w:val="center"/>
              <w:rPr>
                <w:rFonts w:cs="宋体"/>
                <w:szCs w:val="24"/>
              </w:rPr>
            </w:pPr>
            <w:r>
              <w:rPr>
                <w:rFonts w:hint="eastAsia" w:cs="宋体"/>
                <w:szCs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69A70418">
            <w:pPr>
              <w:widowControl/>
              <w:spacing w:line="360" w:lineRule="auto"/>
              <w:jc w:val="center"/>
              <w:rPr>
                <w:rFonts w:cs="宋体"/>
                <w:szCs w:val="24"/>
              </w:rPr>
            </w:pPr>
          </w:p>
        </w:tc>
      </w:tr>
      <w:tr w14:paraId="2E382EAA">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2675BF4B">
            <w:pPr>
              <w:widowControl/>
              <w:spacing w:line="360" w:lineRule="auto"/>
              <w:jc w:val="center"/>
              <w:rPr>
                <w:rFonts w:cs="宋体"/>
                <w:szCs w:val="24"/>
              </w:rPr>
            </w:pPr>
            <w:r>
              <w:rPr>
                <w:rFonts w:hint="eastAsia" w:cs="宋体"/>
                <w:szCs w:val="24"/>
              </w:rPr>
              <w:t>成立时间</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319A571D">
            <w:pPr>
              <w:widowControl/>
              <w:spacing w:line="360" w:lineRule="auto"/>
              <w:jc w:val="center"/>
              <w:rPr>
                <w:rFonts w:cs="宋体"/>
                <w:szCs w:val="24"/>
              </w:rPr>
            </w:pPr>
          </w:p>
        </w:tc>
      </w:tr>
      <w:tr w14:paraId="166FD96B">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887F68D">
            <w:pPr>
              <w:widowControl/>
              <w:spacing w:line="360" w:lineRule="auto"/>
              <w:jc w:val="center"/>
              <w:rPr>
                <w:rFonts w:cs="宋体"/>
                <w:szCs w:val="24"/>
              </w:rPr>
            </w:pPr>
            <w:r>
              <w:rPr>
                <w:rFonts w:hint="eastAsia" w:cs="宋体"/>
                <w:szCs w:val="24"/>
              </w:rPr>
              <w:t>统一信用代码号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75D173AC">
            <w:pPr>
              <w:widowControl/>
              <w:spacing w:line="360" w:lineRule="auto"/>
              <w:jc w:val="center"/>
              <w:rPr>
                <w:rFonts w:cs="宋体"/>
                <w:szCs w:val="24"/>
              </w:rPr>
            </w:pPr>
          </w:p>
        </w:tc>
      </w:tr>
      <w:tr w14:paraId="6A94AE70">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C2AC9B0">
            <w:pPr>
              <w:widowControl/>
              <w:spacing w:line="360" w:lineRule="auto"/>
              <w:jc w:val="center"/>
              <w:rPr>
                <w:rFonts w:cs="宋体"/>
                <w:szCs w:val="24"/>
              </w:rPr>
            </w:pPr>
            <w:r>
              <w:rPr>
                <w:rFonts w:hint="eastAsia" w:cs="宋体"/>
                <w:szCs w:val="24"/>
              </w:rPr>
              <w:t>经营范围</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765A7792">
            <w:pPr>
              <w:widowControl/>
              <w:spacing w:line="360" w:lineRule="auto"/>
              <w:jc w:val="center"/>
              <w:rPr>
                <w:rFonts w:cs="宋体"/>
                <w:szCs w:val="24"/>
              </w:rPr>
            </w:pPr>
          </w:p>
        </w:tc>
      </w:tr>
    </w:tbl>
    <w:p w14:paraId="225C17E1">
      <w:pPr>
        <w:widowControl/>
        <w:spacing w:line="480" w:lineRule="exact"/>
        <w:rPr>
          <w:rFonts w:cs="宋体"/>
          <w:szCs w:val="24"/>
        </w:rPr>
      </w:pPr>
      <w:bookmarkStart w:id="103" w:name="_Toc23947_WPSOffice_Level1"/>
      <w:r>
        <w:rPr>
          <w:rFonts w:hint="eastAsia" w:cs="宋体"/>
          <w:szCs w:val="24"/>
        </w:rPr>
        <w:t>后附：资格审查评审标准中的相关证件；</w:t>
      </w:r>
    </w:p>
    <w:p w14:paraId="0611BBB2">
      <w:pPr>
        <w:widowControl/>
        <w:jc w:val="left"/>
        <w:rPr>
          <w:rFonts w:cs="宋体"/>
          <w:szCs w:val="24"/>
        </w:rPr>
      </w:pPr>
      <w:r>
        <w:rPr>
          <w:rFonts w:hint="eastAsia" w:cs="宋体"/>
          <w:szCs w:val="24"/>
        </w:rPr>
        <w:br w:type="page"/>
      </w:r>
    </w:p>
    <w:bookmarkEnd w:id="103"/>
    <w:p w14:paraId="351D86FD">
      <w:pPr>
        <w:pStyle w:val="5"/>
        <w:rPr>
          <w:rFonts w:hint="eastAsia" w:eastAsia="宋体"/>
          <w:lang w:eastAsia="zh-CN"/>
        </w:rPr>
      </w:pPr>
      <w:bookmarkStart w:id="104" w:name="_Toc218700606"/>
      <w:r>
        <w:rPr>
          <w:rFonts w:hint="eastAsia"/>
        </w:rPr>
        <w:t>六、</w:t>
      </w:r>
      <w:bookmarkEnd w:id="104"/>
      <w:r>
        <w:rPr>
          <w:rFonts w:hint="eastAsia"/>
          <w:lang w:eastAsia="zh-CN"/>
        </w:rPr>
        <w:t>综合部分</w:t>
      </w:r>
    </w:p>
    <w:p w14:paraId="0BB66FCF">
      <w:pPr>
        <w:widowControl/>
        <w:jc w:val="center"/>
        <w:rPr>
          <w:rFonts w:cs="宋体"/>
          <w:b/>
          <w:sz w:val="28"/>
          <w:szCs w:val="28"/>
        </w:rPr>
      </w:pPr>
      <w:r>
        <w:rPr>
          <w:rFonts w:hint="eastAsia" w:cs="宋体"/>
          <w:b/>
          <w:sz w:val="28"/>
          <w:szCs w:val="28"/>
        </w:rPr>
        <w:t>（自拟）</w:t>
      </w:r>
    </w:p>
    <w:p w14:paraId="71A6363B">
      <w:pPr>
        <w:spacing w:line="360" w:lineRule="auto"/>
        <w:rPr>
          <w:rFonts w:cs="宋体"/>
          <w:szCs w:val="24"/>
        </w:rPr>
      </w:pPr>
    </w:p>
    <w:p w14:paraId="23697600">
      <w:pPr>
        <w:spacing w:line="360" w:lineRule="auto"/>
        <w:rPr>
          <w:rFonts w:cs="宋体"/>
          <w:szCs w:val="24"/>
        </w:rPr>
      </w:pPr>
    </w:p>
    <w:p w14:paraId="5A18C20F">
      <w:pPr>
        <w:spacing w:line="360" w:lineRule="auto"/>
        <w:rPr>
          <w:rFonts w:cs="宋体"/>
          <w:szCs w:val="24"/>
        </w:rPr>
      </w:pPr>
    </w:p>
    <w:p w14:paraId="7E19964A">
      <w:pPr>
        <w:spacing w:line="360" w:lineRule="auto"/>
        <w:rPr>
          <w:rFonts w:cs="宋体"/>
          <w:szCs w:val="24"/>
        </w:rPr>
      </w:pPr>
    </w:p>
    <w:p w14:paraId="1667E971">
      <w:pPr>
        <w:widowControl/>
        <w:jc w:val="left"/>
        <w:rPr>
          <w:rFonts w:cs="宋体"/>
          <w:b/>
          <w:sz w:val="28"/>
          <w:szCs w:val="28"/>
        </w:rPr>
      </w:pPr>
      <w:r>
        <w:rPr>
          <w:rFonts w:cs="宋体"/>
          <w:b/>
          <w:sz w:val="28"/>
          <w:szCs w:val="28"/>
        </w:rPr>
        <w:br w:type="page"/>
      </w:r>
    </w:p>
    <w:p w14:paraId="11385201">
      <w:pPr>
        <w:pStyle w:val="5"/>
        <w:rPr>
          <w:rFonts w:hint="eastAsia" w:eastAsia="宋体"/>
          <w:lang w:eastAsia="zh-CN"/>
        </w:rPr>
      </w:pPr>
      <w:bookmarkStart w:id="105" w:name="_Toc218700609"/>
      <w:r>
        <w:rPr>
          <w:rFonts w:hint="eastAsia"/>
        </w:rPr>
        <w:t>七、</w:t>
      </w:r>
      <w:bookmarkEnd w:id="105"/>
      <w:r>
        <w:rPr>
          <w:rFonts w:hint="eastAsia"/>
          <w:lang w:eastAsia="zh-CN"/>
        </w:rPr>
        <w:t>技术部分</w:t>
      </w:r>
    </w:p>
    <w:p w14:paraId="51C96C9A">
      <w:pPr>
        <w:jc w:val="center"/>
        <w:rPr>
          <w:rFonts w:cs="宋体"/>
          <w:b/>
          <w:sz w:val="28"/>
          <w:szCs w:val="28"/>
        </w:rPr>
      </w:pPr>
      <w:r>
        <w:rPr>
          <w:rFonts w:hint="eastAsia" w:cs="宋体"/>
          <w:b/>
          <w:sz w:val="28"/>
          <w:szCs w:val="28"/>
        </w:rPr>
        <w:t>（自拟）</w:t>
      </w:r>
      <w:r>
        <w:rPr>
          <w:rFonts w:hint="eastAsia" w:cs="宋体"/>
          <w:b/>
          <w:sz w:val="28"/>
          <w:szCs w:val="28"/>
        </w:rPr>
        <w:br w:type="page"/>
      </w:r>
    </w:p>
    <w:p w14:paraId="5FA56DAE">
      <w:pPr>
        <w:pStyle w:val="5"/>
      </w:pPr>
      <w:bookmarkStart w:id="106" w:name="_Toc218700610"/>
      <w:r>
        <w:rPr>
          <w:rFonts w:hint="eastAsia"/>
        </w:rPr>
        <w:t>八、投标人需要提供的其他材料</w:t>
      </w:r>
      <w:bookmarkEnd w:id="106"/>
    </w:p>
    <w:p w14:paraId="74492DBB">
      <w:pPr>
        <w:autoSpaceDE w:val="0"/>
        <w:autoSpaceDN w:val="0"/>
        <w:adjustRightInd w:val="0"/>
        <w:jc w:val="left"/>
        <w:rPr>
          <w:rFonts w:cs="宋体"/>
          <w:color w:val="000000"/>
          <w:kern w:val="0"/>
          <w:szCs w:val="24"/>
        </w:rPr>
      </w:pPr>
    </w:p>
    <w:bookmarkEnd w:id="96"/>
    <w:bookmarkEnd w:id="97"/>
    <w:p w14:paraId="585ABF4D">
      <w:pPr>
        <w:widowControl/>
        <w:jc w:val="center"/>
        <w:rPr>
          <w:rFonts w:cs="宋体"/>
          <w:kern w:val="0"/>
          <w:sz w:val="28"/>
          <w:szCs w:val="28"/>
        </w:rPr>
      </w:pPr>
      <w:r>
        <w:rPr>
          <w:rFonts w:hint="eastAsia" w:cs="宋体"/>
          <w:kern w:val="0"/>
          <w:sz w:val="28"/>
          <w:szCs w:val="28"/>
        </w:rPr>
        <w:t>投标人需要提供的资料</w:t>
      </w:r>
      <w:r>
        <w:rPr>
          <w:rFonts w:cs="宋体"/>
          <w:kern w:val="0"/>
          <w:sz w:val="28"/>
          <w:szCs w:val="28"/>
        </w:rPr>
        <w:br w:type="page"/>
      </w:r>
    </w:p>
    <w:p w14:paraId="03213CBE">
      <w:pPr>
        <w:pStyle w:val="6"/>
        <w:rPr>
          <w:sz w:val="10"/>
          <w:szCs w:val="10"/>
        </w:rPr>
      </w:pPr>
      <w:bookmarkStart w:id="107" w:name="_Toc218700611"/>
      <w:r>
        <w:rPr>
          <w:rFonts w:hint="eastAsia"/>
        </w:rPr>
        <w:t>附件1：中小企业声明函</w:t>
      </w:r>
      <w:bookmarkEnd w:id="107"/>
    </w:p>
    <w:p w14:paraId="579D229F">
      <w:pPr>
        <w:adjustRightInd w:val="0"/>
        <w:snapToGrid w:val="0"/>
        <w:spacing w:line="360" w:lineRule="auto"/>
        <w:jc w:val="center"/>
        <w:rPr>
          <w:rFonts w:hint="eastAsia" w:ascii="宋体" w:hAnsi="宋体" w:eastAsia="宋体" w:cs="宋体"/>
          <w:b/>
          <w:bCs w:val="0"/>
          <w:kern w:val="0"/>
          <w:sz w:val="30"/>
          <w:szCs w:val="30"/>
          <w:highlight w:val="none"/>
        </w:rPr>
      </w:pPr>
      <w:r>
        <w:rPr>
          <w:rFonts w:hint="eastAsia" w:ascii="宋体" w:hAnsi="宋体" w:eastAsia="宋体" w:cs="宋体"/>
          <w:b/>
          <w:bCs w:val="0"/>
          <w:kern w:val="0"/>
          <w:sz w:val="30"/>
          <w:szCs w:val="30"/>
          <w:highlight w:val="none"/>
        </w:rPr>
        <w:t>中小企业声明函</w:t>
      </w:r>
    </w:p>
    <w:p w14:paraId="5FE18CE3">
      <w:pPr>
        <w:adjustRightInd w:val="0"/>
        <w:snapToGrid w:val="0"/>
        <w:spacing w:line="360" w:lineRule="auto"/>
        <w:ind w:firstLine="482"/>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本公司（联合体）郑重声明，根据《政府采购促进中小企业发展管理办法》（财库﹝2020﹞46 号）的规定，本公司（联合体）参加</w:t>
      </w:r>
      <w:r>
        <w:rPr>
          <w:rFonts w:hint="eastAsia" w:ascii="宋体" w:hAnsi="宋体" w:eastAsia="宋体" w:cs="宋体"/>
          <w:sz w:val="24"/>
          <w:szCs w:val="20"/>
          <w:highlight w:val="none"/>
          <w:u w:val="single"/>
        </w:rPr>
        <w:t>（单位名称）</w:t>
      </w:r>
      <w:r>
        <w:rPr>
          <w:rFonts w:hint="eastAsia" w:ascii="宋体" w:hAnsi="宋体" w:eastAsia="宋体" w:cs="宋体"/>
          <w:sz w:val="24"/>
          <w:szCs w:val="20"/>
          <w:highlight w:val="none"/>
        </w:rPr>
        <w:t>的</w:t>
      </w:r>
      <w:r>
        <w:rPr>
          <w:rFonts w:hint="eastAsia" w:ascii="宋体" w:hAnsi="宋体" w:eastAsia="宋体" w:cs="宋体"/>
          <w:sz w:val="24"/>
          <w:szCs w:val="20"/>
          <w:highlight w:val="none"/>
          <w:u w:val="single"/>
        </w:rPr>
        <w:t>（项目名称）</w:t>
      </w:r>
      <w:r>
        <w:rPr>
          <w:rFonts w:hint="eastAsia" w:ascii="宋体" w:hAnsi="宋体" w:eastAsia="宋体" w:cs="宋体"/>
          <w:sz w:val="24"/>
          <w:szCs w:val="20"/>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FC6CE87">
      <w:pPr>
        <w:adjustRightInd w:val="0"/>
        <w:snapToGrid w:val="0"/>
        <w:spacing w:line="360" w:lineRule="auto"/>
        <w:ind w:firstLine="48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1. </w:t>
      </w:r>
      <w:r>
        <w:rPr>
          <w:rFonts w:hint="eastAsia" w:ascii="宋体" w:hAnsi="宋体" w:eastAsia="宋体" w:cs="宋体"/>
          <w:sz w:val="24"/>
          <w:szCs w:val="20"/>
          <w:highlight w:val="none"/>
          <w:u w:val="single"/>
        </w:rPr>
        <w:t xml:space="preserve">（标的名称） </w:t>
      </w:r>
      <w:r>
        <w:rPr>
          <w:rFonts w:hint="eastAsia" w:ascii="宋体" w:hAnsi="宋体" w:eastAsia="宋体" w:cs="宋体"/>
          <w:sz w:val="24"/>
          <w:szCs w:val="20"/>
          <w:highlight w:val="none"/>
        </w:rPr>
        <w:t>，属于</w:t>
      </w:r>
      <w:r>
        <w:rPr>
          <w:rFonts w:hint="eastAsia" w:ascii="宋体" w:hAnsi="宋体" w:eastAsia="宋体" w:cs="宋体"/>
          <w:sz w:val="24"/>
          <w:szCs w:val="20"/>
          <w:highlight w:val="none"/>
          <w:u w:val="single"/>
        </w:rPr>
        <w:t>（采购文件中明确的所属行业）</w:t>
      </w:r>
      <w:r>
        <w:rPr>
          <w:rFonts w:hint="eastAsia" w:ascii="宋体" w:hAnsi="宋体" w:eastAsia="宋体" w:cs="宋体"/>
          <w:sz w:val="24"/>
          <w:szCs w:val="20"/>
          <w:highlight w:val="none"/>
        </w:rPr>
        <w:t>；承建（承接）企业为</w:t>
      </w:r>
      <w:r>
        <w:rPr>
          <w:rFonts w:hint="eastAsia" w:ascii="宋体" w:hAnsi="宋体" w:eastAsia="宋体" w:cs="宋体"/>
          <w:sz w:val="24"/>
          <w:szCs w:val="20"/>
          <w:highlight w:val="none"/>
          <w:u w:val="single"/>
        </w:rPr>
        <w:t>（企业名称）</w:t>
      </w:r>
      <w:r>
        <w:rPr>
          <w:rFonts w:hint="eastAsia" w:ascii="宋体" w:hAnsi="宋体" w:eastAsia="宋体" w:cs="宋体"/>
          <w:sz w:val="24"/>
          <w:szCs w:val="20"/>
          <w:highlight w:val="none"/>
        </w:rPr>
        <w:t>，从业人员</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rPr>
        <w:t>人，营业收入为</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rPr>
        <w:t>万元，资产总额为</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rPr>
        <w:t>万元，属于</w:t>
      </w:r>
      <w:r>
        <w:rPr>
          <w:rFonts w:hint="eastAsia" w:ascii="宋体" w:hAnsi="宋体" w:eastAsia="宋体" w:cs="宋体"/>
          <w:sz w:val="24"/>
          <w:szCs w:val="20"/>
          <w:highlight w:val="none"/>
          <w:u w:val="single"/>
          <w:lang w:val="en-US" w:eastAsia="zh-CN"/>
        </w:rPr>
        <w:t xml:space="preserve">    </w:t>
      </w:r>
      <w:r>
        <w:rPr>
          <w:rFonts w:hint="eastAsia" w:ascii="宋体" w:hAnsi="宋体" w:eastAsia="宋体" w:cs="宋体"/>
          <w:sz w:val="24"/>
          <w:szCs w:val="20"/>
          <w:highlight w:val="none"/>
        </w:rPr>
        <w:t>（中型企业、小型企业、微型企业）；</w:t>
      </w:r>
    </w:p>
    <w:p w14:paraId="4D8A97BB">
      <w:pPr>
        <w:adjustRightInd w:val="0"/>
        <w:snapToGrid w:val="0"/>
        <w:spacing w:line="360" w:lineRule="auto"/>
        <w:ind w:firstLine="48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2. </w:t>
      </w:r>
      <w:r>
        <w:rPr>
          <w:rFonts w:hint="eastAsia" w:ascii="宋体" w:hAnsi="宋体" w:eastAsia="宋体" w:cs="宋体"/>
          <w:sz w:val="24"/>
          <w:szCs w:val="20"/>
          <w:highlight w:val="none"/>
          <w:u w:val="single"/>
        </w:rPr>
        <w:t xml:space="preserve">（标的名称） </w:t>
      </w:r>
      <w:r>
        <w:rPr>
          <w:rFonts w:hint="eastAsia" w:ascii="宋体" w:hAnsi="宋体" w:eastAsia="宋体" w:cs="宋体"/>
          <w:sz w:val="24"/>
          <w:szCs w:val="20"/>
          <w:highlight w:val="none"/>
        </w:rPr>
        <w:t>，属于</w:t>
      </w:r>
      <w:r>
        <w:rPr>
          <w:rFonts w:hint="eastAsia" w:ascii="宋体" w:hAnsi="宋体" w:eastAsia="宋体" w:cs="宋体"/>
          <w:sz w:val="24"/>
          <w:szCs w:val="20"/>
          <w:highlight w:val="none"/>
          <w:u w:val="single"/>
        </w:rPr>
        <w:t>（采购文件中明确的所属行业）</w:t>
      </w:r>
      <w:r>
        <w:rPr>
          <w:rFonts w:hint="eastAsia" w:ascii="宋体" w:hAnsi="宋体" w:eastAsia="宋体" w:cs="宋体"/>
          <w:sz w:val="24"/>
          <w:szCs w:val="20"/>
          <w:highlight w:val="none"/>
        </w:rPr>
        <w:t>；承建（承接）企业为</w:t>
      </w:r>
      <w:r>
        <w:rPr>
          <w:rFonts w:hint="eastAsia" w:ascii="宋体" w:hAnsi="宋体" w:eastAsia="宋体" w:cs="宋体"/>
          <w:sz w:val="24"/>
          <w:szCs w:val="20"/>
          <w:highlight w:val="none"/>
          <w:u w:val="single"/>
        </w:rPr>
        <w:t>（企业名称）</w:t>
      </w:r>
      <w:r>
        <w:rPr>
          <w:rFonts w:hint="eastAsia" w:ascii="宋体" w:hAnsi="宋体" w:eastAsia="宋体" w:cs="宋体"/>
          <w:sz w:val="24"/>
          <w:szCs w:val="20"/>
          <w:highlight w:val="none"/>
        </w:rPr>
        <w:t>，从业人员人，营业收入为万元，资产总额为万元，属于</w:t>
      </w:r>
      <w:r>
        <w:rPr>
          <w:rFonts w:hint="eastAsia" w:ascii="宋体" w:hAnsi="宋体" w:eastAsia="宋体" w:cs="宋体"/>
          <w:sz w:val="24"/>
          <w:szCs w:val="20"/>
          <w:highlight w:val="none"/>
          <w:u w:val="single"/>
        </w:rPr>
        <w:t>（中型企业、小型企业、微型企业）</w:t>
      </w:r>
      <w:r>
        <w:rPr>
          <w:rFonts w:hint="eastAsia" w:ascii="宋体" w:hAnsi="宋体" w:eastAsia="宋体" w:cs="宋体"/>
          <w:sz w:val="24"/>
          <w:szCs w:val="20"/>
          <w:highlight w:val="none"/>
        </w:rPr>
        <w:t>；</w:t>
      </w:r>
    </w:p>
    <w:p w14:paraId="0BBAA6C5">
      <w:pPr>
        <w:adjustRightInd w:val="0"/>
        <w:snapToGrid w:val="0"/>
        <w:spacing w:line="360" w:lineRule="auto"/>
        <w:ind w:firstLine="48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w:t>
      </w:r>
    </w:p>
    <w:p w14:paraId="3CD94674">
      <w:pPr>
        <w:adjustRightInd w:val="0"/>
        <w:snapToGrid w:val="0"/>
        <w:spacing w:line="360" w:lineRule="auto"/>
        <w:ind w:firstLine="48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以上企业，不属于大企业的分支机构，不存在控股股东为大企业的情形，也不存在与大企业的负责人为同一人的情形。</w:t>
      </w:r>
    </w:p>
    <w:p w14:paraId="5588EF67">
      <w:pPr>
        <w:adjustRightInd w:val="0"/>
        <w:snapToGrid w:val="0"/>
        <w:spacing w:line="360" w:lineRule="auto"/>
        <w:ind w:firstLine="480"/>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本企业对上述声明内容的真实性负责。如有虚假，将依法承担相应责任。</w:t>
      </w:r>
    </w:p>
    <w:p w14:paraId="7FDC216B">
      <w:pPr>
        <w:adjustRightInd w:val="0"/>
        <w:snapToGrid w:val="0"/>
        <w:spacing w:line="360" w:lineRule="auto"/>
        <w:ind w:firstLine="5954"/>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企业名称（盖章）：</w:t>
      </w:r>
    </w:p>
    <w:p w14:paraId="2A2272BA">
      <w:pPr>
        <w:adjustRightInd w:val="0"/>
        <w:snapToGrid w:val="0"/>
        <w:spacing w:line="360" w:lineRule="auto"/>
        <w:ind w:firstLine="5954"/>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日期：</w:t>
      </w:r>
    </w:p>
    <w:p w14:paraId="49F8336C">
      <w:pPr>
        <w:adjustRightInd w:val="0"/>
        <w:snapToGrid w:val="0"/>
        <w:spacing w:line="360" w:lineRule="auto"/>
        <w:ind w:firstLine="361" w:firstLineChars="150"/>
        <w:jc w:val="left"/>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注：1、从业人员、营业收入、资产总额填报上一年度数据，无上一年度数据的新成立企业可不填报。</w:t>
      </w:r>
    </w:p>
    <w:p w14:paraId="080D0A2B">
      <w:pPr>
        <w:widowControl/>
        <w:jc w:val="left"/>
        <w:rPr>
          <w:rFonts w:cs="宋体"/>
          <w:sz w:val="21"/>
          <w:szCs w:val="24"/>
        </w:rPr>
      </w:pPr>
      <w:r>
        <w:rPr>
          <w:rFonts w:hint="eastAsia" w:ascii="宋体" w:hAnsi="宋体" w:eastAsia="宋体" w:cs="宋体"/>
          <w:b/>
          <w:bCs/>
          <w:sz w:val="24"/>
          <w:szCs w:val="20"/>
          <w:highlight w:val="none"/>
          <w:lang w:val="en-US" w:eastAsia="zh-CN"/>
        </w:rPr>
        <w:t>2、</w:t>
      </w:r>
      <w:r>
        <w:rPr>
          <w:rFonts w:hint="eastAsia" w:ascii="宋体" w:hAnsi="宋体" w:eastAsia="宋体" w:cs="宋体"/>
          <w:b/>
          <w:bCs/>
          <w:sz w:val="24"/>
          <w:szCs w:val="20"/>
          <w:highlight w:val="none"/>
        </w:rPr>
        <w:t>中小企业划分标准见工业和信息化部国家统计局国家发展和改革委员财政部《关于印发中小企业划型标准规定的通知》（工信部联企业【2011】300号）。</w:t>
      </w:r>
      <w:r>
        <w:rPr>
          <w:rFonts w:cs="宋体"/>
          <w:sz w:val="21"/>
          <w:szCs w:val="24"/>
        </w:rPr>
        <w:br w:type="page"/>
      </w:r>
    </w:p>
    <w:p w14:paraId="7FF6D854">
      <w:pPr>
        <w:pStyle w:val="6"/>
      </w:pPr>
      <w:bookmarkStart w:id="108" w:name="_Toc218700612"/>
      <w:r>
        <w:rPr>
          <w:rFonts w:hint="eastAsia"/>
        </w:rPr>
        <w:t>附件2：</w:t>
      </w:r>
      <w:bookmarkStart w:id="109" w:name="OLE_LINK13"/>
      <w:bookmarkStart w:id="110" w:name="OLE_LINK14"/>
      <w:r>
        <w:rPr>
          <w:rFonts w:hint="eastAsia"/>
        </w:rPr>
        <w:t>监狱企业证明文件（非监狱企业可不附此表）</w:t>
      </w:r>
      <w:bookmarkEnd w:id="108"/>
    </w:p>
    <w:p w14:paraId="0F61E2A0">
      <w:pPr>
        <w:jc w:val="center"/>
        <w:rPr>
          <w:rFonts w:cs="宋体"/>
          <w:b/>
          <w:sz w:val="30"/>
          <w:szCs w:val="30"/>
        </w:rPr>
      </w:pPr>
    </w:p>
    <w:p w14:paraId="7C3D1955">
      <w:pPr>
        <w:jc w:val="center"/>
        <w:rPr>
          <w:rFonts w:cs="宋体"/>
          <w:b/>
          <w:sz w:val="30"/>
          <w:szCs w:val="30"/>
        </w:rPr>
      </w:pPr>
      <w:r>
        <w:rPr>
          <w:rFonts w:hint="eastAsia" w:cs="宋体"/>
          <w:b/>
          <w:sz w:val="30"/>
          <w:szCs w:val="30"/>
        </w:rPr>
        <w:t>监狱企业证明文件（参考格式）</w:t>
      </w:r>
    </w:p>
    <w:p w14:paraId="7373A10F">
      <w:pPr>
        <w:rPr>
          <w:rFonts w:cs="宋体"/>
          <w:sz w:val="30"/>
          <w:szCs w:val="30"/>
        </w:rPr>
      </w:pPr>
    </w:p>
    <w:p w14:paraId="78D88919">
      <w:pPr>
        <w:ind w:firstLine="423" w:firstLineChars="168"/>
        <w:rPr>
          <w:rFonts w:cs="Times New Roman"/>
          <w:spacing w:val="6"/>
          <w:szCs w:val="24"/>
        </w:rPr>
      </w:pPr>
    </w:p>
    <w:p w14:paraId="173FBF22">
      <w:pPr>
        <w:ind w:firstLine="423" w:firstLineChars="168"/>
        <w:rPr>
          <w:rFonts w:cs="Times New Roman"/>
          <w:spacing w:val="6"/>
          <w:szCs w:val="24"/>
        </w:rPr>
      </w:pPr>
      <w:r>
        <w:rPr>
          <w:rFonts w:hint="eastAsia" w:cs="Times New Roman"/>
          <w:spacing w:val="6"/>
          <w:szCs w:val="24"/>
        </w:rPr>
        <w:t>省级以上监狱管理局、戒毒管理局（含新疆生产建设兵团）出具的属于监狱企业的证明文件。</w:t>
      </w:r>
    </w:p>
    <w:p w14:paraId="71473E5C">
      <w:pPr>
        <w:widowControl/>
        <w:jc w:val="left"/>
        <w:rPr>
          <w:rFonts w:cs="Times New Roman"/>
          <w:b/>
          <w:spacing w:val="6"/>
          <w:sz w:val="28"/>
          <w:szCs w:val="28"/>
        </w:rPr>
      </w:pPr>
      <w:r>
        <w:rPr>
          <w:rFonts w:cs="Times New Roman"/>
          <w:b/>
          <w:spacing w:val="6"/>
          <w:sz w:val="28"/>
          <w:szCs w:val="28"/>
        </w:rPr>
        <w:br w:type="page"/>
      </w:r>
    </w:p>
    <w:p w14:paraId="2C73E703">
      <w:pPr>
        <w:pStyle w:val="6"/>
      </w:pPr>
      <w:bookmarkStart w:id="111" w:name="_Toc218700613"/>
      <w:r>
        <w:rPr>
          <w:rFonts w:hint="eastAsia"/>
        </w:rPr>
        <w:t>附件3：残疾人福利性单位声明函（非残疾人福利性单位可不附此表）</w:t>
      </w:r>
      <w:bookmarkEnd w:id="111"/>
    </w:p>
    <w:p w14:paraId="204587FD">
      <w:pPr>
        <w:spacing w:line="588" w:lineRule="exact"/>
        <w:jc w:val="center"/>
        <w:rPr>
          <w:rFonts w:cs="Times New Roman"/>
          <w:b/>
          <w:spacing w:val="6"/>
          <w:sz w:val="32"/>
          <w:szCs w:val="32"/>
        </w:rPr>
      </w:pPr>
    </w:p>
    <w:p w14:paraId="08608694">
      <w:pPr>
        <w:spacing w:line="588" w:lineRule="exact"/>
        <w:jc w:val="center"/>
        <w:rPr>
          <w:rFonts w:cs="Times New Roman"/>
          <w:b/>
          <w:spacing w:val="6"/>
          <w:sz w:val="32"/>
          <w:szCs w:val="32"/>
        </w:rPr>
      </w:pPr>
    </w:p>
    <w:p w14:paraId="75A871D8">
      <w:pPr>
        <w:spacing w:line="588" w:lineRule="exact"/>
        <w:jc w:val="center"/>
        <w:rPr>
          <w:rFonts w:cs="Times New Roman"/>
          <w:b/>
          <w:spacing w:val="6"/>
          <w:sz w:val="32"/>
          <w:szCs w:val="32"/>
        </w:rPr>
      </w:pPr>
      <w:r>
        <w:rPr>
          <w:rFonts w:hint="eastAsia" w:cs="Times New Roman"/>
          <w:b/>
          <w:spacing w:val="6"/>
          <w:sz w:val="32"/>
          <w:szCs w:val="32"/>
        </w:rPr>
        <w:t>残疾人福利性单位声明函</w:t>
      </w:r>
    </w:p>
    <w:bookmarkEnd w:id="109"/>
    <w:bookmarkEnd w:id="110"/>
    <w:p w14:paraId="5A1C8022">
      <w:pPr>
        <w:spacing w:line="588" w:lineRule="exact"/>
        <w:rPr>
          <w:rFonts w:cs="Times New Roman"/>
          <w:b/>
          <w:spacing w:val="6"/>
          <w:sz w:val="30"/>
          <w:szCs w:val="30"/>
        </w:rPr>
      </w:pPr>
    </w:p>
    <w:p w14:paraId="7EA5DCE9">
      <w:pPr>
        <w:spacing w:line="588" w:lineRule="exact"/>
        <w:ind w:firstLine="504" w:firstLineChars="200"/>
        <w:rPr>
          <w:rFonts w:cs="Times New Roman"/>
          <w:spacing w:val="6"/>
          <w:szCs w:val="24"/>
        </w:rPr>
      </w:pPr>
      <w:r>
        <w:rPr>
          <w:rFonts w:hint="eastAsia" w:cs="Times New Roman"/>
          <w:spacing w:val="6"/>
          <w:szCs w:val="24"/>
        </w:rPr>
        <w:t>本单位郑重声明，根据《财政部 民政部 中国残疾人联合会关于促进残疾人就业政府采购政策的通知》（财库</w:t>
      </w:r>
      <w:r>
        <w:rPr>
          <w:rFonts w:hint="eastAsia" w:cs="Times New Roman"/>
          <w:szCs w:val="24"/>
        </w:rPr>
        <w:t>〔2017〕 141</w:t>
      </w:r>
      <w:r>
        <w:rPr>
          <w:rFonts w:hint="eastAsia" w:cs="Times New Roman"/>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1A80E0">
      <w:pPr>
        <w:spacing w:line="588" w:lineRule="exact"/>
        <w:ind w:firstLine="504" w:firstLineChars="200"/>
        <w:rPr>
          <w:rFonts w:cs="Times New Roman"/>
          <w:spacing w:val="6"/>
          <w:szCs w:val="24"/>
        </w:rPr>
      </w:pPr>
      <w:r>
        <w:rPr>
          <w:rFonts w:hint="eastAsia" w:cs="Times New Roman"/>
          <w:spacing w:val="6"/>
          <w:szCs w:val="24"/>
        </w:rPr>
        <w:t>本单位对上述声明的真实性负责。如有虚假，将依法承担相应责任。</w:t>
      </w:r>
    </w:p>
    <w:p w14:paraId="5D28474C">
      <w:pPr>
        <w:spacing w:line="588" w:lineRule="exact"/>
        <w:ind w:firstLine="504" w:firstLineChars="200"/>
        <w:rPr>
          <w:rFonts w:cs="Times New Roman"/>
          <w:spacing w:val="6"/>
          <w:szCs w:val="24"/>
        </w:rPr>
      </w:pPr>
    </w:p>
    <w:p w14:paraId="6396ADC4">
      <w:pPr>
        <w:spacing w:line="588" w:lineRule="exact"/>
        <w:ind w:firstLine="504" w:firstLineChars="200"/>
        <w:rPr>
          <w:rFonts w:cs="Times New Roman"/>
          <w:spacing w:val="6"/>
          <w:szCs w:val="24"/>
        </w:rPr>
      </w:pPr>
    </w:p>
    <w:p w14:paraId="77F63148">
      <w:pPr>
        <w:tabs>
          <w:tab w:val="left" w:pos="4860"/>
        </w:tabs>
        <w:spacing w:line="588" w:lineRule="exact"/>
        <w:ind w:right="1560" w:firstLine="504" w:firstLineChars="200"/>
        <w:jc w:val="center"/>
        <w:rPr>
          <w:rFonts w:cs="Times New Roman"/>
          <w:spacing w:val="6"/>
          <w:szCs w:val="24"/>
        </w:rPr>
      </w:pPr>
      <w:r>
        <w:rPr>
          <w:rFonts w:hint="eastAsia" w:cs="Times New Roman"/>
          <w:spacing w:val="6"/>
          <w:szCs w:val="24"/>
        </w:rPr>
        <w:t xml:space="preserve">               单位名称（盖章）：</w:t>
      </w:r>
    </w:p>
    <w:p w14:paraId="1215436E">
      <w:pPr>
        <w:tabs>
          <w:tab w:val="left" w:pos="4860"/>
        </w:tabs>
        <w:spacing w:line="588" w:lineRule="exact"/>
        <w:ind w:right="1560" w:firstLine="504" w:firstLineChars="200"/>
        <w:jc w:val="center"/>
        <w:rPr>
          <w:rFonts w:cs="Times New Roman"/>
          <w:spacing w:val="6"/>
          <w:szCs w:val="24"/>
        </w:rPr>
      </w:pPr>
      <w:r>
        <w:rPr>
          <w:rFonts w:hint="eastAsia" w:cs="Times New Roman"/>
          <w:spacing w:val="6"/>
          <w:szCs w:val="24"/>
        </w:rPr>
        <w:t xml:space="preserve">       日  期：</w:t>
      </w:r>
    </w:p>
    <w:p w14:paraId="47AE45C4">
      <w:pPr>
        <w:rPr>
          <w:rFonts w:cs="宋体"/>
          <w:sz w:val="21"/>
          <w:szCs w:val="24"/>
        </w:rPr>
      </w:pPr>
    </w:p>
    <w:p w14:paraId="2A6ECD80"/>
    <w:p w14:paraId="2AD4EBC0"/>
    <w:p w14:paraId="032B97E3"/>
    <w:p w14:paraId="6745F043"/>
    <w:p w14:paraId="4B3A4EF3"/>
    <w:p w14:paraId="2E04384F"/>
    <w:p w14:paraId="1E9193D8"/>
    <w:p w14:paraId="2EAA429C"/>
    <w:p w14:paraId="1587483B"/>
    <w:sectPr>
      <w:footerReference r:id="rId6" w:type="first"/>
      <w:footerReference r:id="rId5" w:type="default"/>
      <w:pgSz w:w="11906" w:h="16838"/>
      <w:pgMar w:top="1418" w:right="1418" w:bottom="1418" w:left="1418" w:header="851" w:footer="992" w:gutter="0"/>
      <w:pgNumType w:fmt="decimal" w:start="1"/>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D54E">
    <w:pPr>
      <w:pStyle w:val="10"/>
    </w:pPr>
    <w:r>
      <w:rPr>
        <w:sz w:val="18"/>
      </w:rP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AA36A5F">
                <w:pPr>
                  <w:pStyle w:val="10"/>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349BA">
    <w:pPr>
      <w:pStyle w:val="10"/>
    </w:pPr>
    <w:r>
      <w:rPr>
        <w:sz w:val="18"/>
      </w:rP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07B4457">
                <w:pPr>
                  <w:pStyle w:val="10"/>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373F2">
    <w:pPr>
      <w:pStyle w:val="11"/>
      <w:pBdr>
        <w:top w:val="none" w:color="auto" w:sz="0" w:space="1"/>
        <w:left w:val="none" w:color="auto" w:sz="0" w:space="4"/>
        <w:bottom w:val="none" w:color="auto" w:sz="0" w:space="1"/>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3C6A">
    <w:pPr>
      <w:pStyle w:val="11"/>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5FCBE2"/>
    <w:multiLevelType w:val="singleLevel"/>
    <w:tmpl w:val="E65FCBE2"/>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dit="trackedChanges" w:enforcement="1" w:cryptProviderType="rsaFull" w:cryptAlgorithmClass="hash" w:cryptAlgorithmType="typeAny" w:cryptAlgorithmSid="4" w:cryptSpinCount="0" w:hash="XGaDLMYqY8XrcnwIogoOb+LhwnY=" w:salt="ey+yq6P+lonnlO4lr4g7fg=="/>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6558F"/>
    <w:rsid w:val="000010F8"/>
    <w:rsid w:val="00026D25"/>
    <w:rsid w:val="00040121"/>
    <w:rsid w:val="000974FA"/>
    <w:rsid w:val="00131CEE"/>
    <w:rsid w:val="00150297"/>
    <w:rsid w:val="0016558F"/>
    <w:rsid w:val="00170564"/>
    <w:rsid w:val="00174ADC"/>
    <w:rsid w:val="001B5430"/>
    <w:rsid w:val="00214664"/>
    <w:rsid w:val="0030387C"/>
    <w:rsid w:val="00382DEE"/>
    <w:rsid w:val="00404E2A"/>
    <w:rsid w:val="004178EF"/>
    <w:rsid w:val="00426851"/>
    <w:rsid w:val="00461842"/>
    <w:rsid w:val="00495EE2"/>
    <w:rsid w:val="004A5C02"/>
    <w:rsid w:val="0053496E"/>
    <w:rsid w:val="005A7CA6"/>
    <w:rsid w:val="005C75A3"/>
    <w:rsid w:val="005C7D12"/>
    <w:rsid w:val="005D15AE"/>
    <w:rsid w:val="00623532"/>
    <w:rsid w:val="006243AA"/>
    <w:rsid w:val="00626B5D"/>
    <w:rsid w:val="00632B9F"/>
    <w:rsid w:val="00642F62"/>
    <w:rsid w:val="00660D9D"/>
    <w:rsid w:val="00666696"/>
    <w:rsid w:val="00676645"/>
    <w:rsid w:val="006A424C"/>
    <w:rsid w:val="006C06C2"/>
    <w:rsid w:val="006E3BD2"/>
    <w:rsid w:val="00746B1F"/>
    <w:rsid w:val="00747C56"/>
    <w:rsid w:val="007871AE"/>
    <w:rsid w:val="007B2323"/>
    <w:rsid w:val="007E2417"/>
    <w:rsid w:val="008224BC"/>
    <w:rsid w:val="00833032"/>
    <w:rsid w:val="00841A6B"/>
    <w:rsid w:val="008429C1"/>
    <w:rsid w:val="00846033"/>
    <w:rsid w:val="008A028A"/>
    <w:rsid w:val="008B5AF7"/>
    <w:rsid w:val="008C51A2"/>
    <w:rsid w:val="008C726E"/>
    <w:rsid w:val="008C7892"/>
    <w:rsid w:val="00910AB3"/>
    <w:rsid w:val="00936276"/>
    <w:rsid w:val="009363BD"/>
    <w:rsid w:val="00953D9C"/>
    <w:rsid w:val="00990917"/>
    <w:rsid w:val="00990A42"/>
    <w:rsid w:val="009B472C"/>
    <w:rsid w:val="00AB27AF"/>
    <w:rsid w:val="00AB4C53"/>
    <w:rsid w:val="00B06E28"/>
    <w:rsid w:val="00B1545E"/>
    <w:rsid w:val="00C058A8"/>
    <w:rsid w:val="00C16862"/>
    <w:rsid w:val="00C2206C"/>
    <w:rsid w:val="00C61E99"/>
    <w:rsid w:val="00C84B3F"/>
    <w:rsid w:val="00C918C3"/>
    <w:rsid w:val="00CD79DA"/>
    <w:rsid w:val="00D120B9"/>
    <w:rsid w:val="00D5462B"/>
    <w:rsid w:val="00D70809"/>
    <w:rsid w:val="00DA517E"/>
    <w:rsid w:val="00DD0306"/>
    <w:rsid w:val="00DD2CD8"/>
    <w:rsid w:val="00DE74D5"/>
    <w:rsid w:val="00DF5B37"/>
    <w:rsid w:val="00E12BB9"/>
    <w:rsid w:val="00E2247C"/>
    <w:rsid w:val="00E2431E"/>
    <w:rsid w:val="00E64074"/>
    <w:rsid w:val="00E968CB"/>
    <w:rsid w:val="00EA058C"/>
    <w:rsid w:val="00ED511C"/>
    <w:rsid w:val="00ED7B02"/>
    <w:rsid w:val="00F15F2D"/>
    <w:rsid w:val="00F46780"/>
    <w:rsid w:val="00F576ED"/>
    <w:rsid w:val="00FE253D"/>
    <w:rsid w:val="010D427B"/>
    <w:rsid w:val="01B464A4"/>
    <w:rsid w:val="01DA729B"/>
    <w:rsid w:val="02112A7C"/>
    <w:rsid w:val="021C29C7"/>
    <w:rsid w:val="023B271F"/>
    <w:rsid w:val="026A0C3C"/>
    <w:rsid w:val="02994018"/>
    <w:rsid w:val="02DA63DE"/>
    <w:rsid w:val="02E10A0A"/>
    <w:rsid w:val="02EC3DBB"/>
    <w:rsid w:val="02F76F90"/>
    <w:rsid w:val="03167EB5"/>
    <w:rsid w:val="031F2C3C"/>
    <w:rsid w:val="03391357"/>
    <w:rsid w:val="036B49FB"/>
    <w:rsid w:val="03791753"/>
    <w:rsid w:val="03990198"/>
    <w:rsid w:val="039B542F"/>
    <w:rsid w:val="03CF48D0"/>
    <w:rsid w:val="03E33071"/>
    <w:rsid w:val="04365896"/>
    <w:rsid w:val="04592DA9"/>
    <w:rsid w:val="049F343C"/>
    <w:rsid w:val="04A9250C"/>
    <w:rsid w:val="04B2316F"/>
    <w:rsid w:val="054B35C3"/>
    <w:rsid w:val="05600E1D"/>
    <w:rsid w:val="058D7738"/>
    <w:rsid w:val="05940AC6"/>
    <w:rsid w:val="05AD1B88"/>
    <w:rsid w:val="05E25CD6"/>
    <w:rsid w:val="06175254"/>
    <w:rsid w:val="06A002FD"/>
    <w:rsid w:val="07AD3016"/>
    <w:rsid w:val="07F10452"/>
    <w:rsid w:val="084F33CB"/>
    <w:rsid w:val="088E5CA1"/>
    <w:rsid w:val="08F04EB8"/>
    <w:rsid w:val="094228E9"/>
    <w:rsid w:val="09615163"/>
    <w:rsid w:val="09734E97"/>
    <w:rsid w:val="097E5D15"/>
    <w:rsid w:val="0A157CFC"/>
    <w:rsid w:val="0A3B3C06"/>
    <w:rsid w:val="0AA7129C"/>
    <w:rsid w:val="0AB13EC9"/>
    <w:rsid w:val="0ACC0D42"/>
    <w:rsid w:val="0AE47DFA"/>
    <w:rsid w:val="0B2D79F3"/>
    <w:rsid w:val="0B61769D"/>
    <w:rsid w:val="0B64718D"/>
    <w:rsid w:val="0C1E558E"/>
    <w:rsid w:val="0C405504"/>
    <w:rsid w:val="0C8353F1"/>
    <w:rsid w:val="0CD10852"/>
    <w:rsid w:val="0CDA6FDD"/>
    <w:rsid w:val="0D2A3ABE"/>
    <w:rsid w:val="0D5F19BA"/>
    <w:rsid w:val="0DEE2D3E"/>
    <w:rsid w:val="0E0A5DCA"/>
    <w:rsid w:val="0ED84554"/>
    <w:rsid w:val="0EE3661B"/>
    <w:rsid w:val="0F2D1010"/>
    <w:rsid w:val="0F6239E3"/>
    <w:rsid w:val="0FDC3796"/>
    <w:rsid w:val="10401F77"/>
    <w:rsid w:val="108005C5"/>
    <w:rsid w:val="10EF1AAB"/>
    <w:rsid w:val="11017FF3"/>
    <w:rsid w:val="115A7068"/>
    <w:rsid w:val="11B83D8F"/>
    <w:rsid w:val="120B2110"/>
    <w:rsid w:val="123553DF"/>
    <w:rsid w:val="124B311E"/>
    <w:rsid w:val="12527D3F"/>
    <w:rsid w:val="12633CFA"/>
    <w:rsid w:val="12CF1390"/>
    <w:rsid w:val="12D74513"/>
    <w:rsid w:val="12EA441C"/>
    <w:rsid w:val="13573133"/>
    <w:rsid w:val="13BB0F81"/>
    <w:rsid w:val="13F15336"/>
    <w:rsid w:val="146850BA"/>
    <w:rsid w:val="146F2E2A"/>
    <w:rsid w:val="148B578A"/>
    <w:rsid w:val="14991C55"/>
    <w:rsid w:val="14ED1FA1"/>
    <w:rsid w:val="15436065"/>
    <w:rsid w:val="15671D54"/>
    <w:rsid w:val="15A2668D"/>
    <w:rsid w:val="160E6673"/>
    <w:rsid w:val="16315EBE"/>
    <w:rsid w:val="164E081E"/>
    <w:rsid w:val="165A54E4"/>
    <w:rsid w:val="16685D83"/>
    <w:rsid w:val="16726C02"/>
    <w:rsid w:val="170A705F"/>
    <w:rsid w:val="171E4694"/>
    <w:rsid w:val="1735378C"/>
    <w:rsid w:val="17367C2F"/>
    <w:rsid w:val="178F0FE3"/>
    <w:rsid w:val="17946704"/>
    <w:rsid w:val="17CF598E"/>
    <w:rsid w:val="17D15BAA"/>
    <w:rsid w:val="17EA0A1A"/>
    <w:rsid w:val="1840688C"/>
    <w:rsid w:val="19063631"/>
    <w:rsid w:val="190673B7"/>
    <w:rsid w:val="194A5C14"/>
    <w:rsid w:val="1A3E3A1B"/>
    <w:rsid w:val="1A556FE9"/>
    <w:rsid w:val="1A7840BB"/>
    <w:rsid w:val="1A7D5B75"/>
    <w:rsid w:val="1A866433"/>
    <w:rsid w:val="1AA43102"/>
    <w:rsid w:val="1AC15A62"/>
    <w:rsid w:val="1AC5013C"/>
    <w:rsid w:val="1B1F0B0A"/>
    <w:rsid w:val="1B3A3A66"/>
    <w:rsid w:val="1B495A57"/>
    <w:rsid w:val="1B6D7998"/>
    <w:rsid w:val="1BA7224A"/>
    <w:rsid w:val="1BDB37F6"/>
    <w:rsid w:val="1C5D67D9"/>
    <w:rsid w:val="1C9D42AD"/>
    <w:rsid w:val="1CA35D42"/>
    <w:rsid w:val="1CBF5FD1"/>
    <w:rsid w:val="1CD001DE"/>
    <w:rsid w:val="1D686669"/>
    <w:rsid w:val="1D6F3E9B"/>
    <w:rsid w:val="1D90796E"/>
    <w:rsid w:val="1D951428"/>
    <w:rsid w:val="1DBB0E8E"/>
    <w:rsid w:val="1DD527C8"/>
    <w:rsid w:val="1DE27AB7"/>
    <w:rsid w:val="1E2527AC"/>
    <w:rsid w:val="1E4F5A7B"/>
    <w:rsid w:val="1E960FB4"/>
    <w:rsid w:val="1EDA2538"/>
    <w:rsid w:val="1F094FB9"/>
    <w:rsid w:val="1F5A46D7"/>
    <w:rsid w:val="1F5E18DF"/>
    <w:rsid w:val="1F9E45C4"/>
    <w:rsid w:val="202D7F78"/>
    <w:rsid w:val="20346CD6"/>
    <w:rsid w:val="20586E69"/>
    <w:rsid w:val="205D2226"/>
    <w:rsid w:val="20967991"/>
    <w:rsid w:val="20E95D13"/>
    <w:rsid w:val="20FD542A"/>
    <w:rsid w:val="21222FD3"/>
    <w:rsid w:val="21294361"/>
    <w:rsid w:val="21464F13"/>
    <w:rsid w:val="218850C1"/>
    <w:rsid w:val="21940B16"/>
    <w:rsid w:val="21A659B2"/>
    <w:rsid w:val="21AE2AB8"/>
    <w:rsid w:val="21B5723B"/>
    <w:rsid w:val="21C1459A"/>
    <w:rsid w:val="21D4251F"/>
    <w:rsid w:val="21FE57EE"/>
    <w:rsid w:val="227A08F0"/>
    <w:rsid w:val="22E70030"/>
    <w:rsid w:val="22F17100"/>
    <w:rsid w:val="23130E25"/>
    <w:rsid w:val="233D2346"/>
    <w:rsid w:val="235D02F2"/>
    <w:rsid w:val="237D0994"/>
    <w:rsid w:val="23867849"/>
    <w:rsid w:val="23902475"/>
    <w:rsid w:val="242A0B1C"/>
    <w:rsid w:val="242F6132"/>
    <w:rsid w:val="243F5C4A"/>
    <w:rsid w:val="245C1C75"/>
    <w:rsid w:val="247B1377"/>
    <w:rsid w:val="24AF1021"/>
    <w:rsid w:val="25007ACF"/>
    <w:rsid w:val="25013BBD"/>
    <w:rsid w:val="25137802"/>
    <w:rsid w:val="252235A1"/>
    <w:rsid w:val="25334962"/>
    <w:rsid w:val="262E5F76"/>
    <w:rsid w:val="263A6260"/>
    <w:rsid w:val="26451C3D"/>
    <w:rsid w:val="26562AC8"/>
    <w:rsid w:val="26681488"/>
    <w:rsid w:val="26993D37"/>
    <w:rsid w:val="26A61FB0"/>
    <w:rsid w:val="26ED5E31"/>
    <w:rsid w:val="27005B64"/>
    <w:rsid w:val="270218DC"/>
    <w:rsid w:val="27277595"/>
    <w:rsid w:val="272F6449"/>
    <w:rsid w:val="273A72C8"/>
    <w:rsid w:val="2753038A"/>
    <w:rsid w:val="27545EB0"/>
    <w:rsid w:val="2778394C"/>
    <w:rsid w:val="279544FE"/>
    <w:rsid w:val="27AC5CEC"/>
    <w:rsid w:val="288D7507"/>
    <w:rsid w:val="28904CC6"/>
    <w:rsid w:val="28962934"/>
    <w:rsid w:val="28C57065"/>
    <w:rsid w:val="28CA467C"/>
    <w:rsid w:val="28CF44CD"/>
    <w:rsid w:val="28DE5D7F"/>
    <w:rsid w:val="29025453"/>
    <w:rsid w:val="291E2AE7"/>
    <w:rsid w:val="2920429C"/>
    <w:rsid w:val="29543F45"/>
    <w:rsid w:val="296F5223"/>
    <w:rsid w:val="29736AC1"/>
    <w:rsid w:val="29EE7EF6"/>
    <w:rsid w:val="2A181417"/>
    <w:rsid w:val="2A524929"/>
    <w:rsid w:val="2A64640A"/>
    <w:rsid w:val="2A831211"/>
    <w:rsid w:val="2AA17446"/>
    <w:rsid w:val="2AC450FA"/>
    <w:rsid w:val="2B011EAB"/>
    <w:rsid w:val="2B157704"/>
    <w:rsid w:val="2B1E480B"/>
    <w:rsid w:val="2B4324C3"/>
    <w:rsid w:val="2B612949"/>
    <w:rsid w:val="2B6D12EE"/>
    <w:rsid w:val="2B7F07F1"/>
    <w:rsid w:val="2BA07916"/>
    <w:rsid w:val="2BC96E6C"/>
    <w:rsid w:val="2C097269"/>
    <w:rsid w:val="2C0A4D8F"/>
    <w:rsid w:val="2C0A5A03"/>
    <w:rsid w:val="2C263D52"/>
    <w:rsid w:val="2C452BA5"/>
    <w:rsid w:val="2C654A37"/>
    <w:rsid w:val="2C6D614E"/>
    <w:rsid w:val="2C770676"/>
    <w:rsid w:val="2CE8006E"/>
    <w:rsid w:val="2CF9108B"/>
    <w:rsid w:val="2D016192"/>
    <w:rsid w:val="2D7C1CBC"/>
    <w:rsid w:val="2D8D5C78"/>
    <w:rsid w:val="2D8F379E"/>
    <w:rsid w:val="2DA134D1"/>
    <w:rsid w:val="2DA336ED"/>
    <w:rsid w:val="2DA57465"/>
    <w:rsid w:val="2DB43204"/>
    <w:rsid w:val="2DF61A6F"/>
    <w:rsid w:val="2DFA703E"/>
    <w:rsid w:val="2E9D1EEA"/>
    <w:rsid w:val="2ED33B5E"/>
    <w:rsid w:val="2EE31FF3"/>
    <w:rsid w:val="2F2D7712"/>
    <w:rsid w:val="2F521A79"/>
    <w:rsid w:val="2F6D3FB3"/>
    <w:rsid w:val="2F72261F"/>
    <w:rsid w:val="2F725125"/>
    <w:rsid w:val="2FB15C4D"/>
    <w:rsid w:val="30071D11"/>
    <w:rsid w:val="300D36AF"/>
    <w:rsid w:val="301917A7"/>
    <w:rsid w:val="3034687E"/>
    <w:rsid w:val="304402DB"/>
    <w:rsid w:val="304F6A7A"/>
    <w:rsid w:val="305331A8"/>
    <w:rsid w:val="308E6263"/>
    <w:rsid w:val="309335A5"/>
    <w:rsid w:val="309537C1"/>
    <w:rsid w:val="309C68FD"/>
    <w:rsid w:val="30DA11D4"/>
    <w:rsid w:val="30F34580"/>
    <w:rsid w:val="316D2048"/>
    <w:rsid w:val="319C292D"/>
    <w:rsid w:val="31AB491E"/>
    <w:rsid w:val="32364B30"/>
    <w:rsid w:val="32935ADE"/>
    <w:rsid w:val="32D44667"/>
    <w:rsid w:val="32D5388E"/>
    <w:rsid w:val="32E91BA2"/>
    <w:rsid w:val="331E5FDE"/>
    <w:rsid w:val="336A2CE3"/>
    <w:rsid w:val="339A10EE"/>
    <w:rsid w:val="343A368F"/>
    <w:rsid w:val="348E2A01"/>
    <w:rsid w:val="348F22D5"/>
    <w:rsid w:val="351D1FD7"/>
    <w:rsid w:val="35386E11"/>
    <w:rsid w:val="353F3CFB"/>
    <w:rsid w:val="35E328D9"/>
    <w:rsid w:val="35E6061B"/>
    <w:rsid w:val="35F44AE6"/>
    <w:rsid w:val="360D204B"/>
    <w:rsid w:val="36211653"/>
    <w:rsid w:val="36873BAC"/>
    <w:rsid w:val="36F3056E"/>
    <w:rsid w:val="36F56D67"/>
    <w:rsid w:val="37040D59"/>
    <w:rsid w:val="371D5D20"/>
    <w:rsid w:val="3720190B"/>
    <w:rsid w:val="375E1AA2"/>
    <w:rsid w:val="3788781E"/>
    <w:rsid w:val="378B147A"/>
    <w:rsid w:val="37976071"/>
    <w:rsid w:val="37B6726B"/>
    <w:rsid w:val="37BF0C34"/>
    <w:rsid w:val="37DD15AA"/>
    <w:rsid w:val="37FE39FA"/>
    <w:rsid w:val="380B6117"/>
    <w:rsid w:val="381B09B4"/>
    <w:rsid w:val="38AC5B4C"/>
    <w:rsid w:val="38C033A5"/>
    <w:rsid w:val="38D03850"/>
    <w:rsid w:val="38E635D7"/>
    <w:rsid w:val="390A63CE"/>
    <w:rsid w:val="391938B8"/>
    <w:rsid w:val="391B05DB"/>
    <w:rsid w:val="39354723"/>
    <w:rsid w:val="393D49F6"/>
    <w:rsid w:val="39447B32"/>
    <w:rsid w:val="39513FFD"/>
    <w:rsid w:val="39A22AAB"/>
    <w:rsid w:val="3A9A6CA7"/>
    <w:rsid w:val="3AD44EE6"/>
    <w:rsid w:val="3AEC66D3"/>
    <w:rsid w:val="3B3940C3"/>
    <w:rsid w:val="3BC96A15"/>
    <w:rsid w:val="3BCD02B3"/>
    <w:rsid w:val="3C0A4B01"/>
    <w:rsid w:val="3C256C54"/>
    <w:rsid w:val="3C335C3C"/>
    <w:rsid w:val="3C6F7834"/>
    <w:rsid w:val="3CE55188"/>
    <w:rsid w:val="3CF74EBC"/>
    <w:rsid w:val="3CFC17E2"/>
    <w:rsid w:val="3D3E58E6"/>
    <w:rsid w:val="3D4C3459"/>
    <w:rsid w:val="3D6764E5"/>
    <w:rsid w:val="3D7430F2"/>
    <w:rsid w:val="3DAB63D2"/>
    <w:rsid w:val="3DAE1A1E"/>
    <w:rsid w:val="3DB42DAD"/>
    <w:rsid w:val="3E135B91"/>
    <w:rsid w:val="3E63152D"/>
    <w:rsid w:val="3EAD1CD6"/>
    <w:rsid w:val="3EBA43F3"/>
    <w:rsid w:val="3ED71449"/>
    <w:rsid w:val="3EEB27FE"/>
    <w:rsid w:val="3EF913BF"/>
    <w:rsid w:val="3F033FEC"/>
    <w:rsid w:val="3F0F2990"/>
    <w:rsid w:val="3F2C1C67"/>
    <w:rsid w:val="3F604F9A"/>
    <w:rsid w:val="3F6C393F"/>
    <w:rsid w:val="3F933012"/>
    <w:rsid w:val="3FEE6A4A"/>
    <w:rsid w:val="401D0FDB"/>
    <w:rsid w:val="409E3FCC"/>
    <w:rsid w:val="40AF442B"/>
    <w:rsid w:val="40CD2B03"/>
    <w:rsid w:val="40DA15B4"/>
    <w:rsid w:val="41C16F82"/>
    <w:rsid w:val="41D83E0A"/>
    <w:rsid w:val="42091919"/>
    <w:rsid w:val="42497F67"/>
    <w:rsid w:val="4251506E"/>
    <w:rsid w:val="42A96C58"/>
    <w:rsid w:val="42B64197"/>
    <w:rsid w:val="42B86E9B"/>
    <w:rsid w:val="42DA32B5"/>
    <w:rsid w:val="42F93D1F"/>
    <w:rsid w:val="430F11B1"/>
    <w:rsid w:val="438F5E4E"/>
    <w:rsid w:val="43927255"/>
    <w:rsid w:val="43D50508"/>
    <w:rsid w:val="44316F05"/>
    <w:rsid w:val="44337121"/>
    <w:rsid w:val="44B57B36"/>
    <w:rsid w:val="44E328F5"/>
    <w:rsid w:val="4517259F"/>
    <w:rsid w:val="454529A6"/>
    <w:rsid w:val="45525385"/>
    <w:rsid w:val="45847035"/>
    <w:rsid w:val="459260C9"/>
    <w:rsid w:val="459B5AA4"/>
    <w:rsid w:val="45A318F9"/>
    <w:rsid w:val="45A51959"/>
    <w:rsid w:val="45A656D1"/>
    <w:rsid w:val="45BB24A6"/>
    <w:rsid w:val="45F823D0"/>
    <w:rsid w:val="460F2CBC"/>
    <w:rsid w:val="461A7364"/>
    <w:rsid w:val="462464C5"/>
    <w:rsid w:val="46873754"/>
    <w:rsid w:val="46AB7443"/>
    <w:rsid w:val="46FC7C9E"/>
    <w:rsid w:val="46FE3A16"/>
    <w:rsid w:val="470362D1"/>
    <w:rsid w:val="470E1780"/>
    <w:rsid w:val="47187669"/>
    <w:rsid w:val="473B4D55"/>
    <w:rsid w:val="47AB5220"/>
    <w:rsid w:val="47E81A1C"/>
    <w:rsid w:val="48036E0A"/>
    <w:rsid w:val="481F5625"/>
    <w:rsid w:val="484216E1"/>
    <w:rsid w:val="486A6E89"/>
    <w:rsid w:val="48AC74A2"/>
    <w:rsid w:val="48CC544E"/>
    <w:rsid w:val="4924528A"/>
    <w:rsid w:val="49A6350E"/>
    <w:rsid w:val="49C56A6D"/>
    <w:rsid w:val="49C83E68"/>
    <w:rsid w:val="49CA4084"/>
    <w:rsid w:val="4A6E2C61"/>
    <w:rsid w:val="4A7D2EA4"/>
    <w:rsid w:val="4A987CDE"/>
    <w:rsid w:val="4AA03036"/>
    <w:rsid w:val="4B3258E7"/>
    <w:rsid w:val="4B5B02C7"/>
    <w:rsid w:val="4B8169C4"/>
    <w:rsid w:val="4BA44460"/>
    <w:rsid w:val="4BDF36EB"/>
    <w:rsid w:val="4C0F2222"/>
    <w:rsid w:val="4C1E4213"/>
    <w:rsid w:val="4C343A36"/>
    <w:rsid w:val="4C6562E6"/>
    <w:rsid w:val="4C8C3872"/>
    <w:rsid w:val="4C8C73CE"/>
    <w:rsid w:val="4CBD57DA"/>
    <w:rsid w:val="4CCE4C27"/>
    <w:rsid w:val="4D8114AA"/>
    <w:rsid w:val="4D862070"/>
    <w:rsid w:val="4DC4703C"/>
    <w:rsid w:val="4DD94895"/>
    <w:rsid w:val="4E102281"/>
    <w:rsid w:val="4E1C0C26"/>
    <w:rsid w:val="4E1E674C"/>
    <w:rsid w:val="4E481A1B"/>
    <w:rsid w:val="4E5403C0"/>
    <w:rsid w:val="4E61488B"/>
    <w:rsid w:val="4E703038"/>
    <w:rsid w:val="4EBC7D13"/>
    <w:rsid w:val="4ECA68D4"/>
    <w:rsid w:val="4F231B40"/>
    <w:rsid w:val="4F2A7373"/>
    <w:rsid w:val="4F6A776F"/>
    <w:rsid w:val="4F952A3E"/>
    <w:rsid w:val="4F9C3DCC"/>
    <w:rsid w:val="4FC41575"/>
    <w:rsid w:val="4FEC63D6"/>
    <w:rsid w:val="501C4F0D"/>
    <w:rsid w:val="502A587C"/>
    <w:rsid w:val="50506965"/>
    <w:rsid w:val="506569D4"/>
    <w:rsid w:val="506B379F"/>
    <w:rsid w:val="50715259"/>
    <w:rsid w:val="50903205"/>
    <w:rsid w:val="50D06FE0"/>
    <w:rsid w:val="50F814D6"/>
    <w:rsid w:val="510734C7"/>
    <w:rsid w:val="51204589"/>
    <w:rsid w:val="515D3A2F"/>
    <w:rsid w:val="51C71BE5"/>
    <w:rsid w:val="51F6353C"/>
    <w:rsid w:val="521150C1"/>
    <w:rsid w:val="521E4D70"/>
    <w:rsid w:val="523A78CD"/>
    <w:rsid w:val="52426781"/>
    <w:rsid w:val="5257222D"/>
    <w:rsid w:val="52691F60"/>
    <w:rsid w:val="52770B21"/>
    <w:rsid w:val="52FC3B47"/>
    <w:rsid w:val="53177C0E"/>
    <w:rsid w:val="533814CB"/>
    <w:rsid w:val="53682217"/>
    <w:rsid w:val="53740BBC"/>
    <w:rsid w:val="53B86CFB"/>
    <w:rsid w:val="53D05387"/>
    <w:rsid w:val="54295E4B"/>
    <w:rsid w:val="542A46A9"/>
    <w:rsid w:val="54992FD0"/>
    <w:rsid w:val="54C067AF"/>
    <w:rsid w:val="54C52422"/>
    <w:rsid w:val="54F14BBA"/>
    <w:rsid w:val="55287EB0"/>
    <w:rsid w:val="552A1E7A"/>
    <w:rsid w:val="555111B5"/>
    <w:rsid w:val="56372AA1"/>
    <w:rsid w:val="56602B8B"/>
    <w:rsid w:val="566972A6"/>
    <w:rsid w:val="568B06F7"/>
    <w:rsid w:val="56BB2BC9"/>
    <w:rsid w:val="56E12A0D"/>
    <w:rsid w:val="573B00DE"/>
    <w:rsid w:val="579D6934"/>
    <w:rsid w:val="57AD4359"/>
    <w:rsid w:val="57C00874"/>
    <w:rsid w:val="57F10A2D"/>
    <w:rsid w:val="58392CCA"/>
    <w:rsid w:val="586B6A32"/>
    <w:rsid w:val="58727DC0"/>
    <w:rsid w:val="58B171C0"/>
    <w:rsid w:val="59215342"/>
    <w:rsid w:val="59950F64"/>
    <w:rsid w:val="59C77C98"/>
    <w:rsid w:val="59DF0C90"/>
    <w:rsid w:val="59FB5B93"/>
    <w:rsid w:val="5A2E7D17"/>
    <w:rsid w:val="5A551748"/>
    <w:rsid w:val="5A7F4A16"/>
    <w:rsid w:val="5A9A35FE"/>
    <w:rsid w:val="5AA23756"/>
    <w:rsid w:val="5AA47504"/>
    <w:rsid w:val="5AB32912"/>
    <w:rsid w:val="5AD36B10"/>
    <w:rsid w:val="5B0B0313"/>
    <w:rsid w:val="5B3E6680"/>
    <w:rsid w:val="5B661732"/>
    <w:rsid w:val="5B6D2AC1"/>
    <w:rsid w:val="5B857E0A"/>
    <w:rsid w:val="5BA150F8"/>
    <w:rsid w:val="5BA55BD9"/>
    <w:rsid w:val="5BAF30D9"/>
    <w:rsid w:val="5BAF4E87"/>
    <w:rsid w:val="5BE34B31"/>
    <w:rsid w:val="5BEC60DC"/>
    <w:rsid w:val="5BF705DC"/>
    <w:rsid w:val="5C11169E"/>
    <w:rsid w:val="5C270EC2"/>
    <w:rsid w:val="5CB32755"/>
    <w:rsid w:val="5CC26747"/>
    <w:rsid w:val="5D0B07E3"/>
    <w:rsid w:val="5D323FC2"/>
    <w:rsid w:val="5D445AA3"/>
    <w:rsid w:val="5D5977A1"/>
    <w:rsid w:val="5D753EAF"/>
    <w:rsid w:val="5DD00075"/>
    <w:rsid w:val="5DEC23C3"/>
    <w:rsid w:val="5E174F66"/>
    <w:rsid w:val="5E337FF2"/>
    <w:rsid w:val="5E624433"/>
    <w:rsid w:val="5F2B6F1B"/>
    <w:rsid w:val="5F7C7776"/>
    <w:rsid w:val="5FA10F8B"/>
    <w:rsid w:val="5FDC486C"/>
    <w:rsid w:val="602120CC"/>
    <w:rsid w:val="60653448"/>
    <w:rsid w:val="60771CEC"/>
    <w:rsid w:val="60932FCA"/>
    <w:rsid w:val="60934D78"/>
    <w:rsid w:val="60A87E2F"/>
    <w:rsid w:val="60CE7B5E"/>
    <w:rsid w:val="60E70C20"/>
    <w:rsid w:val="614222FA"/>
    <w:rsid w:val="617368DA"/>
    <w:rsid w:val="617A5F38"/>
    <w:rsid w:val="61C67CFC"/>
    <w:rsid w:val="61C8655C"/>
    <w:rsid w:val="61F23D20"/>
    <w:rsid w:val="621517BC"/>
    <w:rsid w:val="62206ADF"/>
    <w:rsid w:val="62450C97"/>
    <w:rsid w:val="62662018"/>
    <w:rsid w:val="62A414BE"/>
    <w:rsid w:val="62B93324"/>
    <w:rsid w:val="62D358FF"/>
    <w:rsid w:val="62EA49F7"/>
    <w:rsid w:val="62FD0C67"/>
    <w:rsid w:val="63041F5D"/>
    <w:rsid w:val="63065CD5"/>
    <w:rsid w:val="63097573"/>
    <w:rsid w:val="635527B8"/>
    <w:rsid w:val="636447A9"/>
    <w:rsid w:val="638E01A3"/>
    <w:rsid w:val="63A63EA5"/>
    <w:rsid w:val="63BD3EBA"/>
    <w:rsid w:val="63C60FC0"/>
    <w:rsid w:val="63D062E3"/>
    <w:rsid w:val="63FA3360"/>
    <w:rsid w:val="645A795A"/>
    <w:rsid w:val="64616F3B"/>
    <w:rsid w:val="64754CBD"/>
    <w:rsid w:val="6477675E"/>
    <w:rsid w:val="648669A1"/>
    <w:rsid w:val="648A0240"/>
    <w:rsid w:val="649B3E72"/>
    <w:rsid w:val="652E5108"/>
    <w:rsid w:val="65501489"/>
    <w:rsid w:val="65613696"/>
    <w:rsid w:val="657F58CB"/>
    <w:rsid w:val="65BA6903"/>
    <w:rsid w:val="65BF03BD"/>
    <w:rsid w:val="65FA7647"/>
    <w:rsid w:val="661F70AE"/>
    <w:rsid w:val="6635067F"/>
    <w:rsid w:val="66C0263F"/>
    <w:rsid w:val="66D074CA"/>
    <w:rsid w:val="66DE4873"/>
    <w:rsid w:val="67AE06E9"/>
    <w:rsid w:val="680B1697"/>
    <w:rsid w:val="680D1544"/>
    <w:rsid w:val="68152516"/>
    <w:rsid w:val="68216989"/>
    <w:rsid w:val="68387938"/>
    <w:rsid w:val="683D381B"/>
    <w:rsid w:val="687C07E7"/>
    <w:rsid w:val="68B65AA7"/>
    <w:rsid w:val="68CD2DF1"/>
    <w:rsid w:val="68F55EA4"/>
    <w:rsid w:val="6933534A"/>
    <w:rsid w:val="69506527"/>
    <w:rsid w:val="696E0130"/>
    <w:rsid w:val="697A2F79"/>
    <w:rsid w:val="698B332B"/>
    <w:rsid w:val="699B4C9D"/>
    <w:rsid w:val="69B8584F"/>
    <w:rsid w:val="69E93C5A"/>
    <w:rsid w:val="6A507835"/>
    <w:rsid w:val="6A5A4B58"/>
    <w:rsid w:val="6AB97AD1"/>
    <w:rsid w:val="6B0B7C00"/>
    <w:rsid w:val="6B633598"/>
    <w:rsid w:val="6BAC4F3F"/>
    <w:rsid w:val="6BCD012A"/>
    <w:rsid w:val="6BEC5C84"/>
    <w:rsid w:val="6C180827"/>
    <w:rsid w:val="6C483187"/>
    <w:rsid w:val="6C580C23"/>
    <w:rsid w:val="6C6677E4"/>
    <w:rsid w:val="6C9C6A8B"/>
    <w:rsid w:val="6CB73B9C"/>
    <w:rsid w:val="6CE8644B"/>
    <w:rsid w:val="6CFE7A1D"/>
    <w:rsid w:val="6D162FB8"/>
    <w:rsid w:val="6D4B2536"/>
    <w:rsid w:val="6DE035C6"/>
    <w:rsid w:val="6E121BA4"/>
    <w:rsid w:val="6E930639"/>
    <w:rsid w:val="6EA168B2"/>
    <w:rsid w:val="6F0E7CBF"/>
    <w:rsid w:val="6F143527"/>
    <w:rsid w:val="6F42021D"/>
    <w:rsid w:val="6F435BBB"/>
    <w:rsid w:val="6F5E0C47"/>
    <w:rsid w:val="6FE078AE"/>
    <w:rsid w:val="6FEF5D43"/>
    <w:rsid w:val="6FF3138F"/>
    <w:rsid w:val="6FFB6495"/>
    <w:rsid w:val="70147557"/>
    <w:rsid w:val="70531E2E"/>
    <w:rsid w:val="705F6A24"/>
    <w:rsid w:val="707A1AB0"/>
    <w:rsid w:val="70B825D8"/>
    <w:rsid w:val="70F57389"/>
    <w:rsid w:val="70FA04FB"/>
    <w:rsid w:val="70FF3D63"/>
    <w:rsid w:val="71257C6E"/>
    <w:rsid w:val="712E4649"/>
    <w:rsid w:val="717C53B4"/>
    <w:rsid w:val="718304F0"/>
    <w:rsid w:val="718D5813"/>
    <w:rsid w:val="71902C0D"/>
    <w:rsid w:val="71924BD7"/>
    <w:rsid w:val="719721EE"/>
    <w:rsid w:val="71B132B0"/>
    <w:rsid w:val="71C72AD3"/>
    <w:rsid w:val="71DC5E53"/>
    <w:rsid w:val="71F15DA2"/>
    <w:rsid w:val="71FB452B"/>
    <w:rsid w:val="722021E3"/>
    <w:rsid w:val="72444124"/>
    <w:rsid w:val="725E4ABA"/>
    <w:rsid w:val="72952BD1"/>
    <w:rsid w:val="72F62F44"/>
    <w:rsid w:val="73092C77"/>
    <w:rsid w:val="73691BC5"/>
    <w:rsid w:val="73784C1B"/>
    <w:rsid w:val="7379604F"/>
    <w:rsid w:val="74147B26"/>
    <w:rsid w:val="742C1313"/>
    <w:rsid w:val="743D52CE"/>
    <w:rsid w:val="7454695B"/>
    <w:rsid w:val="747C4717"/>
    <w:rsid w:val="74EB6AD9"/>
    <w:rsid w:val="753164B5"/>
    <w:rsid w:val="75363ACC"/>
    <w:rsid w:val="753F0BD2"/>
    <w:rsid w:val="75630D65"/>
    <w:rsid w:val="75966E3F"/>
    <w:rsid w:val="759C4277"/>
    <w:rsid w:val="75C11705"/>
    <w:rsid w:val="75D60E9A"/>
    <w:rsid w:val="75F32676"/>
    <w:rsid w:val="76B4114C"/>
    <w:rsid w:val="76F65C09"/>
    <w:rsid w:val="777C1537"/>
    <w:rsid w:val="77901BB9"/>
    <w:rsid w:val="77981322"/>
    <w:rsid w:val="77A73D1C"/>
    <w:rsid w:val="77B07B65"/>
    <w:rsid w:val="78880AE2"/>
    <w:rsid w:val="78A91184"/>
    <w:rsid w:val="78FB5758"/>
    <w:rsid w:val="79226841"/>
    <w:rsid w:val="79532E9E"/>
    <w:rsid w:val="79A80E16"/>
    <w:rsid w:val="79CE69C9"/>
    <w:rsid w:val="79D02741"/>
    <w:rsid w:val="79D55FA9"/>
    <w:rsid w:val="79DB277C"/>
    <w:rsid w:val="79ED50A1"/>
    <w:rsid w:val="7A0B3779"/>
    <w:rsid w:val="7A1A1C0E"/>
    <w:rsid w:val="7A266805"/>
    <w:rsid w:val="7A304F8E"/>
    <w:rsid w:val="7A41363F"/>
    <w:rsid w:val="7A5A6EA0"/>
    <w:rsid w:val="7AB722CD"/>
    <w:rsid w:val="7AC06311"/>
    <w:rsid w:val="7AC5601E"/>
    <w:rsid w:val="7B2E7A73"/>
    <w:rsid w:val="7B735A7A"/>
    <w:rsid w:val="7BB265A2"/>
    <w:rsid w:val="7BDA43CC"/>
    <w:rsid w:val="7BDF4EBD"/>
    <w:rsid w:val="7C18217D"/>
    <w:rsid w:val="7C26489A"/>
    <w:rsid w:val="7C321491"/>
    <w:rsid w:val="7C6D24C9"/>
    <w:rsid w:val="7CB93960"/>
    <w:rsid w:val="7CC3658D"/>
    <w:rsid w:val="7CC73BFC"/>
    <w:rsid w:val="7D8775BA"/>
    <w:rsid w:val="7D8C3E06"/>
    <w:rsid w:val="7DA912DF"/>
    <w:rsid w:val="7DDC7906"/>
    <w:rsid w:val="7DF52776"/>
    <w:rsid w:val="7E0E5C00"/>
    <w:rsid w:val="7E16235D"/>
    <w:rsid w:val="7E413C0D"/>
    <w:rsid w:val="7E447259"/>
    <w:rsid w:val="7E505BFE"/>
    <w:rsid w:val="7E861620"/>
    <w:rsid w:val="7E955D07"/>
    <w:rsid w:val="7EA83C8C"/>
    <w:rsid w:val="7F392B36"/>
    <w:rsid w:val="7F623E3B"/>
    <w:rsid w:val="7F65392B"/>
    <w:rsid w:val="7F6A0820"/>
    <w:rsid w:val="7F800765"/>
    <w:rsid w:val="7F905E98"/>
    <w:rsid w:val="7FA009E5"/>
    <w:rsid w:val="7FDE7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kern w:val="2"/>
      <w:sz w:val="24"/>
      <w:szCs w:val="22"/>
      <w:lang w:val="en-US" w:eastAsia="zh-CN" w:bidi="ar-SA"/>
    </w:rPr>
  </w:style>
  <w:style w:type="paragraph" w:styleId="4">
    <w:name w:val="heading 1"/>
    <w:basedOn w:val="1"/>
    <w:next w:val="1"/>
    <w:link w:val="24"/>
    <w:qFormat/>
    <w:uiPriority w:val="9"/>
    <w:pPr>
      <w:keepNext/>
      <w:keepLines/>
      <w:spacing w:before="120" w:after="120" w:line="360" w:lineRule="auto"/>
      <w:jc w:val="center"/>
      <w:outlineLvl w:val="0"/>
    </w:pPr>
    <w:rPr>
      <w:b/>
      <w:bCs/>
      <w:kern w:val="44"/>
      <w:sz w:val="44"/>
      <w:szCs w:val="44"/>
    </w:rPr>
  </w:style>
  <w:style w:type="paragraph" w:styleId="5">
    <w:name w:val="heading 2"/>
    <w:basedOn w:val="1"/>
    <w:next w:val="1"/>
    <w:link w:val="25"/>
    <w:unhideWhenUsed/>
    <w:qFormat/>
    <w:uiPriority w:val="9"/>
    <w:pPr>
      <w:keepNext/>
      <w:keepLines/>
      <w:spacing w:line="360" w:lineRule="auto"/>
      <w:jc w:val="center"/>
      <w:outlineLvl w:val="1"/>
    </w:pPr>
    <w:rPr>
      <w:rFonts w:cstheme="majorBidi"/>
      <w:b/>
      <w:bCs/>
      <w:sz w:val="32"/>
      <w:szCs w:val="32"/>
    </w:rPr>
  </w:style>
  <w:style w:type="paragraph" w:styleId="6">
    <w:name w:val="heading 3"/>
    <w:basedOn w:val="1"/>
    <w:next w:val="1"/>
    <w:link w:val="26"/>
    <w:unhideWhenUsed/>
    <w:qFormat/>
    <w:uiPriority w:val="9"/>
    <w:pPr>
      <w:keepNext/>
      <w:keepLines/>
      <w:spacing w:line="360" w:lineRule="auto"/>
      <w:jc w:val="left"/>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1"/>
    <w:basedOn w:val="3"/>
    <w:qFormat/>
    <w:uiPriority w:val="0"/>
    <w:pPr>
      <w:spacing w:before="100" w:beforeAutospacing="1"/>
      <w:ind w:firstLine="420" w:firstLineChars="100"/>
    </w:pPr>
    <w:rPr>
      <w:rFonts w:ascii="Calibri" w:hAnsi="Calibri" w:cs="Times New Roman"/>
    </w:rPr>
  </w:style>
  <w:style w:type="paragraph" w:styleId="3">
    <w:name w:val="Body Text"/>
    <w:basedOn w:val="1"/>
    <w:next w:val="1"/>
    <w:qFormat/>
    <w:uiPriority w:val="99"/>
    <w:pPr>
      <w:snapToGrid w:val="0"/>
      <w:spacing w:line="360" w:lineRule="auto"/>
    </w:pPr>
    <w:rPr>
      <w:kern w:val="0"/>
      <w:szCs w:val="24"/>
    </w:rPr>
  </w:style>
  <w:style w:type="paragraph" w:styleId="7">
    <w:name w:val="Block Text"/>
    <w:basedOn w:val="1"/>
    <w:qFormat/>
    <w:uiPriority w:val="0"/>
    <w:pPr>
      <w:spacing w:line="480" w:lineRule="exact"/>
      <w:ind w:left="100" w:right="111" w:firstLine="556"/>
    </w:pPr>
    <w:rPr>
      <w:sz w:val="28"/>
      <w:szCs w:val="20"/>
    </w:rPr>
  </w:style>
  <w:style w:type="paragraph" w:styleId="8">
    <w:name w:val="toc 3"/>
    <w:basedOn w:val="1"/>
    <w:next w:val="1"/>
    <w:autoRedefine/>
    <w:unhideWhenUsed/>
    <w:qFormat/>
    <w:uiPriority w:val="39"/>
    <w:pPr>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able of figures"/>
    <w:basedOn w:val="1"/>
    <w:next w:val="1"/>
    <w:unhideWhenUsed/>
    <w:qFormat/>
    <w:uiPriority w:val="99"/>
    <w:pPr>
      <w:ind w:left="200" w:leftChars="200" w:hanging="200" w:hangingChars="200"/>
    </w:pPr>
  </w:style>
  <w:style w:type="paragraph" w:styleId="14">
    <w:name w:val="toc 2"/>
    <w:basedOn w:val="1"/>
    <w:next w:val="1"/>
    <w:autoRedefine/>
    <w:unhideWhenUsed/>
    <w:qFormat/>
    <w:uiPriority w:val="39"/>
    <w:pPr>
      <w:ind w:left="420" w:leftChars="200"/>
    </w:pPr>
  </w:style>
  <w:style w:type="paragraph" w:styleId="15">
    <w:name w:val="Normal (Web)"/>
    <w:basedOn w:val="1"/>
    <w:semiHidden/>
    <w:unhideWhenUsed/>
    <w:qFormat/>
    <w:uiPriority w:val="99"/>
    <w:pPr>
      <w:spacing w:beforeAutospacing="1" w:afterAutospacing="1"/>
      <w:jc w:val="left"/>
    </w:pPr>
    <w:rPr>
      <w:rFonts w:cs="Times New Roman"/>
      <w:kern w:val="0"/>
    </w:rPr>
  </w:style>
  <w:style w:type="paragraph" w:styleId="16">
    <w:name w:val="Body Text First Indent"/>
    <w:basedOn w:val="3"/>
    <w:next w:val="1"/>
    <w:unhideWhenUsed/>
    <w:qFormat/>
    <w:uiPriority w:val="0"/>
    <w:pPr>
      <w:ind w:firstLine="420" w:firstLineChars="100"/>
    </w:pPr>
    <w:rPr>
      <w:kern w:val="2"/>
      <w:sz w:val="21"/>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rPr>
  </w:style>
  <w:style w:type="character" w:styleId="21">
    <w:name w:val="Hyperlink"/>
    <w:basedOn w:val="19"/>
    <w:unhideWhenUsed/>
    <w:qFormat/>
    <w:uiPriority w:val="99"/>
    <w:rPr>
      <w:color w:val="0000FF" w:themeColor="hyperlink"/>
      <w:u w:val="single"/>
    </w:rPr>
  </w:style>
  <w:style w:type="paragraph" w:customStyle="1" w:styleId="22">
    <w:name w:val="style4"/>
    <w:basedOn w:val="1"/>
    <w:next w:val="23"/>
    <w:qFormat/>
    <w:uiPriority w:val="0"/>
    <w:pPr>
      <w:spacing w:before="280" w:after="280"/>
    </w:pPr>
    <w:rPr>
      <w:sz w:val="18"/>
    </w:rPr>
  </w:style>
  <w:style w:type="paragraph" w:customStyle="1" w:styleId="2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24">
    <w:name w:val="标题 1 Char"/>
    <w:basedOn w:val="19"/>
    <w:link w:val="4"/>
    <w:qFormat/>
    <w:uiPriority w:val="9"/>
    <w:rPr>
      <w:rFonts w:ascii="宋体" w:hAnsi="宋体" w:eastAsia="宋体"/>
      <w:b/>
      <w:bCs/>
      <w:kern w:val="44"/>
      <w:sz w:val="44"/>
      <w:szCs w:val="44"/>
    </w:rPr>
  </w:style>
  <w:style w:type="character" w:customStyle="1" w:styleId="25">
    <w:name w:val="标题 2 Char"/>
    <w:basedOn w:val="19"/>
    <w:link w:val="5"/>
    <w:qFormat/>
    <w:uiPriority w:val="9"/>
    <w:rPr>
      <w:rFonts w:ascii="宋体" w:hAnsi="宋体" w:eastAsia="宋体" w:cstheme="majorBidi"/>
      <w:b/>
      <w:bCs/>
      <w:sz w:val="32"/>
      <w:szCs w:val="32"/>
    </w:rPr>
  </w:style>
  <w:style w:type="character" w:customStyle="1" w:styleId="26">
    <w:name w:val="标题 3 Char"/>
    <w:basedOn w:val="19"/>
    <w:link w:val="6"/>
    <w:qFormat/>
    <w:uiPriority w:val="9"/>
    <w:rPr>
      <w:rFonts w:ascii="宋体" w:hAnsi="宋体" w:eastAsia="宋体"/>
      <w:b/>
      <w:bCs/>
      <w:sz w:val="24"/>
      <w:szCs w:val="32"/>
    </w:rPr>
  </w:style>
  <w:style w:type="character" w:customStyle="1" w:styleId="27">
    <w:name w:val="页脚 Char"/>
    <w:basedOn w:val="19"/>
    <w:link w:val="10"/>
    <w:qFormat/>
    <w:uiPriority w:val="99"/>
    <w:rPr>
      <w:sz w:val="18"/>
      <w:szCs w:val="18"/>
    </w:rPr>
  </w:style>
  <w:style w:type="paragraph" w:customStyle="1" w:styleId="28">
    <w:name w:val="Default"/>
    <w:next w:val="13"/>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character" w:customStyle="1" w:styleId="29">
    <w:name w:val="页眉 Char"/>
    <w:basedOn w:val="19"/>
    <w:link w:val="11"/>
    <w:qFormat/>
    <w:uiPriority w:val="99"/>
    <w:rPr>
      <w:sz w:val="18"/>
      <w:szCs w:val="18"/>
    </w:rPr>
  </w:style>
  <w:style w:type="character" w:customStyle="1" w:styleId="30">
    <w:name w:val="批注框文本 Char"/>
    <w:basedOn w:val="19"/>
    <w:link w:val="9"/>
    <w:semiHidden/>
    <w:qFormat/>
    <w:uiPriority w:val="99"/>
    <w:rPr>
      <w:rFonts w:ascii="宋体" w:hAnsi="宋体" w:eastAsia="宋体"/>
      <w:sz w:val="18"/>
      <w:szCs w:val="18"/>
    </w:rPr>
  </w:style>
  <w:style w:type="table" w:customStyle="1" w:styleId="31">
    <w:name w:val="网格型1"/>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
    <w:name w:val="网格型2"/>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textRotate="1"/>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15578</Words>
  <Characters>16802</Characters>
  <Lines>188</Lines>
  <Paragraphs>53</Paragraphs>
  <TotalTime>315</TotalTime>
  <ScaleCrop>false</ScaleCrop>
  <LinksUpToDate>false</LinksUpToDate>
  <CharactersWithSpaces>17651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2026-03-11T00:45:00Z</dcterms:created>
  <dc:creator>河南天咨工程管理咨询有限公司:甘纪茜</dc:creator>
  <cp:lastModifiedBy>Administrator</cp:lastModifiedBy>
  <cp:lastPrinted>2026-02-02T07:11:00Z</cp:lastPrinted>
  <dcterms:modified xsi:type="dcterms:W3CDTF">2026-05-21T02:37:27Z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eyJoZGlkIjoiOGJmNGM4ZWRhMWMzNjU3YjRiM2Q4NGE2ZTcwNWMyYjcifQ==</vt:lpwstr>
  </property>
  <property fmtid="{D5CDD505-2E9C-101B-9397-08002B2CF9AE}" pid="3" name="KSOProductBuildVer">
    <vt:lpwstr>2052-12.1.0.26375</vt:lpwstr>
  </property>
  <property fmtid="{D5CDD505-2E9C-101B-9397-08002B2CF9AE}" pid="4" name="ICV">
    <vt:lpwstr>A5B13285CE00484799AB3B13F62EC835_13</vt:lpwstr>
  </property>
</Properties>
</file>