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bookmarkStart w:id="684" w:name="_GoBack"/>
      <w:bookmarkEnd w:id="684"/>
      <w:r>
        <w:rPr>
          <w:rFonts w:hint="eastAsia" w:ascii="宋体" w:hAnsi="宋体" w:cs="宋体"/>
          <w:b/>
          <w:bCs/>
          <w:sz w:val="36"/>
          <w:szCs w:val="36"/>
          <w:highlight w:val="none"/>
          <w:lang w:val="en-US" w:eastAsia="zh-CN"/>
        </w:rPr>
        <w:t xml:space="preserve"> </w:t>
      </w:r>
    </w:p>
    <w:p w14:paraId="77DE138A">
      <w:pPr>
        <w:widowControl/>
        <w:shd w:val="clear" w:color="auto" w:fill="FFFFFF"/>
        <w:spacing w:line="312" w:lineRule="atLeast"/>
        <w:jc w:val="center"/>
        <w:rPr>
          <w:rFonts w:hint="eastAsia" w:ascii="黑体" w:hAnsi="黑体" w:eastAsia="黑体" w:cs="宋体"/>
          <w:b/>
          <w:sz w:val="48"/>
          <w:szCs w:val="48"/>
          <w:shd w:val="clear" w:color="auto" w:fill="FFFFFF" w:themeFill="background1"/>
          <w:lang w:eastAsia="zh-CN"/>
        </w:rPr>
      </w:pPr>
      <w:r>
        <w:rPr>
          <w:rFonts w:hint="eastAsia" w:ascii="黑体" w:hAnsi="黑体" w:eastAsia="黑体" w:cs="宋体"/>
          <w:b/>
          <w:sz w:val="48"/>
          <w:szCs w:val="48"/>
          <w:shd w:val="clear" w:color="auto" w:fill="FFFFFF" w:themeFill="background1"/>
          <w:lang w:eastAsia="zh-CN"/>
        </w:rPr>
        <w:t>2026年陕州区西张村镇南沟村果蔬交易市场及配套设施建设项目</w:t>
      </w:r>
    </w:p>
    <w:p w14:paraId="1E43A658">
      <w:pPr>
        <w:jc w:val="center"/>
        <w:rPr>
          <w:rFonts w:hint="eastAsia" w:ascii="宋体" w:hAnsi="宋体" w:cs="宋体"/>
          <w:b/>
          <w:bCs/>
          <w:sz w:val="48"/>
          <w:szCs w:val="48"/>
          <w:highlight w:val="none"/>
          <w:lang w:eastAsia="zh-CN"/>
        </w:rPr>
      </w:pPr>
    </w:p>
    <w:p w14:paraId="38434BD9">
      <w:pPr>
        <w:jc w:val="center"/>
        <w:rPr>
          <w:rFonts w:hint="eastAsia" w:ascii="宋体" w:hAnsi="宋体" w:cs="宋体"/>
          <w:b/>
          <w:bCs/>
          <w:sz w:val="48"/>
          <w:szCs w:val="48"/>
          <w:highlight w:val="none"/>
          <w:lang w:eastAsia="zh-CN"/>
        </w:rPr>
      </w:pPr>
    </w:p>
    <w:p w14:paraId="4E802570">
      <w:pPr>
        <w:jc w:val="center"/>
        <w:rPr>
          <w:rFonts w:hint="eastAsia" w:ascii="宋体" w:hAnsi="宋体"/>
          <w:b/>
          <w:sz w:val="72"/>
          <w:szCs w:val="72"/>
          <w:highlight w:val="none"/>
        </w:rPr>
      </w:pPr>
    </w:p>
    <w:p w14:paraId="5FAC2881">
      <w:pPr>
        <w:bidi w:val="0"/>
        <w:jc w:val="center"/>
        <w:rPr>
          <w:rFonts w:hint="eastAsia"/>
          <w:b/>
          <w:bCs/>
          <w:sz w:val="52"/>
          <w:szCs w:val="56"/>
          <w:highlight w:val="none"/>
        </w:rPr>
      </w:pPr>
      <w:r>
        <w:rPr>
          <w:rFonts w:hint="eastAsia"/>
          <w:b/>
          <w:bCs/>
          <w:sz w:val="72"/>
          <w:szCs w:val="96"/>
          <w:highlight w:val="none"/>
        </w:rPr>
        <w:t>竞争性磋商文件</w:t>
      </w:r>
    </w:p>
    <w:p w14:paraId="3B2A24C0">
      <w:pPr>
        <w:spacing w:line="540" w:lineRule="exact"/>
        <w:jc w:val="both"/>
        <w:rPr>
          <w:rFonts w:ascii="宋体" w:hAnsi="宋体" w:cs="宋体"/>
          <w:sz w:val="28"/>
          <w:szCs w:val="28"/>
          <w:highlight w:val="none"/>
        </w:rPr>
      </w:pPr>
    </w:p>
    <w:p w14:paraId="47C50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0" w:firstLineChars="200"/>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"javascript:;" \o "2025年陕州区西李村乡方里村玉露香梨产业配套设施项目（设备采购）"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"javascript:;"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lang w:eastAsia="zh-CN"/>
        </w:rPr>
        <w:t>SZGZ[2026]073-ZC060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lang w:val="en-US" w:eastAsia="zh-CN"/>
        </w:rPr>
        <w:t xml:space="preserve">  陕州竞磋采购-2026-37</w:t>
      </w:r>
    </w:p>
    <w:p w14:paraId="6073D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cs="宋体"/>
          <w:color w:val="FF0000"/>
          <w:sz w:val="36"/>
          <w:szCs w:val="36"/>
          <w:highlight w:val="none"/>
          <w:lang w:val="en-US"/>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0"/>
          <w:szCs w:val="20"/>
        </w:rPr>
      </w:pP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3E8378FE">
      <w:pPr>
        <w:spacing w:line="360" w:lineRule="auto"/>
        <w:jc w:val="center"/>
        <w:rPr>
          <w:rFonts w:ascii="黑体" w:hAnsi="黑体" w:eastAsia="黑体" w:cs="黑体"/>
          <w:b/>
          <w:bCs/>
          <w:sz w:val="30"/>
          <w:szCs w:val="30"/>
          <w:highlight w:val="none"/>
        </w:rPr>
      </w:pPr>
    </w:p>
    <w:p w14:paraId="20D700F6">
      <w:pPr>
        <w:spacing w:line="360" w:lineRule="auto"/>
        <w:jc w:val="center"/>
        <w:rPr>
          <w:rFonts w:ascii="黑体" w:hAnsi="黑体" w:eastAsia="黑体" w:cs="黑体"/>
          <w:b/>
          <w:bCs/>
          <w:sz w:val="30"/>
          <w:szCs w:val="30"/>
          <w:highlight w:val="none"/>
        </w:rPr>
      </w:pPr>
    </w:p>
    <w:p w14:paraId="1924036C">
      <w:pPr>
        <w:spacing w:line="360" w:lineRule="auto"/>
        <w:jc w:val="center"/>
        <w:rPr>
          <w:rFonts w:ascii="黑体" w:hAnsi="黑体" w:eastAsia="黑体" w:cs="黑体"/>
          <w:b/>
          <w:bCs/>
          <w:sz w:val="30"/>
          <w:szCs w:val="30"/>
          <w:highlight w:val="none"/>
        </w:rPr>
      </w:pPr>
    </w:p>
    <w:p w14:paraId="28BA7119">
      <w:pPr>
        <w:spacing w:line="360" w:lineRule="auto"/>
        <w:rPr>
          <w:rFonts w:hint="eastAsia" w:ascii="宋体" w:hAnsi="宋体" w:eastAsia="宋体" w:cs="宋体"/>
          <w:sz w:val="30"/>
          <w:szCs w:val="30"/>
          <w:highlight w:val="none"/>
          <w:lang w:eastAsia="zh-CN"/>
        </w:rPr>
      </w:pPr>
    </w:p>
    <w:p w14:paraId="7CC1B324">
      <w:pPr>
        <w:spacing w:line="360" w:lineRule="auto"/>
        <w:ind w:firstLine="1600" w:firstLineChars="500"/>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b/>
          <w:bCs/>
          <w:color w:val="000000"/>
          <w:sz w:val="32"/>
          <w:szCs w:val="30"/>
        </w:rPr>
        <w:t>：</w:t>
      </w:r>
      <w:r>
        <w:rPr>
          <w:rFonts w:hint="eastAsia" w:ascii="宋体" w:hAnsi="宋体"/>
          <w:b/>
          <w:bCs/>
          <w:color w:val="000000"/>
          <w:sz w:val="32"/>
          <w:szCs w:val="30"/>
          <w:lang w:eastAsia="zh-CN"/>
        </w:rPr>
        <w:t>三门峡市陕州区西张村镇人民政府</w:t>
      </w:r>
    </w:p>
    <w:p w14:paraId="35B8E397">
      <w:pPr>
        <w:spacing w:line="360" w:lineRule="auto"/>
        <w:ind w:firstLine="1580" w:firstLineChars="494"/>
        <w:rPr>
          <w:rFonts w:hint="eastAsia" w:ascii="宋体" w:hAnsi="宋体" w:eastAsia="宋体" w:cs="黑体"/>
          <w:b/>
          <w:bCs/>
          <w:sz w:val="32"/>
          <w:szCs w:val="32"/>
          <w:lang w:eastAsia="zh-CN"/>
        </w:rPr>
      </w:pPr>
      <w:r>
        <w:rPr>
          <w:rFonts w:hint="eastAsia" w:ascii="宋体" w:hAnsi="宋体" w:cs="黑体"/>
          <w:b/>
          <w:bCs/>
          <w:sz w:val="32"/>
          <w:szCs w:val="32"/>
        </w:rPr>
        <w:t>代理机构：</w:t>
      </w:r>
      <w:r>
        <w:rPr>
          <w:rFonts w:hint="eastAsia" w:ascii="宋体" w:hAnsi="宋体" w:cs="黑体"/>
          <w:b/>
          <w:bCs/>
          <w:sz w:val="32"/>
          <w:szCs w:val="32"/>
          <w:lang w:val="en-US" w:eastAsia="zh-CN"/>
        </w:rPr>
        <w:t>中赋安工程项目管理(四川)有限公司</w:t>
      </w:r>
    </w:p>
    <w:p w14:paraId="3A6724EB">
      <w:pPr>
        <w:tabs>
          <w:tab w:val="left" w:pos="8820"/>
          <w:tab w:val="left" w:pos="9000"/>
        </w:tabs>
        <w:spacing w:line="360" w:lineRule="auto"/>
        <w:ind w:firstLine="960" w:firstLineChars="300"/>
        <w:rPr>
          <w:rFonts w:hint="eastAsia" w:hAnsi="宋体" w:cs="宋体"/>
          <w:b/>
          <w:bCs/>
          <w:sz w:val="28"/>
          <w:szCs w:val="28"/>
          <w:highlight w:val="none"/>
        </w:rPr>
        <w:sectPr>
          <w:pgSz w:w="11907" w:h="16840"/>
          <w:pgMar w:top="1400" w:right="1418" w:bottom="1089" w:left="1418" w:header="624" w:footer="747" w:gutter="0"/>
          <w:cols w:space="720" w:num="1"/>
          <w:titlePg/>
          <w:docGrid w:type="linesAndChars" w:linePitch="312" w:charSpace="0"/>
        </w:sectPr>
      </w:pPr>
      <w:r>
        <w:rPr>
          <w:rFonts w:hint="eastAsia" w:ascii="宋体" w:hAnsi="宋体" w:cs="黑体"/>
          <w:b/>
          <w:bCs/>
          <w:sz w:val="32"/>
          <w:szCs w:val="32"/>
        </w:rPr>
        <w:t xml:space="preserve">          日    期：二〇二</w:t>
      </w:r>
      <w:r>
        <w:rPr>
          <w:rFonts w:hint="eastAsia" w:ascii="宋体" w:hAnsi="宋体" w:cs="黑体"/>
          <w:b/>
          <w:bCs/>
          <w:sz w:val="32"/>
          <w:szCs w:val="32"/>
          <w:lang w:val="en-US" w:eastAsia="zh-CN"/>
        </w:rPr>
        <w:t>六</w:t>
      </w:r>
      <w:r>
        <w:rPr>
          <w:rFonts w:hint="eastAsia" w:ascii="宋体" w:hAnsi="宋体" w:cs="黑体"/>
          <w:b/>
          <w:bCs/>
          <w:sz w:val="32"/>
          <w:szCs w:val="32"/>
        </w:rPr>
        <w:t>年</w:t>
      </w:r>
      <w:r>
        <w:rPr>
          <w:rFonts w:hint="eastAsia" w:ascii="宋体" w:hAnsi="宋体" w:cs="黑体"/>
          <w:b/>
          <w:bCs/>
          <w:sz w:val="32"/>
          <w:szCs w:val="32"/>
          <w:lang w:val="en-US" w:eastAsia="zh-CN"/>
        </w:rPr>
        <w:t>六</w:t>
      </w:r>
      <w:r>
        <w:rPr>
          <w:rFonts w:hint="eastAsia" w:ascii="宋体" w:hAnsi="宋体" w:cs="黑体"/>
          <w:b/>
          <w:bCs/>
          <w:sz w:val="32"/>
          <w:szCs w:val="32"/>
        </w:rPr>
        <w:t>月</w:t>
      </w:r>
      <w:r>
        <w:rPr>
          <w:rFonts w:hint="eastAsia" w:ascii="宋体" w:hAnsi="宋体" w:cs="宋体"/>
          <w:color w:val="FF0000"/>
          <w:spacing w:val="20"/>
          <w:sz w:val="30"/>
          <w:szCs w:val="30"/>
          <w:highlight w:val="none"/>
          <w:lang w:val="en-US" w:eastAsia="zh-CN"/>
        </w:rPr>
        <w:t xml:space="preserve"> </w:t>
      </w:r>
    </w:p>
    <w:sdt>
      <w:sdtPr>
        <w:rPr>
          <w:rFonts w:ascii="宋体" w:hAnsi="宋体" w:eastAsia="宋体" w:cs="Times New Roman"/>
          <w:kern w:val="2"/>
          <w:sz w:val="21"/>
          <w:szCs w:val="22"/>
          <w:lang w:val="en-US" w:eastAsia="zh-CN" w:bidi="ar-SA"/>
        </w:rPr>
        <w:id w:val="14746157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2594DACF">
          <w:pPr>
            <w:spacing w:before="0" w:beforeLines="0" w:after="0" w:afterLines="0" w:line="240" w:lineRule="auto"/>
            <w:ind w:left="0" w:leftChars="0" w:right="0" w:rightChars="0" w:firstLine="0" w:firstLineChars="0"/>
            <w:jc w:val="center"/>
            <w:rPr>
              <w:sz w:val="24"/>
              <w:szCs w:val="28"/>
            </w:rPr>
          </w:pPr>
          <w:bookmarkStart w:id="0" w:name="_Toc11855"/>
          <w:bookmarkStart w:id="1" w:name="OLE_LINK11"/>
          <w:r>
            <w:rPr>
              <w:rFonts w:ascii="宋体" w:hAnsi="宋体" w:eastAsia="宋体"/>
              <w:b/>
              <w:bCs/>
              <w:sz w:val="32"/>
              <w:szCs w:val="36"/>
            </w:rPr>
            <w:t>目录</w:t>
          </w:r>
        </w:p>
        <w:p w14:paraId="372F71B0">
          <w:pPr>
            <w:pStyle w:val="9"/>
            <w:tabs>
              <w:tab w:val="right" w:leader="dot" w:pos="9632"/>
              <w:tab w:val="clear" w:pos="8302"/>
            </w:tabs>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_Toc8180 </w:instrText>
          </w:r>
          <w:r>
            <w:rPr>
              <w:sz w:val="24"/>
              <w:szCs w:val="24"/>
            </w:rPr>
            <w:fldChar w:fldCharType="separate"/>
          </w:r>
          <w:r>
            <w:rPr>
              <w:rFonts w:hint="eastAsia"/>
              <w:sz w:val="24"/>
              <w:szCs w:val="24"/>
              <w:lang w:val="en-US" w:eastAsia="zh-CN"/>
            </w:rPr>
            <w:t xml:space="preserve">第一章 </w:t>
          </w:r>
          <w:r>
            <w:rPr>
              <w:rFonts w:hint="eastAsia"/>
              <w:sz w:val="24"/>
              <w:szCs w:val="32"/>
              <w:highlight w:val="none"/>
              <w:lang w:val="en-US" w:eastAsia="zh-CN"/>
            </w:rPr>
            <w:t>竞争性磋商公告</w:t>
          </w:r>
          <w:r>
            <w:rPr>
              <w:sz w:val="24"/>
              <w:szCs w:val="24"/>
            </w:rPr>
            <w:tab/>
          </w:r>
          <w:r>
            <w:rPr>
              <w:rFonts w:hint="eastAsia"/>
              <w:sz w:val="24"/>
              <w:szCs w:val="24"/>
              <w:lang w:val="en-US" w:eastAsia="zh-CN"/>
            </w:rPr>
            <w:t>3</w:t>
          </w:r>
          <w:r>
            <w:rPr>
              <w:sz w:val="24"/>
              <w:szCs w:val="24"/>
            </w:rPr>
            <w:fldChar w:fldCharType="end"/>
          </w:r>
        </w:p>
        <w:p w14:paraId="5F21EA42">
          <w:pPr>
            <w:pStyle w:val="9"/>
            <w:tabs>
              <w:tab w:val="right" w:leader="dot" w:pos="9632"/>
              <w:tab w:val="clear" w:pos="8302"/>
            </w:tabs>
            <w:rPr>
              <w:sz w:val="24"/>
              <w:szCs w:val="24"/>
            </w:rPr>
          </w:pPr>
          <w:r>
            <w:rPr>
              <w:sz w:val="24"/>
              <w:szCs w:val="24"/>
            </w:rPr>
            <w:fldChar w:fldCharType="begin"/>
          </w:r>
          <w:r>
            <w:rPr>
              <w:sz w:val="24"/>
              <w:szCs w:val="24"/>
            </w:rPr>
            <w:instrText xml:space="preserve"> HYPERLINK \l _Toc14828 </w:instrText>
          </w:r>
          <w:r>
            <w:rPr>
              <w:sz w:val="24"/>
              <w:szCs w:val="24"/>
            </w:rPr>
            <w:fldChar w:fldCharType="separate"/>
          </w:r>
          <w:r>
            <w:rPr>
              <w:rFonts w:hint="eastAsia"/>
              <w:sz w:val="24"/>
              <w:szCs w:val="24"/>
            </w:rPr>
            <w:t>第二章   响应人须知</w:t>
          </w:r>
          <w:r>
            <w:rPr>
              <w:sz w:val="24"/>
              <w:szCs w:val="24"/>
            </w:rPr>
            <w:tab/>
          </w:r>
          <w:r>
            <w:rPr>
              <w:sz w:val="24"/>
              <w:szCs w:val="24"/>
            </w:rPr>
            <w:fldChar w:fldCharType="begin"/>
          </w:r>
          <w:r>
            <w:rPr>
              <w:sz w:val="24"/>
              <w:szCs w:val="24"/>
            </w:rPr>
            <w:instrText xml:space="preserve"> PAGEREF _Toc14828 \h </w:instrText>
          </w:r>
          <w:r>
            <w:rPr>
              <w:sz w:val="24"/>
              <w:szCs w:val="24"/>
            </w:rPr>
            <w:fldChar w:fldCharType="separate"/>
          </w:r>
          <w:r>
            <w:rPr>
              <w:sz w:val="24"/>
              <w:szCs w:val="24"/>
            </w:rPr>
            <w:t>7</w:t>
          </w:r>
          <w:r>
            <w:rPr>
              <w:sz w:val="24"/>
              <w:szCs w:val="24"/>
            </w:rPr>
            <w:fldChar w:fldCharType="end"/>
          </w:r>
          <w:r>
            <w:rPr>
              <w:sz w:val="24"/>
              <w:szCs w:val="24"/>
            </w:rPr>
            <w:fldChar w:fldCharType="end"/>
          </w:r>
        </w:p>
        <w:p w14:paraId="0C84AC70">
          <w:pPr>
            <w:pStyle w:val="9"/>
            <w:tabs>
              <w:tab w:val="right" w:leader="dot" w:pos="9632"/>
              <w:tab w:val="clear" w:pos="8302"/>
            </w:tabs>
            <w:rPr>
              <w:sz w:val="24"/>
              <w:szCs w:val="24"/>
            </w:rPr>
          </w:pPr>
          <w:r>
            <w:rPr>
              <w:sz w:val="24"/>
              <w:szCs w:val="24"/>
            </w:rPr>
            <w:fldChar w:fldCharType="begin"/>
          </w:r>
          <w:r>
            <w:rPr>
              <w:sz w:val="24"/>
              <w:szCs w:val="24"/>
            </w:rPr>
            <w:instrText xml:space="preserve"> HYPERLINK \l _Toc19546 </w:instrText>
          </w:r>
          <w:r>
            <w:rPr>
              <w:sz w:val="24"/>
              <w:szCs w:val="24"/>
            </w:rPr>
            <w:fldChar w:fldCharType="separate"/>
          </w:r>
          <w:r>
            <w:rPr>
              <w:rFonts w:hint="eastAsia"/>
              <w:sz w:val="24"/>
              <w:szCs w:val="24"/>
            </w:rPr>
            <w:t xml:space="preserve">第三章 </w:t>
          </w:r>
          <w:r>
            <w:rPr>
              <w:sz w:val="24"/>
              <w:szCs w:val="24"/>
            </w:rPr>
            <w:t xml:space="preserve"> </w:t>
          </w:r>
          <w:r>
            <w:rPr>
              <w:rFonts w:hint="eastAsia"/>
              <w:sz w:val="24"/>
              <w:szCs w:val="24"/>
            </w:rPr>
            <w:t>磋商办法</w:t>
          </w:r>
          <w:r>
            <w:rPr>
              <w:sz w:val="24"/>
              <w:szCs w:val="24"/>
            </w:rPr>
            <w:tab/>
          </w:r>
          <w:r>
            <w:rPr>
              <w:sz w:val="24"/>
              <w:szCs w:val="24"/>
            </w:rPr>
            <w:fldChar w:fldCharType="begin"/>
          </w:r>
          <w:r>
            <w:rPr>
              <w:sz w:val="24"/>
              <w:szCs w:val="24"/>
            </w:rPr>
            <w:instrText xml:space="preserve"> PAGEREF _Toc19546 \h </w:instrText>
          </w:r>
          <w:r>
            <w:rPr>
              <w:sz w:val="24"/>
              <w:szCs w:val="24"/>
            </w:rPr>
            <w:fldChar w:fldCharType="separate"/>
          </w:r>
          <w:r>
            <w:rPr>
              <w:sz w:val="24"/>
              <w:szCs w:val="24"/>
            </w:rPr>
            <w:t>25</w:t>
          </w:r>
          <w:r>
            <w:rPr>
              <w:sz w:val="24"/>
              <w:szCs w:val="24"/>
            </w:rPr>
            <w:fldChar w:fldCharType="end"/>
          </w:r>
          <w:r>
            <w:rPr>
              <w:sz w:val="24"/>
              <w:szCs w:val="24"/>
            </w:rPr>
            <w:fldChar w:fldCharType="end"/>
          </w:r>
        </w:p>
        <w:p w14:paraId="77CEB9B2">
          <w:pPr>
            <w:pStyle w:val="9"/>
            <w:tabs>
              <w:tab w:val="right" w:leader="dot" w:pos="9632"/>
              <w:tab w:val="clear" w:pos="8302"/>
            </w:tabs>
            <w:rPr>
              <w:sz w:val="24"/>
              <w:szCs w:val="24"/>
            </w:rPr>
          </w:pPr>
          <w:r>
            <w:rPr>
              <w:sz w:val="24"/>
              <w:szCs w:val="24"/>
            </w:rPr>
            <w:fldChar w:fldCharType="begin"/>
          </w:r>
          <w:r>
            <w:rPr>
              <w:sz w:val="24"/>
              <w:szCs w:val="24"/>
            </w:rPr>
            <w:instrText xml:space="preserve"> HYPERLINK \l _Toc15593 </w:instrText>
          </w:r>
          <w:r>
            <w:rPr>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_Toc15593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9DA3274">
          <w:pPr>
            <w:pStyle w:val="9"/>
            <w:tabs>
              <w:tab w:val="right" w:leader="dot" w:pos="9632"/>
              <w:tab w:val="clear" w:pos="8302"/>
            </w:tabs>
            <w:rPr>
              <w:sz w:val="24"/>
              <w:szCs w:val="24"/>
            </w:rPr>
          </w:pPr>
          <w:r>
            <w:rPr>
              <w:sz w:val="24"/>
              <w:szCs w:val="24"/>
            </w:rPr>
            <w:fldChar w:fldCharType="begin"/>
          </w:r>
          <w:r>
            <w:rPr>
              <w:sz w:val="24"/>
              <w:szCs w:val="24"/>
            </w:rPr>
            <w:instrText xml:space="preserve"> HYPERLINK \l _Toc12817 </w:instrText>
          </w:r>
          <w:r>
            <w:rPr>
              <w:sz w:val="24"/>
              <w:szCs w:val="24"/>
            </w:rPr>
            <w:fldChar w:fldCharType="separate"/>
          </w:r>
          <w:r>
            <w:rPr>
              <w:rFonts w:hint="eastAsia"/>
              <w:sz w:val="24"/>
              <w:szCs w:val="24"/>
            </w:rPr>
            <w:t>第五章   清单</w:t>
          </w:r>
          <w:r>
            <w:rPr>
              <w:sz w:val="24"/>
              <w:szCs w:val="24"/>
            </w:rPr>
            <w:tab/>
          </w:r>
          <w:r>
            <w:rPr>
              <w:sz w:val="24"/>
              <w:szCs w:val="24"/>
            </w:rPr>
            <w:fldChar w:fldCharType="begin"/>
          </w:r>
          <w:r>
            <w:rPr>
              <w:sz w:val="24"/>
              <w:szCs w:val="24"/>
            </w:rPr>
            <w:instrText xml:space="preserve"> PAGEREF _Toc12817 \h </w:instrText>
          </w:r>
          <w:r>
            <w:rPr>
              <w:sz w:val="24"/>
              <w:szCs w:val="24"/>
            </w:rPr>
            <w:fldChar w:fldCharType="separate"/>
          </w:r>
          <w:r>
            <w:rPr>
              <w:sz w:val="24"/>
              <w:szCs w:val="24"/>
            </w:rPr>
            <w:t>57</w:t>
          </w:r>
          <w:r>
            <w:rPr>
              <w:sz w:val="24"/>
              <w:szCs w:val="24"/>
            </w:rPr>
            <w:fldChar w:fldCharType="end"/>
          </w:r>
          <w:r>
            <w:rPr>
              <w:sz w:val="24"/>
              <w:szCs w:val="24"/>
            </w:rPr>
            <w:fldChar w:fldCharType="end"/>
          </w:r>
        </w:p>
        <w:p w14:paraId="4D0ADF17">
          <w:pPr>
            <w:pStyle w:val="9"/>
            <w:tabs>
              <w:tab w:val="right" w:leader="dot" w:pos="9632"/>
              <w:tab w:val="clear" w:pos="8302"/>
            </w:tabs>
            <w:rPr>
              <w:sz w:val="24"/>
              <w:szCs w:val="24"/>
            </w:rPr>
          </w:pPr>
          <w:r>
            <w:rPr>
              <w:sz w:val="24"/>
              <w:szCs w:val="24"/>
            </w:rPr>
            <w:fldChar w:fldCharType="begin"/>
          </w:r>
          <w:r>
            <w:rPr>
              <w:sz w:val="24"/>
              <w:szCs w:val="24"/>
            </w:rPr>
            <w:instrText xml:space="preserve"> HYPERLINK \l _Toc31722 </w:instrText>
          </w:r>
          <w:r>
            <w:rPr>
              <w:sz w:val="24"/>
              <w:szCs w:val="24"/>
            </w:rPr>
            <w:fldChar w:fldCharType="separate"/>
          </w:r>
          <w:r>
            <w:rPr>
              <w:rFonts w:hint="eastAsia"/>
              <w:sz w:val="24"/>
              <w:szCs w:val="24"/>
              <w:lang w:val="en-US" w:eastAsia="zh-CN"/>
            </w:rPr>
            <w:t xml:space="preserve">第六章  </w:t>
          </w:r>
          <w:r>
            <w:rPr>
              <w:rFonts w:hint="eastAsia"/>
              <w:sz w:val="24"/>
              <w:szCs w:val="24"/>
            </w:rPr>
            <w:t xml:space="preserve"> 响应文件格式</w:t>
          </w:r>
          <w:r>
            <w:rPr>
              <w:sz w:val="24"/>
              <w:szCs w:val="24"/>
            </w:rPr>
            <w:tab/>
          </w:r>
          <w:r>
            <w:rPr>
              <w:sz w:val="24"/>
              <w:szCs w:val="24"/>
            </w:rPr>
            <w:fldChar w:fldCharType="begin"/>
          </w:r>
          <w:r>
            <w:rPr>
              <w:sz w:val="24"/>
              <w:szCs w:val="24"/>
            </w:rPr>
            <w:instrText xml:space="preserve"> PAGEREF _Toc31722 \h </w:instrText>
          </w:r>
          <w:r>
            <w:rPr>
              <w:sz w:val="24"/>
              <w:szCs w:val="24"/>
            </w:rPr>
            <w:fldChar w:fldCharType="separate"/>
          </w:r>
          <w:r>
            <w:rPr>
              <w:sz w:val="24"/>
              <w:szCs w:val="24"/>
            </w:rPr>
            <w:t>5</w:t>
          </w:r>
          <w:r>
            <w:rPr>
              <w:rFonts w:hint="eastAsia"/>
              <w:sz w:val="24"/>
              <w:szCs w:val="24"/>
              <w:lang w:val="en-US" w:eastAsia="zh-CN"/>
            </w:rPr>
            <w:t>9</w:t>
          </w:r>
          <w:r>
            <w:rPr>
              <w:sz w:val="24"/>
              <w:szCs w:val="24"/>
            </w:rPr>
            <w:fldChar w:fldCharType="end"/>
          </w:r>
          <w:r>
            <w:rPr>
              <w:sz w:val="24"/>
              <w:szCs w:val="24"/>
            </w:rPr>
            <w:fldChar w:fldCharType="end"/>
          </w:r>
        </w:p>
        <w:p w14:paraId="2C1605BB">
          <w:pPr>
            <w:sectPr>
              <w:headerReference r:id="rId3" w:type="default"/>
              <w:pgSz w:w="11900" w:h="16838"/>
              <w:pgMar w:top="1077" w:right="1134" w:bottom="1077" w:left="1134" w:header="720" w:footer="720" w:gutter="0"/>
              <w:cols w:space="720" w:num="1"/>
              <w:docGrid w:type="lines" w:linePitch="360" w:charSpace="0"/>
            </w:sectPr>
          </w:pPr>
          <w:r>
            <w:rPr>
              <w:sz w:val="22"/>
              <w:szCs w:val="22"/>
            </w:rPr>
            <w:fldChar w:fldCharType="end"/>
          </w:r>
        </w:p>
      </w:sdtContent>
    </w:sdt>
    <w:p w14:paraId="360DC0AD">
      <w:pPr>
        <w:pStyle w:val="3"/>
        <w:bidi w:val="0"/>
        <w:jc w:val="center"/>
        <w:outlineLvl w:val="9"/>
        <w:rPr>
          <w:rFonts w:hint="eastAsia"/>
        </w:rPr>
      </w:pPr>
      <w:r>
        <w:t>第一章</w:t>
      </w:r>
      <w:r>
        <w:rPr>
          <w:rFonts w:hint="eastAsia"/>
        </w:rPr>
        <w:t xml:space="preserve"> 竞争性磋商公告</w:t>
      </w:r>
      <w:bookmarkEnd w:id="0"/>
    </w:p>
    <w:p w14:paraId="0C90C4BF">
      <w:pPr>
        <w:spacing w:line="480" w:lineRule="exact"/>
        <w:rPr>
          <w:rFonts w:ascii="宋体" w:hAnsi="宋体"/>
          <w:sz w:val="24"/>
          <w:szCs w:val="24"/>
        </w:rPr>
      </w:pPr>
      <w:r>
        <w:rPr>
          <w:rFonts w:ascii="宋体" w:hAnsi="宋体"/>
          <w:sz w:val="24"/>
          <w:szCs w:val="24"/>
        </w:rPr>
        <w:t>项目概况</w:t>
      </w:r>
    </w:p>
    <w:p w14:paraId="362F11AC">
      <w:pPr>
        <w:spacing w:line="48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sz w:val="24"/>
          <w:szCs w:val="24"/>
          <w:highlight w:val="none"/>
          <w:lang w:val="en-US" w:eastAsia="zh-CN"/>
        </w:rPr>
        <w:t>2026年陕州区西张村镇南沟村果蔬交易市场及配套设施建设项目的</w:t>
      </w:r>
      <w:r>
        <w:rPr>
          <w:rFonts w:hint="eastAsia" w:ascii="宋体" w:hAnsi="宋体" w:cs="宋体"/>
          <w:sz w:val="24"/>
          <w:szCs w:val="24"/>
        </w:rPr>
        <w:t>潜在响应人应在三门峡市公共资源交易中心网（网址：</w:t>
      </w:r>
      <w:r>
        <w:rPr>
          <w:rFonts w:ascii="宋体" w:hAnsi="宋体" w:cs="宋体"/>
          <w:sz w:val="24"/>
          <w:szCs w:val="24"/>
        </w:rPr>
        <w:fldChar w:fldCharType="begin"/>
      </w:r>
      <w:r>
        <w:rPr>
          <w:rFonts w:ascii="宋体" w:hAnsi="宋体" w:cs="宋体"/>
          <w:sz w:val="24"/>
          <w:szCs w:val="24"/>
        </w:rPr>
        <w:instrText xml:space="preserve"> HYPERLINK "</w:instrText>
      </w:r>
      <w:r>
        <w:rPr>
          <w:rFonts w:hint="eastAsia" w:ascii="宋体" w:hAnsi="宋体" w:cs="宋体"/>
          <w:sz w:val="24"/>
          <w:szCs w:val="24"/>
        </w:rPr>
        <w:instrText xml:space="preserve">http://gzjy.smx.gov.cn/）获取招标文件，并于2024年4月3日8时30分（北京时间）前递交响应文件。</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http://gzjy.smx.gov.cn/）</w:t>
      </w:r>
      <w:r>
        <w:rPr>
          <w:rFonts w:ascii="宋体" w:hAnsi="宋体" w:cs="宋体"/>
          <w:sz w:val="24"/>
          <w:szCs w:val="24"/>
        </w:rPr>
        <w:fldChar w:fldCharType="end"/>
      </w:r>
      <w:r>
        <w:rPr>
          <w:rFonts w:hint="eastAsia" w:ascii="宋体" w:hAnsi="宋体" w:cs="宋体"/>
          <w:sz w:val="24"/>
          <w:szCs w:val="24"/>
        </w:rPr>
        <w:t>获取竞争性磋商文件，</w:t>
      </w:r>
      <w:r>
        <w:rPr>
          <w:rFonts w:hint="eastAsia" w:ascii="宋体" w:hAnsi="宋体" w:cs="宋体"/>
          <w:color w:val="auto"/>
          <w:sz w:val="24"/>
          <w:szCs w:val="24"/>
        </w:rPr>
        <w:t>并于</w:t>
      </w:r>
      <w:r>
        <w:rPr>
          <w:rFonts w:hint="eastAsia" w:ascii="宋体" w:hAnsi="宋体" w:cs="宋体"/>
          <w:color w:val="auto"/>
          <w:sz w:val="24"/>
          <w:szCs w:val="24"/>
          <w:lang w:eastAsia="zh-CN"/>
        </w:rPr>
        <w:t>2026年06月18日08时20分</w:t>
      </w:r>
      <w:r>
        <w:rPr>
          <w:rFonts w:hint="eastAsia" w:ascii="宋体" w:hAnsi="宋体" w:cs="宋体"/>
          <w:color w:val="auto"/>
          <w:sz w:val="24"/>
          <w:szCs w:val="24"/>
        </w:rPr>
        <w:t>（北京时间）前递交响应文件。</w:t>
      </w:r>
    </w:p>
    <w:p w14:paraId="147941B8">
      <w:pPr>
        <w:spacing w:line="480" w:lineRule="exact"/>
        <w:ind w:firstLine="480" w:firstLineChars="200"/>
        <w:outlineLvl w:val="0"/>
        <w:rPr>
          <w:rFonts w:ascii="宋体" w:hAnsi="宋体"/>
          <w:color w:val="auto"/>
          <w:sz w:val="24"/>
          <w:szCs w:val="24"/>
          <w:highlight w:val="none"/>
        </w:rPr>
      </w:pPr>
      <w:bookmarkStart w:id="2" w:name="_Toc8180"/>
      <w:r>
        <w:rPr>
          <w:rFonts w:hint="eastAsia" w:ascii="宋体" w:hAnsi="宋体"/>
          <w:color w:val="auto"/>
          <w:sz w:val="24"/>
          <w:szCs w:val="24"/>
          <w:highlight w:val="none"/>
        </w:rPr>
        <w:t>一</w:t>
      </w:r>
      <w:r>
        <w:rPr>
          <w:rFonts w:ascii="宋体" w:hAnsi="宋体"/>
          <w:color w:val="auto"/>
          <w:sz w:val="24"/>
          <w:szCs w:val="24"/>
          <w:highlight w:val="none"/>
        </w:rPr>
        <w:t>、项目基本情况</w:t>
      </w:r>
      <w:bookmarkEnd w:id="2"/>
      <w:bookmarkStart w:id="3" w:name="OLE_LINK16"/>
    </w:p>
    <w:bookmarkEnd w:id="3"/>
    <w:p w14:paraId="6A1D9F45">
      <w:pPr>
        <w:spacing w:line="48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rPr>
        <w:t>1.项目编号：</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"javascript:;" \o "2025年陕州区西李村乡方里村玉露香梨产业配套设施项目（设备采购）" </w:instrText>
      </w:r>
      <w:r>
        <w:rPr>
          <w:rFonts w:hint="eastAsia" w:ascii="宋体" w:hAnsi="宋体" w:cs="宋体"/>
          <w:color w:val="auto"/>
          <w:sz w:val="24"/>
          <w:szCs w:val="24"/>
        </w:rPr>
        <w:fldChar w:fldCharType="separate"/>
      </w:r>
      <w:r>
        <w:rPr>
          <w:rFonts w:hint="eastAsia" w:ascii="宋体" w:hAnsi="宋体" w:cs="宋体"/>
          <w:color w:val="auto"/>
          <w:sz w:val="24"/>
          <w:szCs w:val="24"/>
        </w:rPr>
        <w:fldChar w:fldCharType="end"/>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"javascript:;" </w:instrText>
      </w:r>
      <w:r>
        <w:rPr>
          <w:rFonts w:hint="eastAsia" w:ascii="宋体" w:hAnsi="宋体" w:cs="宋体"/>
          <w:color w:val="auto"/>
          <w:sz w:val="24"/>
          <w:szCs w:val="24"/>
        </w:rPr>
        <w:fldChar w:fldCharType="separate"/>
      </w:r>
      <w:r>
        <w:rPr>
          <w:rFonts w:hint="eastAsia" w:ascii="宋体" w:hAnsi="宋体" w:cs="宋体"/>
          <w:color w:val="auto"/>
          <w:sz w:val="24"/>
          <w:szCs w:val="24"/>
          <w:lang w:eastAsia="zh-CN"/>
        </w:rPr>
        <w:t>SZGZ[2026]073-ZC060</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 xml:space="preserve">  陕州竞磋采购-2026-37</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2026年陕州区西张村镇南沟村果蔬交易市场及配套设施建设项目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1D86293B">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s="宋体"/>
          <w:bCs/>
          <w:color w:val="auto"/>
          <w:kern w:val="0"/>
          <w:sz w:val="24"/>
          <w:szCs w:val="24"/>
          <w:lang w:val="en-US" w:eastAsia="zh-CN"/>
        </w:rPr>
        <w:t>3965723.53</w:t>
      </w:r>
      <w:r>
        <w:rPr>
          <w:rFonts w:hint="eastAsia" w:ascii="宋体" w:hAnsi="宋体" w:eastAsia="宋体" w:cs="宋体"/>
          <w:bCs/>
          <w:color w:val="auto"/>
          <w:kern w:val="0"/>
          <w:sz w:val="24"/>
          <w:szCs w:val="24"/>
          <w:lang w:val="en-US" w:eastAsia="zh-CN"/>
        </w:rPr>
        <w:t>元</w:t>
      </w:r>
      <w:r>
        <w:rPr>
          <w:rFonts w:hint="eastAsia" w:ascii="宋体" w:hAnsi="宋体"/>
          <w:color w:val="auto"/>
          <w:sz w:val="24"/>
          <w:szCs w:val="24"/>
          <w:highlight w:val="none"/>
          <w:lang w:val="en-US" w:eastAsia="zh-CN"/>
        </w:rPr>
        <w:t xml:space="preserve">    </w:t>
      </w:r>
    </w:p>
    <w:p w14:paraId="06524A21">
      <w:pPr>
        <w:spacing w:line="480" w:lineRule="exact"/>
        <w:ind w:firstLine="720" w:firstLineChars="300"/>
        <w:rPr>
          <w:rFonts w:ascii="宋体" w:hAnsi="宋体"/>
          <w:color w:val="auto"/>
          <w:sz w:val="24"/>
          <w:szCs w:val="24"/>
          <w:highlight w:val="none"/>
        </w:rPr>
      </w:pPr>
      <w:r>
        <w:rPr>
          <w:rFonts w:ascii="宋体" w:hAnsi="宋体"/>
          <w:color w:val="auto"/>
          <w:sz w:val="24"/>
          <w:szCs w:val="24"/>
          <w:highlight w:val="none"/>
        </w:rPr>
        <w:t>最高限价：</w:t>
      </w:r>
      <w:r>
        <w:rPr>
          <w:rFonts w:hint="eastAsia" w:ascii="宋体" w:hAnsi="宋体" w:cs="宋体"/>
          <w:bCs/>
          <w:color w:val="auto"/>
          <w:kern w:val="0"/>
          <w:sz w:val="24"/>
          <w:szCs w:val="24"/>
          <w:lang w:val="en-US" w:eastAsia="zh-CN"/>
        </w:rPr>
        <w:t>3965723.53</w:t>
      </w:r>
      <w:r>
        <w:rPr>
          <w:rFonts w:hint="eastAsia" w:ascii="宋体" w:hAnsi="宋体" w:eastAsia="宋体" w:cs="宋体"/>
          <w:bCs/>
          <w:color w:val="auto"/>
          <w:kern w:val="0"/>
          <w:sz w:val="24"/>
          <w:szCs w:val="24"/>
          <w:lang w:val="en-US" w:eastAsia="zh-CN"/>
        </w:rPr>
        <w:t>元</w:t>
      </w:r>
    </w:p>
    <w:tbl>
      <w:tblPr>
        <w:tblStyle w:val="11"/>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5F867851">
            <w:pPr>
              <w:widowControl/>
              <w:spacing w:line="480" w:lineRule="exact"/>
              <w:jc w:val="center"/>
              <w:rPr>
                <w:rFonts w:ascii="宋体" w:hAnsi="宋体" w:cs="宋体"/>
                <w:color w:val="auto"/>
                <w:kern w:val="0"/>
                <w:sz w:val="24"/>
                <w:szCs w:val="24"/>
                <w:highlight w:val="none"/>
              </w:rPr>
            </w:pPr>
          </w:p>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FF0000"/>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504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4470CED0">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115" w:type="dxa"/>
            <w:noWrap w:val="0"/>
            <w:vAlign w:val="center"/>
          </w:tcPr>
          <w:p w14:paraId="1C161873">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SZGZ[2026]073-ZC060-1</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"2025年陕州区西李村乡方里村玉露香梨产业配套设施项目（设备采购）"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p>
        </w:tc>
        <w:tc>
          <w:tcPr>
            <w:tcW w:w="2887" w:type="dxa"/>
            <w:noWrap w:val="0"/>
            <w:vAlign w:val="center"/>
          </w:tcPr>
          <w:p w14:paraId="0B560414">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2026年陕州区西张村镇南沟村果蔬交易市场及配套设施建设项目-采购项目</w:t>
            </w:r>
          </w:p>
        </w:tc>
        <w:tc>
          <w:tcPr>
            <w:tcW w:w="1727" w:type="dxa"/>
            <w:noWrap w:val="0"/>
            <w:vAlign w:val="center"/>
          </w:tcPr>
          <w:p w14:paraId="6A387136">
            <w:pPr>
              <w:widowControl/>
              <w:spacing w:line="480" w:lineRule="exact"/>
              <w:jc w:val="center"/>
              <w:rPr>
                <w:rFonts w:hint="eastAsia" w:ascii="宋体" w:hAnsi="宋体"/>
                <w:color w:val="auto"/>
                <w:sz w:val="24"/>
                <w:szCs w:val="24"/>
                <w:highlight w:val="none"/>
                <w:lang w:val="en-US" w:eastAsia="zh-CN"/>
              </w:rPr>
            </w:pPr>
            <w:r>
              <w:rPr>
                <w:rFonts w:hint="eastAsia" w:ascii="宋体" w:hAnsi="宋体" w:cs="宋体"/>
                <w:color w:val="auto"/>
                <w:kern w:val="0"/>
                <w:sz w:val="24"/>
                <w:shd w:val="clear" w:color="auto" w:fill="FFFFFF" w:themeFill="background1"/>
                <w:lang w:eastAsia="zh-CN"/>
              </w:rPr>
              <w:t>1384178.03</w:t>
            </w:r>
          </w:p>
        </w:tc>
        <w:tc>
          <w:tcPr>
            <w:tcW w:w="1918" w:type="dxa"/>
            <w:noWrap w:val="0"/>
            <w:vAlign w:val="center"/>
          </w:tcPr>
          <w:p w14:paraId="25372437">
            <w:pPr>
              <w:widowControl/>
              <w:spacing w:line="480" w:lineRule="exact"/>
              <w:jc w:val="center"/>
              <w:rPr>
                <w:rFonts w:hint="eastAsia" w:ascii="宋体" w:hAnsi="宋体"/>
                <w:color w:val="auto"/>
                <w:sz w:val="24"/>
                <w:szCs w:val="24"/>
                <w:highlight w:val="none"/>
                <w:lang w:val="en-US" w:eastAsia="zh-CN"/>
              </w:rPr>
            </w:pPr>
            <w:r>
              <w:rPr>
                <w:rFonts w:hint="eastAsia" w:ascii="宋体" w:hAnsi="宋体" w:cs="宋体"/>
                <w:color w:val="auto"/>
                <w:kern w:val="0"/>
                <w:sz w:val="24"/>
                <w:shd w:val="clear" w:color="auto" w:fill="FFFFFF" w:themeFill="background1"/>
                <w:lang w:eastAsia="zh-CN"/>
              </w:rPr>
              <w:t>1384178.03</w:t>
            </w:r>
          </w:p>
        </w:tc>
      </w:tr>
      <w:tr w14:paraId="0013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150F7D3">
            <w:pPr>
              <w:widowControl/>
              <w:spacing w:line="48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2115" w:type="dxa"/>
            <w:noWrap w:val="0"/>
            <w:vAlign w:val="center"/>
          </w:tcPr>
          <w:p w14:paraId="5C87356E">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SZGZ[2026]073-ZC060-2</w:t>
            </w:r>
          </w:p>
          <w:p w14:paraId="4AE378D7">
            <w:pPr>
              <w:spacing w:line="48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"2025年陕州区西李村乡方里村玉露香梨产业配套设施项目（设备采购）"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p>
        </w:tc>
        <w:tc>
          <w:tcPr>
            <w:tcW w:w="2887" w:type="dxa"/>
            <w:noWrap w:val="0"/>
            <w:vAlign w:val="center"/>
          </w:tcPr>
          <w:p w14:paraId="5862B978">
            <w:pPr>
              <w:spacing w:line="48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2026年陕州区西张村镇南沟村果蔬交易市场及配套设施建设项目</w:t>
            </w:r>
          </w:p>
        </w:tc>
        <w:tc>
          <w:tcPr>
            <w:tcW w:w="1727" w:type="dxa"/>
            <w:noWrap w:val="0"/>
            <w:vAlign w:val="center"/>
          </w:tcPr>
          <w:p w14:paraId="63512BEA">
            <w:pPr>
              <w:widowControl/>
              <w:spacing w:line="480" w:lineRule="exact"/>
              <w:jc w:val="center"/>
              <w:rPr>
                <w:rFonts w:hint="eastAsia" w:ascii="宋体" w:hAnsi="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lang w:val="en-US" w:eastAsia="zh-CN"/>
              </w:rPr>
              <w:t>2581545.5</w:t>
            </w:r>
          </w:p>
        </w:tc>
        <w:tc>
          <w:tcPr>
            <w:tcW w:w="1918" w:type="dxa"/>
            <w:noWrap w:val="0"/>
            <w:vAlign w:val="center"/>
          </w:tcPr>
          <w:p w14:paraId="2ACD6F8A">
            <w:pPr>
              <w:widowControl/>
              <w:spacing w:line="480" w:lineRule="exact"/>
              <w:jc w:val="center"/>
              <w:rPr>
                <w:rFonts w:hint="eastAsia" w:ascii="宋体" w:hAnsi="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lang w:val="en-US" w:eastAsia="zh-CN"/>
              </w:rPr>
              <w:t>2581545.5</w:t>
            </w:r>
          </w:p>
        </w:tc>
      </w:tr>
    </w:tbl>
    <w:p w14:paraId="594D68FF">
      <w:pPr>
        <w:rPr>
          <w:rFonts w:hint="eastAsia" w:ascii="宋体" w:hAnsi="宋体" w:eastAsia="宋体" w:cs="宋体"/>
          <w:color w:val="000000"/>
          <w:kern w:val="0"/>
          <w:sz w:val="24"/>
          <w:szCs w:val="24"/>
          <w:highlight w:val="none"/>
          <w:lang w:eastAsia="zh-CN"/>
        </w:rPr>
      </w:pPr>
    </w:p>
    <w:p w14:paraId="66D2A772">
      <w:pPr>
        <w:widowControl/>
        <w:spacing w:line="360" w:lineRule="auto"/>
        <w:rPr>
          <w:rFonts w:hint="eastAsia" w:ascii="宋体" w:hAnsi="宋体" w:eastAsia="宋体" w:cs="宋体"/>
          <w:color w:val="auto"/>
          <w:kern w:val="0"/>
          <w:sz w:val="24"/>
          <w:shd w:val="clear" w:color="auto" w:fill="FFFFFF" w:themeFill="background1"/>
          <w:lang w:val="en-US" w:eastAsia="zh-CN"/>
        </w:rPr>
      </w:pPr>
      <w:r>
        <w:rPr>
          <w:rFonts w:hint="eastAsia" w:ascii="宋体" w:hAnsi="宋体" w:eastAsia="宋体" w:cs="宋体"/>
          <w:color w:val="auto"/>
          <w:kern w:val="0"/>
          <w:sz w:val="24"/>
          <w:shd w:val="clear" w:color="auto" w:fill="FFFFFF" w:themeFill="background1"/>
          <w:lang w:val="en-US" w:eastAsia="zh-CN"/>
        </w:rPr>
        <w:t>5、采购需求（包括但不限于标的的名称、数量、简要技术需求或服务要求等）</w:t>
      </w:r>
    </w:p>
    <w:p w14:paraId="40AD04DB">
      <w:pPr>
        <w:widowControl/>
        <w:spacing w:line="360" w:lineRule="auto"/>
        <w:rPr>
          <w:rFonts w:ascii="宋体" w:hAnsi="宋体" w:cs="宋体"/>
          <w:color w:val="auto"/>
          <w:kern w:val="0"/>
          <w:sz w:val="24"/>
          <w:shd w:val="clear" w:color="auto" w:fill="FFFFFF" w:themeFill="background1"/>
        </w:rPr>
      </w:pPr>
      <w:r>
        <w:rPr>
          <w:rFonts w:hint="eastAsia" w:ascii="宋体" w:hAnsi="宋体" w:eastAsia="宋体" w:cs="宋体"/>
          <w:color w:val="auto"/>
          <w:kern w:val="0"/>
          <w:sz w:val="24"/>
          <w:shd w:val="clear" w:color="auto" w:fill="FFFFFF" w:themeFill="background1"/>
          <w:lang w:val="en-US" w:eastAsia="zh-CN"/>
        </w:rPr>
        <w:t>5.1项目概况：本工程为2026年陕州区西张村镇南沟村果蔬交易市场及配套设施建设项目，一标段包名称：</w:t>
      </w:r>
      <w:r>
        <w:rPr>
          <w:rFonts w:hint="eastAsia" w:asciiTheme="minorEastAsia" w:hAnsiTheme="minorEastAsia" w:eastAsiaTheme="minorEastAsia"/>
          <w:color w:val="auto"/>
          <w:sz w:val="24"/>
          <w:shd w:val="clear" w:color="auto" w:fill="FFFFFF" w:themeFill="background1"/>
          <w:lang w:eastAsia="zh-CN"/>
        </w:rPr>
        <w:t>2026年陕州区西张村镇南沟村果蔬交易市场及配套设施建设项目</w:t>
      </w:r>
      <w:r>
        <w:rPr>
          <w:rFonts w:hint="eastAsia" w:asciiTheme="minorEastAsia" w:hAnsiTheme="minorEastAsia" w:eastAsiaTheme="minorEastAsia"/>
          <w:color w:val="auto"/>
          <w:sz w:val="24"/>
          <w:shd w:val="clear" w:color="auto" w:fill="FFFFFF" w:themeFill="background1"/>
          <w:lang w:val="en-US" w:eastAsia="zh-CN"/>
        </w:rPr>
        <w:t>-采购项目。</w:t>
      </w:r>
      <w:r>
        <w:rPr>
          <w:rFonts w:hint="eastAsia" w:ascii="宋体" w:hAnsi="宋体" w:cs="宋体"/>
          <w:color w:val="auto"/>
          <w:kern w:val="0"/>
          <w:sz w:val="24"/>
          <w:shd w:val="clear" w:color="auto" w:fill="FFFFFF" w:themeFill="background1"/>
          <w:lang w:val="en-US" w:eastAsia="zh-CN"/>
        </w:rPr>
        <w:t>主要内容包括:冷库配套设施采购。二标段包名称:</w:t>
      </w:r>
      <w:r>
        <w:rPr>
          <w:rFonts w:hint="eastAsia" w:asciiTheme="minorEastAsia" w:hAnsiTheme="minorEastAsia" w:eastAsiaTheme="minorEastAsia"/>
          <w:color w:val="auto"/>
          <w:sz w:val="24"/>
          <w:shd w:val="clear" w:color="auto" w:fill="FFFFFF" w:themeFill="background1"/>
          <w:lang w:eastAsia="zh-CN"/>
        </w:rPr>
        <w:t>2026年陕州区西张村镇南沟村果蔬交易市场及配套设施建设项目。</w:t>
      </w:r>
      <w:r>
        <w:rPr>
          <w:rFonts w:hint="eastAsia" w:ascii="宋体" w:hAnsi="宋体" w:cs="宋体"/>
          <w:color w:val="auto"/>
          <w:kern w:val="0"/>
          <w:sz w:val="24"/>
          <w:shd w:val="clear" w:color="auto" w:fill="FFFFFF" w:themeFill="background1"/>
          <w:lang w:val="en-US" w:eastAsia="zh-CN"/>
        </w:rPr>
        <w:t>主要内容包括:冷库及工作棚-土建工程、冷库及工作棚一电气工程、收购房-土建工程、收购房-电气工程、室外工程等图纸设计全部内容。</w:t>
      </w:r>
      <w:r>
        <w:rPr>
          <w:rFonts w:hint="eastAsia" w:ascii="宋体" w:hAnsi="宋体" w:cs="宋体"/>
          <w:color w:val="auto"/>
          <w:kern w:val="0"/>
          <w:sz w:val="24"/>
          <w:shd w:val="clear" w:color="auto" w:fill="FFFFFF" w:themeFill="background1"/>
        </w:rPr>
        <w:t>（详见工程量清单）。</w:t>
      </w:r>
    </w:p>
    <w:p w14:paraId="604D4CA9">
      <w:pPr>
        <w:spacing w:line="480" w:lineRule="exact"/>
        <w:ind w:firstLine="480" w:firstLineChars="200"/>
        <w:rPr>
          <w:rFonts w:hint="eastAsia" w:ascii="宋体" w:hAnsi="宋体" w:eastAsia="宋体" w:cs="Times New Roman"/>
          <w:sz w:val="24"/>
          <w:szCs w:val="24"/>
        </w:rPr>
      </w:pPr>
      <w:r>
        <w:rPr>
          <w:rFonts w:ascii="宋体" w:hAnsi="宋体"/>
          <w:sz w:val="24"/>
          <w:szCs w:val="24"/>
          <w:highlight w:val="none"/>
        </w:rPr>
        <w:t>5.2</w:t>
      </w:r>
      <w:r>
        <w:rPr>
          <w:rFonts w:hint="eastAsia" w:ascii="宋体" w:hAnsi="宋体"/>
          <w:sz w:val="24"/>
          <w:szCs w:val="24"/>
          <w:highlight w:val="none"/>
        </w:rPr>
        <w:t>磋商范围：</w:t>
      </w:r>
      <w:r>
        <w:rPr>
          <w:rFonts w:hint="eastAsia" w:ascii="宋体" w:hAnsi="宋体"/>
          <w:sz w:val="24"/>
          <w:szCs w:val="24"/>
        </w:rPr>
        <w:t>本项目竞争性磋商文</w:t>
      </w:r>
      <w:r>
        <w:rPr>
          <w:rFonts w:hint="eastAsia" w:ascii="宋体" w:hAnsi="宋体" w:eastAsia="宋体" w:cs="Times New Roman"/>
          <w:sz w:val="24"/>
          <w:szCs w:val="24"/>
        </w:rPr>
        <w:t>件、图纸、清单等列明的所有内容。</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182D2F3C">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w:t>
      </w:r>
    </w:p>
    <w:p w14:paraId="37FCCEDA">
      <w:pPr>
        <w:tabs>
          <w:tab w:val="left" w:pos="142"/>
          <w:tab w:val="left" w:pos="993"/>
          <w:tab w:val="left" w:pos="1276"/>
          <w:tab w:val="left" w:pos="1701"/>
          <w:tab w:val="left" w:pos="1843"/>
        </w:tabs>
        <w:spacing w:line="440" w:lineRule="exact"/>
        <w:ind w:firstLine="480" w:firstLineChars="200"/>
        <w:jc w:val="left"/>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合格，符合国家及行业相关标准</w:t>
      </w:r>
    </w:p>
    <w:p w14:paraId="413325D7">
      <w:pPr>
        <w:tabs>
          <w:tab w:val="left" w:pos="142"/>
          <w:tab w:val="left" w:pos="993"/>
          <w:tab w:val="left" w:pos="1276"/>
          <w:tab w:val="left" w:pos="1701"/>
          <w:tab w:val="left" w:pos="1843"/>
        </w:tabs>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lang w:val="en-US" w:eastAsia="zh-CN"/>
        </w:rPr>
        <w:t>二标段：</w:t>
      </w:r>
      <w:r>
        <w:rPr>
          <w:rFonts w:hint="eastAsia" w:ascii="宋体" w:hAnsi="宋体" w:cs="宋体"/>
          <w:sz w:val="24"/>
          <w:szCs w:val="24"/>
        </w:rPr>
        <w:t>达到国家现行施工质量验收规范合格标准。</w:t>
      </w:r>
    </w:p>
    <w:p w14:paraId="5369056C">
      <w:pPr>
        <w:spacing w:line="48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建设地点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三门峡市陕州区</w:t>
      </w:r>
      <w:r>
        <w:rPr>
          <w:rFonts w:hint="eastAsia" w:ascii="宋体" w:hAnsi="宋体" w:cs="宋体"/>
          <w:sz w:val="24"/>
          <w:szCs w:val="24"/>
          <w:highlight w:val="none"/>
          <w:lang w:val="en-US" w:eastAsia="zh-CN"/>
        </w:rPr>
        <w:t>西</w:t>
      </w:r>
      <w:r>
        <w:rPr>
          <w:rFonts w:hint="eastAsia" w:ascii="宋体" w:hAnsi="宋体" w:cs="宋体"/>
          <w:color w:val="auto"/>
          <w:sz w:val="24"/>
          <w:szCs w:val="24"/>
          <w:highlight w:val="none"/>
          <w:lang w:val="en-US" w:eastAsia="zh-CN"/>
        </w:rPr>
        <w:t>张村镇南沟村</w:t>
      </w:r>
    </w:p>
    <w:p w14:paraId="6F2A0538">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标段划分：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个标段。</w:t>
      </w:r>
    </w:p>
    <w:p w14:paraId="7243E3A5">
      <w:pPr>
        <w:numPr>
          <w:ilvl w:val="0"/>
          <w:numId w:val="1"/>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合同履行期限：</w:t>
      </w:r>
    </w:p>
    <w:p w14:paraId="6F7E32CB">
      <w:pPr>
        <w:numPr>
          <w:ilvl w:val="0"/>
          <w:numId w:val="0"/>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一标段供货期：60日历天</w:t>
      </w:r>
      <w:r>
        <w:rPr>
          <w:rFonts w:hint="eastAsia" w:ascii="宋体" w:hAnsi="宋体" w:cs="宋体"/>
          <w:sz w:val="24"/>
          <w:szCs w:val="24"/>
          <w:highlight w:val="none"/>
          <w:lang w:eastAsia="zh-CN"/>
        </w:rPr>
        <w:t>（完成安装及调试）</w:t>
      </w:r>
    </w:p>
    <w:p w14:paraId="5C0B90C9">
      <w:pPr>
        <w:numPr>
          <w:ilvl w:val="0"/>
          <w:numId w:val="0"/>
        </w:numPr>
        <w:spacing w:line="48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二标段工期：</w:t>
      </w:r>
      <w:r>
        <w:rPr>
          <w:rFonts w:hint="eastAsia" w:ascii="宋体" w:hAnsi="宋体" w:cs="宋体"/>
          <w:sz w:val="24"/>
          <w:szCs w:val="24"/>
          <w:highlight w:val="none"/>
          <w:lang w:eastAsia="zh-CN"/>
        </w:rPr>
        <w:t>60日历天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outlineLvl w:val="0"/>
        <w:rPr>
          <w:rFonts w:ascii="宋体" w:hAnsi="宋体"/>
          <w:sz w:val="24"/>
          <w:szCs w:val="24"/>
          <w:highlight w:val="none"/>
        </w:rPr>
      </w:pPr>
      <w:bookmarkStart w:id="4" w:name="_Toc15914"/>
      <w:r>
        <w:rPr>
          <w:rFonts w:ascii="宋体" w:hAnsi="宋体"/>
          <w:sz w:val="24"/>
          <w:szCs w:val="24"/>
          <w:highlight w:val="none"/>
        </w:rPr>
        <w:t>二、</w:t>
      </w:r>
      <w:r>
        <w:rPr>
          <w:rFonts w:hint="eastAsia" w:ascii="宋体" w:hAnsi="宋体"/>
          <w:sz w:val="24"/>
          <w:szCs w:val="24"/>
          <w:highlight w:val="none"/>
        </w:rPr>
        <w:t>响应人</w:t>
      </w:r>
      <w:r>
        <w:rPr>
          <w:rFonts w:ascii="宋体" w:hAnsi="宋体"/>
          <w:sz w:val="24"/>
          <w:szCs w:val="24"/>
          <w:highlight w:val="none"/>
        </w:rPr>
        <w:t>资格要求</w:t>
      </w:r>
      <w:bookmarkEnd w:id="4"/>
    </w:p>
    <w:p w14:paraId="549FCEC0">
      <w:pPr>
        <w:spacing w:line="480" w:lineRule="exact"/>
        <w:ind w:firstLine="482" w:firstLineChars="200"/>
        <w:outlineLvl w:val="1"/>
        <w:rPr>
          <w:rFonts w:hint="eastAsia" w:ascii="宋体" w:hAnsi="宋体" w:cs="宋体"/>
          <w:b/>
          <w:bCs/>
          <w:sz w:val="24"/>
          <w:szCs w:val="24"/>
          <w:highlight w:val="none"/>
          <w:lang w:val="en-US" w:eastAsia="zh-CN"/>
        </w:rPr>
      </w:pPr>
      <w:bookmarkStart w:id="5" w:name="OLE_LINK2"/>
      <w:r>
        <w:rPr>
          <w:rFonts w:hint="eastAsia" w:ascii="宋体" w:hAnsi="宋体" w:cs="宋体"/>
          <w:b/>
          <w:bCs/>
          <w:sz w:val="24"/>
          <w:szCs w:val="24"/>
          <w:highlight w:val="none"/>
          <w:lang w:val="en-US" w:eastAsia="zh-CN"/>
        </w:rPr>
        <w:t>一标段：</w:t>
      </w:r>
    </w:p>
    <w:p w14:paraId="004FAA2A">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6B60ED5D">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0E8EB6FC">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293F30C8">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0C8C3B61">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0238931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69D3A6E0">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58CDD26D">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6175D30B">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22E2CF2C">
      <w:pPr>
        <w:spacing w:line="480" w:lineRule="exact"/>
        <w:ind w:firstLine="482" w:firstLineChars="200"/>
        <w:jc w:val="left"/>
        <w:outlineLvl w:val="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二标段：</w:t>
      </w:r>
    </w:p>
    <w:p w14:paraId="29D1CEE1">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150A032">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30311CDE">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560484">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3E449FA7">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bookmarkStart w:id="6" w:name="OLE_LINK1"/>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bookmarkEnd w:id="6"/>
    <w:p w14:paraId="286AA289">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056CE301">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67900D70">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0552E94">
      <w:pPr>
        <w:spacing w:line="360" w:lineRule="auto"/>
        <w:ind w:firstLine="484" w:firstLineChars="202"/>
        <w:rPr>
          <w:rFonts w:ascii="宋体" w:hAnsi="宋体" w:eastAsia="宋体" w:cs="Times New Roman"/>
          <w:color w:val="auto"/>
          <w:sz w:val="22"/>
          <w:szCs w:val="24"/>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bookmarkEnd w:id="5"/>
    <w:p w14:paraId="33FC3B6F">
      <w:pPr>
        <w:spacing w:line="480" w:lineRule="exact"/>
        <w:ind w:firstLine="480" w:firstLineChars="200"/>
        <w:outlineLvl w:val="0"/>
        <w:rPr>
          <w:rFonts w:ascii="宋体" w:hAnsi="宋体"/>
          <w:color w:val="auto"/>
          <w:sz w:val="24"/>
          <w:szCs w:val="24"/>
          <w:highlight w:val="none"/>
        </w:rPr>
      </w:pPr>
      <w:bookmarkStart w:id="7" w:name="_Toc8712"/>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bookmarkEnd w:id="7"/>
    </w:p>
    <w:p w14:paraId="15A2AE86">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日，每天上午00:00至12:00，下午12:00至23:59（</w:t>
      </w:r>
      <w:r>
        <w:rPr>
          <w:rFonts w:hint="eastAsia" w:ascii="宋体" w:hAnsi="宋体" w:eastAsia="宋体"/>
          <w:color w:val="auto"/>
          <w:sz w:val="24"/>
          <w:szCs w:val="24"/>
          <w:highlight w:val="none"/>
        </w:rPr>
        <w:t>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3.方式：响应人凭CA数字证书通过三门峡市公共资源交易中心网（网址：http://gzjy.smx.gov.cn），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32BEB805">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4.售价：0元</w:t>
      </w:r>
      <w:r>
        <w:rPr>
          <w:rFonts w:hint="eastAsia" w:ascii="宋体" w:hAnsi="宋体" w:cs="宋体"/>
          <w:sz w:val="24"/>
          <w:szCs w:val="24"/>
          <w:highlight w:val="none"/>
        </w:rPr>
        <w:tab/>
      </w:r>
    </w:p>
    <w:p w14:paraId="73BFC38E">
      <w:pPr>
        <w:widowControl/>
        <w:spacing w:line="520" w:lineRule="exact"/>
        <w:ind w:firstLine="420" w:firstLineChars="175"/>
        <w:outlineLvl w:val="0"/>
        <w:rPr>
          <w:rFonts w:ascii="宋体" w:hAnsi="宋体" w:cs="宋体"/>
          <w:bCs/>
          <w:kern w:val="0"/>
          <w:sz w:val="24"/>
          <w:szCs w:val="24"/>
          <w:highlight w:val="none"/>
        </w:rPr>
      </w:pPr>
      <w:bookmarkStart w:id="8" w:name="_Toc1753"/>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bookmarkEnd w:id="8"/>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2026年06月18日08时20分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2.地点：加密电子响应文件须在磋商截止时间前通过三门峡市公共资源交易中心电子交易平台加密上传。逾期上传的或者未上传指定地点的响应文件，招标人不予受理。</w:t>
      </w:r>
    </w:p>
    <w:p w14:paraId="721460CB">
      <w:pPr>
        <w:widowControl/>
        <w:spacing w:line="520" w:lineRule="exact"/>
        <w:ind w:firstLine="420" w:firstLineChars="175"/>
        <w:outlineLvl w:val="0"/>
        <w:rPr>
          <w:rFonts w:hint="eastAsia" w:ascii="宋体" w:hAnsi="宋体" w:eastAsia="宋体" w:cs="宋体"/>
          <w:bCs/>
          <w:color w:val="auto"/>
          <w:kern w:val="0"/>
          <w:sz w:val="24"/>
          <w:szCs w:val="24"/>
          <w:highlight w:val="none"/>
          <w:lang w:val="en-US" w:eastAsia="zh-CN"/>
        </w:rPr>
      </w:pPr>
      <w:bookmarkStart w:id="9" w:name="_Toc859"/>
      <w:r>
        <w:rPr>
          <w:rFonts w:hint="eastAsia" w:ascii="宋体" w:hAnsi="宋体" w:cs="宋体"/>
          <w:bCs/>
          <w:color w:val="auto"/>
          <w:kern w:val="0"/>
          <w:sz w:val="24"/>
          <w:szCs w:val="24"/>
          <w:highlight w:val="none"/>
        </w:rPr>
        <w:t>五、响应文件开启</w:t>
      </w:r>
      <w:bookmarkEnd w:id="9"/>
      <w:r>
        <w:rPr>
          <w:rFonts w:hint="eastAsia" w:ascii="宋体" w:hAnsi="宋体" w:cs="宋体"/>
          <w:bCs/>
          <w:color w:val="auto"/>
          <w:kern w:val="0"/>
          <w:sz w:val="24"/>
          <w:szCs w:val="24"/>
          <w:highlight w:val="none"/>
        </w:rPr>
        <w:tab/>
      </w:r>
      <w:r>
        <w:rPr>
          <w:rFonts w:hint="eastAsia" w:ascii="宋体" w:hAnsi="宋体" w:cs="宋体"/>
          <w:bCs/>
          <w:color w:val="auto"/>
          <w:kern w:val="0"/>
          <w:sz w:val="24"/>
          <w:szCs w:val="24"/>
          <w:highlight w:val="none"/>
          <w:lang w:val="en-US" w:eastAsia="zh-CN"/>
        </w:rPr>
        <w:t xml:space="preserve"> </w:t>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2026年06月18日08时20分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三门峡市陕州区公共资源交易中心四楼开标室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outlineLvl w:val="0"/>
        <w:rPr>
          <w:rFonts w:ascii="宋体" w:hAnsi="宋体" w:cs="宋体"/>
          <w:kern w:val="0"/>
          <w:sz w:val="24"/>
          <w:szCs w:val="24"/>
          <w:highlight w:val="none"/>
        </w:rPr>
      </w:pPr>
      <w:bookmarkStart w:id="10" w:name="_Toc14440"/>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bookmarkEnd w:id="10"/>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本次竞争性磋商公告在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outlineLvl w:val="0"/>
        <w:rPr>
          <w:rFonts w:ascii="宋体" w:hAnsi="宋体" w:cs="宋体"/>
          <w:bCs/>
          <w:kern w:val="0"/>
          <w:sz w:val="24"/>
          <w:szCs w:val="24"/>
          <w:highlight w:val="none"/>
        </w:rPr>
      </w:pPr>
      <w:bookmarkStart w:id="11" w:name="_Toc22327"/>
      <w:r>
        <w:rPr>
          <w:rFonts w:hint="eastAsia" w:ascii="宋体" w:hAnsi="宋体" w:cs="宋体"/>
          <w:bCs/>
          <w:kern w:val="0"/>
          <w:sz w:val="24"/>
          <w:szCs w:val="24"/>
          <w:highlight w:val="none"/>
        </w:rPr>
        <w:t>七、其他补充事宜</w:t>
      </w:r>
      <w:bookmarkEnd w:id="11"/>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rPr>
        <w:t>响应人应仔细阅读操作手册，在本公告中要求的磋商截止时间前完成响应文件的上传工作，并充分考虑人为操作等因素，因响应人操作不当造成的无法投标等一切后果，由响应人自行承担。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5.本项目不组织响应人踏勘现场。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6.本项目实行资格后审，审查内容以响应文件为准，可使用电子营业执照。其上传资料真实性由响应人自行承担，同时，响应人请完善主体库信息(基本信息不作为资格审查项)。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7.评标打分部分：评标打分部分仍按照100分制原则进行，涉及到资格审查、企业业绩等计分部分时，以响应人自行上传到响应文件中的相应内容为准。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8.响应文件编制部分：在响应文件中要求响应人按照响应文件格式进行响应文件编制，在响应文件编制时，应明确将响应人企业基本情况、资质情况、业绩情况编入响应文件，便于进行资格审查及评标打分。</w:t>
      </w:r>
    </w:p>
    <w:p w14:paraId="28EAF008">
      <w:pPr>
        <w:widowControl/>
        <w:spacing w:line="520" w:lineRule="exact"/>
        <w:ind w:firstLine="420" w:firstLineChars="175"/>
        <w:rPr>
          <w:rFonts w:hint="eastAsia" w:ascii="宋体" w:hAnsi="宋体" w:eastAsia="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w:t>
      </w:r>
      <w:r>
        <w:rPr>
          <w:rFonts w:hint="eastAsia" w:ascii="宋体" w:hAnsi="宋体" w:eastAsia="宋体" w:cs="宋体"/>
          <w:bCs/>
          <w:kern w:val="0"/>
          <w:sz w:val="24"/>
          <w:szCs w:val="24"/>
          <w:highlight w:val="none"/>
        </w:rPr>
        <w:t>中标通知书，签订采购合同，上传采购合同。</w:t>
      </w:r>
    </w:p>
    <w:p w14:paraId="1C354BAC">
      <w:pPr>
        <w:widowControl/>
        <w:spacing w:line="520" w:lineRule="exact"/>
        <w:ind w:firstLine="420" w:firstLineChars="175"/>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10.监督单位：三门峡市陕州区财政局政府采购监督管理科</w:t>
      </w:r>
    </w:p>
    <w:p w14:paraId="6AF90028">
      <w:pPr>
        <w:widowControl/>
        <w:spacing w:line="520" w:lineRule="exact"/>
        <w:ind w:firstLine="420" w:firstLineChars="175"/>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联系电话：0398-3839210</w:t>
      </w:r>
      <w:r>
        <w:rPr>
          <w:rFonts w:hint="eastAsia" w:ascii="宋体" w:hAnsi="宋体" w:eastAsia="宋体" w:cs="宋体"/>
          <w:bCs/>
          <w:kern w:val="0"/>
          <w:sz w:val="24"/>
          <w:szCs w:val="24"/>
          <w:highlight w:val="none"/>
        </w:rPr>
        <w:tab/>
      </w:r>
    </w:p>
    <w:p w14:paraId="63ACA22C">
      <w:pPr>
        <w:widowControl/>
        <w:spacing w:line="520" w:lineRule="exact"/>
        <w:ind w:firstLine="420" w:firstLineChars="175"/>
        <w:rPr>
          <w:rFonts w:hint="eastAsia" w:ascii="宋体" w:hAnsi="宋体" w:eastAsia="宋体" w:cs="宋体"/>
          <w:bCs/>
          <w:kern w:val="0"/>
          <w:sz w:val="24"/>
          <w:szCs w:val="24"/>
          <w:highlight w:val="none"/>
        </w:rPr>
      </w:pPr>
      <w:bookmarkStart w:id="12" w:name="_Toc18394"/>
      <w:r>
        <w:rPr>
          <w:rFonts w:hint="eastAsia" w:ascii="宋体" w:hAnsi="宋体" w:eastAsia="宋体" w:cs="宋体"/>
          <w:bCs/>
          <w:kern w:val="0"/>
          <w:sz w:val="24"/>
          <w:szCs w:val="24"/>
          <w:highlight w:val="none"/>
        </w:rPr>
        <w:t>八、凡对本次招标提出询问，请按照以下方式联系</w:t>
      </w:r>
      <w:bookmarkEnd w:id="12"/>
      <w:r>
        <w:rPr>
          <w:rFonts w:hint="eastAsia" w:ascii="宋体" w:hAnsi="宋体" w:eastAsia="宋体" w:cs="宋体"/>
          <w:bCs/>
          <w:kern w:val="0"/>
          <w:sz w:val="24"/>
          <w:szCs w:val="24"/>
          <w:highlight w:val="none"/>
        </w:rPr>
        <w:tab/>
      </w:r>
    </w:p>
    <w:bookmarkEnd w:id="1"/>
    <w:p w14:paraId="604AA149">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1</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val="en-US" w:eastAsia="zh-CN"/>
        </w:rPr>
        <w:t>采购人信息</w:t>
      </w:r>
    </w:p>
    <w:p w14:paraId="2F295016">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名称</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602F72EE">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34A3674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联系人：</w:t>
      </w:r>
      <w:r>
        <w:rPr>
          <w:rFonts w:hint="eastAsia" w:cs="宋体"/>
          <w:sz w:val="24"/>
          <w:szCs w:val="24"/>
          <w:lang w:val="en-US" w:eastAsia="zh-CN"/>
        </w:rPr>
        <w:t>李颖博</w:t>
      </w:r>
    </w:p>
    <w:p w14:paraId="7C71E202">
      <w:pPr>
        <w:widowControl/>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宋体" w:hAnsi="宋体" w:eastAsia="宋体" w:cs="宋体"/>
          <w:sz w:val="24"/>
          <w:szCs w:val="24"/>
          <w:lang w:val="en-US" w:eastAsia="zh-CN"/>
        </w:rPr>
        <w:t>15639808090</w:t>
      </w:r>
    </w:p>
    <w:p w14:paraId="4770EEDB">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2</w:t>
      </w:r>
      <w:r>
        <w:rPr>
          <w:rFonts w:hint="eastAsia" w:asciiTheme="minorEastAsia" w:hAnsiTheme="minorEastAsia" w:eastAsiaTheme="minorEastAsia" w:cstheme="minorBidi"/>
          <w:kern w:val="0"/>
          <w:sz w:val="24"/>
          <w:shd w:val="clear" w:color="auto" w:fill="FFFFFF" w:themeFill="background1"/>
        </w:rPr>
        <w:t>.采购代理机构</w:t>
      </w:r>
      <w:r>
        <w:rPr>
          <w:rFonts w:hint="eastAsia" w:asciiTheme="minorEastAsia" w:hAnsiTheme="minorEastAsia" w:eastAsiaTheme="minorEastAsia" w:cstheme="minorBidi"/>
          <w:kern w:val="0"/>
          <w:sz w:val="24"/>
          <w:shd w:val="clear" w:color="auto" w:fill="FFFFFF" w:themeFill="background1"/>
          <w:lang w:val="en-US" w:eastAsia="zh-CN"/>
        </w:rPr>
        <w:t>信息</w:t>
      </w:r>
    </w:p>
    <w:p w14:paraId="14D42DC5">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名称：中赋安工程项目管理(四川)有限公司</w:t>
      </w:r>
    </w:p>
    <w:p w14:paraId="2B8C6F8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地址：四川省成都市武侯区锦绣路1号1栋8层814号</w:t>
      </w:r>
    </w:p>
    <w:p w14:paraId="3B13CFF1">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eastAsia="zh-CN"/>
        </w:rPr>
        <w:t>联系人：</w:t>
      </w:r>
      <w:r>
        <w:rPr>
          <w:rFonts w:hint="eastAsia" w:asciiTheme="minorEastAsia" w:hAnsiTheme="minorEastAsia" w:eastAsiaTheme="minorEastAsia" w:cstheme="minorBidi"/>
          <w:kern w:val="0"/>
          <w:sz w:val="24"/>
          <w:shd w:val="clear" w:color="auto" w:fill="FFFFFF" w:themeFill="background1"/>
          <w:lang w:val="en-US" w:eastAsia="zh-CN"/>
        </w:rPr>
        <w:t>刘广华</w:t>
      </w:r>
    </w:p>
    <w:p w14:paraId="7A3E32EE">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Theme="minorEastAsia" w:hAnsiTheme="minorEastAsia" w:eastAsiaTheme="minorEastAsia" w:cstheme="minorBidi"/>
          <w:kern w:val="0"/>
          <w:sz w:val="24"/>
          <w:shd w:val="clear" w:color="auto" w:fill="FFFFFF" w:themeFill="background1"/>
          <w:lang w:val="en-US" w:eastAsia="zh-CN"/>
        </w:rPr>
        <w:t>18639784773</w:t>
      </w:r>
    </w:p>
    <w:p w14:paraId="78396DA8">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3</w:t>
      </w:r>
      <w:r>
        <w:rPr>
          <w:rFonts w:hint="eastAsia" w:asciiTheme="minorEastAsia" w:hAnsiTheme="minorEastAsia" w:eastAsiaTheme="minorEastAsia" w:cstheme="minorBidi"/>
          <w:kern w:val="0"/>
          <w:sz w:val="24"/>
          <w:shd w:val="clear" w:color="auto" w:fill="FFFFFF" w:themeFill="background1"/>
        </w:rPr>
        <w:t>.项目联系方式</w:t>
      </w:r>
    </w:p>
    <w:p w14:paraId="17802E15">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项目</w:t>
      </w:r>
      <w:r>
        <w:rPr>
          <w:rFonts w:hint="eastAsia" w:asciiTheme="minorEastAsia" w:hAnsiTheme="minorEastAsia" w:eastAsiaTheme="minorEastAsia" w:cstheme="minorBidi"/>
          <w:kern w:val="0"/>
          <w:sz w:val="24"/>
          <w:shd w:val="clear" w:color="auto" w:fill="FFFFFF" w:themeFill="background1"/>
        </w:rPr>
        <w:t>联系人：</w:t>
      </w:r>
      <w:r>
        <w:rPr>
          <w:rFonts w:hint="eastAsia" w:cs="宋体"/>
          <w:sz w:val="24"/>
          <w:szCs w:val="24"/>
          <w:lang w:val="en-US" w:eastAsia="zh-CN"/>
        </w:rPr>
        <w:t>李颖博</w:t>
      </w:r>
    </w:p>
    <w:p w14:paraId="5D8C5713">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宋体" w:hAnsi="宋体" w:eastAsia="宋体" w:cs="宋体"/>
          <w:sz w:val="24"/>
          <w:szCs w:val="24"/>
          <w:lang w:val="en-US" w:eastAsia="zh-CN"/>
        </w:rPr>
        <w:t>15639808090</w:t>
      </w:r>
    </w:p>
    <w:p w14:paraId="33E85524">
      <w:pPr>
        <w:pStyle w:val="3"/>
        <w:bidi w:val="0"/>
        <w:jc w:val="center"/>
        <w:rPr>
          <w:rFonts w:hint="eastAsia"/>
        </w:rPr>
      </w:pPr>
      <w:r>
        <w:rPr>
          <w:rFonts w:hint="eastAsia" w:ascii="宋体" w:hAnsi="宋体" w:cs="宋体"/>
          <w:szCs w:val="24"/>
          <w:highlight w:val="none"/>
        </w:rPr>
        <w:br w:type="page"/>
      </w:r>
      <w:bookmarkStart w:id="13" w:name="_Toc14828"/>
      <w:bookmarkStart w:id="14" w:name="_Toc10438"/>
      <w:r>
        <w:rPr>
          <w:rFonts w:hint="eastAsia"/>
        </w:rPr>
        <w:t>第二章   响应人须知</w:t>
      </w:r>
      <w:bookmarkEnd w:id="13"/>
      <w:bookmarkEnd w:id="14"/>
    </w:p>
    <w:p w14:paraId="2F80AFF2">
      <w:pPr>
        <w:keepNext/>
        <w:keepLines/>
        <w:spacing w:line="360" w:lineRule="auto"/>
        <w:ind w:left="851" w:leftChars="0" w:hanging="284" w:firstLineChars="0"/>
        <w:jc w:val="center"/>
        <w:outlineLvl w:val="9"/>
        <w:rPr>
          <w:rFonts w:ascii="黑体" w:hAnsi="宋体" w:eastAsia="黑体" w:cs="宋体"/>
          <w:sz w:val="24"/>
          <w:szCs w:val="24"/>
          <w:highlight w:val="none"/>
        </w:rPr>
      </w:pPr>
      <w:bookmarkStart w:id="15" w:name="_Toc31332"/>
      <w:bookmarkStart w:id="16" w:name="_Toc6916"/>
      <w:r>
        <w:rPr>
          <w:rFonts w:hint="eastAsia" w:ascii="黑体" w:hAnsi="宋体" w:eastAsia="黑体" w:cs="宋体"/>
          <w:sz w:val="24"/>
          <w:szCs w:val="24"/>
          <w:highlight w:val="none"/>
        </w:rPr>
        <w:t>响应人须知前附表</w:t>
      </w:r>
      <w:bookmarkEnd w:id="15"/>
      <w:bookmarkEnd w:id="16"/>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
        <w:gridCol w:w="164"/>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510FD629">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采购人信息</w:t>
            </w:r>
          </w:p>
          <w:p w14:paraId="488B70C1">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名称：三门峡市陕州区西张村镇人民政府</w:t>
            </w:r>
          </w:p>
          <w:p w14:paraId="6A37DAC5">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地址：三门峡市陕州区西张村镇人民政府</w:t>
            </w:r>
          </w:p>
          <w:p w14:paraId="6C9A757D">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联系人：李颖博</w:t>
            </w:r>
          </w:p>
          <w:p w14:paraId="0E763983">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联系方式：15639808090</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ascii="宋体" w:hAnsi="宋体" w:cs="宋体"/>
                <w:sz w:val="24"/>
                <w:szCs w:val="24"/>
                <w:highlight w:val="none"/>
              </w:rPr>
            </w:pPr>
            <w:r>
              <w:rPr>
                <w:rFonts w:hint="eastAsia" w:ascii="宋体" w:hAnsi="宋体" w:cs="宋体"/>
                <w:sz w:val="24"/>
                <w:szCs w:val="24"/>
                <w:highlight w:val="none"/>
              </w:rPr>
              <w:t>1.1.3</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62AD7D6C">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采购代理机构信息</w:t>
            </w:r>
          </w:p>
          <w:p w14:paraId="3EB4CF98">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名称：中赋安工程项目管理(四川)有限公司</w:t>
            </w:r>
          </w:p>
          <w:p w14:paraId="28FD1705">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地址：四川省成都市武侯区锦绣路1号1栋8层814号</w:t>
            </w:r>
          </w:p>
          <w:p w14:paraId="48A516DF">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联系人：刘广华</w:t>
            </w:r>
          </w:p>
          <w:p w14:paraId="593BD131">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联系方式：18639784773</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ascii="宋体" w:hAnsi="宋体" w:cs="宋体"/>
                <w:sz w:val="24"/>
                <w:szCs w:val="24"/>
                <w:highlight w:val="none"/>
              </w:rPr>
            </w:pPr>
            <w:r>
              <w:rPr>
                <w:rFonts w:hint="eastAsia" w:ascii="宋体" w:hAnsi="宋体" w:cs="宋体"/>
                <w:sz w:val="24"/>
                <w:szCs w:val="24"/>
                <w:highlight w:val="none"/>
              </w:rPr>
              <w:t>1.1.4</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sz w:val="24"/>
                <w:szCs w:val="24"/>
                <w:highlight w:val="none"/>
                <w:lang w:val="en-US" w:eastAsia="zh-CN"/>
              </w:rPr>
              <w:t>2026年陕州区西张村镇南沟村果蔬交易市场及配套设施建设项目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ascii="宋体" w:hAnsi="宋体" w:cs="宋体"/>
                <w:sz w:val="24"/>
                <w:szCs w:val="24"/>
                <w:highlight w:val="none"/>
              </w:rPr>
            </w:pPr>
            <w:r>
              <w:rPr>
                <w:rFonts w:hint="eastAsia" w:ascii="宋体" w:hAnsi="宋体" w:cs="宋体"/>
                <w:sz w:val="24"/>
                <w:szCs w:val="24"/>
                <w:highlight w:val="none"/>
              </w:rPr>
              <w:t>1.1.5</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eastAsia" w:ascii="宋体" w:hAnsi="宋体" w:eastAsia="宋体"/>
                <w:kern w:val="0"/>
                <w:sz w:val="24"/>
                <w:szCs w:val="24"/>
                <w:highlight w:val="none"/>
                <w:lang w:eastAsia="zh-CN"/>
              </w:rPr>
            </w:pPr>
            <w:r>
              <w:rPr>
                <w:rFonts w:hint="eastAsia" w:ascii="宋体" w:hAnsi="宋体" w:eastAsia="宋体" w:cs="宋体"/>
                <w:sz w:val="24"/>
                <w:szCs w:val="24"/>
                <w:highlight w:val="none"/>
                <w:lang w:eastAsia="zh-CN"/>
              </w:rPr>
              <w:t>三门峡市陕州区</w:t>
            </w:r>
            <w:r>
              <w:rPr>
                <w:rFonts w:hint="eastAsia" w:ascii="宋体" w:hAnsi="宋体" w:cs="宋体"/>
                <w:sz w:val="24"/>
                <w:szCs w:val="24"/>
                <w:highlight w:val="none"/>
                <w:lang w:val="en-US" w:eastAsia="zh-CN"/>
              </w:rPr>
              <w:t>西</w:t>
            </w:r>
            <w:r>
              <w:rPr>
                <w:rFonts w:hint="eastAsia" w:ascii="宋体" w:hAnsi="宋体" w:cs="宋体"/>
                <w:color w:val="auto"/>
                <w:sz w:val="24"/>
                <w:szCs w:val="24"/>
                <w:highlight w:val="none"/>
                <w:lang w:val="en-US" w:eastAsia="zh-CN"/>
              </w:rPr>
              <w:t>张村镇南沟村</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ascii="宋体" w:hAnsi="宋体" w:cs="宋体"/>
                <w:sz w:val="24"/>
                <w:szCs w:val="24"/>
                <w:highlight w:val="none"/>
              </w:rPr>
            </w:pPr>
            <w:r>
              <w:rPr>
                <w:rFonts w:hint="eastAsia" w:ascii="宋体" w:hAnsi="宋体" w:cs="宋体"/>
                <w:sz w:val="24"/>
                <w:szCs w:val="24"/>
                <w:highlight w:val="none"/>
              </w:rPr>
              <w:t>1.2.1</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ascii="宋体" w:hAnsi="宋体" w:cs="宋体"/>
                <w:sz w:val="24"/>
                <w:szCs w:val="24"/>
                <w:highlight w:val="none"/>
              </w:rPr>
            </w:pPr>
            <w:r>
              <w:rPr>
                <w:rFonts w:hint="eastAsia" w:ascii="宋体" w:hAnsi="宋体" w:cs="宋体"/>
                <w:sz w:val="24"/>
                <w:szCs w:val="24"/>
                <w:highlight w:val="none"/>
              </w:rPr>
              <w:t>1.3.1</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cs="宋体"/>
                <w:bCs/>
                <w:kern w:val="0"/>
                <w:sz w:val="24"/>
                <w:szCs w:val="24"/>
                <w:highlight w:val="none"/>
                <w:lang w:eastAsia="zh-CN"/>
              </w:rPr>
              <w:t>本项目竞争性磋商</w:t>
            </w:r>
            <w:r>
              <w:rPr>
                <w:rFonts w:hint="eastAsia" w:ascii="宋体" w:hAnsi="宋体" w:eastAsia="宋体" w:cs="宋体"/>
                <w:bCs/>
                <w:kern w:val="0"/>
                <w:sz w:val="24"/>
                <w:szCs w:val="24"/>
                <w:highlight w:val="none"/>
                <w:lang w:eastAsia="zh-CN"/>
              </w:rPr>
              <w:t>文件、图纸、</w:t>
            </w:r>
            <w:r>
              <w:rPr>
                <w:rFonts w:hint="eastAsia" w:ascii="宋体" w:hAnsi="宋体" w:cs="宋体"/>
                <w:bCs/>
                <w:kern w:val="0"/>
                <w:sz w:val="24"/>
                <w:szCs w:val="24"/>
                <w:highlight w:val="none"/>
                <w:lang w:eastAsia="zh-CN"/>
              </w:rPr>
              <w:t>清单等列明的所有内容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ascii="宋体" w:hAnsi="宋体" w:cs="宋体"/>
                <w:sz w:val="24"/>
                <w:szCs w:val="24"/>
                <w:highlight w:val="none"/>
              </w:rPr>
            </w:pPr>
            <w:r>
              <w:rPr>
                <w:rFonts w:hint="eastAsia" w:ascii="宋体" w:hAnsi="宋体" w:cs="宋体"/>
                <w:sz w:val="24"/>
                <w:szCs w:val="24"/>
                <w:highlight w:val="none"/>
              </w:rPr>
              <w:t>1.3.2</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工期</w:t>
            </w:r>
          </w:p>
        </w:tc>
        <w:tc>
          <w:tcPr>
            <w:tcW w:w="6663" w:type="dxa"/>
            <w:tcBorders>
              <w:top w:val="single" w:color="auto" w:sz="4" w:space="0"/>
              <w:left w:val="nil"/>
              <w:bottom w:val="single" w:color="auto" w:sz="4" w:space="0"/>
              <w:right w:val="single" w:color="auto" w:sz="4" w:space="0"/>
            </w:tcBorders>
            <w:noWrap w:val="0"/>
            <w:vAlign w:val="center"/>
          </w:tcPr>
          <w:p w14:paraId="12CD385D">
            <w:pPr>
              <w:spacing w:line="48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一标段供货期：60日历天（完成安装及调试）</w:t>
            </w:r>
          </w:p>
          <w:p w14:paraId="72244CDF">
            <w:pPr>
              <w:spacing w:line="480" w:lineRule="exact"/>
              <w:rPr>
                <w:rFonts w:hint="eastAsia" w:ascii="宋体" w:hAnsi="宋体" w:cs="宋体"/>
                <w:bCs/>
                <w:kern w:val="0"/>
                <w:sz w:val="24"/>
                <w:szCs w:val="24"/>
                <w:highlight w:val="none"/>
                <w:lang w:eastAsia="zh-CN"/>
              </w:rPr>
            </w:pPr>
            <w:r>
              <w:rPr>
                <w:rFonts w:hint="eastAsia" w:ascii="宋体" w:hAnsi="宋体" w:cs="宋体"/>
                <w:sz w:val="24"/>
                <w:szCs w:val="24"/>
                <w:highlight w:val="none"/>
                <w:lang w:val="en-US" w:eastAsia="zh-CN"/>
              </w:rPr>
              <w:t>二标段工期：60日历天。</w:t>
            </w:r>
          </w:p>
        </w:tc>
      </w:tr>
      <w:tr w14:paraId="2885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EA4C85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1.3.3</w:t>
            </w:r>
          </w:p>
        </w:tc>
        <w:tc>
          <w:tcPr>
            <w:tcW w:w="1837" w:type="dxa"/>
            <w:gridSpan w:val="2"/>
            <w:tcBorders>
              <w:top w:val="single" w:color="auto" w:sz="4" w:space="0"/>
              <w:left w:val="nil"/>
              <w:bottom w:val="single" w:color="auto" w:sz="4" w:space="0"/>
              <w:right w:val="single" w:color="auto" w:sz="4" w:space="0"/>
            </w:tcBorders>
            <w:noWrap w:val="0"/>
            <w:vAlign w:val="center"/>
          </w:tcPr>
          <w:p w14:paraId="466BEE88">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质保期</w:t>
            </w:r>
          </w:p>
        </w:tc>
        <w:tc>
          <w:tcPr>
            <w:tcW w:w="6663" w:type="dxa"/>
            <w:tcBorders>
              <w:top w:val="single" w:color="auto" w:sz="4" w:space="0"/>
              <w:left w:val="nil"/>
              <w:bottom w:val="single" w:color="auto" w:sz="4" w:space="0"/>
              <w:right w:val="single" w:color="auto" w:sz="4" w:space="0"/>
            </w:tcBorders>
            <w:noWrap w:val="0"/>
            <w:vAlign w:val="center"/>
          </w:tcPr>
          <w:p w14:paraId="798A4659">
            <w:pPr>
              <w:spacing w:line="480" w:lineRule="exac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1年</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1.3.</w:t>
            </w:r>
            <w:r>
              <w:rPr>
                <w:rFonts w:hint="eastAsia" w:ascii="宋体" w:hAnsi="宋体" w:cs="宋体"/>
                <w:sz w:val="24"/>
                <w:szCs w:val="24"/>
                <w:highlight w:val="none"/>
                <w:lang w:val="en-US" w:eastAsia="zh-CN"/>
              </w:rPr>
              <w:t>4</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426BE3F">
            <w:pPr>
              <w:spacing w:line="480" w:lineRule="exact"/>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合格，符合国家及行业相关标准</w:t>
            </w:r>
          </w:p>
          <w:p w14:paraId="64BCF75E">
            <w:pPr>
              <w:spacing w:line="480" w:lineRule="exact"/>
              <w:rPr>
                <w:rFonts w:hint="eastAsia" w:ascii="宋体" w:hAnsi="宋体" w:eastAsia="宋体" w:cs="宋体"/>
                <w:kern w:val="0"/>
                <w:sz w:val="24"/>
                <w:szCs w:val="24"/>
                <w:highlight w:val="none"/>
                <w:lang w:eastAsia="zh-CN"/>
              </w:rPr>
            </w:pPr>
            <w:r>
              <w:rPr>
                <w:rFonts w:hint="eastAsia" w:ascii="宋体" w:hAnsi="宋体" w:cs="宋体"/>
                <w:sz w:val="24"/>
                <w:szCs w:val="24"/>
                <w:lang w:val="en-US" w:eastAsia="zh-CN"/>
              </w:rPr>
              <w:t>二标段：</w:t>
            </w:r>
            <w:r>
              <w:rPr>
                <w:rFonts w:hint="eastAsia" w:ascii="宋体" w:hAnsi="宋体" w:cs="宋体"/>
                <w:sz w:val="24"/>
                <w:szCs w:val="24"/>
              </w:rPr>
              <w:t>达到国家现行施工质量验收规范合格标准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ascii="宋体" w:hAnsi="宋体" w:cs="宋体"/>
                <w:sz w:val="24"/>
                <w:szCs w:val="24"/>
                <w:highlight w:val="none"/>
              </w:rPr>
            </w:pPr>
            <w:r>
              <w:rPr>
                <w:rFonts w:hint="eastAsia" w:ascii="宋体" w:hAnsi="宋体" w:cs="宋体"/>
                <w:sz w:val="24"/>
                <w:szCs w:val="24"/>
                <w:highlight w:val="none"/>
              </w:rPr>
              <w:t>1.4.1</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rPr>
              <w:t>响应人资质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20C1A72B">
            <w:pPr>
              <w:spacing w:line="480" w:lineRule="exact"/>
              <w:ind w:firstLine="482" w:firstLineChars="200"/>
              <w:jc w:val="left"/>
              <w:outlineLvl w:val="1"/>
              <w:rPr>
                <w:rFonts w:hint="eastAsia"/>
                <w:lang w:val="en-US" w:eastAsia="zh-CN"/>
              </w:rPr>
            </w:pPr>
            <w:r>
              <w:rPr>
                <w:rFonts w:hint="eastAsia" w:ascii="宋体" w:hAnsi="宋体" w:cs="宋体"/>
                <w:b/>
                <w:bCs/>
                <w:sz w:val="24"/>
                <w:szCs w:val="24"/>
                <w:highlight w:val="none"/>
                <w:lang w:val="en-US" w:eastAsia="zh-CN"/>
              </w:rPr>
              <w:t>一标段：</w:t>
            </w:r>
          </w:p>
          <w:p w14:paraId="0F9E0D05">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7B898F89">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5575ADC2">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2A5E74B">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2DC8644D">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5F02D66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63F7753B">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7CD8C66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1FE701A2">
            <w:pPr>
              <w:spacing w:line="480" w:lineRule="exact"/>
              <w:ind w:firstLine="480" w:firstLineChars="200"/>
              <w:outlineLvl w:val="1"/>
              <w:rPr>
                <w:rFonts w:hint="eastAsia" w:ascii="宋体" w:hAnsi="宋体" w:cs="宋体"/>
                <w:b/>
                <w:bCs/>
                <w:sz w:val="24"/>
                <w:szCs w:val="24"/>
                <w:highlight w:val="none"/>
                <w:lang w:val="en-US" w:eastAsia="zh-CN"/>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p w14:paraId="5FC907D5">
            <w:pPr>
              <w:spacing w:line="480" w:lineRule="exact"/>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二标段：</w:t>
            </w:r>
          </w:p>
          <w:p w14:paraId="631AEEC7">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674F3C8">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5A60DDE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A9954AC">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467F585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p w14:paraId="54F86A37">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6EFD90BB">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65115C7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2808DC8">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7E9346BC">
            <w:pPr>
              <w:spacing w:line="360" w:lineRule="auto"/>
              <w:ind w:firstLine="484" w:firstLineChars="202"/>
              <w:rPr>
                <w:rFonts w:hint="eastAsia" w:ascii="宋体" w:hAnsi="宋体" w:cs="宋体"/>
                <w:kern w:val="0"/>
                <w:sz w:val="24"/>
                <w:szCs w:val="24"/>
                <w:highlight w:val="none"/>
              </w:rPr>
            </w:pP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ascii="宋体" w:hAnsi="宋体" w:cs="宋体"/>
                <w:sz w:val="24"/>
                <w:szCs w:val="24"/>
                <w:highlight w:val="none"/>
              </w:rPr>
            </w:pPr>
            <w:r>
              <w:rPr>
                <w:rFonts w:hint="eastAsia" w:ascii="宋体" w:hAnsi="宋体" w:cs="宋体"/>
                <w:sz w:val="24"/>
                <w:szCs w:val="24"/>
                <w:highlight w:val="none"/>
              </w:rPr>
              <w:t>1.4.2</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ascii="宋体" w:hAnsi="宋体" w:cs="宋体"/>
                <w:sz w:val="24"/>
                <w:szCs w:val="24"/>
                <w:highlight w:val="none"/>
              </w:rPr>
            </w:pPr>
            <w:r>
              <w:rPr>
                <w:rFonts w:hint="eastAsia" w:ascii="宋体" w:hAnsi="宋体" w:cs="宋体"/>
                <w:sz w:val="24"/>
                <w:szCs w:val="24"/>
                <w:highlight w:val="none"/>
              </w:rPr>
              <w:t>1.9.1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ascii="宋体" w:hAnsi="宋体" w:cs="宋体"/>
                <w:sz w:val="24"/>
                <w:szCs w:val="24"/>
                <w:highlight w:val="none"/>
              </w:rPr>
            </w:pPr>
            <w:r>
              <w:rPr>
                <w:rFonts w:hint="eastAsia" w:ascii="宋体" w:hAnsi="宋体" w:cs="宋体"/>
                <w:sz w:val="24"/>
                <w:szCs w:val="24"/>
                <w:highlight w:val="none"/>
              </w:rPr>
              <w:t>1.10.1</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ascii="宋体" w:hAnsi="宋体" w:cs="宋体"/>
                <w:sz w:val="24"/>
                <w:szCs w:val="24"/>
                <w:highlight w:val="none"/>
              </w:rPr>
            </w:pPr>
            <w:r>
              <w:rPr>
                <w:rFonts w:hint="eastAsia" w:ascii="宋体" w:hAnsi="宋体" w:cs="宋体"/>
                <w:sz w:val="24"/>
                <w:szCs w:val="24"/>
                <w:highlight w:val="none"/>
              </w:rPr>
              <w:t>1.11</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ascii="宋体" w:hAnsi="宋体" w:cs="宋体"/>
                <w:sz w:val="24"/>
                <w:szCs w:val="24"/>
                <w:highlight w:val="none"/>
              </w:rPr>
            </w:pPr>
            <w:r>
              <w:rPr>
                <w:rFonts w:hint="eastAsia" w:ascii="宋体" w:hAnsi="宋体" w:cs="宋体"/>
                <w:sz w:val="24"/>
                <w:szCs w:val="24"/>
                <w:highlight w:val="none"/>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720C3BF">
            <w:pPr>
              <w:jc w:val="center"/>
              <w:rPr>
                <w:rFonts w:ascii="宋体" w:hAnsi="宋体" w:cs="宋体"/>
                <w:sz w:val="24"/>
                <w:szCs w:val="24"/>
                <w:highlight w:val="none"/>
              </w:rPr>
            </w:pPr>
            <w:r>
              <w:rPr>
                <w:rFonts w:hint="eastAsia" w:ascii="宋体" w:hAnsi="宋体" w:cs="宋体"/>
                <w:sz w:val="24"/>
                <w:szCs w:val="24"/>
                <w:highlight w:val="none"/>
              </w:rPr>
              <w:t>2.2.1</w:t>
            </w:r>
          </w:p>
        </w:tc>
        <w:tc>
          <w:tcPr>
            <w:tcW w:w="1837" w:type="dxa"/>
            <w:gridSpan w:val="2"/>
            <w:tcBorders>
              <w:top w:val="single" w:color="auto" w:sz="4" w:space="0"/>
              <w:left w:val="nil"/>
              <w:bottom w:val="single" w:color="auto" w:sz="4" w:space="0"/>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rPr>
              <w:t>响应人要求澄清竞争性磋商文件的截止时间</w:t>
            </w:r>
          </w:p>
        </w:tc>
        <w:tc>
          <w:tcPr>
            <w:tcW w:w="6663" w:type="dxa"/>
            <w:tcBorders>
              <w:top w:val="single" w:color="auto" w:sz="4" w:space="0"/>
              <w:left w:val="nil"/>
              <w:bottom w:val="single" w:color="auto" w:sz="4" w:space="0"/>
              <w:right w:val="single" w:color="auto" w:sz="4" w:space="0"/>
            </w:tcBorders>
            <w:noWrap w:val="0"/>
            <w:vAlign w:val="center"/>
          </w:tcPr>
          <w:p w14:paraId="7666CE81">
            <w:pPr>
              <w:rPr>
                <w:rFonts w:ascii="宋体" w:hAnsi="宋体" w:cs="宋体"/>
                <w:sz w:val="24"/>
                <w:szCs w:val="24"/>
                <w:highlight w:val="none"/>
              </w:rPr>
            </w:pPr>
            <w:r>
              <w:rPr>
                <w:rFonts w:hint="eastAsia" w:ascii="宋体" w:hAnsi="宋体" w:cs="宋体"/>
                <w:sz w:val="24"/>
                <w:szCs w:val="24"/>
                <w:highlight w:val="none"/>
              </w:rPr>
              <w:t>响应文件递交截止时间5日前</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ascii="宋体" w:hAnsi="宋体" w:cs="宋体"/>
                <w:sz w:val="24"/>
                <w:szCs w:val="24"/>
                <w:highlight w:val="none"/>
              </w:rPr>
            </w:pPr>
            <w:r>
              <w:rPr>
                <w:rFonts w:hint="eastAsia" w:ascii="宋体" w:hAnsi="宋体" w:cs="宋体"/>
                <w:sz w:val="24"/>
                <w:szCs w:val="24"/>
                <w:highlight w:val="none"/>
              </w:rPr>
              <w:t>2.2.2</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07BAD3B8">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2026年06月18日08时20分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3F793A">
            <w:pPr>
              <w:jc w:val="center"/>
              <w:rPr>
                <w:rFonts w:ascii="宋体" w:hAnsi="宋体" w:cs="宋体"/>
                <w:sz w:val="24"/>
                <w:szCs w:val="24"/>
                <w:highlight w:val="none"/>
              </w:rPr>
            </w:pPr>
            <w:r>
              <w:rPr>
                <w:rFonts w:hint="eastAsia" w:ascii="宋体" w:hAnsi="宋体" w:cs="宋体"/>
                <w:sz w:val="24"/>
                <w:szCs w:val="24"/>
                <w:highlight w:val="none"/>
              </w:rPr>
              <w:t>2.2.3</w:t>
            </w:r>
          </w:p>
        </w:tc>
        <w:tc>
          <w:tcPr>
            <w:tcW w:w="1837" w:type="dxa"/>
            <w:gridSpan w:val="2"/>
            <w:tcBorders>
              <w:top w:val="single" w:color="auto" w:sz="4" w:space="0"/>
              <w:left w:val="nil"/>
              <w:bottom w:val="single" w:color="auto" w:sz="4" w:space="0"/>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响应人确认收到竞争性磋商文件澄清的时间</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FF71019">
            <w:pPr>
              <w:jc w:val="center"/>
              <w:rPr>
                <w:rFonts w:ascii="宋体" w:hAnsi="宋体" w:cs="宋体"/>
                <w:sz w:val="24"/>
                <w:szCs w:val="24"/>
                <w:highlight w:val="none"/>
              </w:rPr>
            </w:pPr>
            <w:r>
              <w:rPr>
                <w:rFonts w:hint="eastAsia" w:ascii="宋体" w:hAnsi="宋体" w:cs="宋体"/>
                <w:sz w:val="24"/>
                <w:szCs w:val="24"/>
                <w:highlight w:val="none"/>
              </w:rPr>
              <w:t>2.3.2</w:t>
            </w:r>
          </w:p>
        </w:tc>
        <w:tc>
          <w:tcPr>
            <w:tcW w:w="1837" w:type="dxa"/>
            <w:gridSpan w:val="2"/>
            <w:tcBorders>
              <w:top w:val="single" w:color="auto" w:sz="4" w:space="0"/>
              <w:left w:val="nil"/>
              <w:bottom w:val="single" w:color="auto" w:sz="4" w:space="0"/>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响应人确认收到竞争性磋商文件修改的时间</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ascii="宋体" w:hAnsi="宋体" w:cs="宋体"/>
                <w:sz w:val="24"/>
                <w:szCs w:val="24"/>
                <w:highlight w:val="none"/>
              </w:rPr>
            </w:pPr>
            <w:r>
              <w:rPr>
                <w:rFonts w:hint="eastAsia" w:ascii="宋体" w:hAnsi="宋体" w:cs="宋体"/>
                <w:sz w:val="24"/>
                <w:szCs w:val="24"/>
                <w:highlight w:val="none"/>
              </w:rPr>
              <w:t>3.1.1</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ascii="宋体" w:hAnsi="宋体" w:cs="宋体"/>
                <w:sz w:val="24"/>
                <w:szCs w:val="24"/>
                <w:highlight w:val="none"/>
              </w:rPr>
            </w:pPr>
            <w:r>
              <w:rPr>
                <w:rFonts w:hint="eastAsia" w:ascii="宋体" w:hAnsi="宋体" w:cs="宋体"/>
                <w:sz w:val="24"/>
                <w:szCs w:val="24"/>
                <w:highlight w:val="none"/>
              </w:rPr>
              <w:t>3.3.1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rPr>
              <w:t>磋商截止之日起60日历天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ascii="宋体" w:hAnsi="宋体" w:cs="宋体"/>
                <w:sz w:val="24"/>
                <w:szCs w:val="24"/>
                <w:highlight w:val="none"/>
              </w:rPr>
            </w:pPr>
            <w:r>
              <w:rPr>
                <w:rFonts w:hint="eastAsia" w:ascii="宋体" w:hAnsi="宋体" w:cs="宋体"/>
                <w:sz w:val="24"/>
                <w:szCs w:val="24"/>
                <w:highlight w:val="none"/>
              </w:rPr>
              <w:t>3.5.3</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w:t>
            </w:r>
            <w:r>
              <w:rPr>
                <w:rFonts w:hint="eastAsia" w:ascii="宋体" w:hAnsi="宋体" w:cs="宋体"/>
                <w:color w:val="auto"/>
                <w:sz w:val="24"/>
                <w:szCs w:val="24"/>
                <w:highlight w:val="none"/>
              </w:rPr>
              <w:t>，</w:t>
            </w:r>
            <w:r>
              <w:rPr>
                <w:rFonts w:hint="eastAsia" w:ascii="宋体" w:hAnsi="宋体" w:cs="宋体"/>
                <w:color w:val="auto"/>
                <w:sz w:val="24"/>
                <w:szCs w:val="24"/>
              </w:rPr>
              <w:t>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ascii="宋体" w:hAnsi="宋体" w:cs="宋体"/>
                <w:sz w:val="24"/>
                <w:szCs w:val="24"/>
                <w:highlight w:val="none"/>
              </w:rPr>
            </w:pPr>
            <w:r>
              <w:rPr>
                <w:rFonts w:hint="eastAsia" w:ascii="宋体" w:hAnsi="宋体" w:cs="宋体"/>
                <w:sz w:val="24"/>
                <w:szCs w:val="24"/>
                <w:highlight w:val="none"/>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ascii="宋体" w:hAnsi="宋体" w:cs="宋体"/>
                <w:sz w:val="24"/>
                <w:szCs w:val="24"/>
                <w:highlight w:val="none"/>
              </w:rPr>
            </w:pPr>
            <w:r>
              <w:rPr>
                <w:rFonts w:hint="eastAsia" w:ascii="宋体" w:hAnsi="宋体" w:cs="宋体"/>
                <w:sz w:val="24"/>
                <w:szCs w:val="24"/>
                <w:highlight w:val="none"/>
              </w:rPr>
              <w:t>3.7.3</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ascii="宋体" w:hAnsi="宋体" w:cs="宋体"/>
                <w:sz w:val="24"/>
                <w:szCs w:val="24"/>
                <w:highlight w:val="none"/>
              </w:rPr>
            </w:pPr>
            <w:r>
              <w:rPr>
                <w:rFonts w:hint="eastAsia" w:ascii="宋体" w:hAnsi="宋体" w:cs="宋体"/>
                <w:sz w:val="24"/>
                <w:szCs w:val="24"/>
                <w:highlight w:val="none"/>
              </w:rPr>
              <w:t>3.7.4</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用CA在电子平台上传电子响应文件，在磋商截止时间前成功上传至三门峡市公共资源电子化交易系统。本项目为电子化、无纸化交易项目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ascii="宋体" w:hAnsi="宋体" w:cs="宋体"/>
                <w:sz w:val="24"/>
                <w:szCs w:val="24"/>
                <w:highlight w:val="none"/>
              </w:rPr>
            </w:pPr>
            <w:r>
              <w:rPr>
                <w:rFonts w:hint="eastAsia" w:ascii="宋体" w:hAnsi="宋体" w:cs="宋体"/>
                <w:sz w:val="24"/>
                <w:szCs w:val="24"/>
                <w:highlight w:val="none"/>
              </w:rPr>
              <w:t>4.2.2</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before="180" w:beforeLines="50"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三门峡市陕州区公共资源交易中心四楼开标室</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ascii="宋体" w:hAnsi="宋体" w:cs="宋体"/>
                <w:sz w:val="24"/>
                <w:szCs w:val="24"/>
                <w:highlight w:val="none"/>
              </w:rPr>
            </w:pPr>
            <w:r>
              <w:rPr>
                <w:rFonts w:hint="eastAsia" w:ascii="宋体" w:hAnsi="宋体" w:cs="宋体"/>
                <w:sz w:val="24"/>
                <w:szCs w:val="24"/>
                <w:highlight w:val="none"/>
              </w:rPr>
              <w:t>4.2.3</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ascii="宋体" w:hAnsi="宋体" w:cs="宋体"/>
                <w:sz w:val="24"/>
                <w:szCs w:val="24"/>
                <w:highlight w:val="none"/>
              </w:rPr>
            </w:pPr>
            <w:r>
              <w:rPr>
                <w:rFonts w:hint="eastAsia" w:ascii="宋体" w:hAnsi="宋体" w:cs="宋体"/>
                <w:sz w:val="24"/>
                <w:szCs w:val="24"/>
                <w:highlight w:val="none"/>
              </w:rPr>
              <w:t>5.1</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2026年06月18日08时20分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三门峡市陕州区公共资源交易中心四楼开标室</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ascii="宋体" w:hAnsi="宋体" w:cs="宋体"/>
                <w:sz w:val="24"/>
                <w:szCs w:val="24"/>
                <w:highlight w:val="none"/>
              </w:rPr>
            </w:pPr>
            <w:r>
              <w:rPr>
                <w:rFonts w:hint="eastAsia" w:ascii="宋体" w:hAnsi="宋体" w:cs="宋体"/>
                <w:sz w:val="24"/>
                <w:szCs w:val="24"/>
                <w:highlight w:val="none"/>
              </w:rPr>
              <w:t>5.2</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ascii="宋体" w:hAnsi="宋体" w:cs="宋体"/>
                <w:sz w:val="24"/>
                <w:szCs w:val="24"/>
                <w:highlight w:val="none"/>
              </w:rPr>
            </w:pPr>
            <w:r>
              <w:rPr>
                <w:rFonts w:hint="eastAsia" w:ascii="宋体" w:hAnsi="宋体" w:cs="宋体"/>
                <w:sz w:val="24"/>
                <w:szCs w:val="24"/>
                <w:highlight w:val="none"/>
              </w:rPr>
              <w:t>6.1.1</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DC49ED5">
            <w:pPr>
              <w:spacing w:line="400" w:lineRule="exact"/>
              <w:rPr>
                <w:rFonts w:ascii="宋体" w:hAnsi="宋体" w:cs="宋体"/>
                <w:sz w:val="24"/>
                <w:szCs w:val="24"/>
                <w:highlight w:val="none"/>
              </w:rPr>
            </w:pPr>
            <w:r>
              <w:rPr>
                <w:rFonts w:hint="eastAsia" w:ascii="宋体" w:hAnsi="宋体" w:cs="宋体"/>
                <w:sz w:val="24"/>
                <w:szCs w:val="24"/>
                <w:highlight w:val="none"/>
              </w:rPr>
              <w:t>磋商小组构成：3人</w:t>
            </w:r>
            <w:r>
              <w:rPr>
                <w:rFonts w:hint="eastAsia" w:ascii="宋体" w:hAnsi="宋体" w:cs="宋体"/>
                <w:sz w:val="24"/>
                <w:szCs w:val="24"/>
                <w:highlight w:val="none"/>
                <w:lang w:eastAsia="zh-CN"/>
              </w:rPr>
              <w:t>，</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w:t>
            </w:r>
            <w:r>
              <w:rPr>
                <w:rFonts w:hint="eastAsia" w:ascii="宋体" w:hAnsi="宋体" w:cs="宋体"/>
                <w:color w:val="auto"/>
                <w:sz w:val="24"/>
                <w:szCs w:val="24"/>
                <w:highlight w:val="none"/>
                <w:u w:val="single"/>
              </w:rPr>
              <w:t xml:space="preserve"> 1</w:t>
            </w:r>
            <w:r>
              <w:rPr>
                <w:rFonts w:hint="eastAsia" w:ascii="宋体" w:hAnsi="宋体" w:cs="宋体"/>
                <w:color w:val="auto"/>
                <w:sz w:val="24"/>
                <w:szCs w:val="24"/>
                <w:highlight w:val="none"/>
              </w:rPr>
              <w:t>人，专</w:t>
            </w:r>
            <w:r>
              <w:rPr>
                <w:rFonts w:hint="eastAsia" w:ascii="宋体" w:hAnsi="宋体" w:cs="宋体"/>
                <w:sz w:val="24"/>
                <w:szCs w:val="24"/>
                <w:highlight w:val="none"/>
              </w:rPr>
              <w:t>家</w:t>
            </w:r>
            <w:r>
              <w:rPr>
                <w:rFonts w:hint="eastAsia" w:ascii="宋体" w:hAnsi="宋体" w:cs="宋体"/>
                <w:sz w:val="24"/>
                <w:szCs w:val="24"/>
                <w:highlight w:val="none"/>
                <w:u w:val="single"/>
              </w:rPr>
              <w:t>2</w:t>
            </w:r>
            <w:r>
              <w:rPr>
                <w:rFonts w:hint="eastAsia" w:ascii="宋体" w:hAnsi="宋体" w:cs="宋体"/>
                <w:sz w:val="24"/>
                <w:szCs w:val="24"/>
                <w:highlight w:val="none"/>
              </w:rPr>
              <w:t>人；</w:t>
            </w:r>
          </w:p>
          <w:p w14:paraId="71E0CA1E">
            <w:pPr>
              <w:spacing w:line="400" w:lineRule="exact"/>
              <w:rPr>
                <w:rFonts w:ascii="宋体" w:hAnsi="宋体" w:cs="宋体"/>
                <w:sz w:val="24"/>
                <w:szCs w:val="24"/>
                <w:highlight w:val="none"/>
              </w:rPr>
            </w:pPr>
            <w:r>
              <w:rPr>
                <w:rFonts w:hint="eastAsia" w:ascii="宋体" w:hAnsi="宋体" w:cs="宋体"/>
                <w:sz w:val="24"/>
                <w:szCs w:val="24"/>
                <w:highlight w:val="none"/>
              </w:rPr>
              <w:t>2名专家确定方式：通过相关专家库随机抽取。</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ascii="宋体" w:hAnsi="宋体" w:cs="宋体"/>
                <w:sz w:val="24"/>
                <w:szCs w:val="24"/>
                <w:highlight w:val="none"/>
              </w:rPr>
            </w:pPr>
            <w:r>
              <w:rPr>
                <w:rFonts w:hint="eastAsia" w:ascii="宋体" w:hAnsi="宋体" w:cs="宋体"/>
                <w:sz w:val="24"/>
                <w:szCs w:val="24"/>
                <w:highlight w:val="none"/>
              </w:rPr>
              <w:t>7.1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eastAsia" w:ascii="宋体" w:hAnsi="宋体" w:cs="宋体"/>
                <w:sz w:val="24"/>
                <w:szCs w:val="24"/>
                <w:highlight w:val="none"/>
              </w:rPr>
            </w:pPr>
            <w:r>
              <w:rPr>
                <w:rFonts w:hint="eastAsia" w:ascii="宋体" w:hAnsi="宋体" w:cs="宋体"/>
                <w:sz w:val="24"/>
                <w:szCs w:val="24"/>
                <w:highlight w:val="none"/>
              </w:rPr>
              <w:t>7.2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kern w:val="0"/>
                <w:sz w:val="24"/>
                <w:szCs w:val="24"/>
                <w:highlight w:val="none"/>
              </w:rPr>
              <w:t>7.3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是否要求响应人在递交响应文件时，同时递交响应文件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8</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1.本项目实行资格后审，审查内容以响应文件为准，可使用电子营业执照。其上传资料真实性由响应人自行承担，同时，响应人请完善主体库信息(基本信息不作为资格审查项)。</w:t>
            </w:r>
          </w:p>
          <w:p w14:paraId="536CBB0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2.评标打分部分：评标打分部分仍按照100分制原则进行，涉及到资格审查、企业业绩等计分部分时，以响应人自行上传到响应文件中的相应内容为准。</w:t>
            </w:r>
          </w:p>
          <w:p w14:paraId="3D2CA67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3.响应文件编制部分：在响应文件中要求响应人按照响应文件格式进行响应文件编制，在响应文件编制时，应明确将响应人企业基本情况、资质情况、业绩情况编入响应文件，便于进行资格审查及评标打分。</w:t>
            </w:r>
          </w:p>
          <w:p w14:paraId="01B828FB">
            <w:pPr>
              <w:tabs>
                <w:tab w:val="left" w:pos="180"/>
              </w:tabs>
              <w:spacing w:line="400" w:lineRule="exact"/>
              <w:ind w:firstLine="480" w:firstLineChars="200"/>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rPr>
              <w:t>10.需要补充的其他内容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rPr>
              <w:t>10.1词语定义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ascii="宋体" w:hAnsi="宋体" w:cs="宋体"/>
                <w:sz w:val="24"/>
                <w:szCs w:val="24"/>
                <w:highlight w:val="none"/>
              </w:rPr>
            </w:pPr>
            <w:r>
              <w:rPr>
                <w:rFonts w:hint="eastAsia" w:ascii="宋体" w:hAnsi="宋体" w:cs="宋体"/>
                <w:sz w:val="24"/>
                <w:szCs w:val="24"/>
                <w:highlight w:val="none"/>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rPr>
              <w:t>招标控制价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eastAsia="宋体" w:cs="宋体"/>
                <w:color w:val="000000"/>
                <w:sz w:val="24"/>
                <w:highlight w:val="none"/>
              </w:rPr>
              <w:t>招标控制价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一标段：</w:t>
            </w:r>
            <w:r>
              <w:rPr>
                <w:rFonts w:hint="eastAsia" w:ascii="宋体" w:hAnsi="宋体" w:cs="宋体"/>
                <w:color w:val="auto"/>
                <w:kern w:val="0"/>
                <w:sz w:val="24"/>
                <w:shd w:val="clear" w:color="auto" w:fill="FFFFFF" w:themeFill="background1"/>
                <w:lang w:eastAsia="zh-CN"/>
              </w:rPr>
              <w:t>1384178.03</w:t>
            </w:r>
            <w:r>
              <w:rPr>
                <w:rFonts w:hint="eastAsia" w:ascii="宋体" w:hAnsi="宋体" w:eastAsia="宋体" w:cs="宋体"/>
                <w:color w:val="auto"/>
                <w:sz w:val="24"/>
                <w:highlight w:val="none"/>
                <w:lang w:val="en-US" w:eastAsia="zh-CN"/>
              </w:rPr>
              <w:t>元；二标段：</w:t>
            </w:r>
            <w:r>
              <w:rPr>
                <w:rFonts w:hint="eastAsia" w:ascii="宋体" w:hAnsi="宋体" w:cs="宋体"/>
                <w:color w:val="auto"/>
                <w:kern w:val="0"/>
                <w:sz w:val="24"/>
                <w:shd w:val="clear" w:color="auto" w:fill="FFFFFF" w:themeFill="background1"/>
                <w:lang w:val="en-US" w:eastAsia="zh-CN"/>
              </w:rPr>
              <w:t>2581545.5</w:t>
            </w:r>
            <w:r>
              <w:rPr>
                <w:rFonts w:hint="eastAsia" w:ascii="宋体" w:hAnsi="宋体" w:eastAsia="宋体" w:cs="宋体"/>
                <w:color w:val="auto"/>
                <w:sz w:val="24"/>
                <w:highlight w:val="none"/>
                <w:lang w:val="en-US" w:eastAsia="zh-CN"/>
              </w:rPr>
              <w:t>元</w:t>
            </w:r>
            <w:r>
              <w:rPr>
                <w:rFonts w:hint="eastAsia" w:ascii="宋体" w:hAnsi="宋体" w:eastAsia="宋体" w:cs="Times New Roman"/>
                <w:color w:val="auto"/>
                <w:sz w:val="24"/>
                <w:szCs w:val="24"/>
                <w:highlight w:val="none"/>
                <w:lang w:eastAsia="zh-CN"/>
              </w:rPr>
              <w:t>；</w:t>
            </w:r>
            <w:r>
              <w:rPr>
                <w:rFonts w:hint="eastAsia" w:ascii="宋体" w:hAnsi="宋体" w:cs="宋体"/>
                <w:color w:val="auto"/>
                <w:sz w:val="24"/>
                <w:highlight w:val="none"/>
              </w:rPr>
              <w:t>招标控制价是招标人控制招标工程造价的最高限价</w:t>
            </w:r>
            <w:r>
              <w:rPr>
                <w:rFonts w:hint="eastAsia" w:ascii="宋体" w:hAnsi="宋体" w:cs="宋体"/>
                <w:color w:val="auto"/>
                <w:spacing w:val="1"/>
                <w:sz w:val="24"/>
                <w:highlight w:val="none"/>
              </w:rPr>
              <w:t>，</w:t>
            </w:r>
            <w:r>
              <w:rPr>
                <w:rFonts w:hint="eastAsia" w:ascii="宋体" w:hAnsi="宋体" w:cs="宋体"/>
                <w:color w:val="auto"/>
                <w:sz w:val="24"/>
                <w:highlight w:val="none"/>
              </w:rPr>
              <w:t>高于招标控制价的其磋商将被否决。一次报价和最终报价高于招标控制价的</w:t>
            </w:r>
            <w:r>
              <w:rPr>
                <w:rFonts w:hint="eastAsia" w:ascii="宋体" w:hAnsi="宋体" w:cs="宋体"/>
                <w:color w:val="000000"/>
                <w:sz w:val="24"/>
                <w:highlight w:val="none"/>
              </w:rPr>
              <w:t>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eastAsia" w:ascii="宋体" w:hAnsi="宋体" w:cs="宋体"/>
                <w:sz w:val="24"/>
                <w:szCs w:val="24"/>
                <w:highlight w:val="none"/>
              </w:rPr>
            </w:pPr>
            <w:r>
              <w:rPr>
                <w:rFonts w:hint="eastAsia" w:ascii="宋体" w:hAnsi="宋体" w:cs="宋体"/>
                <w:sz w:val="24"/>
                <w:szCs w:val="24"/>
                <w:highlight w:val="none"/>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6860D921">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16390392">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本招标项目代理服务费参考关于印发《河南省招标代理服务收费指导意见》的通知（豫招协[2023]002号）按规定收取，由中标人支付</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ascii="宋体" w:hAnsi="宋体" w:cs="宋体"/>
                <w:sz w:val="24"/>
                <w:szCs w:val="24"/>
                <w:highlight w:val="none"/>
              </w:rPr>
            </w:pPr>
            <w:r>
              <w:rPr>
                <w:rFonts w:hint="eastAsia" w:ascii="宋体" w:hAnsi="宋体" w:cs="宋体"/>
                <w:sz w:val="24"/>
                <w:szCs w:val="24"/>
                <w:highlight w:val="none"/>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ascii="宋体" w:hAnsi="宋体" w:cs="宋体"/>
                <w:sz w:val="24"/>
                <w:szCs w:val="24"/>
                <w:highlight w:val="none"/>
              </w:rPr>
            </w:pPr>
            <w:r>
              <w:rPr>
                <w:rFonts w:hint="eastAsia" w:ascii="宋体" w:hAnsi="宋体" w:cs="宋体"/>
                <w:sz w:val="24"/>
                <w:szCs w:val="24"/>
                <w:highlight w:val="none"/>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ascii="宋体" w:hAnsi="宋体" w:cs="宋体"/>
                <w:sz w:val="24"/>
                <w:szCs w:val="24"/>
                <w:highlight w:val="none"/>
              </w:rPr>
            </w:pPr>
            <w:r>
              <w:rPr>
                <w:rFonts w:hint="eastAsia" w:ascii="宋体" w:hAnsi="宋体" w:cs="宋体"/>
                <w:sz w:val="24"/>
                <w:szCs w:val="24"/>
                <w:highlight w:val="none"/>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一标段：</w:t>
            </w:r>
            <w:r>
              <w:rPr>
                <w:rFonts w:hint="eastAsia" w:ascii="宋体" w:hAnsi="宋体" w:eastAsia="宋体" w:cs="宋体"/>
                <w:color w:val="auto"/>
                <w:sz w:val="22"/>
              </w:rPr>
              <w:t>工业</w:t>
            </w:r>
          </w:p>
          <w:p w14:paraId="52BBAE9E">
            <w:pPr>
              <w:spacing w:line="400" w:lineRule="exact"/>
              <w:ind w:right="-153" w:rightChars="-73"/>
              <w:jc w:val="left"/>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二标段：</w:t>
            </w:r>
            <w:r>
              <w:rPr>
                <w:rFonts w:ascii="宋体" w:hAnsi="宋体" w:cs="宋体"/>
                <w:color w:val="auto"/>
                <w:sz w:val="24"/>
                <w:szCs w:val="24"/>
                <w:highlight w:val="none"/>
              </w:rPr>
              <w:t>建筑业</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ascii="宋体" w:hAnsi="宋体" w:cs="宋体"/>
                <w:sz w:val="24"/>
                <w:szCs w:val="24"/>
                <w:highlight w:val="none"/>
              </w:rPr>
            </w:pPr>
            <w:r>
              <w:rPr>
                <w:rFonts w:hint="eastAsia" w:ascii="宋体" w:hAnsi="宋体" w:cs="宋体"/>
                <w:sz w:val="24"/>
                <w:szCs w:val="24"/>
                <w:highlight w:val="none"/>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在符合相关法律法规的前提下，竞争性磋商文件的解释权归招标人所有。本竞争性磋商文件中其他部分内容与响应人须知前附表不一致的，以响应人须知前附表为准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vMerge w:val="restart"/>
            <w:tcBorders>
              <w:top w:val="single" w:color="auto" w:sz="4" w:space="0"/>
              <w:left w:val="single" w:color="auto" w:sz="4" w:space="0"/>
              <w:right w:val="single" w:color="auto" w:sz="4" w:space="0"/>
            </w:tcBorders>
            <w:noWrap w:val="0"/>
            <w:vAlign w:val="center"/>
          </w:tcPr>
          <w:p w14:paraId="6570D16B">
            <w:pPr>
              <w:jc w:val="center"/>
              <w:rPr>
                <w:rFonts w:ascii="宋体" w:hAnsi="宋体" w:cs="宋体"/>
                <w:b/>
                <w:bCs/>
                <w:sz w:val="24"/>
                <w:szCs w:val="24"/>
                <w:highlight w:val="none"/>
              </w:rPr>
            </w:pPr>
            <w:r>
              <w:rPr>
                <w:rFonts w:hint="eastAsia" w:ascii="宋体" w:hAnsi="宋体" w:cs="宋体"/>
                <w:sz w:val="24"/>
                <w:szCs w:val="24"/>
                <w:highlight w:val="none"/>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需要解答的疑问以书面形式加盖单位公章递交至招标人或代理机构，逾期提交的问题概不做回复。招标人将需要解答的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内容以公告形式发至所有潜在响应人</w:t>
            </w:r>
          </w:p>
        </w:tc>
      </w:tr>
      <w:tr w14:paraId="354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vMerge w:val="continue"/>
            <w:tcBorders>
              <w:left w:val="single" w:color="auto" w:sz="4" w:space="0"/>
              <w:bottom w:val="single" w:color="auto" w:sz="4" w:space="0"/>
              <w:right w:val="single" w:color="auto" w:sz="4" w:space="0"/>
            </w:tcBorders>
            <w:noWrap w:val="0"/>
            <w:vAlign w:val="center"/>
          </w:tcPr>
          <w:p w14:paraId="1FAC4A97">
            <w:pPr>
              <w:jc w:val="center"/>
              <w:rPr>
                <w:rFonts w:hint="eastAsia" w:ascii="宋体" w:hAnsi="宋体" w:cs="宋体"/>
                <w:sz w:val="24"/>
                <w:szCs w:val="24"/>
                <w:highlight w:val="none"/>
              </w:rPr>
            </w:pPr>
          </w:p>
        </w:tc>
        <w:tc>
          <w:tcPr>
            <w:tcW w:w="1576" w:type="dxa"/>
            <w:gridSpan w:val="2"/>
            <w:tcBorders>
              <w:top w:val="single" w:color="auto" w:sz="4" w:space="0"/>
              <w:left w:val="nil"/>
              <w:bottom w:val="single" w:color="auto" w:sz="4" w:space="0"/>
              <w:right w:val="single" w:color="auto" w:sz="4" w:space="0"/>
            </w:tcBorders>
            <w:noWrap w:val="0"/>
            <w:vAlign w:val="center"/>
          </w:tcPr>
          <w:p w14:paraId="27D7A466">
            <w:pPr>
              <w:jc w:val="center"/>
              <w:rPr>
                <w:rFonts w:hint="eastAsia" w:ascii="宋体" w:hAnsi="宋体" w:cs="宋体"/>
                <w:sz w:val="24"/>
                <w:szCs w:val="24"/>
                <w:highlight w:val="none"/>
              </w:rPr>
            </w:pPr>
            <w:r>
              <w:rPr>
                <w:rFonts w:hint="eastAsia" w:ascii="宋体" w:hAnsi="宋体" w:eastAsia="宋体" w:cs="宋体"/>
                <w:color w:val="auto"/>
                <w:kern w:val="0"/>
                <w:sz w:val="24"/>
                <w:szCs w:val="24"/>
              </w:rPr>
              <w:t>合同形式</w:t>
            </w:r>
          </w:p>
        </w:tc>
        <w:tc>
          <w:tcPr>
            <w:tcW w:w="7088" w:type="dxa"/>
            <w:gridSpan w:val="2"/>
            <w:tcBorders>
              <w:top w:val="single" w:color="auto" w:sz="4" w:space="0"/>
              <w:left w:val="nil"/>
              <w:bottom w:val="single" w:color="auto" w:sz="4" w:space="0"/>
              <w:right w:val="single" w:color="auto" w:sz="4" w:space="0"/>
            </w:tcBorders>
            <w:noWrap w:val="0"/>
            <w:vAlign w:val="center"/>
          </w:tcPr>
          <w:p w14:paraId="16AD18FE">
            <w:pPr>
              <w:spacing w:line="400" w:lineRule="exact"/>
              <w:ind w:right="-153" w:rightChars="-73" w:firstLine="416" w:firstLineChars="0"/>
              <w:jc w:val="left"/>
              <w:rPr>
                <w:rFonts w:hint="eastAsia" w:ascii="宋体" w:hAnsi="宋体" w:cs="宋体"/>
                <w:sz w:val="24"/>
                <w:szCs w:val="24"/>
                <w:highlight w:val="none"/>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rPr>
              <w:t>10.9结果公示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rPr>
              <w:t>10.10知识产权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rPr>
              <w:t>10.11重新招标的其他情形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除响应人须知正文规定的情形外，除非已经产生中标候选人，在磋商有效期内同意延长磋商有效期的响应人少于三个的，招标人应当依法重新招标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rPr>
              <w:t>10.12同义词语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招标人”和“响应人”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rPr>
              <w:t>10.13监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rPr>
              <w:t>10.14电子化交易注意事项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5"/>
            <w:tcBorders>
              <w:top w:val="single" w:color="auto" w:sz="4" w:space="0"/>
              <w:left w:val="nil"/>
              <w:bottom w:val="single" w:color="auto" w:sz="4" w:space="0"/>
              <w:right w:val="single" w:color="auto" w:sz="4" w:space="0"/>
            </w:tcBorders>
            <w:noWrap w:val="0"/>
            <w:vAlign w:val="center"/>
          </w:tcPr>
          <w:p w14:paraId="763DE369">
            <w:pPr>
              <w:ind w:firstLine="480" w:firstLineChars="2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具体要求：本项目为电子化、无纸化交易项目，响应文件是响应人、供应商（以下简称“响应人”）通过中心响应文件制作系统制作，并经过签章和加密后生成的电子版响应文件。</w:t>
            </w:r>
          </w:p>
          <w:p w14:paraId="0E2632B7">
            <w:pPr>
              <w:ind w:firstLine="480" w:firstLineChars="2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480" w:firstLineChars="2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ind w:firstLine="480" w:firstLineChars="200"/>
              <w:rPr>
                <w:rFonts w:hint="eastAsia" w:ascii="宋体" w:hAnsi="宋体"/>
                <w:sz w:val="24"/>
                <w:szCs w:val="24"/>
                <w:highlight w:val="none"/>
              </w:rPr>
            </w:pPr>
            <w:r>
              <w:rPr>
                <w:rFonts w:hint="eastAsia" w:ascii="宋体" w:hAnsi="宋体"/>
                <w:sz w:val="24"/>
                <w:szCs w:val="24"/>
                <w:highlight w:val="none"/>
              </w:rPr>
              <w:t>一、电子化投标</w:t>
            </w:r>
          </w:p>
          <w:p w14:paraId="07C85FF1">
            <w:pPr>
              <w:ind w:firstLine="480" w:firstLineChars="200"/>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480" w:firstLineChars="200"/>
              <w:rPr>
                <w:rFonts w:hint="eastAsia" w:ascii="宋体" w:hAnsi="宋体"/>
                <w:sz w:val="24"/>
                <w:szCs w:val="24"/>
                <w:highlight w:val="none"/>
              </w:rPr>
            </w:pPr>
            <w:r>
              <w:rPr>
                <w:rFonts w:hint="eastAsia" w:ascii="宋体" w:hAnsi="宋体"/>
                <w:sz w:val="24"/>
                <w:szCs w:val="24"/>
                <w:highlight w:val="none"/>
              </w:rPr>
              <w:t>1、响应人在生成电子化响应文件后，应对电子化响应文件进行签章，未进行签章的视为无效投标。</w:t>
            </w:r>
          </w:p>
          <w:p w14:paraId="52B06ACA">
            <w:pPr>
              <w:ind w:firstLine="480" w:firstLineChars="2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2、竞争性磋商文件中要求法定代表人或授权委托人签字或盖章的，响应人在进行电子化响应文件签章时，以签盖法定代表人签章为准。</w:t>
            </w:r>
          </w:p>
          <w:p w14:paraId="47AC69DC">
            <w:pPr>
              <w:ind w:firstLine="480" w:firstLineChars="200"/>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480" w:firstLineChars="200"/>
              <w:jc w:val="left"/>
              <w:rPr>
                <w:rFonts w:hint="eastAsia" w:ascii="宋体" w:hAnsi="宋体"/>
                <w:sz w:val="24"/>
                <w:szCs w:val="24"/>
                <w:highlight w:val="none"/>
              </w:rPr>
            </w:pPr>
            <w:r>
              <w:rPr>
                <w:rFonts w:hint="eastAsia" w:ascii="宋体" w:hAnsi="宋体"/>
                <w:sz w:val="24"/>
                <w:szCs w:val="24"/>
                <w:highlight w:val="none"/>
              </w:rPr>
              <w:t>1、响应人所上传的电子化响应文件，应是通过中心响应文件制作系统制作的（响应文件制作工具下载地址：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480" w:firstLineChars="200"/>
              <w:rPr>
                <w:rFonts w:hint="eastAsia" w:ascii="宋体" w:hAnsi="宋体"/>
                <w:sz w:val="24"/>
                <w:szCs w:val="24"/>
                <w:highlight w:val="none"/>
              </w:rPr>
            </w:pPr>
            <w:r>
              <w:rPr>
                <w:rFonts w:hint="eastAsia" w:ascii="宋体" w:hAnsi="宋体"/>
                <w:sz w:val="24"/>
                <w:szCs w:val="24"/>
                <w:highlight w:val="none"/>
              </w:rPr>
              <w:t>注：响应人投报多个标段的，需要每个标段单独制作电子响应文件。</w:t>
            </w:r>
          </w:p>
          <w:p w14:paraId="448D1900">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2、电子化响应文件应在磋商截止时间前成功上传至三门峡市公共资源电子化交易系统。至磋商截止时间止，仍未上传成功的电子化响应文件将不予接收。</w:t>
            </w:r>
          </w:p>
          <w:p w14:paraId="01DD0571">
            <w:pPr>
              <w:ind w:firstLine="480" w:firstLineChars="2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ind w:firstLine="480" w:firstLineChars="200"/>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480" w:firstLineChars="200"/>
              <w:rPr>
                <w:rFonts w:hint="eastAsia" w:ascii="宋体" w:hAnsi="宋体"/>
                <w:sz w:val="24"/>
                <w:szCs w:val="24"/>
                <w:highlight w:val="none"/>
              </w:rPr>
            </w:pPr>
            <w:r>
              <w:rPr>
                <w:rFonts w:hint="eastAsia" w:ascii="宋体" w:hAnsi="宋体"/>
                <w:sz w:val="24"/>
                <w:szCs w:val="24"/>
                <w:highlight w:val="none"/>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231C1EE">
            <w:pPr>
              <w:ind w:firstLine="480" w:firstLineChars="2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480" w:firstLineChars="200"/>
              <w:rPr>
                <w:rFonts w:hint="eastAsia" w:ascii="宋体" w:hAnsi="宋体"/>
                <w:sz w:val="24"/>
                <w:szCs w:val="24"/>
                <w:highlight w:val="none"/>
              </w:rPr>
            </w:pPr>
            <w:r>
              <w:rPr>
                <w:rFonts w:hint="eastAsia" w:ascii="宋体" w:hAnsi="宋体"/>
                <w:sz w:val="24"/>
                <w:szCs w:val="24"/>
                <w:highlight w:val="none"/>
              </w:rPr>
              <w:t>如出现响应人的电子响应文件无法解密等异常情况，响应人应及时致电中介服务机构说明。响应文件异常，按以下步骤进行处理：</w:t>
            </w:r>
          </w:p>
          <w:p w14:paraId="31DE3ECD">
            <w:pPr>
              <w:ind w:firstLine="480" w:firstLineChars="200"/>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ind w:firstLine="480" w:firstLineChars="200"/>
              <w:rPr>
                <w:rFonts w:hint="eastAsia" w:ascii="宋体" w:hAnsi="宋体"/>
                <w:sz w:val="24"/>
                <w:szCs w:val="24"/>
                <w:highlight w:val="none"/>
              </w:rPr>
            </w:pPr>
            <w:r>
              <w:rPr>
                <w:rFonts w:hint="eastAsia" w:ascii="宋体" w:hAnsi="宋体"/>
                <w:sz w:val="24"/>
                <w:szCs w:val="24"/>
                <w:highlight w:val="none"/>
              </w:rPr>
              <w:t>（2）经技术人员排查后，是响应人文件自身问题导致投标文件无法解密的，该响应文件将不予接收、解密。开标会议继续进行。</w:t>
            </w:r>
          </w:p>
          <w:p w14:paraId="521D4FBD">
            <w:pPr>
              <w:ind w:firstLine="480" w:firstLineChars="200"/>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480" w:firstLineChars="200"/>
              <w:rPr>
                <w:rFonts w:hint="eastAsia" w:ascii="宋体" w:hAnsi="宋体"/>
                <w:sz w:val="24"/>
                <w:szCs w:val="24"/>
                <w:highlight w:val="none"/>
              </w:rPr>
            </w:pPr>
            <w:r>
              <w:rPr>
                <w:rFonts w:hint="eastAsia" w:ascii="宋体" w:hAnsi="宋体"/>
                <w:sz w:val="24"/>
                <w:szCs w:val="24"/>
                <w:highlight w:val="none"/>
              </w:rPr>
              <w:t>4、待所有响应人响应文件解密完成后，由中介服务机构操作，对所有已解密响应文件进行解密。</w:t>
            </w:r>
          </w:p>
          <w:p w14:paraId="3127132F">
            <w:pPr>
              <w:ind w:firstLine="480" w:firstLineChars="200"/>
              <w:rPr>
                <w:rFonts w:hint="eastAsia" w:ascii="宋体" w:hAnsi="宋体"/>
                <w:sz w:val="24"/>
                <w:szCs w:val="24"/>
                <w:highlight w:val="none"/>
              </w:rPr>
            </w:pPr>
            <w:r>
              <w:rPr>
                <w:rFonts w:hint="eastAsia" w:ascii="宋体" w:hAnsi="宋体"/>
                <w:sz w:val="24"/>
                <w:szCs w:val="24"/>
                <w:highlight w:val="none"/>
              </w:rPr>
              <w:t>响应人应保证在磋商期间电话、电脑、网络能够正常工作，响应人因停电、电脑病毒、网络堵塞等原因，未在规定的解密时间内对响应文件进行解密的，其响应文件不予接收。</w:t>
            </w:r>
          </w:p>
          <w:p w14:paraId="4960E6B4">
            <w:pPr>
              <w:ind w:firstLine="480" w:firstLineChars="200"/>
              <w:rPr>
                <w:rFonts w:hint="eastAsia" w:ascii="宋体" w:hAnsi="宋体"/>
                <w:sz w:val="24"/>
                <w:szCs w:val="24"/>
                <w:highlight w:val="none"/>
              </w:rPr>
            </w:pPr>
            <w:r>
              <w:rPr>
                <w:rFonts w:hint="eastAsia" w:ascii="宋体" w:hAnsi="宋体"/>
                <w:sz w:val="24"/>
                <w:szCs w:val="24"/>
                <w:highlight w:val="none"/>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36B288C">
            <w:pPr>
              <w:ind w:firstLine="480" w:firstLineChars="2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E92EA58">
            <w:pPr>
              <w:ind w:firstLine="480" w:firstLineChars="200"/>
              <w:rPr>
                <w:rFonts w:hint="eastAsia" w:ascii="宋体" w:hAnsi="宋体"/>
                <w:sz w:val="24"/>
                <w:szCs w:val="24"/>
                <w:highlight w:val="none"/>
              </w:rPr>
            </w:pPr>
            <w:r>
              <w:rPr>
                <w:rFonts w:hint="eastAsia" w:ascii="宋体" w:hAnsi="宋体"/>
                <w:sz w:val="24"/>
                <w:szCs w:val="24"/>
                <w:highlight w:val="none"/>
              </w:rPr>
              <w:t>7、如评标委员会对需要回复的响应人连续三次致电未接通的，视为响应人放弃回复，评标委员会将自行对需要回复的内容进行认定。</w:t>
            </w:r>
          </w:p>
          <w:p w14:paraId="340D8A80">
            <w:pPr>
              <w:ind w:firstLine="480" w:firstLineChars="2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480" w:firstLineChars="200"/>
              <w:rPr>
                <w:rFonts w:ascii="宋体" w:hAnsi="宋体"/>
                <w:sz w:val="24"/>
                <w:szCs w:val="24"/>
                <w:highlight w:val="none"/>
              </w:rPr>
            </w:pPr>
            <w:r>
              <w:rPr>
                <w:rFonts w:hint="eastAsia" w:ascii="宋体" w:hAnsi="宋体"/>
                <w:sz w:val="24"/>
                <w:szCs w:val="24"/>
                <w:highlight w:val="none"/>
              </w:rPr>
              <w:t>（一）响应人应保证上传内容齐全，真实有效，原件扫描件清晰可辨。因响应人上传原因导致应得分项而未得分或资格审查不合格等情况的，由响应人自行承担责任。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7976E853">
      <w:pPr>
        <w:rPr>
          <w:rFonts w:ascii="宋体" w:hAnsi="宋体" w:cs="宋体"/>
          <w:b/>
          <w:bCs/>
          <w:kern w:val="0"/>
          <w:sz w:val="24"/>
          <w:szCs w:val="24"/>
          <w:highlight w:val="none"/>
        </w:rPr>
      </w:pPr>
    </w:p>
    <w:p w14:paraId="3BDA5D5D">
      <w:pPr>
        <w:spacing w:line="520" w:lineRule="exact"/>
        <w:ind w:firstLine="482" w:firstLineChars="200"/>
        <w:outlineLvl w:val="0"/>
        <w:rPr>
          <w:rFonts w:hint="eastAsia" w:ascii="宋体" w:hAnsi="宋体" w:cs="宋体"/>
          <w:b/>
          <w:bCs/>
          <w:kern w:val="0"/>
          <w:sz w:val="24"/>
          <w:szCs w:val="24"/>
          <w:highlight w:val="none"/>
        </w:rPr>
      </w:pPr>
      <w:bookmarkStart w:id="17" w:name="_Toc22065"/>
      <w:r>
        <w:rPr>
          <w:rFonts w:hint="eastAsia" w:ascii="宋体" w:hAnsi="宋体" w:cs="宋体"/>
          <w:b/>
          <w:bCs/>
          <w:kern w:val="0"/>
          <w:sz w:val="24"/>
          <w:szCs w:val="24"/>
          <w:highlight w:val="none"/>
        </w:rPr>
        <w:t>1.总则</w:t>
      </w:r>
      <w:bookmarkEnd w:id="17"/>
    </w:p>
    <w:p w14:paraId="5AF0C717">
      <w:pPr>
        <w:spacing w:line="52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1.1.1 根据《中华人民共和国招标投标法》《中华人民共和国政府采购法》《政府采购竞争性磋商采购方式管理办法》《政府采购货物和服务招标投标管理办法》等有关法律、法规和规章的规定，本项目已具备磋商条件，现对本项目进行竞争性磋商。</w:t>
      </w:r>
    </w:p>
    <w:p w14:paraId="572B083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本招标项目招标人：见响应人须知前附表。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本招标项目招标代理机构：见响应人须知前附表。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本招标项目名称：见响应人须知前附表。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本招标项目建设地点：见响应人须知前附表。</w:t>
      </w:r>
    </w:p>
    <w:p w14:paraId="33B2550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本招标项目的资金来源：见响应人须知前附表。</w:t>
      </w:r>
    </w:p>
    <w:p w14:paraId="4BF51973">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本次磋商范围：见响应人须知前附表。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本工程的计划工期：见响应人须知前附表。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本工程的质量要求：见响应人须知前附表。</w:t>
      </w:r>
    </w:p>
    <w:p w14:paraId="5552737A">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1.4响应人资格要求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响应人应具备承担本工程施工的资质条件、能力和信誉见前附表。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 响应人不得存在下列情形之一：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(l）为招标人不具有独立法人资格的附属机构（单位）；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响应人准备和参加磋商活动发生的费用自理。</w:t>
      </w:r>
    </w:p>
    <w:p w14:paraId="79DEDAA5">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8" w:name="_Toc184635072"/>
      <w:bookmarkEnd w:id="18"/>
      <w:r>
        <w:rPr>
          <w:rFonts w:hint="eastAsia" w:ascii="宋体" w:hAnsi="宋体" w:cs="宋体"/>
          <w:sz w:val="24"/>
          <w:szCs w:val="24"/>
          <w:highlight w:val="none"/>
        </w:rPr>
        <w:t>不允许偏离。</w:t>
      </w:r>
    </w:p>
    <w:p w14:paraId="4B3E8874">
      <w:pPr>
        <w:keepNext/>
        <w:keepLines/>
        <w:spacing w:line="520" w:lineRule="exact"/>
        <w:ind w:left="851" w:leftChars="0" w:hanging="284" w:firstLineChars="0"/>
        <w:outlineLvl w:val="0"/>
        <w:rPr>
          <w:rFonts w:hint="eastAsia" w:ascii="宋体" w:hAnsi="宋体" w:cs="宋体"/>
          <w:sz w:val="24"/>
          <w:szCs w:val="24"/>
          <w:highlight w:val="none"/>
        </w:rPr>
      </w:pPr>
      <w:bookmarkStart w:id="19" w:name="_Toc466566784"/>
      <w:bookmarkEnd w:id="19"/>
      <w:bookmarkStart w:id="20" w:name="_Toc11942"/>
      <w:bookmarkStart w:id="21" w:name="_Toc466566695"/>
      <w:r>
        <w:rPr>
          <w:rFonts w:hint="eastAsia" w:ascii="宋体" w:hAnsi="宋体" w:cs="宋体"/>
          <w:sz w:val="24"/>
          <w:szCs w:val="24"/>
          <w:highlight w:val="none"/>
        </w:rPr>
        <w:t>2．竞争性磋商文件</w:t>
      </w:r>
      <w:bookmarkEnd w:id="20"/>
      <w:bookmarkEnd w:id="21"/>
    </w:p>
    <w:p w14:paraId="151B8B79">
      <w:pPr>
        <w:keepNext/>
        <w:keepLines/>
        <w:spacing w:line="520" w:lineRule="exact"/>
        <w:ind w:left="851" w:hanging="284"/>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(2）响应人须知；</w:t>
      </w:r>
    </w:p>
    <w:p w14:paraId="2993A6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518E410F">
      <w:pPr>
        <w:spacing w:line="520" w:lineRule="exact"/>
        <w:ind w:firstLine="424" w:firstLineChars="177"/>
        <w:rPr>
          <w:rFonts w:hint="eastAsia" w:ascii="宋体" w:hAnsi="宋体" w:cs="宋体"/>
          <w:sz w:val="24"/>
          <w:szCs w:val="24"/>
        </w:rPr>
      </w:pPr>
      <w:r>
        <w:rPr>
          <w:rFonts w:hint="eastAsia" w:ascii="宋体" w:hAnsi="宋体" w:cs="宋体"/>
          <w:sz w:val="24"/>
          <w:szCs w:val="24"/>
        </w:rPr>
        <w:t>（5）清单；</w:t>
      </w:r>
    </w:p>
    <w:p w14:paraId="054950D0">
      <w:pPr>
        <w:spacing w:line="520" w:lineRule="exact"/>
        <w:ind w:firstLine="424" w:firstLineChars="177"/>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2.2 竞争性磋商文件的澄清</w:t>
      </w:r>
    </w:p>
    <w:p w14:paraId="3F8E1B9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36E10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2.2.3 响应人应自行查看澄清信息。</w:t>
      </w:r>
    </w:p>
    <w:p w14:paraId="79BA453B">
      <w:pPr>
        <w:spacing w:line="360" w:lineRule="auto"/>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40B17A5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 在磋商截止时间5天前，招标人可以修改竞争性磋商文件，并以变更公告形式通知所有已购买竞争性磋商文件的响应人</w:t>
      </w:r>
    </w:p>
    <w:p w14:paraId="57A0CB2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8AA73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22" w:name="_Toc184635073"/>
      <w:bookmarkEnd w:id="22"/>
      <w:r>
        <w:rPr>
          <w:rFonts w:hint="eastAsia" w:ascii="宋体" w:hAnsi="宋体" w:cs="宋体"/>
          <w:sz w:val="24"/>
          <w:szCs w:val="24"/>
          <w:highlight w:val="none"/>
        </w:rPr>
        <w:t xml:space="preserve"> </w:t>
      </w:r>
    </w:p>
    <w:p w14:paraId="645D22D6">
      <w:pPr>
        <w:spacing w:line="360" w:lineRule="auto"/>
        <w:ind w:firstLine="482" w:firstLineChars="200"/>
        <w:outlineLvl w:val="0"/>
        <w:rPr>
          <w:rFonts w:hint="eastAsia" w:ascii="宋体" w:hAnsi="宋体" w:cs="宋体"/>
          <w:b/>
          <w:sz w:val="24"/>
          <w:szCs w:val="24"/>
          <w:highlight w:val="none"/>
        </w:rPr>
      </w:pPr>
      <w:bookmarkStart w:id="23" w:name="_Toc20330"/>
      <w:r>
        <w:rPr>
          <w:rFonts w:hint="eastAsia" w:ascii="宋体" w:hAnsi="宋体" w:cs="宋体"/>
          <w:b/>
          <w:sz w:val="24"/>
          <w:szCs w:val="24"/>
          <w:highlight w:val="none"/>
        </w:rPr>
        <w:t>3．响应文件</w:t>
      </w:r>
      <w:bookmarkEnd w:id="23"/>
    </w:p>
    <w:p w14:paraId="540DF04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335F2C0">
      <w:pPr>
        <w:autoSpaceDE w:val="0"/>
        <w:autoSpaceDN w:val="0"/>
        <w:adjustRightInd w:val="0"/>
        <w:spacing w:line="480" w:lineRule="exact"/>
        <w:ind w:firstLine="482" w:firstLineChars="200"/>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详见第六章响应文件格式</w:t>
      </w:r>
    </w:p>
    <w:p w14:paraId="5332FFDE">
      <w:pPr>
        <w:autoSpaceDE w:val="0"/>
        <w:autoSpaceDN w:val="0"/>
        <w:adjustRightInd w:val="0"/>
        <w:spacing w:line="480" w:lineRule="exact"/>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480" w:firstLineChars="2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rPr>
        <w:t>响应人的报价应含有所投项目、税费、交付后约定期限内免费后续工程等所发生的一切应有费用。</w:t>
      </w:r>
    </w:p>
    <w:p w14:paraId="221B8CD0">
      <w:pPr>
        <w:spacing w:line="336" w:lineRule="auto"/>
        <w:ind w:firstLine="480" w:firstLineChars="2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5EA355D">
      <w:pPr>
        <w:spacing w:line="336" w:lineRule="auto"/>
        <w:ind w:firstLine="480" w:firstLineChars="2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617E458">
      <w:pPr>
        <w:spacing w:line="336"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480" w:firstLineChars="2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1059000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480" w:firstLineChars="200"/>
        <w:rPr>
          <w:rFonts w:hint="eastAsia" w:ascii="宋体" w:hAnsi="宋体" w:cs="宋体"/>
          <w:sz w:val="24"/>
          <w:szCs w:val="24"/>
          <w:highlight w:val="none"/>
        </w:rPr>
      </w:pPr>
      <w:r>
        <w:rPr>
          <w:rFonts w:hint="eastAsia" w:ascii="宋体" w:hAnsi="宋体"/>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w:t>
      </w:r>
      <w:r>
        <w:rPr>
          <w:rFonts w:hint="eastAsia" w:ascii="宋体" w:hAnsi="宋体" w:cs="宋体"/>
          <w:sz w:val="24"/>
          <w:szCs w:val="24"/>
          <w:highlight w:val="none"/>
        </w:rPr>
        <w:t>的风险费用，响应人成交后则无权因此要求任何服务周期或费用上的索赔。</w:t>
      </w:r>
    </w:p>
    <w:p w14:paraId="1D73B6E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3.2.7施工期间由于工程条件发生变化或响应人原因造成技术方案的更改，所增加的措施费用及服务周期一概不予调整，相应的费用响应人应在磋商报价中充分考虑，招标人不另支付。</w:t>
      </w:r>
    </w:p>
    <w:p w14:paraId="6ED243A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3.2.8增值税属不可竞争费用，如违背国家税收规定的，对未按规定计取增值税的响应人，其磋商报价按低于成本价处理。</w:t>
      </w:r>
    </w:p>
    <w:p w14:paraId="6230DBE5">
      <w:pPr>
        <w:keepNext/>
        <w:keepLines/>
        <w:spacing w:line="520" w:lineRule="exact"/>
        <w:ind w:firstLine="482" w:firstLineChars="200"/>
        <w:outlineLvl w:val="9"/>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52CC4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 在响应人须知前附表规定的磋商有效期内，响应人不得要求撤销或修改其响应文件。</w:t>
      </w:r>
    </w:p>
    <w:p w14:paraId="371A5B7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出现特殊情况需要延长磋商有效期的，招标人以书面形式通知所有响应人延长磋商有效期。响应人同意延长的，不得要求或被允许修改或撤销其响应文件；响应人拒绝延长的，其磋商失效。</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spacing w:line="480" w:lineRule="exact"/>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3.5 资格审查资料</w:t>
      </w:r>
    </w:p>
    <w:p w14:paraId="7FFEEB46">
      <w:pPr>
        <w:spacing w:line="480" w:lineRule="exact"/>
        <w:ind w:firstLine="480" w:firstLineChars="200"/>
        <w:jc w:val="left"/>
        <w:outlineLvl w:val="1"/>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一标段：</w:t>
      </w:r>
    </w:p>
    <w:p w14:paraId="08773D83">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83F3CB4">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4B9C3F43">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F8F3612">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72FC4447">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3640CB10">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469A449B">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178CF732">
      <w:pPr>
        <w:spacing w:line="480" w:lineRule="exact"/>
        <w:ind w:firstLine="480" w:firstLineChars="200"/>
        <w:jc w:val="left"/>
        <w:rPr>
          <w:rFonts w:hint="eastAsia" w:ascii="宋体" w:hAnsi="宋体" w:eastAsia="宋体" w:cs="Times New Roman"/>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w:t>
      </w:r>
      <w:r>
        <w:rPr>
          <w:rFonts w:hint="eastAsia" w:ascii="宋体" w:hAnsi="宋体" w:eastAsia="宋体" w:cs="Times New Roman"/>
          <w:sz w:val="24"/>
          <w:szCs w:val="24"/>
          <w:highlight w:val="none"/>
          <w:lang w:eastAsia="zh-CN"/>
        </w:rPr>
        <w:t>一合同项下的采购活动（提供供应商在“国家企业信用信息公示系统”中公示的公司信息、股东或投资人信息”。）</w:t>
      </w:r>
    </w:p>
    <w:p w14:paraId="4D1B403C">
      <w:pPr>
        <w:spacing w:line="480" w:lineRule="exact"/>
        <w:ind w:firstLine="480" w:firstLineChars="200"/>
        <w:outlineLvl w:val="1"/>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3.6 本项目不允许联合体磋商，实行资格后审（提供非联合体声明函）；</w:t>
      </w:r>
      <w:r>
        <w:rPr>
          <w:rFonts w:hint="eastAsia" w:ascii="宋体" w:hAnsi="宋体" w:eastAsia="宋体" w:cs="Times New Roman"/>
          <w:sz w:val="24"/>
          <w:szCs w:val="24"/>
          <w:highlight w:val="none"/>
        </w:rPr>
        <w:t xml:space="preserve"> </w:t>
      </w:r>
    </w:p>
    <w:p w14:paraId="66E4787A">
      <w:pPr>
        <w:spacing w:line="480" w:lineRule="exact"/>
        <w:ind w:firstLine="480" w:firstLineChars="200"/>
        <w:outlineLvl w:val="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二标段：</w:t>
      </w:r>
    </w:p>
    <w:p w14:paraId="508BF304">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22DB47A2">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113ED3AC">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48DABE8D">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325954B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p w14:paraId="4A4380E1">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7D29481E">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3FA7BFAC">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60A77017">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5C99FCD2">
      <w:pPr>
        <w:spacing w:line="480" w:lineRule="exact"/>
        <w:ind w:firstLine="480" w:firstLineChars="200"/>
        <w:jc w:val="left"/>
        <w:rPr>
          <w:rFonts w:hint="eastAsia" w:ascii="宋体" w:hAnsi="宋体" w:eastAsia="宋体" w:cs="Times New Roman"/>
          <w:sz w:val="24"/>
          <w:szCs w:val="24"/>
          <w:highlight w:val="none"/>
        </w:rPr>
      </w:pP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六</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章“响应文件格式”进行编写，如有必要，可以增加附页，作为响应文件的组成部分。其中，磋商函附录在满足磋商文件实质性要求的基础上，可以提出比磋商文件要求更有利于招标人的承诺。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响应文件应当对磋商文件有关工期要求、磋商有效期、质量要求、磋商范围等实质性内容作出响应。</w:t>
      </w:r>
    </w:p>
    <w:p w14:paraId="13E3221D">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3.7 响应文件的签署</w:t>
      </w:r>
    </w:p>
    <w:p w14:paraId="174AD6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3.7.1电子响应文件必须上传电子评标系统</w:t>
      </w:r>
      <w:r>
        <w:rPr>
          <w:rFonts w:hint="eastAsia" w:ascii="宋体" w:hAnsi="宋体" w:cs="宋体"/>
          <w:b/>
          <w:bCs/>
          <w:sz w:val="24"/>
          <w:szCs w:val="24"/>
          <w:highlight w:val="none"/>
        </w:rPr>
        <w:t>。</w:t>
      </w:r>
    </w:p>
    <w:p w14:paraId="00FE9D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3.7.2电子响应文件由响应人的法定代表人签字或盖章。</w:t>
      </w:r>
      <w:bookmarkStart w:id="24" w:name="_Toc184635074"/>
      <w:bookmarkEnd w:id="24"/>
    </w:p>
    <w:p w14:paraId="1EE7B8DD">
      <w:pPr>
        <w:numPr>
          <w:ilvl w:val="0"/>
          <w:numId w:val="2"/>
        </w:numPr>
        <w:spacing w:line="520" w:lineRule="exact"/>
        <w:ind w:left="0" w:leftChars="0" w:firstLine="482" w:firstLineChars="200"/>
        <w:outlineLvl w:val="0"/>
        <w:rPr>
          <w:rFonts w:hint="eastAsia" w:ascii="宋体" w:hAnsi="宋体" w:cs="宋体"/>
          <w:b/>
          <w:bCs/>
          <w:kern w:val="28"/>
          <w:sz w:val="24"/>
          <w:szCs w:val="24"/>
          <w:highlight w:val="none"/>
        </w:rPr>
      </w:pPr>
      <w:bookmarkStart w:id="25" w:name="_Toc6369"/>
      <w:r>
        <w:rPr>
          <w:rFonts w:hint="eastAsia" w:ascii="宋体" w:hAnsi="宋体" w:cs="宋体"/>
          <w:b/>
          <w:bCs/>
          <w:kern w:val="28"/>
          <w:sz w:val="24"/>
          <w:szCs w:val="24"/>
          <w:highlight w:val="none"/>
        </w:rPr>
        <w:t>磋商</w:t>
      </w:r>
      <w:bookmarkEnd w:id="25"/>
    </w:p>
    <w:p w14:paraId="47467304">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4.1电子响应文件的递交</w:t>
      </w:r>
    </w:p>
    <w:p w14:paraId="66426A0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4.1.1响应人应在规定的磋商截止时间前递交响应文件。</w:t>
      </w:r>
    </w:p>
    <w:p w14:paraId="6CA6E31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4.1.2响应人递交响应文件的地点：见响应人须知前附表。</w:t>
      </w:r>
      <w:bookmarkStart w:id="26" w:name="_Toc466566696"/>
      <w:bookmarkEnd w:id="26"/>
      <w:bookmarkStart w:id="27" w:name="_Toc466566785"/>
      <w:bookmarkEnd w:id="27"/>
      <w:bookmarkStart w:id="28" w:name="_Toc184635075"/>
    </w:p>
    <w:p w14:paraId="1E77EFF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4.1.3 逾期送达或者未送达指定地点的响应文件，招标人不予受理。</w:t>
      </w:r>
      <w:bookmarkEnd w:id="28"/>
    </w:p>
    <w:p w14:paraId="46192F0A">
      <w:pPr>
        <w:spacing w:line="520" w:lineRule="exact"/>
        <w:ind w:firstLine="482" w:firstLineChars="200"/>
        <w:outlineLvl w:val="0"/>
        <w:rPr>
          <w:rFonts w:hint="eastAsia" w:ascii="宋体" w:hAnsi="宋体" w:cs="宋体"/>
          <w:b/>
          <w:bCs/>
          <w:sz w:val="24"/>
          <w:szCs w:val="24"/>
          <w:highlight w:val="none"/>
        </w:rPr>
      </w:pPr>
      <w:bookmarkStart w:id="29" w:name="_Toc31398"/>
      <w:r>
        <w:rPr>
          <w:rFonts w:hint="eastAsia" w:ascii="宋体" w:hAnsi="宋体" w:cs="宋体"/>
          <w:b/>
          <w:bCs/>
          <w:sz w:val="24"/>
          <w:szCs w:val="24"/>
          <w:highlight w:val="none"/>
        </w:rPr>
        <w:t>5．磋商</w:t>
      </w:r>
      <w:bookmarkEnd w:id="29"/>
    </w:p>
    <w:p w14:paraId="448264A7">
      <w:pPr>
        <w:spacing w:line="52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5.1 磋商时间和地点</w:t>
      </w:r>
    </w:p>
    <w:p w14:paraId="2DC68F0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招标人在本磋商文件规定的响应文件递交截止时间（磋商时间）和地点竞争性磋商。</w:t>
      </w:r>
    </w:p>
    <w:p w14:paraId="0BA4D356">
      <w:pPr>
        <w:spacing w:line="520" w:lineRule="exact"/>
        <w:ind w:firstLine="482" w:firstLineChars="200"/>
        <w:outlineLvl w:val="1"/>
        <w:rPr>
          <w:rFonts w:hint="eastAsia" w:ascii="宋体" w:hAnsi="宋体" w:cs="宋体"/>
          <w:sz w:val="24"/>
          <w:szCs w:val="24"/>
          <w:highlight w:val="none"/>
        </w:rPr>
      </w:pPr>
      <w:r>
        <w:rPr>
          <w:rFonts w:hint="eastAsia" w:ascii="宋体" w:hAnsi="宋体" w:cs="宋体"/>
          <w:b/>
          <w:bCs/>
          <w:sz w:val="24"/>
          <w:szCs w:val="24"/>
          <w:highlight w:val="none"/>
        </w:rPr>
        <w:t>5.2  磋商程序</w:t>
      </w:r>
    </w:p>
    <w:p w14:paraId="103399A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5.2.1招标人按须知前附表规定的时间和地点磋商；</w:t>
      </w:r>
    </w:p>
    <w:p w14:paraId="19355113">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5.2.2本项目采用</w:t>
      </w:r>
      <w:r>
        <w:rPr>
          <w:rFonts w:hint="eastAsia" w:ascii="宋体" w:hAnsi="宋体" w:cs="宋体"/>
          <w:b/>
          <w:bCs/>
          <w:sz w:val="24"/>
          <w:szCs w:val="24"/>
          <w:highlight w:val="none"/>
        </w:rPr>
        <w:t>电子化、无纸化</w:t>
      </w:r>
      <w:r>
        <w:rPr>
          <w:rFonts w:hint="eastAsia" w:ascii="宋体" w:hAnsi="宋体" w:cs="宋体"/>
          <w:sz w:val="24"/>
          <w:szCs w:val="24"/>
          <w:highlight w:val="none"/>
        </w:rPr>
        <w:t>进行磋商；</w:t>
      </w:r>
    </w:p>
    <w:p w14:paraId="321FC25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5.2.3响应文件有下列情况之一的,招标人将不予接收：</w:t>
      </w:r>
    </w:p>
    <w:p w14:paraId="5F0D56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5.2.3.1响应文件递交截止时间后上传的；</w:t>
      </w:r>
    </w:p>
    <w:p w14:paraId="4712749D">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5.2.4按照响应文件上传顺序进行解密；</w:t>
      </w:r>
    </w:p>
    <w:p w14:paraId="5DB74EEE">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5.2.5经确认无误后，按照报送时间顺序确定磋商顺序；</w:t>
      </w:r>
    </w:p>
    <w:p w14:paraId="23CB6EB4">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340538FE">
      <w:pPr>
        <w:spacing w:line="520" w:lineRule="exact"/>
        <w:ind w:firstLine="482" w:firstLineChars="200"/>
        <w:outlineLvl w:val="0"/>
        <w:rPr>
          <w:rFonts w:hint="eastAsia" w:ascii="宋体" w:hAnsi="宋体" w:cs="宋体"/>
          <w:b/>
          <w:bCs/>
          <w:kern w:val="28"/>
          <w:sz w:val="24"/>
          <w:szCs w:val="24"/>
          <w:highlight w:val="none"/>
        </w:rPr>
      </w:pPr>
      <w:bookmarkStart w:id="30" w:name="_Toc5765"/>
      <w:r>
        <w:rPr>
          <w:rFonts w:hint="eastAsia" w:ascii="宋体" w:hAnsi="宋体" w:cs="宋体"/>
          <w:b/>
          <w:bCs/>
          <w:kern w:val="28"/>
          <w:sz w:val="24"/>
          <w:szCs w:val="24"/>
          <w:highlight w:val="none"/>
        </w:rPr>
        <w:t>6. 磋商细则</w:t>
      </w:r>
      <w:bookmarkEnd w:id="30"/>
    </w:p>
    <w:p w14:paraId="7B39C05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6.1招标人按照上传响应文件时间的顺序，决定磋商顺序；</w:t>
      </w:r>
    </w:p>
    <w:p w14:paraId="484BB89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1BB149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6.3本次磋商中，响应文件中的磋商报价为第一次报价。</w:t>
      </w:r>
    </w:p>
    <w:p w14:paraId="3A5CD79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6.4响应人可以在磋商小组规定的时间内进行第二次报价，通过交易中心系统以电子形式递交，第二次报价为最终报价。</w:t>
      </w:r>
    </w:p>
    <w:p w14:paraId="560E6C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6.5本项目采用综合评分法，磋商小组成员综合评审各响应人提交的响应文件，按总得分由高到低的顺序推荐3名成交候选人，并编写评审报告。</w:t>
      </w:r>
    </w:p>
    <w:p w14:paraId="0DAA1555">
      <w:pPr>
        <w:spacing w:line="520" w:lineRule="exact"/>
        <w:ind w:firstLine="482" w:firstLineChars="200"/>
        <w:outlineLvl w:val="0"/>
        <w:rPr>
          <w:rFonts w:hint="eastAsia" w:ascii="宋体" w:hAnsi="宋体" w:cs="宋体"/>
          <w:b/>
          <w:bCs/>
          <w:sz w:val="24"/>
          <w:szCs w:val="24"/>
          <w:highlight w:val="none"/>
        </w:rPr>
      </w:pPr>
      <w:bookmarkStart w:id="31" w:name="_Toc19533"/>
      <w:r>
        <w:rPr>
          <w:rFonts w:hint="eastAsia" w:ascii="宋体" w:hAnsi="宋体" w:cs="宋体"/>
          <w:b/>
          <w:bCs/>
          <w:sz w:val="24"/>
          <w:szCs w:val="24"/>
          <w:highlight w:val="none"/>
        </w:rPr>
        <w:t>7、磋商</w:t>
      </w:r>
      <w:bookmarkEnd w:id="31"/>
    </w:p>
    <w:p w14:paraId="32471FC1">
      <w:pPr>
        <w:widowControl/>
        <w:spacing w:line="520" w:lineRule="exact"/>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7</w:t>
      </w:r>
      <w:r>
        <w:rPr>
          <w:rFonts w:hint="eastAsia" w:ascii="宋体" w:hAnsi="宋体" w:cs="宋体"/>
          <w:sz w:val="24"/>
          <w:szCs w:val="24"/>
          <w:highlight w:val="none"/>
        </w:rPr>
        <w:t>.1磋商小组由招标人依法组建，负责磋商。根据《政府采购竞争性磋商采购方式管理办法》的规定，磋商小组应当履行以下义务：</w:t>
      </w:r>
    </w:p>
    <w:p w14:paraId="56C30E10">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（一）遵纪守法，客观、公正、廉洁地履行职责；</w:t>
      </w:r>
    </w:p>
    <w:p w14:paraId="0D07AC58">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（二）根据竞争性磋商文件的规定独立进行评审，对个人的评审意见承担法律责任；</w:t>
      </w:r>
    </w:p>
    <w:p w14:paraId="4793E521">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（三）参与磋商报告的起草；</w:t>
      </w:r>
    </w:p>
    <w:p w14:paraId="0290A9FA">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（四）配合招标人、采购代理机构答复响应标人提出的质疑；</w:t>
      </w:r>
    </w:p>
    <w:p w14:paraId="0330DC4D">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（五）配合财政部门的投诉处理和监督检查工作。</w:t>
      </w:r>
    </w:p>
    <w:p w14:paraId="6754F4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7.2磋商小组由有关技术、经济方面的专家组成。磋商小组人数及技术、经济专家的确定方式见响应标人须知前附表。</w:t>
      </w:r>
    </w:p>
    <w:p w14:paraId="381C569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 磋商原则</w:t>
      </w:r>
    </w:p>
    <w:p w14:paraId="60CC76D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7.3.1严格按照竞争性磋商文件中的所有相关规定；按照“公平、公正、科学”的原则进行磋商。</w:t>
      </w:r>
    </w:p>
    <w:p w14:paraId="2AEA7BE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7.3.2反对不正当竞争。</w:t>
      </w:r>
    </w:p>
    <w:p w14:paraId="47F408A5">
      <w:pPr>
        <w:spacing w:line="520" w:lineRule="exact"/>
        <w:ind w:firstLine="482" w:firstLineChars="200"/>
        <w:outlineLvl w:val="0"/>
        <w:rPr>
          <w:rFonts w:hint="eastAsia" w:ascii="宋体" w:hAnsi="宋体" w:cs="宋体"/>
          <w:b/>
          <w:bCs/>
          <w:sz w:val="24"/>
          <w:szCs w:val="24"/>
          <w:highlight w:val="none"/>
        </w:rPr>
      </w:pPr>
      <w:bookmarkStart w:id="32" w:name="_Toc26617"/>
      <w:r>
        <w:rPr>
          <w:rFonts w:hint="eastAsia" w:ascii="宋体" w:hAnsi="宋体" w:cs="宋体"/>
          <w:b/>
          <w:bCs/>
          <w:sz w:val="24"/>
          <w:szCs w:val="24"/>
          <w:highlight w:val="none"/>
        </w:rPr>
        <w:t>8、磋商过程的保密</w:t>
      </w:r>
      <w:bookmarkEnd w:id="32"/>
    </w:p>
    <w:p w14:paraId="6E9BC7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8.1响应文件的审查、澄清、评价和比较的有关资料以及成交候选人的推荐情况，与磋商有关的其他任何情况均应严格保密。</w:t>
      </w:r>
    </w:p>
    <w:p w14:paraId="50BB221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8.2在响应文件的评审和比较、成交候选人推荐以及授予合同的过程中，响应人向招标人和磋商小组施加影响的任何行为，都将会导致其磋商被拒绝。</w:t>
      </w:r>
    </w:p>
    <w:p w14:paraId="1047AE7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8.3招标人不对未成交人就磋商过程以及未能成交原因作出任何解释。未成交人不得向磋商小组成员和其他有关人员索问磋商过程的情况和资料。</w:t>
      </w:r>
    </w:p>
    <w:p w14:paraId="2D515AF5">
      <w:pPr>
        <w:spacing w:line="520" w:lineRule="exact"/>
        <w:ind w:firstLine="482" w:firstLineChars="200"/>
        <w:outlineLvl w:val="0"/>
        <w:rPr>
          <w:rFonts w:hint="eastAsia" w:ascii="宋体" w:hAnsi="宋体" w:cs="宋体"/>
          <w:b/>
          <w:bCs/>
          <w:sz w:val="24"/>
          <w:szCs w:val="24"/>
          <w:highlight w:val="none"/>
        </w:rPr>
      </w:pPr>
      <w:bookmarkStart w:id="33" w:name="_Toc4701"/>
      <w:r>
        <w:rPr>
          <w:rFonts w:hint="eastAsia" w:ascii="宋体" w:hAnsi="宋体" w:cs="宋体"/>
          <w:b/>
          <w:bCs/>
          <w:sz w:val="24"/>
          <w:szCs w:val="24"/>
          <w:highlight w:val="none"/>
        </w:rPr>
        <w:t>9、响应文件的澄清</w:t>
      </w:r>
      <w:bookmarkEnd w:id="33"/>
    </w:p>
    <w:p w14:paraId="39BA91B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DB44E2F">
      <w:pPr>
        <w:spacing w:line="520" w:lineRule="exact"/>
        <w:ind w:firstLine="482" w:firstLineChars="200"/>
        <w:outlineLvl w:val="0"/>
        <w:rPr>
          <w:rFonts w:hint="eastAsia" w:ascii="宋体" w:hAnsi="宋体" w:cs="宋体"/>
          <w:b/>
          <w:bCs/>
          <w:sz w:val="24"/>
          <w:szCs w:val="24"/>
          <w:highlight w:val="none"/>
        </w:rPr>
      </w:pPr>
      <w:bookmarkStart w:id="34" w:name="_Toc15784"/>
      <w:r>
        <w:rPr>
          <w:rFonts w:hint="eastAsia" w:ascii="宋体" w:hAnsi="宋体" w:cs="宋体"/>
          <w:b/>
          <w:bCs/>
          <w:sz w:val="24"/>
          <w:szCs w:val="24"/>
          <w:highlight w:val="none"/>
        </w:rPr>
        <w:t>10、响应文件的初步评审</w:t>
      </w:r>
      <w:bookmarkEnd w:id="34"/>
    </w:p>
    <w:p w14:paraId="0DEC8FE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10.1根据初步评审要求经审查有效的响应文件，才能提交磋商小组进行评审。</w:t>
      </w:r>
    </w:p>
    <w:p w14:paraId="6A43BFF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6308D5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10.3如果响应文件实质上不响应竞争性磋商文件的要求，招标人将予以拒绝，并且不允许响应人通过修改或撤消其不符合要求的差异或保留，使之成为具有响应性的磋商。</w:t>
      </w:r>
    </w:p>
    <w:p w14:paraId="358ECC5E">
      <w:pPr>
        <w:spacing w:line="520" w:lineRule="exact"/>
        <w:ind w:firstLine="482" w:firstLineChars="200"/>
        <w:outlineLvl w:val="0"/>
        <w:rPr>
          <w:rFonts w:hint="eastAsia" w:ascii="宋体" w:hAnsi="宋体" w:cs="宋体"/>
          <w:b/>
          <w:bCs/>
          <w:sz w:val="24"/>
          <w:szCs w:val="24"/>
          <w:highlight w:val="none"/>
        </w:rPr>
      </w:pPr>
      <w:bookmarkStart w:id="35" w:name="_Toc5206"/>
      <w:r>
        <w:rPr>
          <w:rFonts w:hint="eastAsia" w:ascii="宋体" w:hAnsi="宋体" w:cs="宋体"/>
          <w:b/>
          <w:bCs/>
          <w:sz w:val="24"/>
          <w:szCs w:val="24"/>
          <w:highlight w:val="none"/>
        </w:rPr>
        <w:t>11.响应文件计算错误的修正</w:t>
      </w:r>
      <w:bookmarkEnd w:id="35"/>
    </w:p>
    <w:p w14:paraId="481DFC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11.1磋商小组将对确定为实质上响应竞争性磋商文件要求的响应文件进行校核，看其是否有计算或表达上的错误，修正错误的原则如下：</w:t>
      </w:r>
    </w:p>
    <w:p w14:paraId="59B2B5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11.1.1如果数字表示的金额和用文字表示的金额不一致时，应以文字表示的金额为准；</w:t>
      </w:r>
    </w:p>
    <w:p w14:paraId="1569EA3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11.1.2当单价与数量的乘积与合价不一致时，以单价为准，除非磋商小组认为单价有明显的小数点错误，此时应以标出的合价为准，并修改单价。</w:t>
      </w:r>
    </w:p>
    <w:p w14:paraId="5BCEF58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390FAD36">
      <w:pPr>
        <w:spacing w:line="520" w:lineRule="exact"/>
        <w:ind w:firstLine="482" w:firstLineChars="200"/>
        <w:outlineLvl w:val="0"/>
        <w:rPr>
          <w:rFonts w:hint="eastAsia" w:ascii="宋体" w:hAnsi="宋体" w:cs="宋体"/>
          <w:b/>
          <w:bCs/>
          <w:sz w:val="24"/>
          <w:szCs w:val="24"/>
          <w:highlight w:val="none"/>
        </w:rPr>
      </w:pPr>
      <w:bookmarkStart w:id="36" w:name="_Toc16075"/>
      <w:r>
        <w:rPr>
          <w:rFonts w:hint="eastAsia" w:ascii="宋体" w:hAnsi="宋体" w:cs="宋体"/>
          <w:b/>
          <w:bCs/>
          <w:sz w:val="24"/>
          <w:szCs w:val="24"/>
          <w:highlight w:val="none"/>
        </w:rPr>
        <w:t>12. 响应文件的评审、比较和否决</w:t>
      </w:r>
      <w:bookmarkEnd w:id="36"/>
    </w:p>
    <w:p w14:paraId="486FE1C0">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12.1磋商小组仅对在实质上响应竞争性磋商文件要求的响应文件进行评估和比较。</w:t>
      </w:r>
    </w:p>
    <w:p w14:paraId="060F913C">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4448AC8D">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12.3在首轮磋商的基础上，磋商小组讨论、分析、综合各种因素后，决定是否与各方再次进行磋商。 </w:t>
      </w:r>
    </w:p>
    <w:p w14:paraId="6A32F57E">
      <w:pPr>
        <w:spacing w:line="520" w:lineRule="exact"/>
        <w:ind w:firstLine="482" w:firstLineChars="200"/>
        <w:outlineLvl w:val="0"/>
        <w:rPr>
          <w:rFonts w:hint="eastAsia" w:ascii="宋体" w:hAnsi="宋体" w:cs="宋体"/>
          <w:b/>
          <w:bCs/>
          <w:sz w:val="24"/>
          <w:szCs w:val="24"/>
          <w:highlight w:val="none"/>
        </w:rPr>
      </w:pPr>
      <w:bookmarkStart w:id="37" w:name="_Toc19294"/>
      <w:r>
        <w:rPr>
          <w:rFonts w:hint="eastAsia" w:ascii="宋体" w:hAnsi="宋体" w:cs="宋体"/>
          <w:b/>
          <w:bCs/>
          <w:sz w:val="24"/>
          <w:szCs w:val="24"/>
          <w:highlight w:val="none"/>
        </w:rPr>
        <w:t>13、定标</w:t>
      </w:r>
      <w:bookmarkEnd w:id="37"/>
    </w:p>
    <w:p w14:paraId="7A4723E2">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磋商小组成员综合评审各响应人提交的响应文件，按总得分由高到低的顺序推荐3名成交候选人。</w:t>
      </w:r>
    </w:p>
    <w:p w14:paraId="22E8DBB0">
      <w:pPr>
        <w:spacing w:line="520" w:lineRule="exact"/>
        <w:ind w:firstLine="482" w:firstLineChars="200"/>
        <w:outlineLvl w:val="0"/>
        <w:rPr>
          <w:rFonts w:hint="eastAsia" w:ascii="宋体" w:hAnsi="宋体" w:cs="宋体"/>
          <w:b/>
          <w:bCs/>
          <w:sz w:val="24"/>
          <w:szCs w:val="24"/>
          <w:highlight w:val="none"/>
        </w:rPr>
      </w:pPr>
      <w:bookmarkStart w:id="38" w:name="_Toc31613"/>
      <w:r>
        <w:rPr>
          <w:rFonts w:hint="eastAsia" w:ascii="宋体" w:hAnsi="宋体" w:cs="宋体"/>
          <w:b/>
          <w:bCs/>
          <w:sz w:val="24"/>
          <w:szCs w:val="24"/>
          <w:highlight w:val="none"/>
        </w:rPr>
        <w:t>14、合同的授予</w:t>
      </w:r>
      <w:bookmarkEnd w:id="38"/>
    </w:p>
    <w:p w14:paraId="2C5DD358">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14.1合同授予标准</w:t>
      </w:r>
    </w:p>
    <w:p w14:paraId="6DD51C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本磋商项目的合同将授予按本须知办法确定的成交人。</w:t>
      </w:r>
    </w:p>
    <w:p w14:paraId="36EBF2D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15.成交通知书</w:t>
      </w:r>
    </w:p>
    <w:p w14:paraId="538379C6">
      <w:pPr>
        <w:spacing w:line="520" w:lineRule="exact"/>
        <w:ind w:firstLine="480" w:firstLineChars="200"/>
        <w:outlineLvl w:val="0"/>
        <w:rPr>
          <w:rFonts w:hint="eastAsia" w:ascii="宋体" w:hAnsi="宋体" w:cs="宋体"/>
          <w:sz w:val="24"/>
          <w:szCs w:val="24"/>
          <w:highlight w:val="none"/>
        </w:rPr>
      </w:pPr>
      <w:bookmarkStart w:id="39" w:name="_Toc15498"/>
      <w:r>
        <w:rPr>
          <w:rFonts w:hint="eastAsia" w:ascii="宋体" w:hAnsi="宋体" w:cs="宋体"/>
          <w:sz w:val="24"/>
          <w:szCs w:val="24"/>
          <w:highlight w:val="none"/>
        </w:rPr>
        <w:t>15.l成交人确定后，招标人将向成交人发出成交通知书。</w:t>
      </w:r>
      <w:bookmarkEnd w:id="39"/>
    </w:p>
    <w:p w14:paraId="2365834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15.2成交通知书是合同的组成部分。</w:t>
      </w:r>
    </w:p>
    <w:p w14:paraId="78CA74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15.3招标人将在发出成交通知书的同时，将成交结果通知所有未成交的响应人。</w:t>
      </w:r>
    </w:p>
    <w:p w14:paraId="33652D69">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16、合同协议书的签订</w:t>
      </w:r>
    </w:p>
    <w:p w14:paraId="3E2AF09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16.l招标人与成交人将于成交通知书发出之日起30日内，按照竞争性磋商文件和成交人的响应文件签订合同。</w:t>
      </w:r>
    </w:p>
    <w:p w14:paraId="6346421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w:t>
      </w:r>
      <w:r>
        <w:rPr>
          <w:rFonts w:hint="eastAsia" w:ascii="宋体" w:hAnsi="宋体" w:cs="宋体"/>
          <w:spacing w:val="-3"/>
          <w:sz w:val="24"/>
          <w:szCs w:val="24"/>
          <w:highlight w:val="none"/>
        </w:rPr>
        <w:t>成交人无正当理由拒签合同的</w:t>
      </w:r>
      <w:r>
        <w:rPr>
          <w:rFonts w:hint="eastAsia" w:ascii="宋体" w:hAnsi="宋体" w:cs="宋体"/>
          <w:sz w:val="24"/>
          <w:szCs w:val="24"/>
          <w:highlight w:val="none"/>
        </w:rPr>
        <w:t>，则招标人将废除授标，同时依法承担相应的法律责任。</w:t>
      </w:r>
      <w:bookmarkStart w:id="40" w:name="_Toc2639"/>
    </w:p>
    <w:p w14:paraId="5DEAEA73">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17</w:t>
      </w:r>
      <w:r>
        <w:rPr>
          <w:rFonts w:hint="eastAsia" w:ascii="宋体" w:hAnsi="宋体" w:eastAsia="宋体" w:cs="宋体"/>
          <w:b/>
          <w:bCs/>
          <w:color w:val="auto"/>
          <w:spacing w:val="-1"/>
          <w:sz w:val="24"/>
          <w:szCs w:val="24"/>
        </w:rPr>
        <w:t>.质疑</w:t>
      </w:r>
      <w:bookmarkEnd w:id="40"/>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41"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41"/>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18</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.需要补充的其他内容</w:t>
      </w:r>
    </w:p>
    <w:p w14:paraId="020B6397">
      <w:pPr>
        <w:spacing w:line="520" w:lineRule="exact"/>
        <w:ind w:firstLine="480" w:firstLineChars="200"/>
        <w:rPr>
          <w:rFonts w:hint="eastAsia" w:ascii="宋体" w:hAnsi="宋体" w:cs="宋体"/>
          <w:b/>
          <w:bCs/>
          <w:sz w:val="24"/>
          <w:szCs w:val="24"/>
          <w:highlight w:val="none"/>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3823B978">
      <w:pPr>
        <w:pStyle w:val="3"/>
        <w:bidi w:val="0"/>
        <w:jc w:val="center"/>
        <w:rPr>
          <w:rFonts w:hint="eastAsia"/>
        </w:rPr>
      </w:pPr>
      <w:r>
        <w:rPr>
          <w:rFonts w:ascii="宋体" w:hAnsi="宋体" w:cs="宋体"/>
          <w:szCs w:val="24"/>
          <w:highlight w:val="none"/>
        </w:rPr>
        <w:br w:type="page"/>
      </w:r>
      <w:r>
        <w:t xml:space="preserve"> </w:t>
      </w:r>
      <w:bookmarkStart w:id="42" w:name="_Toc19546"/>
      <w:bookmarkStart w:id="43" w:name="_Toc16114"/>
      <w:r>
        <w:rPr>
          <w:rFonts w:hint="eastAsia"/>
        </w:rPr>
        <w:t xml:space="preserve">第三章 </w:t>
      </w:r>
      <w:r>
        <w:t xml:space="preserve"> </w:t>
      </w:r>
      <w:r>
        <w:rPr>
          <w:rFonts w:hint="eastAsia"/>
        </w:rPr>
        <w:t>磋商办法</w:t>
      </w:r>
      <w:bookmarkEnd w:id="42"/>
      <w:bookmarkEnd w:id="43"/>
    </w:p>
    <w:p w14:paraId="3BFD0B4B">
      <w:pPr>
        <w:numPr>
          <w:ilvl w:val="0"/>
          <w:numId w:val="3"/>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44" w:name="_Toc19618"/>
      <w:bookmarkEnd w:id="44"/>
      <w:bookmarkStart w:id="45" w:name="_Toc28030"/>
      <w:bookmarkEnd w:id="45"/>
      <w:bookmarkStart w:id="46" w:name="_Toc179632619"/>
      <w:bookmarkEnd w:id="46"/>
      <w:bookmarkStart w:id="47" w:name="_Toc29880"/>
      <w:r>
        <w:rPr>
          <w:rFonts w:hint="eastAsia" w:ascii="宋体" w:hAnsi="宋体" w:cs="宋体"/>
          <w:b/>
          <w:sz w:val="24"/>
          <w:szCs w:val="24"/>
          <w:highlight w:val="none"/>
        </w:rPr>
        <w:t>若有效响应人少于3家，磋商小组认为有效响应人具备竞争性的可继续进行评审。</w:t>
      </w:r>
    </w:p>
    <w:p w14:paraId="513D6503">
      <w:pPr>
        <w:spacing w:line="520" w:lineRule="exact"/>
        <w:ind w:firstLine="482" w:firstLineChars="200"/>
        <w:outlineLvl w:val="0"/>
        <w:rPr>
          <w:rFonts w:hint="eastAsia" w:ascii="宋体" w:hAnsi="宋体" w:cs="宋体"/>
          <w:b/>
          <w:bCs/>
          <w:sz w:val="24"/>
          <w:szCs w:val="24"/>
          <w:highlight w:val="none"/>
        </w:rPr>
      </w:pPr>
      <w:bookmarkStart w:id="48" w:name="_Toc3698"/>
      <w:r>
        <w:rPr>
          <w:rFonts w:hint="eastAsia" w:ascii="宋体" w:hAnsi="宋体" w:cs="宋体"/>
          <w:b/>
          <w:bCs/>
          <w:sz w:val="24"/>
          <w:szCs w:val="24"/>
          <w:highlight w:val="none"/>
        </w:rPr>
        <w:t>2. 评审标准</w:t>
      </w:r>
      <w:bookmarkEnd w:id="47"/>
      <w:bookmarkEnd w:id="48"/>
    </w:p>
    <w:p w14:paraId="4EC88F1F">
      <w:pPr>
        <w:spacing w:line="520" w:lineRule="exact"/>
        <w:ind w:firstLine="420" w:firstLineChars="175"/>
        <w:outlineLvl w:val="1"/>
        <w:rPr>
          <w:rFonts w:hint="eastAsia" w:ascii="宋体" w:hAnsi="宋体" w:cs="宋体"/>
          <w:sz w:val="24"/>
          <w:szCs w:val="24"/>
          <w:highlight w:val="none"/>
        </w:rPr>
      </w:pPr>
      <w:bookmarkStart w:id="49" w:name="_Toc12931"/>
      <w:bookmarkEnd w:id="49"/>
      <w:bookmarkStart w:id="50" w:name="_Toc23196"/>
      <w:bookmarkEnd w:id="50"/>
      <w:bookmarkStart w:id="51" w:name="_Toc31847"/>
      <w:bookmarkEnd w:id="51"/>
      <w:bookmarkStart w:id="52" w:name="_Toc179632620"/>
      <w:bookmarkEnd w:id="52"/>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 xml:space="preserve">2.1.1 </w:t>
      </w:r>
      <w:r>
        <w:rPr>
          <w:rFonts w:hint="eastAsia" w:ascii="宋体" w:hAnsi="宋体" w:cs="宋体"/>
          <w:sz w:val="24"/>
          <w:szCs w:val="24"/>
          <w:highlight w:val="none"/>
          <w:lang w:eastAsia="zh-CN"/>
        </w:rPr>
        <w:t>符合性评审标准</w:t>
      </w:r>
      <w:r>
        <w:rPr>
          <w:rFonts w:hint="eastAsia" w:ascii="宋体" w:hAnsi="宋体" w:cs="宋体"/>
          <w:sz w:val="24"/>
          <w:szCs w:val="24"/>
          <w:highlight w:val="none"/>
        </w:rPr>
        <w:t>：见磋商办法前附表。</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val="en-US" w:eastAsia="zh-CN"/>
        </w:rPr>
        <w:t>性</w:t>
      </w:r>
      <w:r>
        <w:rPr>
          <w:rFonts w:hint="eastAsia" w:ascii="宋体" w:hAnsi="宋体" w:cs="宋体"/>
          <w:sz w:val="24"/>
          <w:szCs w:val="24"/>
          <w:highlight w:val="none"/>
        </w:rPr>
        <w:t>评审标准：见磋商办法前附表。</w:t>
      </w:r>
    </w:p>
    <w:p w14:paraId="3A5B2537">
      <w:pPr>
        <w:spacing w:line="520" w:lineRule="exact"/>
        <w:ind w:firstLine="420" w:firstLineChars="175"/>
        <w:rPr>
          <w:rFonts w:hint="eastAsia" w:ascii="宋体" w:hAnsi="宋体" w:cs="宋体"/>
          <w:sz w:val="24"/>
          <w:szCs w:val="24"/>
          <w:highlight w:val="none"/>
        </w:rPr>
      </w:pPr>
      <w:bookmarkStart w:id="53" w:name="_Toc607"/>
      <w:bookmarkEnd w:id="53"/>
      <w:bookmarkStart w:id="54" w:name="_Toc179632621"/>
      <w:bookmarkEnd w:id="54"/>
      <w:bookmarkStart w:id="55" w:name="_Toc11804"/>
      <w:bookmarkEnd w:id="55"/>
      <w:bookmarkStart w:id="56" w:name="_Toc16603"/>
      <w:bookmarkEnd w:id="56"/>
      <w:r>
        <w:rPr>
          <w:rFonts w:hint="eastAsia" w:ascii="宋体" w:hAnsi="宋体" w:cs="宋体"/>
          <w:sz w:val="24"/>
          <w:szCs w:val="24"/>
          <w:highlight w:val="none"/>
        </w:rPr>
        <w:t>2.1.3 响应性评审标准：见磋商办法前附表。</w:t>
      </w:r>
    </w:p>
    <w:p w14:paraId="1E8F99F9">
      <w:pPr>
        <w:spacing w:line="520" w:lineRule="exact"/>
        <w:ind w:firstLine="420" w:firstLineChars="175"/>
        <w:outlineLvl w:val="1"/>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45622C34">
      <w:pPr>
        <w:spacing w:line="52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sz w:val="24"/>
          <w:szCs w:val="24"/>
          <w:highlight w:val="none"/>
        </w:rPr>
        <w:t>2.2.1 分值构成</w:t>
      </w:r>
      <w:r>
        <w:rPr>
          <w:rFonts w:hint="eastAsia" w:ascii="宋体" w:hAnsi="宋体" w:cs="宋体"/>
          <w:sz w:val="24"/>
          <w:szCs w:val="24"/>
          <w:highlight w:val="none"/>
          <w:lang w:eastAsia="zh-CN"/>
        </w:rPr>
        <w:t>：</w:t>
      </w:r>
      <w:r>
        <w:rPr>
          <w:rFonts w:hint="eastAsia" w:ascii="宋体" w:hAnsi="宋体" w:cs="宋体"/>
          <w:sz w:val="24"/>
          <w:szCs w:val="24"/>
          <w:highlight w:val="none"/>
        </w:rPr>
        <w:t>见磋商办法前附表</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57" w:name="_Toc13158"/>
      <w:bookmarkEnd w:id="57"/>
      <w:bookmarkStart w:id="58" w:name="_Toc144974571"/>
      <w:bookmarkEnd w:id="58"/>
      <w:bookmarkStart w:id="59" w:name="_Toc25534"/>
      <w:bookmarkEnd w:id="59"/>
      <w:bookmarkStart w:id="60" w:name="_Toc152045604"/>
      <w:bookmarkEnd w:id="60"/>
      <w:bookmarkStart w:id="61" w:name="_Toc11715"/>
      <w:bookmarkEnd w:id="61"/>
      <w:bookmarkStart w:id="62" w:name="_Toc179632622"/>
      <w:bookmarkEnd w:id="62"/>
      <w:bookmarkStart w:id="63" w:name="_Toc152042381"/>
    </w:p>
    <w:p w14:paraId="57513F2F">
      <w:pPr>
        <w:spacing w:line="520" w:lineRule="exact"/>
        <w:ind w:firstLine="482" w:firstLineChars="200"/>
        <w:outlineLvl w:val="0"/>
        <w:rPr>
          <w:rFonts w:hint="eastAsia" w:ascii="宋体" w:hAnsi="宋体" w:cs="宋体"/>
          <w:b/>
          <w:bCs/>
          <w:sz w:val="24"/>
          <w:szCs w:val="24"/>
          <w:highlight w:val="none"/>
        </w:rPr>
      </w:pPr>
      <w:bookmarkStart w:id="64" w:name="_Toc29760"/>
      <w:r>
        <w:rPr>
          <w:rFonts w:hint="eastAsia" w:ascii="宋体" w:hAnsi="宋体" w:cs="宋体"/>
          <w:b/>
          <w:bCs/>
          <w:sz w:val="24"/>
          <w:szCs w:val="24"/>
          <w:highlight w:val="none"/>
        </w:rPr>
        <w:t>3. 磋商程序</w:t>
      </w:r>
      <w:bookmarkEnd w:id="63"/>
      <w:bookmarkEnd w:id="64"/>
    </w:p>
    <w:p w14:paraId="2495286D">
      <w:pPr>
        <w:spacing w:line="520" w:lineRule="exact"/>
        <w:ind w:firstLine="480" w:firstLineChars="200"/>
        <w:outlineLvl w:val="1"/>
        <w:rPr>
          <w:rFonts w:hint="eastAsia" w:ascii="宋体" w:hAnsi="宋体" w:cs="宋体"/>
          <w:sz w:val="24"/>
          <w:szCs w:val="24"/>
          <w:highlight w:val="none"/>
        </w:rPr>
      </w:pPr>
      <w:bookmarkStart w:id="65" w:name="_Toc31010"/>
      <w:bookmarkEnd w:id="65"/>
      <w:bookmarkStart w:id="66" w:name="_Toc144974572"/>
      <w:bookmarkEnd w:id="66"/>
      <w:bookmarkStart w:id="67" w:name="_Toc152042382"/>
      <w:bookmarkEnd w:id="67"/>
      <w:bookmarkStart w:id="68" w:name="_Toc152045605"/>
      <w:bookmarkEnd w:id="68"/>
      <w:bookmarkStart w:id="69" w:name="_Toc8644"/>
      <w:bookmarkEnd w:id="69"/>
      <w:bookmarkStart w:id="70" w:name="_Toc30372"/>
      <w:bookmarkEnd w:id="70"/>
      <w:bookmarkStart w:id="71" w:name="_Toc179632623"/>
      <w:r>
        <w:rPr>
          <w:rFonts w:hint="eastAsia" w:ascii="宋体" w:hAnsi="宋体" w:cs="宋体"/>
          <w:sz w:val="24"/>
          <w:szCs w:val="24"/>
          <w:highlight w:val="none"/>
        </w:rPr>
        <w:t>3.1 初步评审</w:t>
      </w:r>
      <w:bookmarkEnd w:id="71"/>
    </w:p>
    <w:p w14:paraId="4ECC23FC">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磋商小组依据本章磋商办法前附表规定的标准，对符合资格的供应商的磋商文件进行初步审查，以确定其是否满足磋商文件的实质性要求，有一项不符合评审标准的，磋商小组应当认定其磋商响应无效。</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rPr>
        <w:t>响应人有以下情形之一的，其磋商作无效标处理：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磋商报价有算术错误的，磋商小组按以下原则对磋商报价进行修正，修正的价格经响应人书面确认后具有约束力。响应人不接受修正价格的，其磋商将被否决。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72" w:name="_Toc152042383"/>
      <w:bookmarkEnd w:id="72"/>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outlineLvl w:val="1"/>
        <w:rPr>
          <w:rFonts w:hint="eastAsia" w:ascii="宋体" w:hAnsi="宋体" w:cs="宋体"/>
          <w:sz w:val="24"/>
          <w:szCs w:val="24"/>
          <w:highlight w:val="none"/>
        </w:rPr>
      </w:pPr>
      <w:bookmarkStart w:id="73" w:name="_Toc152042384"/>
      <w:bookmarkEnd w:id="73"/>
      <w:bookmarkStart w:id="74" w:name="_Toc179632624"/>
      <w:bookmarkEnd w:id="74"/>
      <w:bookmarkStart w:id="75" w:name="_Toc144974573"/>
      <w:bookmarkEnd w:id="75"/>
      <w:bookmarkStart w:id="76" w:name="_Toc152045606"/>
      <w:r>
        <w:rPr>
          <w:rFonts w:hint="eastAsia" w:ascii="宋体" w:hAnsi="宋体" w:cs="宋体"/>
          <w:sz w:val="24"/>
          <w:szCs w:val="24"/>
          <w:highlight w:val="none"/>
        </w:rPr>
        <w:t>3.2 详细评审</w:t>
      </w:r>
      <w:bookmarkEnd w:id="76"/>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7E6C2F9E">
      <w:pPr>
        <w:spacing w:line="520" w:lineRule="exact"/>
        <w:ind w:firstLine="480" w:firstLineChars="200"/>
        <w:outlineLvl w:val="1"/>
        <w:rPr>
          <w:rFonts w:hint="eastAsia" w:ascii="宋体" w:hAnsi="宋体" w:cs="宋体"/>
          <w:sz w:val="24"/>
          <w:szCs w:val="24"/>
          <w:highlight w:val="none"/>
        </w:rPr>
      </w:pPr>
      <w:bookmarkStart w:id="77" w:name="_Toc179632625"/>
      <w:bookmarkEnd w:id="77"/>
      <w:bookmarkStart w:id="78" w:name="_Toc152042385"/>
      <w:bookmarkEnd w:id="78"/>
      <w:bookmarkStart w:id="79" w:name="_Toc418608950"/>
      <w:bookmarkEnd w:id="79"/>
      <w:bookmarkStart w:id="80" w:name="_Toc466566711"/>
      <w:bookmarkEnd w:id="80"/>
      <w:bookmarkStart w:id="81" w:name="_Toc401512224"/>
      <w:bookmarkEnd w:id="81"/>
      <w:bookmarkStart w:id="82" w:name="_Toc389384087"/>
      <w:bookmarkEnd w:id="82"/>
      <w:bookmarkStart w:id="83" w:name="_Toc144974575"/>
      <w:bookmarkEnd w:id="83"/>
      <w:bookmarkStart w:id="84" w:name="_Toc418605429"/>
      <w:bookmarkEnd w:id="84"/>
      <w:bookmarkStart w:id="85" w:name="_Toc466566800"/>
      <w:bookmarkEnd w:id="85"/>
      <w:bookmarkStart w:id="86" w:name="_Toc421698384"/>
      <w:bookmarkEnd w:id="86"/>
      <w:bookmarkStart w:id="87" w:name="_Toc423358132"/>
      <w:bookmarkEnd w:id="87"/>
      <w:bookmarkStart w:id="88" w:name="_Toc421805017"/>
      <w:bookmarkEnd w:id="88"/>
      <w:bookmarkStart w:id="89" w:name="_Toc401926485"/>
      <w:bookmarkEnd w:id="89"/>
      <w:bookmarkStart w:id="90" w:name="_Toc387498748"/>
      <w:bookmarkEnd w:id="90"/>
      <w:bookmarkStart w:id="91" w:name="_Toc152045607"/>
      <w:r>
        <w:rPr>
          <w:rFonts w:hint="eastAsia" w:ascii="宋体" w:hAnsi="宋体" w:cs="宋体"/>
          <w:sz w:val="24"/>
          <w:szCs w:val="24"/>
          <w:highlight w:val="none"/>
        </w:rPr>
        <w:t xml:space="preserve">3.3 </w:t>
      </w:r>
      <w:bookmarkEnd w:id="91"/>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3.3.1在磋商过程中，磋商小组可以书面形式要求响应人对所提交响应文件中不明确的内容进行书面澄清或说明，或者对细微偏差进行补正。磋商小组不接受响应人主动提出的澄清、说明或补正。</w:t>
      </w:r>
    </w:p>
    <w:p w14:paraId="35818F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3.3.2在磋商过程中，磋商小组对响应文件中含义不明确、对同类问题表述不一致或者有明显文字和计算错误的内容可以要求响应人作必要的澄清、说明或者补正。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澄清、说明和补正不得改变响应文件的实质性内容（算术性错误修正的除外）。响应人的书面澄清、说明和补正属于响应文件的组成部分。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4</w:t>
      </w:r>
      <w:r>
        <w:rPr>
          <w:rFonts w:hint="eastAsia" w:ascii="宋体" w:hAnsi="宋体" w:cs="宋体"/>
          <w:sz w:val="24"/>
          <w:szCs w:val="24"/>
          <w:highlight w:val="none"/>
        </w:rPr>
        <w:t xml:space="preserve"> 磋商小组对响应人提交的澄清、说明或补正有疑问的，可以要求响应人进一步澄清、说明或补正，直至满足磋商小组的要求。</w:t>
      </w:r>
    </w:p>
    <w:p w14:paraId="6C55CD35">
      <w:pPr>
        <w:spacing w:line="520" w:lineRule="exact"/>
        <w:ind w:firstLine="480" w:firstLineChars="200"/>
        <w:outlineLvl w:val="1"/>
        <w:rPr>
          <w:rFonts w:hint="eastAsia" w:ascii="宋体" w:hAnsi="宋体" w:cs="宋体"/>
          <w:sz w:val="24"/>
          <w:szCs w:val="24"/>
          <w:highlight w:val="none"/>
        </w:rPr>
      </w:pPr>
      <w:bookmarkStart w:id="92" w:name="_Toc401512225"/>
      <w:bookmarkEnd w:id="92"/>
      <w:bookmarkStart w:id="93" w:name="_Toc389384088"/>
      <w:bookmarkEnd w:id="93"/>
      <w:bookmarkStart w:id="94" w:name="_Toc418605430"/>
      <w:bookmarkEnd w:id="94"/>
      <w:bookmarkStart w:id="95" w:name="_Toc179632626"/>
      <w:bookmarkEnd w:id="95"/>
      <w:bookmarkStart w:id="96" w:name="_Toc401926486"/>
      <w:bookmarkEnd w:id="96"/>
      <w:bookmarkStart w:id="97" w:name="_Toc466566712"/>
      <w:bookmarkEnd w:id="97"/>
      <w:bookmarkStart w:id="98" w:name="_Toc418608951"/>
      <w:bookmarkEnd w:id="98"/>
      <w:bookmarkStart w:id="99" w:name="_Toc421805018"/>
      <w:bookmarkEnd w:id="99"/>
      <w:bookmarkStart w:id="100" w:name="_Toc466566801"/>
      <w:bookmarkEnd w:id="100"/>
      <w:bookmarkStart w:id="101" w:name="_Toc421698385"/>
      <w:bookmarkEnd w:id="101"/>
      <w:bookmarkStart w:id="102" w:name="_Toc152045608"/>
      <w:bookmarkEnd w:id="102"/>
      <w:bookmarkStart w:id="103" w:name="_Toc152042386"/>
      <w:bookmarkEnd w:id="103"/>
      <w:bookmarkStart w:id="104" w:name="_Toc144974576"/>
      <w:bookmarkEnd w:id="104"/>
      <w:bookmarkStart w:id="105" w:name="_Toc423358133"/>
      <w:bookmarkEnd w:id="105"/>
      <w:bookmarkStart w:id="106" w:name="_Toc387498749"/>
      <w:r>
        <w:rPr>
          <w:rFonts w:hint="eastAsia" w:ascii="宋体" w:hAnsi="宋体" w:cs="宋体"/>
          <w:sz w:val="24"/>
          <w:szCs w:val="24"/>
          <w:highlight w:val="none"/>
        </w:rPr>
        <w:t>3.4响应人的最终得分</w:t>
      </w:r>
      <w:bookmarkEnd w:id="106"/>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（1）磋商小组完成对最终磋商报价、技术标和综合标的汇总后，取平均值作为该响应人的最终得分。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磋商小组完成磋商后，应当向招标人提交书面评标报告。</w:t>
      </w:r>
    </w:p>
    <w:p w14:paraId="70FFB800">
      <w:pPr>
        <w:pStyle w:val="6"/>
        <w:jc w:val="center"/>
        <w:outlineLvl w:val="2"/>
        <w:rPr>
          <w:rFonts w:hint="eastAsia"/>
        </w:rPr>
      </w:pPr>
      <w:r>
        <w:rPr>
          <w:b/>
          <w:sz w:val="30"/>
          <w:szCs w:val="30"/>
          <w:highlight w:val="none"/>
        </w:rPr>
        <w:br w:type="page"/>
      </w:r>
      <w:r>
        <w:rPr>
          <w:rFonts w:ascii="宋体" w:hAnsi="宋体" w:eastAsia="宋体" w:cs="宋体"/>
          <w:color w:val="000000" w:themeColor="text1"/>
          <w:kern w:val="36"/>
          <w:sz w:val="32"/>
          <w:szCs w:val="32"/>
          <w14:textFill>
            <w14:solidFill>
              <w14:schemeClr w14:val="tx1"/>
            </w14:solidFill>
          </w14:textFill>
        </w:rPr>
        <w:t>评审标准</w:t>
      </w:r>
    </w:p>
    <w:p w14:paraId="5D730F85">
      <w:pPr>
        <w:pStyle w:val="6"/>
        <w:rPr>
          <w:rFonts w:hint="eastAsia" w:ascii="宋体" w:hAnsi="宋体"/>
          <w:b/>
          <w:bCs/>
          <w:sz w:val="28"/>
          <w:szCs w:val="24"/>
          <w:lang w:val="en-US" w:eastAsia="zh-CN"/>
        </w:rPr>
      </w:pPr>
      <w:r>
        <w:rPr>
          <w:rFonts w:hint="eastAsia"/>
          <w:b/>
          <w:bCs/>
          <w:sz w:val="28"/>
          <w:szCs w:val="24"/>
          <w:lang w:val="en-US" w:eastAsia="zh-CN"/>
        </w:rPr>
        <w:t>一</w:t>
      </w:r>
      <w:r>
        <w:rPr>
          <w:rFonts w:hint="eastAsia" w:ascii="宋体" w:hAnsi="宋体"/>
          <w:b/>
          <w:bCs/>
          <w:sz w:val="28"/>
          <w:szCs w:val="24"/>
          <w:lang w:val="en-US" w:eastAsia="zh-CN"/>
        </w:rPr>
        <w:t>标段：</w:t>
      </w:r>
    </w:p>
    <w:tbl>
      <w:tblPr>
        <w:tblStyle w:val="11"/>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3"/>
        <w:gridCol w:w="484"/>
        <w:gridCol w:w="1009"/>
        <w:gridCol w:w="420"/>
        <w:gridCol w:w="5529"/>
      </w:tblGrid>
      <w:tr w14:paraId="7AB1EF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6269FB9C">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gridSpan w:val="4"/>
            <w:tcBorders>
              <w:top w:val="single" w:color="auto" w:sz="4" w:space="0"/>
              <w:left w:val="nil"/>
              <w:bottom w:val="single" w:color="auto" w:sz="4" w:space="0"/>
              <w:right w:val="single" w:color="auto" w:sz="4" w:space="0"/>
            </w:tcBorders>
            <w:noWrap w:val="0"/>
            <w:vAlign w:val="center"/>
          </w:tcPr>
          <w:p w14:paraId="15D4EE40">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7D7AB13C">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67F1BA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3" w:hRule="atLeast"/>
        </w:trPr>
        <w:tc>
          <w:tcPr>
            <w:tcW w:w="817" w:type="dxa"/>
            <w:vMerge w:val="restart"/>
            <w:tcBorders>
              <w:top w:val="single" w:color="auto" w:sz="4" w:space="0"/>
              <w:left w:val="single" w:color="auto" w:sz="4" w:space="0"/>
              <w:right w:val="single" w:color="auto" w:sz="4" w:space="0"/>
            </w:tcBorders>
            <w:noWrap w:val="0"/>
            <w:vAlign w:val="center"/>
          </w:tcPr>
          <w:p w14:paraId="7E252D4F">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tcBorders>
              <w:top w:val="single" w:color="auto" w:sz="4" w:space="0"/>
              <w:left w:val="single" w:color="auto" w:sz="4" w:space="0"/>
              <w:right w:val="single" w:color="auto" w:sz="4" w:space="0"/>
            </w:tcBorders>
            <w:noWrap w:val="0"/>
            <w:vAlign w:val="center"/>
          </w:tcPr>
          <w:p w14:paraId="1A3EA49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符合性评审标准</w:t>
            </w:r>
          </w:p>
        </w:tc>
        <w:tc>
          <w:tcPr>
            <w:tcW w:w="2126" w:type="dxa"/>
            <w:gridSpan w:val="4"/>
            <w:tcBorders>
              <w:top w:val="single" w:color="auto" w:sz="4" w:space="0"/>
              <w:left w:val="nil"/>
              <w:bottom w:val="single" w:color="auto" w:sz="4" w:space="0"/>
              <w:right w:val="single" w:color="auto" w:sz="4" w:space="0"/>
            </w:tcBorders>
            <w:noWrap w:val="0"/>
            <w:vAlign w:val="center"/>
          </w:tcPr>
          <w:p w14:paraId="6AC5EBC9">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供应商名称</w:t>
            </w:r>
          </w:p>
        </w:tc>
        <w:tc>
          <w:tcPr>
            <w:tcW w:w="5529" w:type="dxa"/>
            <w:tcBorders>
              <w:top w:val="single" w:color="auto" w:sz="4" w:space="0"/>
              <w:left w:val="nil"/>
              <w:bottom w:val="single" w:color="auto" w:sz="4" w:space="0"/>
              <w:right w:val="single" w:color="auto" w:sz="4" w:space="0"/>
            </w:tcBorders>
            <w:noWrap w:val="0"/>
            <w:vAlign w:val="center"/>
          </w:tcPr>
          <w:p w14:paraId="0AF08FB0">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与营业执照一致</w:t>
            </w:r>
          </w:p>
        </w:tc>
      </w:tr>
      <w:tr w14:paraId="0522B7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2" w:hRule="atLeast"/>
        </w:trPr>
        <w:tc>
          <w:tcPr>
            <w:tcW w:w="817" w:type="dxa"/>
            <w:vMerge w:val="continue"/>
            <w:tcBorders>
              <w:left w:val="single" w:color="auto" w:sz="4" w:space="0"/>
              <w:bottom w:val="single" w:color="auto" w:sz="4" w:space="0"/>
              <w:right w:val="single" w:color="auto" w:sz="4" w:space="0"/>
            </w:tcBorders>
            <w:noWrap w:val="0"/>
            <w:vAlign w:val="center"/>
          </w:tcPr>
          <w:p w14:paraId="76753BFA">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right w:val="single" w:color="auto" w:sz="4" w:space="0"/>
            </w:tcBorders>
            <w:noWrap w:val="0"/>
            <w:vAlign w:val="center"/>
          </w:tcPr>
          <w:p w14:paraId="26365DC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702F45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签字或盖章</w:t>
            </w:r>
          </w:p>
        </w:tc>
        <w:tc>
          <w:tcPr>
            <w:tcW w:w="5529" w:type="dxa"/>
            <w:tcBorders>
              <w:top w:val="single" w:color="auto" w:sz="4" w:space="0"/>
              <w:left w:val="nil"/>
              <w:bottom w:val="single" w:color="auto" w:sz="4" w:space="0"/>
              <w:right w:val="single" w:color="auto" w:sz="4" w:space="0"/>
            </w:tcBorders>
            <w:noWrap w:val="0"/>
            <w:vAlign w:val="center"/>
          </w:tcPr>
          <w:p w14:paraId="1D2DCD3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按磋商文件要求签字或盖章</w:t>
            </w:r>
          </w:p>
        </w:tc>
      </w:tr>
      <w:tr w14:paraId="2BC358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7" w:hRule="atLeast"/>
        </w:trPr>
        <w:tc>
          <w:tcPr>
            <w:tcW w:w="817" w:type="dxa"/>
            <w:vMerge w:val="continue"/>
            <w:tcBorders>
              <w:left w:val="single" w:color="auto" w:sz="4" w:space="0"/>
              <w:bottom w:val="single" w:color="auto" w:sz="4" w:space="0"/>
              <w:right w:val="single" w:color="auto" w:sz="4" w:space="0"/>
            </w:tcBorders>
            <w:noWrap w:val="0"/>
            <w:vAlign w:val="center"/>
          </w:tcPr>
          <w:p w14:paraId="658E39AC">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bottom w:val="single" w:color="auto" w:sz="4" w:space="0"/>
              <w:right w:val="single" w:color="auto" w:sz="4" w:space="0"/>
            </w:tcBorders>
            <w:noWrap w:val="0"/>
            <w:vAlign w:val="center"/>
          </w:tcPr>
          <w:p w14:paraId="461316E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0912FE9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磋商报价</w:t>
            </w:r>
          </w:p>
        </w:tc>
        <w:tc>
          <w:tcPr>
            <w:tcW w:w="5529" w:type="dxa"/>
            <w:tcBorders>
              <w:top w:val="single" w:color="auto" w:sz="4" w:space="0"/>
              <w:left w:val="nil"/>
              <w:bottom w:val="single" w:color="auto" w:sz="4" w:space="0"/>
              <w:right w:val="single" w:color="auto" w:sz="4" w:space="0"/>
            </w:tcBorders>
            <w:noWrap w:val="0"/>
            <w:vAlign w:val="center"/>
          </w:tcPr>
          <w:p w14:paraId="10309246">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供应商的磋商报价不得高于采购人的预算价，否则其投标将予否决。</w:t>
            </w:r>
          </w:p>
        </w:tc>
      </w:tr>
      <w:tr w14:paraId="591FAD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5" w:hRule="atLeast"/>
        </w:trPr>
        <w:tc>
          <w:tcPr>
            <w:tcW w:w="817" w:type="dxa"/>
            <w:vMerge w:val="restart"/>
            <w:tcBorders>
              <w:top w:val="single" w:color="auto" w:sz="4" w:space="0"/>
              <w:left w:val="single" w:color="auto" w:sz="4" w:space="0"/>
              <w:right w:val="single" w:color="auto" w:sz="4" w:space="0"/>
            </w:tcBorders>
            <w:noWrap w:val="0"/>
            <w:vAlign w:val="center"/>
          </w:tcPr>
          <w:p w14:paraId="3D347D77">
            <w:pPr>
              <w:spacing w:line="500" w:lineRule="exact"/>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1FC0D3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w:t>
            </w:r>
            <w:r>
              <w:rPr>
                <w:rFonts w:hint="eastAsia" w:asciiTheme="minorEastAsia" w:hAnsiTheme="minorEastAsia" w:eastAsiaTheme="minorEastAsia" w:cstheme="minorEastAsia"/>
                <w:sz w:val="24"/>
                <w:szCs w:val="24"/>
                <w:highlight w:val="none"/>
                <w:lang w:val="en-US" w:eastAsia="zh-CN"/>
              </w:rPr>
              <w:t>性</w:t>
            </w:r>
            <w:r>
              <w:rPr>
                <w:rFonts w:hint="eastAsia" w:asciiTheme="minorEastAsia" w:hAnsiTheme="minorEastAsia" w:eastAsiaTheme="minorEastAsia" w:cstheme="minorEastAsia"/>
                <w:sz w:val="24"/>
                <w:szCs w:val="24"/>
                <w:highlight w:val="none"/>
              </w:rPr>
              <w:t>评审标准</w:t>
            </w:r>
          </w:p>
        </w:tc>
        <w:tc>
          <w:tcPr>
            <w:tcW w:w="2126" w:type="dxa"/>
            <w:gridSpan w:val="4"/>
            <w:tcBorders>
              <w:top w:val="single" w:color="auto" w:sz="4" w:space="0"/>
              <w:left w:val="nil"/>
              <w:bottom w:val="single" w:color="auto" w:sz="4" w:space="0"/>
              <w:right w:val="single" w:color="auto" w:sz="4" w:space="0"/>
            </w:tcBorders>
            <w:shd w:val="clear" w:color="auto" w:fill="auto"/>
            <w:noWrap w:val="0"/>
            <w:vAlign w:val="center"/>
          </w:tcPr>
          <w:p w14:paraId="2350D13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shd w:val="clear" w:color="auto" w:fill="auto"/>
            <w:noWrap w:val="0"/>
            <w:vAlign w:val="center"/>
          </w:tcPr>
          <w:p w14:paraId="4C3176D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满足《中华人民共和国政府采购法》第二十二条规定（相关证明资料或承诺书）</w:t>
            </w:r>
            <w:r>
              <w:rPr>
                <w:rFonts w:hint="eastAsia" w:asciiTheme="minorEastAsia" w:hAnsiTheme="minorEastAsia" w:eastAsiaTheme="minorEastAsia" w:cstheme="minorEastAsia"/>
                <w:sz w:val="24"/>
                <w:szCs w:val="24"/>
                <w:highlight w:val="none"/>
                <w:lang w:eastAsia="zh-CN"/>
              </w:rPr>
              <w:t>。</w:t>
            </w:r>
          </w:p>
        </w:tc>
      </w:tr>
      <w:tr w14:paraId="7149C6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26A9420">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81C6C5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4B10EF9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营业执照</w:t>
            </w:r>
          </w:p>
        </w:tc>
        <w:tc>
          <w:tcPr>
            <w:tcW w:w="5529" w:type="dxa"/>
            <w:tcBorders>
              <w:top w:val="single" w:color="auto" w:sz="4" w:space="0"/>
              <w:left w:val="nil"/>
              <w:bottom w:val="single" w:color="auto" w:sz="4" w:space="0"/>
              <w:right w:val="single" w:color="auto" w:sz="4" w:space="0"/>
            </w:tcBorders>
            <w:noWrap w:val="0"/>
            <w:vAlign w:val="center"/>
          </w:tcPr>
          <w:p w14:paraId="246E5157">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具备独立法人资格，具有合法有效的营业执照</w:t>
            </w:r>
          </w:p>
        </w:tc>
      </w:tr>
      <w:tr w14:paraId="48A395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8BCBF8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95D70A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E422C2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没有重大违法记录</w:t>
            </w:r>
          </w:p>
        </w:tc>
        <w:tc>
          <w:tcPr>
            <w:tcW w:w="5529" w:type="dxa"/>
            <w:tcBorders>
              <w:top w:val="single" w:color="auto" w:sz="4" w:space="0"/>
              <w:left w:val="nil"/>
              <w:bottom w:val="single" w:color="auto" w:sz="4" w:space="0"/>
              <w:right w:val="single" w:color="auto" w:sz="4" w:space="0"/>
            </w:tcBorders>
            <w:noWrap w:val="0"/>
            <w:vAlign w:val="center"/>
          </w:tcPr>
          <w:p w14:paraId="1281993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供应商参加本次采购活动前三年内，在经营活动中没有重大违法记录（提供承诺书，格式自拟）；</w:t>
            </w:r>
          </w:p>
        </w:tc>
      </w:tr>
      <w:tr w14:paraId="29C54B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70" w:hRule="atLeast"/>
        </w:trPr>
        <w:tc>
          <w:tcPr>
            <w:tcW w:w="817" w:type="dxa"/>
            <w:vMerge w:val="continue"/>
            <w:tcBorders>
              <w:left w:val="single" w:color="auto" w:sz="4" w:space="0"/>
              <w:right w:val="single" w:color="auto" w:sz="4" w:space="0"/>
            </w:tcBorders>
            <w:noWrap w:val="0"/>
            <w:vAlign w:val="center"/>
          </w:tcPr>
          <w:p w14:paraId="3C9E302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768E8E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6083D0A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4D9172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出具本企业无商业贿赂和不正当竞争行为承诺书，格式自拟</w:t>
            </w:r>
          </w:p>
        </w:tc>
      </w:tr>
      <w:tr w14:paraId="4E2676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646F06EB">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FB50EF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5BCE586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信用截图</w:t>
            </w:r>
          </w:p>
        </w:tc>
        <w:tc>
          <w:tcPr>
            <w:tcW w:w="5529" w:type="dxa"/>
            <w:tcBorders>
              <w:top w:val="single" w:color="auto" w:sz="4" w:space="0"/>
              <w:left w:val="nil"/>
              <w:bottom w:val="single" w:color="auto" w:sz="4" w:space="0"/>
              <w:right w:val="single" w:color="auto" w:sz="4" w:space="0"/>
            </w:tcBorders>
            <w:noWrap w:val="0"/>
            <w:vAlign w:val="center"/>
          </w:tcPr>
          <w:p w14:paraId="00CE65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Theme="minorEastAsia" w:hAnsiTheme="minorEastAsia" w:eastAsiaTheme="minorEastAsia" w:cstheme="minorEastAsia"/>
                <w:kern w:val="0"/>
                <w:sz w:val="24"/>
                <w:szCs w:val="24"/>
                <w:highlight w:val="none"/>
                <w:lang w:eastAsia="zh-CN"/>
              </w:rPr>
              <w:t>，查询日期必须在公告发布之日之后</w:t>
            </w:r>
            <w:r>
              <w:rPr>
                <w:rFonts w:hint="eastAsia" w:asciiTheme="minorEastAsia" w:hAnsiTheme="minorEastAsia" w:eastAsiaTheme="minorEastAsia" w:cstheme="minorEastAsia"/>
                <w:kern w:val="0"/>
                <w:sz w:val="24"/>
                <w:szCs w:val="24"/>
                <w:highlight w:val="none"/>
              </w:rPr>
              <w:t>）</w:t>
            </w:r>
          </w:p>
        </w:tc>
      </w:tr>
      <w:tr w14:paraId="3C82F9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3" w:hRule="atLeast"/>
        </w:trPr>
        <w:tc>
          <w:tcPr>
            <w:tcW w:w="817" w:type="dxa"/>
            <w:vMerge w:val="continue"/>
            <w:tcBorders>
              <w:left w:val="single" w:color="auto" w:sz="4" w:space="0"/>
              <w:right w:val="single" w:color="auto" w:sz="4" w:space="0"/>
            </w:tcBorders>
            <w:noWrap w:val="0"/>
            <w:vAlign w:val="center"/>
          </w:tcPr>
          <w:p w14:paraId="61618AE6">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94D97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5DE4A2D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其他要求</w:t>
            </w:r>
          </w:p>
        </w:tc>
        <w:tc>
          <w:tcPr>
            <w:tcW w:w="5529" w:type="dxa"/>
            <w:tcBorders>
              <w:top w:val="single" w:color="auto" w:sz="4" w:space="0"/>
              <w:left w:val="nil"/>
              <w:bottom w:val="single" w:color="auto" w:sz="4" w:space="0"/>
              <w:right w:val="single" w:color="auto" w:sz="4" w:space="0"/>
            </w:tcBorders>
            <w:noWrap w:val="0"/>
            <w:vAlign w:val="center"/>
          </w:tcPr>
          <w:p w14:paraId="55FE2C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tc>
      </w:tr>
      <w:tr w14:paraId="2BFE0E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2" w:hRule="atLeast"/>
        </w:trPr>
        <w:tc>
          <w:tcPr>
            <w:tcW w:w="817" w:type="dxa"/>
            <w:vMerge w:val="continue"/>
            <w:tcBorders>
              <w:left w:val="single" w:color="auto" w:sz="4" w:space="0"/>
              <w:right w:val="single" w:color="auto" w:sz="4" w:space="0"/>
            </w:tcBorders>
            <w:noWrap w:val="0"/>
            <w:vAlign w:val="center"/>
          </w:tcPr>
          <w:p w14:paraId="4F20BE1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0394B5F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3EC997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highlight w:val="none"/>
                <w:lang w:eastAsia="zh-CN"/>
              </w:rPr>
              <w:t>联合体</w:t>
            </w:r>
          </w:p>
        </w:tc>
        <w:tc>
          <w:tcPr>
            <w:tcW w:w="5529" w:type="dxa"/>
            <w:tcBorders>
              <w:top w:val="single" w:color="auto" w:sz="4" w:space="0"/>
              <w:left w:val="nil"/>
              <w:bottom w:val="single" w:color="auto" w:sz="4" w:space="0"/>
              <w:right w:val="single" w:color="auto" w:sz="4" w:space="0"/>
            </w:tcBorders>
            <w:noWrap w:val="0"/>
            <w:vAlign w:val="center"/>
          </w:tcPr>
          <w:p w14:paraId="7A034313">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本项目不允许联合体磋商，实行资格后审（提供非联合体声明函）</w:t>
            </w:r>
          </w:p>
        </w:tc>
      </w:tr>
      <w:tr w14:paraId="4AD8C9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DB73D92">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31BD5A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响应性</w:t>
            </w:r>
            <w:r>
              <w:rPr>
                <w:rFonts w:hint="eastAsia" w:asciiTheme="minorEastAsia" w:hAnsiTheme="minorEastAsia" w:eastAsiaTheme="minorEastAsia" w:cstheme="minorEastAsia"/>
                <w:sz w:val="24"/>
                <w:szCs w:val="24"/>
                <w:highlight w:val="none"/>
              </w:rPr>
              <w:t>评审</w:t>
            </w:r>
            <w:r>
              <w:rPr>
                <w:rFonts w:hint="eastAsia" w:asciiTheme="minorEastAsia" w:hAnsiTheme="minorEastAsia" w:eastAsiaTheme="minorEastAsia" w:cstheme="minorEastAsia"/>
                <w:sz w:val="24"/>
                <w:szCs w:val="24"/>
                <w:highlight w:val="none"/>
                <w:lang w:val="en-US" w:eastAsia="zh-CN"/>
              </w:rPr>
              <w:t>标准</w:t>
            </w:r>
          </w:p>
        </w:tc>
        <w:tc>
          <w:tcPr>
            <w:tcW w:w="2126" w:type="dxa"/>
            <w:gridSpan w:val="4"/>
            <w:tcBorders>
              <w:top w:val="single" w:color="auto" w:sz="4" w:space="0"/>
              <w:left w:val="single" w:color="auto" w:sz="4" w:space="0"/>
              <w:bottom w:val="single" w:color="auto" w:sz="4" w:space="0"/>
              <w:right w:val="single" w:color="auto" w:sz="4" w:space="0"/>
            </w:tcBorders>
            <w:noWrap w:val="0"/>
            <w:vAlign w:val="center"/>
          </w:tcPr>
          <w:p w14:paraId="24B3069E">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0F76863">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宋体" w:hAnsi="宋体"/>
                <w:color w:val="auto"/>
                <w:sz w:val="24"/>
                <w:szCs w:val="24"/>
              </w:rPr>
              <w:t>本项目竞争性磋商文件、图纸、清单等列明的所有内容。</w:t>
            </w:r>
          </w:p>
        </w:tc>
      </w:tr>
      <w:tr w14:paraId="12C8DF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0E9B0AD">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AA095D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10E1FCA">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71CB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60日历天（完成安装及调试）</w:t>
            </w:r>
          </w:p>
        </w:tc>
      </w:tr>
      <w:tr w14:paraId="4510D5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31FB832">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A019AA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DA993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质保期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4DE65">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1年</w:t>
            </w:r>
          </w:p>
        </w:tc>
      </w:tr>
      <w:tr w14:paraId="71E6DE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8"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E7683B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BD2DC3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A33FADC">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val="en-US" w:eastAsia="zh-CN"/>
              </w:rPr>
              <w:t>要求</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CD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合格，符合国家及行业相关标准</w:t>
            </w:r>
          </w:p>
        </w:tc>
      </w:tr>
      <w:tr w14:paraId="5D05F7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5072AC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464814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D6009C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磋商有效期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655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磋商截止之日起</w:t>
            </w:r>
            <w:r>
              <w:rPr>
                <w:rFonts w:hint="eastAsia" w:asciiTheme="minorEastAsia" w:hAnsiTheme="minorEastAsia" w:eastAsiaTheme="minorEastAsia" w:cstheme="minorEastAsia"/>
                <w:bCs/>
                <w:color w:val="auto"/>
                <w:sz w:val="24"/>
                <w:szCs w:val="24"/>
                <w:lang w:val="en-US" w:eastAsia="zh-CN"/>
              </w:rPr>
              <w:t>60</w:t>
            </w:r>
            <w:r>
              <w:rPr>
                <w:rFonts w:hint="eastAsia" w:asciiTheme="minorEastAsia" w:hAnsiTheme="minorEastAsia" w:eastAsiaTheme="minorEastAsia" w:cstheme="minorEastAsia"/>
                <w:bCs/>
                <w:color w:val="auto"/>
                <w:sz w:val="24"/>
                <w:szCs w:val="24"/>
              </w:rPr>
              <w:t>日历天</w:t>
            </w:r>
          </w:p>
        </w:tc>
      </w:tr>
      <w:tr w14:paraId="71FF6F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777BD2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83E33E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right w:val="single" w:color="auto" w:sz="4" w:space="0"/>
            </w:tcBorders>
            <w:shd w:val="clear" w:color="auto" w:fill="auto"/>
            <w:noWrap w:val="0"/>
            <w:vAlign w:val="center"/>
          </w:tcPr>
          <w:p w14:paraId="70BB74A4">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34CAA">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响应人磋商总报价不得高于招标人公布的招标控制价，否则其投标将予否决。</w:t>
            </w:r>
          </w:p>
        </w:tc>
      </w:tr>
      <w:tr w14:paraId="611388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CCC2251">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57960E84">
            <w:pPr>
              <w:keepNext w:val="0"/>
              <w:keepLines w:val="0"/>
              <w:pageBreakBefore w:val="0"/>
              <w:widowControl w:val="0"/>
              <w:kinsoku/>
              <w:wordWrap/>
              <w:overflowPunct/>
              <w:topLinePunct w:val="0"/>
              <w:autoSpaceDE w:val="0"/>
              <w:autoSpaceDN w:val="0"/>
              <w:bidi w:val="0"/>
              <w:adjustRightInd/>
              <w:snapToGrid/>
              <w:spacing w:before="50" w:line="240" w:lineRule="auto"/>
              <w:ind w:right="97"/>
              <w:jc w:val="center"/>
              <w:textAlignment w:val="auto"/>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分值构成</w:t>
            </w:r>
          </w:p>
          <w:p w14:paraId="113C1C8C">
            <w:pPr>
              <w:keepNext w:val="0"/>
              <w:keepLines w:val="0"/>
              <w:pageBreakBefore w:val="0"/>
              <w:widowControl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7513B5E">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磋商报价：30分；</w:t>
            </w:r>
          </w:p>
          <w:p w14:paraId="7CF8972D">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技术部分：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p w14:paraId="00DCA56F">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综合部分：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tc>
      </w:tr>
      <w:tr w14:paraId="2D80B9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3329DE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1.2.2</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5D5355FF">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000000" w:themeColor="text1"/>
                <w:spacing w:val="1"/>
                <w:kern w:val="0"/>
                <w:sz w:val="24"/>
                <w:szCs w:val="24"/>
                <w14:textFill>
                  <w14:solidFill>
                    <w14:schemeClr w14:val="tx1"/>
                  </w14:solidFill>
                </w14:textFill>
              </w:rPr>
              <w:t>磋商报价（30分）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967F21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1、本项目设招标控制价，高于招标控制价的按废标处理。经评标委员会研究认定为恶意低价竞标的按废标处理。</w:t>
            </w:r>
          </w:p>
          <w:p w14:paraId="17EC4C9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2、满足磋商文件要求且最后报价最低的响应人的价格为磋商基准价，其价格分为满分。其他响应人的价格分统一按照下列公式计算：</w:t>
            </w:r>
          </w:p>
          <w:p w14:paraId="7D09946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磋商报价得分=（磋商基准价/最后磋商报价）×30%×100</w:t>
            </w:r>
          </w:p>
          <w:p w14:paraId="067952D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项目评审过程中，不得去掉最后报价中的最高报价和最低报价。</w:t>
            </w:r>
          </w:p>
          <w:p w14:paraId="2E6CB8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2AC4AD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价格优惠：对中小企业的价格给予20%的扣除优惠，用扣除后的价格参与评审。</w:t>
            </w:r>
          </w:p>
          <w:p w14:paraId="16346B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注：须提供《中小企业声明函》</w:t>
            </w:r>
          </w:p>
          <w:p w14:paraId="38B46F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9E9CB3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783A12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restart"/>
            <w:tcBorders>
              <w:top w:val="single" w:color="auto" w:sz="4" w:space="0"/>
              <w:left w:val="single" w:color="auto" w:sz="4" w:space="0"/>
              <w:right w:val="single" w:color="auto" w:sz="4" w:space="0"/>
            </w:tcBorders>
            <w:noWrap w:val="0"/>
            <w:vAlign w:val="center"/>
          </w:tcPr>
          <w:p w14:paraId="7D7EBEA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1.2.3</w:t>
            </w:r>
          </w:p>
        </w:tc>
        <w:tc>
          <w:tcPr>
            <w:tcW w:w="1831" w:type="dxa"/>
            <w:gridSpan w:val="3"/>
            <w:vMerge w:val="restart"/>
            <w:tcBorders>
              <w:top w:val="single" w:color="auto" w:sz="4" w:space="0"/>
              <w:left w:val="single" w:color="auto" w:sz="4" w:space="0"/>
              <w:right w:val="single" w:color="auto" w:sz="4" w:space="0"/>
            </w:tcBorders>
            <w:noWrap w:val="0"/>
            <w:vAlign w:val="center"/>
          </w:tcPr>
          <w:p w14:paraId="4371FA5D">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技术部分</w:t>
            </w:r>
          </w:p>
          <w:p w14:paraId="1409FA6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auto"/>
                <w:sz w:val="24"/>
                <w:szCs w:val="24"/>
              </w:rPr>
              <w:t>（40分）</w:t>
            </w: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5CD541A0">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技术参数及要求符合情况（10分）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F44F4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产品技术参数满足磋商文件要求得满分10分，每有一项负偏离扣0.5分，扣完为止。</w:t>
            </w:r>
          </w:p>
          <w:p w14:paraId="5B99E1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注：供应商在《技术</w:t>
            </w:r>
            <w:r>
              <w:rPr>
                <w:rFonts w:hint="eastAsia" w:asciiTheme="minorEastAsia" w:hAnsiTheme="minorEastAsia" w:eastAsiaTheme="minorEastAsia" w:cstheme="minorEastAsia"/>
                <w:color w:val="auto"/>
                <w:sz w:val="24"/>
                <w:szCs w:val="24"/>
                <w:lang w:val="en-US" w:eastAsia="zh-CN"/>
              </w:rPr>
              <w:t>规格偏离</w:t>
            </w:r>
            <w:r>
              <w:rPr>
                <w:rFonts w:hint="eastAsia" w:asciiTheme="minorEastAsia" w:hAnsiTheme="minorEastAsia" w:eastAsiaTheme="minorEastAsia" w:cstheme="minorEastAsia"/>
                <w:color w:val="auto"/>
                <w:sz w:val="24"/>
                <w:szCs w:val="24"/>
              </w:rPr>
              <w:t>表》的偏</w:t>
            </w:r>
            <w:r>
              <w:rPr>
                <w:rFonts w:hint="eastAsia" w:asciiTheme="minorEastAsia" w:hAnsiTheme="minorEastAsia" w:eastAsiaTheme="minorEastAsia" w:cstheme="minorEastAsia"/>
                <w:color w:val="auto"/>
                <w:sz w:val="24"/>
                <w:szCs w:val="24"/>
                <w:lang w:val="en-US" w:eastAsia="zh-CN"/>
              </w:rPr>
              <w:t>离</w:t>
            </w:r>
            <w:r>
              <w:rPr>
                <w:rFonts w:hint="eastAsia" w:asciiTheme="minorEastAsia" w:hAnsiTheme="minorEastAsia" w:eastAsiaTheme="minorEastAsia" w:cstheme="minorEastAsia"/>
                <w:color w:val="auto"/>
                <w:sz w:val="24"/>
                <w:szCs w:val="24"/>
              </w:rPr>
              <w:t>说明处填写 “正偏离、符合、负偏离”。</w:t>
            </w:r>
          </w:p>
          <w:p w14:paraId="06C39D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rPr>
              <w:t>技术参数如有缺漏项的视为技术参数重大偏离，按无效标处理。</w:t>
            </w:r>
          </w:p>
        </w:tc>
      </w:tr>
      <w:tr w14:paraId="13249F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4DCC6C0E">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03EC59C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3918AF87">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服务方案</w:t>
            </w:r>
          </w:p>
          <w:p w14:paraId="409862CC">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03F8148">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1.项目服务方案内容详尽、完整、思路清晰；组织机构合理、人员分工明确；服务人员、送货车辆及所需设施配备齐全；具有科学、完整的应急保障方案和应急供货能力得10分；</w:t>
            </w:r>
          </w:p>
          <w:p w14:paraId="143A22C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2.项目服务方案内容较具体，较合理可行，组织机构较健全，人员及送货车辆等设施配备满足项目服务需要；有较科学、合理的应急供货保证方案得8分；</w:t>
            </w:r>
          </w:p>
          <w:p w14:paraId="7136C837">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3.项目服务方案内容基本合理可行，有项目所需的服务人员及送货车辆等；有较科学、合理的应急供货保证方案得6分；</w:t>
            </w:r>
          </w:p>
          <w:p w14:paraId="4DDA613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4.有项目服务方案，服务方案内容基本满足项目需求得4分。</w:t>
            </w:r>
          </w:p>
          <w:p w14:paraId="19C6A60D">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4C8BF8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53D732FF">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583B3BCE">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3C98BB24">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w:t>
            </w:r>
          </w:p>
          <w:p w14:paraId="495D87AD">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D8D01F8">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质量保证措施（建立完善的设备质量管理制度，严格实行岗位质量规范及质量责任，产品标准，技术标准严格按照有关标准进行生产、销售及质量异常处理办法等）</w:t>
            </w:r>
          </w:p>
          <w:p w14:paraId="0D308B53">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1.有完善的产品质量管理制度，质量保证措施内容全面、合理以达到提高产品质量的目的，方案切实可行，切实合理可行，易于操作实现得10分；</w:t>
            </w:r>
          </w:p>
          <w:p w14:paraId="44C8F09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2.有较完善得产品质量管理制度，质量保证措施内容较全面、合理得8分；</w:t>
            </w:r>
          </w:p>
          <w:p w14:paraId="23547FA3">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3.质量保证措施内容合理、可行，较全面体现保证产品质量承诺得6分 ；</w:t>
            </w:r>
          </w:p>
          <w:p w14:paraId="268512E2">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4.有质量保证措施，内容不够完善、不易实现得3分；</w:t>
            </w:r>
          </w:p>
          <w:p w14:paraId="7DAFFC6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68E14B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583D6472">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bottom w:val="single" w:color="auto" w:sz="4" w:space="0"/>
              <w:right w:val="single" w:color="auto" w:sz="4" w:space="0"/>
            </w:tcBorders>
            <w:noWrap w:val="0"/>
            <w:vAlign w:val="center"/>
          </w:tcPr>
          <w:p w14:paraId="787E986A">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510E05EA">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供货及安装方案</w:t>
            </w:r>
          </w:p>
          <w:p w14:paraId="6E7D8E30">
            <w:pPr>
              <w:keepNext w:val="0"/>
              <w:keepLines w:val="0"/>
              <w:pageBreakBefore w:val="0"/>
              <w:kinsoku/>
              <w:wordWrap/>
              <w:overflowPunct/>
              <w:topLinePunct w:val="0"/>
              <w:bidi w:val="0"/>
              <w:adjustRightInd/>
              <w:snapToGrid w:val="0"/>
              <w:spacing w:line="24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59B833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根据安装方案和技术指导措施的合理性、可实施性等方面，方案完整详实，针对性强，可行性强，提供的服务优于本项目采购需求的得4分；方案简单，基本完整，有一定针对性，满足本项目的采购需求的得2分；方案不够完整，缺乏针对性，可行性差，对本项目实施中有一定差距的得1分；不提供不得分。</w:t>
            </w:r>
          </w:p>
          <w:p w14:paraId="429EF3B5">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2、产品运输及保管方案合理得3分；基本合理得2分，不合理或不提供不得分。</w:t>
            </w:r>
          </w:p>
          <w:p w14:paraId="42465E6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供应计划保障措施计划切实可行、措施方案完整详实，针对性强，可行性强，提供的服务优于本项目采购需求的得3分；方案简单，基本完整，有一定针对性，满足本项目的采购需求的得2分；方案不够完整，缺乏针对性，可行性差，对本项目实施中有一定差距的得1分；不提供不得分。</w:t>
            </w:r>
          </w:p>
        </w:tc>
      </w:tr>
      <w:tr w14:paraId="2FBCF7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C3C8AAA">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tcBorders>
              <w:top w:val="single" w:color="auto" w:sz="4" w:space="0"/>
              <w:left w:val="single" w:color="auto" w:sz="4" w:space="0"/>
              <w:bottom w:val="single" w:color="auto" w:sz="4" w:space="0"/>
              <w:right w:val="single" w:color="auto" w:sz="4" w:space="0"/>
            </w:tcBorders>
            <w:noWrap w:val="0"/>
            <w:vAlign w:val="center"/>
          </w:tcPr>
          <w:p w14:paraId="5450989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6958" w:type="dxa"/>
            <w:gridSpan w:val="3"/>
            <w:tcBorders>
              <w:top w:val="single" w:color="auto" w:sz="4" w:space="0"/>
              <w:left w:val="single" w:color="auto" w:sz="4" w:space="0"/>
              <w:bottom w:val="single" w:color="auto" w:sz="4" w:space="0"/>
              <w:right w:val="single" w:color="auto" w:sz="4" w:space="0"/>
            </w:tcBorders>
            <w:noWrap w:val="0"/>
            <w:vAlign w:val="center"/>
          </w:tcPr>
          <w:p w14:paraId="23D9D74B">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以上项目若有缺项的，该项为0分；不缺项的，不低于最低分。</w:t>
            </w:r>
          </w:p>
        </w:tc>
      </w:tr>
      <w:tr w14:paraId="48B0EC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8" w:hRule="atLeast"/>
        </w:trPr>
        <w:tc>
          <w:tcPr>
            <w:tcW w:w="817" w:type="dxa"/>
            <w:vMerge w:val="restart"/>
            <w:tcBorders>
              <w:top w:val="single" w:color="auto" w:sz="4" w:space="0"/>
              <w:left w:val="single" w:color="auto" w:sz="4" w:space="0"/>
              <w:right w:val="single" w:color="auto" w:sz="4" w:space="0"/>
            </w:tcBorders>
            <w:noWrap w:val="0"/>
            <w:vAlign w:val="center"/>
          </w:tcPr>
          <w:p w14:paraId="465DFA7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1.2.4</w:t>
            </w:r>
          </w:p>
        </w:tc>
        <w:tc>
          <w:tcPr>
            <w:tcW w:w="1347" w:type="dxa"/>
            <w:gridSpan w:val="2"/>
            <w:vMerge w:val="restart"/>
            <w:tcBorders>
              <w:top w:val="single" w:color="auto" w:sz="4" w:space="0"/>
              <w:left w:val="single" w:color="auto" w:sz="4" w:space="0"/>
              <w:right w:val="single" w:color="auto" w:sz="4" w:space="0"/>
            </w:tcBorders>
            <w:noWrap w:val="0"/>
            <w:vAlign w:val="center"/>
          </w:tcPr>
          <w:p w14:paraId="0919DF57">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商务</w:t>
            </w:r>
            <w:r>
              <w:rPr>
                <w:rFonts w:hint="eastAsia" w:ascii="新宋体" w:hAnsi="新宋体" w:eastAsia="新宋体" w:cs="新宋体"/>
                <w:color w:val="auto"/>
                <w:sz w:val="24"/>
                <w:szCs w:val="24"/>
              </w:rPr>
              <w:t>部分</w:t>
            </w:r>
          </w:p>
          <w:p w14:paraId="3436ADF3">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（30分）</w:t>
            </w: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B11C2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企业业绩</w:t>
            </w:r>
          </w:p>
          <w:p w14:paraId="56CA3478">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（9分）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2B9D">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自202</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年1月1日（以合同签订时间为准）以来，供应商具有类似</w:t>
            </w:r>
            <w:r>
              <w:rPr>
                <w:rFonts w:hint="eastAsia" w:asciiTheme="minorEastAsia" w:hAnsiTheme="minorEastAsia" w:eastAsiaTheme="minorEastAsia" w:cstheme="minorEastAsia"/>
                <w:color w:val="auto"/>
                <w:kern w:val="0"/>
                <w:sz w:val="24"/>
                <w:szCs w:val="24"/>
                <w:lang w:val="en-US" w:eastAsia="zh-CN"/>
              </w:rPr>
              <w:t>相关</w:t>
            </w:r>
            <w:r>
              <w:rPr>
                <w:rFonts w:hint="eastAsia" w:asciiTheme="minorEastAsia" w:hAnsiTheme="minorEastAsia" w:eastAsiaTheme="minorEastAsia" w:cstheme="minorEastAsia"/>
                <w:color w:val="auto"/>
                <w:kern w:val="0"/>
                <w:sz w:val="24"/>
                <w:szCs w:val="24"/>
              </w:rPr>
              <w:t>项目业绩合同，每有一份得3分，最多得9分。（在响应文件中附合同协议书复印件并加盖公章，否则不得分）</w:t>
            </w:r>
          </w:p>
        </w:tc>
      </w:tr>
      <w:tr w14:paraId="791230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7" w:hRule="atLeast"/>
        </w:trPr>
        <w:tc>
          <w:tcPr>
            <w:tcW w:w="817" w:type="dxa"/>
            <w:vMerge w:val="continue"/>
            <w:tcBorders>
              <w:left w:val="single" w:color="auto" w:sz="4" w:space="0"/>
              <w:right w:val="single" w:color="auto" w:sz="4" w:space="0"/>
            </w:tcBorders>
            <w:noWrap w:val="0"/>
            <w:vAlign w:val="center"/>
          </w:tcPr>
          <w:p w14:paraId="11F81ADE">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08C9FA9A">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4A8C4D">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w:t>
            </w:r>
          </w:p>
          <w:p w14:paraId="6FDFE0FD">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8B011DF">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服务承诺至少包含设备故障的响应时间、问题处理、定期巡检方案、培训等售后服务内容。</w:t>
            </w:r>
          </w:p>
          <w:p w14:paraId="200B68EA">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1.提供详细的服务承诺，包括联系人、联系方式、问题解决质量、送货方式等服务承诺及供应商认为需要说明的其他服务计划等，承诺内容完整、合理、可行得10分。</w:t>
            </w:r>
          </w:p>
          <w:p w14:paraId="22D104E5">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2.服务承诺有联系人、联系方式、问题解决质量、送货方式等服务承诺，承诺内容较完善得6分。</w:t>
            </w:r>
          </w:p>
          <w:p w14:paraId="686BEFA4">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3.服务承诺内容一般，基本符合项目需求得2分。</w:t>
            </w:r>
          </w:p>
          <w:p w14:paraId="11F0EBBD">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4.服务承诺完全不符合项目要求得0分。</w:t>
            </w:r>
          </w:p>
        </w:tc>
      </w:tr>
      <w:tr w14:paraId="39CF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4CB5CA6D">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5CC5720D">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91B0FDF">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color w:val="auto"/>
                <w:kern w:val="0"/>
                <w:sz w:val="24"/>
                <w:szCs w:val="24"/>
                <w:lang w:val="en-US" w:eastAsia="zh-CN" w:bidi="ar-SA"/>
              </w:rPr>
            </w:pPr>
            <w:r>
              <w:rPr>
                <w:rFonts w:hint="default" w:asciiTheme="minorEastAsia" w:hAnsiTheme="minorEastAsia" w:eastAsiaTheme="minorEastAsia" w:cstheme="minorEastAsia"/>
                <w:color w:val="auto"/>
                <w:kern w:val="0"/>
                <w:sz w:val="24"/>
                <w:szCs w:val="24"/>
              </w:rPr>
              <w:t>应急处理方案（</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C2C9F6">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w:t>
            </w:r>
            <w:r>
              <w:rPr>
                <w:rFonts w:hint="default" w:asciiTheme="minorEastAsia" w:hAnsiTheme="minorEastAsia" w:eastAsiaTheme="minorEastAsia" w:cstheme="minorEastAsia"/>
                <w:color w:val="auto"/>
                <w:kern w:val="0"/>
                <w:sz w:val="24"/>
                <w:szCs w:val="24"/>
              </w:rPr>
              <w:t>提供科学可行的应急处理方案；</w:t>
            </w:r>
          </w:p>
          <w:p w14:paraId="23043CB3">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内容完整、切实可行，完全符合本项目需求的得</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p w14:paraId="40CE8886">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内容较为完善、较切实可行，较符合本项目需求的得，得</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p w14:paraId="6917A02D">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内容基本完善，基本可行，基本符合本项目需求的得</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分；</w:t>
            </w:r>
          </w:p>
          <w:p w14:paraId="6170EA78">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内容存在不合理项、存在实施难度的得2分；</w:t>
            </w:r>
          </w:p>
          <w:p w14:paraId="1625BA96">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内容前后不连贯导致语义不明或存在与本项目无关内容的得1分；</w:t>
            </w:r>
          </w:p>
          <w:p w14:paraId="00D47177">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未针对本项描述的得0分。</w:t>
            </w:r>
          </w:p>
        </w:tc>
      </w:tr>
      <w:tr w14:paraId="579438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10EA1E47">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40B7ACBD">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99AE981">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lang w:val="zh-CN"/>
              </w:rPr>
            </w:pPr>
            <w:r>
              <w:rPr>
                <w:rFonts w:hint="eastAsia" w:ascii="宋体" w:hAnsi="宋体" w:eastAsia="宋体" w:cs="宋体"/>
                <w:sz w:val="24"/>
                <w:szCs w:val="24"/>
                <w:lang w:val="zh-CN"/>
              </w:rPr>
              <w:t>售后服务</w:t>
            </w:r>
          </w:p>
          <w:p w14:paraId="0FBF9058">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63FE97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有健全的售后服务规章制度、用户档案、用户保修卡、维修服务准则，售后服务体系完整、计划可行，包括交货期、售后服务、响应时间、解决问题时间的，</w:t>
            </w:r>
            <w:r>
              <w:rPr>
                <w:rFonts w:hint="eastAsia" w:ascii="宋体" w:hAnsi="宋体" w:eastAsia="宋体" w:cs="宋体"/>
                <w:sz w:val="24"/>
                <w:szCs w:val="24"/>
                <w:lang w:val="en-US" w:eastAsia="zh-CN"/>
              </w:rPr>
              <w:t>承诺内容详实，考虑周全，针对性强的得3</w:t>
            </w:r>
            <w:r>
              <w:rPr>
                <w:rFonts w:hint="eastAsia" w:ascii="宋体" w:hAnsi="宋体" w:eastAsia="宋体" w:cs="宋体"/>
                <w:sz w:val="24"/>
                <w:szCs w:val="24"/>
                <w:lang w:val="zh-CN"/>
              </w:rPr>
              <w:t>分；</w:t>
            </w:r>
          </w:p>
          <w:p w14:paraId="4EEE9F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rPr>
              <w:t>承诺内容简单，考虑基本周全，针对性一般的得 2分；承诺基本完整、考虑不周全得1分。不提供不得分。</w:t>
            </w:r>
          </w:p>
        </w:tc>
      </w:tr>
      <w:tr w14:paraId="2CF40B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75E3944C">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bottom w:val="single" w:color="auto" w:sz="4" w:space="0"/>
              <w:right w:val="single" w:color="auto" w:sz="4" w:space="0"/>
            </w:tcBorders>
            <w:noWrap w:val="0"/>
            <w:vAlign w:val="center"/>
          </w:tcPr>
          <w:p w14:paraId="7983C2B6">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3773B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优惠承诺</w:t>
            </w:r>
          </w:p>
          <w:p w14:paraId="3C23390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59ED7BF">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优惠承诺应是符合项目的实质性优惠承诺，确保依法依规，优惠合理，详实可行的，得2分；</w:t>
            </w:r>
          </w:p>
          <w:p w14:paraId="176CA56A">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基本合理，可行的，得1分；缺项不得分。</w:t>
            </w:r>
          </w:p>
        </w:tc>
      </w:tr>
    </w:tbl>
    <w:p w14:paraId="251A2ED9">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52AFE75C">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54D6F4D3">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4227C74C">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4DE97676">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r>
        <w:rPr>
          <w:rFonts w:ascii="宋体" w:hAnsi="宋体" w:eastAsia="宋体" w:cs="宋体"/>
          <w:color w:val="000000" w:themeColor="text1"/>
          <w:kern w:val="36"/>
          <w:sz w:val="32"/>
          <w:szCs w:val="32"/>
          <w14:textFill>
            <w14:solidFill>
              <w14:schemeClr w14:val="tx1"/>
            </w14:solidFill>
          </w14:textFill>
        </w:rPr>
        <w:t>评审标准</w:t>
      </w:r>
    </w:p>
    <w:p w14:paraId="31CF22C7">
      <w:pPr>
        <w:pStyle w:val="6"/>
        <w:rPr>
          <w:rFonts w:hint="default"/>
          <w:b/>
          <w:bCs/>
          <w:lang w:val="en-US" w:eastAsia="zh-CN"/>
        </w:rPr>
      </w:pPr>
      <w:r>
        <w:rPr>
          <w:rFonts w:hint="eastAsia"/>
          <w:b/>
          <w:bCs/>
          <w:sz w:val="28"/>
          <w:szCs w:val="24"/>
          <w:lang w:val="en-US" w:eastAsia="zh-CN"/>
        </w:rPr>
        <w:t>二标段：</w:t>
      </w:r>
    </w:p>
    <w:tbl>
      <w:tblPr>
        <w:tblStyle w:val="11"/>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noWrap w:val="0"/>
            <w:vAlign w:val="center"/>
          </w:tcPr>
          <w:p w14:paraId="4160CD50">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lang w:val="en-US" w:eastAsia="zh-CN"/>
              </w:rPr>
              <w:t>符合性</w:t>
            </w:r>
            <w:r>
              <w:rPr>
                <w:rFonts w:hint="eastAsia" w:ascii="宋体" w:hAnsi="宋体"/>
                <w:sz w:val="24"/>
                <w:szCs w:val="24"/>
                <w:highlight w:val="none"/>
              </w:rPr>
              <w:t>评审</w:t>
            </w:r>
          </w:p>
          <w:p w14:paraId="44308D1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响应人名称</w:t>
            </w:r>
          </w:p>
        </w:tc>
        <w:tc>
          <w:tcPr>
            <w:tcW w:w="5529" w:type="dxa"/>
            <w:noWrap w:val="0"/>
            <w:vAlign w:val="center"/>
          </w:tcPr>
          <w:p w14:paraId="3E67C53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与营业执照、资质证书、安全生产许可证一致</w:t>
            </w:r>
            <w:r>
              <w:rPr>
                <w:rFonts w:hint="eastAsia" w:ascii="宋体" w:hAnsi="宋体"/>
                <w:sz w:val="24"/>
                <w:szCs w:val="24"/>
                <w:highlight w:val="none"/>
                <w:lang w:eastAsia="zh-CN"/>
              </w:rPr>
              <w:t>。</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71791B6E">
            <w:pPr>
              <w:keepNext w:val="0"/>
              <w:keepLines w:val="0"/>
              <w:pageBreakBefore w:val="0"/>
              <w:kinsoku/>
              <w:wordWrap/>
              <w:overflowPunct/>
              <w:topLinePunct w:val="0"/>
              <w:bidi w:val="0"/>
              <w:adjustRightInd/>
              <w:snapToGrid/>
              <w:spacing w:line="240" w:lineRule="auto"/>
              <w:jc w:val="both"/>
              <w:textAlignment w:val="auto"/>
              <w:rPr>
                <w:rFonts w:ascii="宋体" w:hAnsi="宋体"/>
                <w:sz w:val="24"/>
                <w:szCs w:val="24"/>
                <w:highlight w:val="none"/>
              </w:rPr>
            </w:pPr>
            <w:r>
              <w:rPr>
                <w:rFonts w:hint="eastAsia" w:ascii="宋体" w:hAnsi="宋体"/>
                <w:sz w:val="24"/>
                <w:szCs w:val="24"/>
                <w:highlight w:val="none"/>
              </w:rPr>
              <w:t>磋商函签字盖章</w:t>
            </w:r>
          </w:p>
        </w:tc>
        <w:tc>
          <w:tcPr>
            <w:tcW w:w="5529" w:type="dxa"/>
            <w:noWrap w:val="0"/>
            <w:vAlign w:val="center"/>
          </w:tcPr>
          <w:p w14:paraId="5377D22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有法定代表人或其委托代理人签字或盖章并加盖单位公章</w:t>
            </w:r>
            <w:r>
              <w:rPr>
                <w:rFonts w:hint="eastAsia" w:ascii="宋体" w:hAnsi="宋体"/>
                <w:sz w:val="24"/>
                <w:szCs w:val="24"/>
                <w:highlight w:val="none"/>
                <w:lang w:eastAsia="zh-CN"/>
              </w:rPr>
              <w:t>。</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0FE5085B">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报价唯一</w:t>
            </w:r>
          </w:p>
        </w:tc>
        <w:tc>
          <w:tcPr>
            <w:tcW w:w="5529" w:type="dxa"/>
            <w:noWrap w:val="0"/>
            <w:vAlign w:val="center"/>
          </w:tcPr>
          <w:p w14:paraId="3581C99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磋商函及磋商函附录中只能有一个有效报价</w:t>
            </w:r>
            <w:r>
              <w:rPr>
                <w:rFonts w:hint="eastAsia" w:ascii="宋体" w:hAnsi="宋体"/>
                <w:sz w:val="24"/>
                <w:szCs w:val="24"/>
                <w:highlight w:val="none"/>
                <w:lang w:eastAsia="zh-CN"/>
              </w:rPr>
              <w:t>。</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3B6BA7FC">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val="en-US"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满足《中华人民共和国政府采购法》第二十二条规定（相关证明资料或承诺书）</w:t>
            </w:r>
            <w:r>
              <w:rPr>
                <w:rFonts w:hint="eastAsia" w:ascii="宋体" w:hAnsi="宋体"/>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55556E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sz w:val="24"/>
                <w:szCs w:val="24"/>
                <w:highlight w:val="none"/>
              </w:rPr>
              <w:t>响应人具备独立法人资格，具有合法有效的营业执照。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响应人出具本企业无商业贿赂和不正当竞争行为承诺书，格式自拟。</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235E4F1B">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val="en-US" w:eastAsia="zh-CN"/>
              </w:rPr>
              <w:t>截图</w:t>
            </w:r>
          </w:p>
        </w:tc>
        <w:tc>
          <w:tcPr>
            <w:tcW w:w="5529" w:type="dxa"/>
            <w:tcBorders>
              <w:top w:val="single" w:color="auto" w:sz="4" w:space="0"/>
              <w:left w:val="nil"/>
              <w:bottom w:val="single" w:color="auto" w:sz="4" w:space="0"/>
              <w:right w:val="single" w:color="auto" w:sz="4" w:space="0"/>
            </w:tcBorders>
            <w:noWrap w:val="0"/>
            <w:vAlign w:val="center"/>
          </w:tcPr>
          <w:p w14:paraId="6B3F6D37">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不接受联合体</w:t>
            </w:r>
          </w:p>
          <w:p w14:paraId="597AFC3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sz w:val="24"/>
                <w:szCs w:val="24"/>
                <w:highlight w:val="none"/>
              </w:rPr>
            </w:pPr>
            <w:r>
              <w:rPr>
                <w:rFonts w:hint="eastAsia" w:ascii="宋体" w:hAnsi="宋体"/>
                <w:sz w:val="24"/>
                <w:szCs w:val="24"/>
                <w:highlight w:val="none"/>
              </w:rPr>
              <w:t>本项目不接受联合体磋商。提供非联合体磋商承诺，格式自拟。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响应性评审标准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color w:val="auto"/>
                <w:sz w:val="24"/>
                <w:szCs w:val="24"/>
              </w:rPr>
              <w:t>本项目竞争性磋商文件、图纸、清单等列明的所有内容。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lang w:val="en-US" w:eastAsia="zh-CN"/>
              </w:rPr>
              <w:t>60日历天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7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cs="宋体"/>
                <w:sz w:val="24"/>
                <w:szCs w:val="24"/>
              </w:rPr>
              <w:t>达到国家现行施工质量验收规范合格标准。</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A0FBECC">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磋商截止之日起60日历天</w:t>
            </w:r>
          </w:p>
        </w:tc>
      </w:tr>
      <w:tr w14:paraId="226B2A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81"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284356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623126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13FD8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E35C5E7">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响应人磋商总报价不得高于招标人公布的招标控制价，否则其投标将予否决。</w:t>
            </w:r>
          </w:p>
        </w:tc>
      </w:tr>
      <w:tr w14:paraId="73F1C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C480BBA">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6623D98F">
            <w:pPr>
              <w:keepNext w:val="0"/>
              <w:keepLines w:val="0"/>
              <w:pageBreakBefore w:val="0"/>
              <w:kinsoku/>
              <w:wordWrap/>
              <w:overflowPunct/>
              <w:topLinePunct w:val="0"/>
              <w:autoSpaceDE w:val="0"/>
              <w:autoSpaceDN w:val="0"/>
              <w:bidi w:val="0"/>
              <w:adjustRightInd/>
              <w:snapToGrid/>
              <w:spacing w:before="50" w:line="240" w:lineRule="auto"/>
              <w:ind w:right="97"/>
              <w:jc w:val="center"/>
              <w:textAlignment w:val="auto"/>
              <w:rPr>
                <w:rFonts w:hint="eastAsia" w:ascii="宋体" w:hAnsi="宋体" w:cs="宋体"/>
                <w:color w:val="000000" w:themeColor="text1"/>
                <w:spacing w:val="1"/>
                <w:kern w:val="0"/>
                <w:sz w:val="24"/>
                <w14:textFill>
                  <w14:solidFill>
                    <w14:schemeClr w14:val="tx1"/>
                  </w14:solidFill>
                </w14:textFill>
              </w:rPr>
            </w:pPr>
            <w:r>
              <w:rPr>
                <w:rFonts w:hint="eastAsia" w:ascii="宋体" w:hAnsi="宋体" w:cs="宋体"/>
                <w:color w:val="000000" w:themeColor="text1"/>
                <w:spacing w:val="1"/>
                <w:kern w:val="0"/>
                <w:sz w:val="24"/>
                <w14:textFill>
                  <w14:solidFill>
                    <w14:schemeClr w14:val="tx1"/>
                  </w14:solidFill>
                </w14:textFill>
              </w:rPr>
              <w:t>分值构成</w:t>
            </w:r>
          </w:p>
          <w:p w14:paraId="6115A9EC">
            <w:pPr>
              <w:keepNext w:val="0"/>
              <w:keepLines w:val="0"/>
              <w:pageBreakBefore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D0A7C8">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磋商报价：30分；</w:t>
            </w:r>
          </w:p>
          <w:p w14:paraId="33C8A02A">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技术部分：</w:t>
            </w:r>
            <w:r>
              <w:rPr>
                <w:rFonts w:hint="eastAsia" w:ascii="宋体" w:hAnsi="宋体" w:cs="宋体"/>
                <w:color w:val="000000" w:themeColor="text1"/>
                <w:spacing w:val="-6"/>
                <w:kern w:val="0"/>
                <w:sz w:val="24"/>
                <w:lang w:val="en-US" w:eastAsia="zh-CN"/>
                <w14:textFill>
                  <w14:solidFill>
                    <w14:schemeClr w14:val="tx1"/>
                  </w14:solidFill>
                </w14:textFill>
              </w:rPr>
              <w:t>50</w:t>
            </w:r>
            <w:r>
              <w:rPr>
                <w:rFonts w:hint="eastAsia" w:ascii="宋体" w:hAnsi="宋体" w:cs="宋体"/>
                <w:color w:val="000000" w:themeColor="text1"/>
                <w:spacing w:val="-6"/>
                <w:kern w:val="0"/>
                <w:sz w:val="24"/>
                <w14:textFill>
                  <w14:solidFill>
                    <w14:schemeClr w14:val="tx1"/>
                  </w14:solidFill>
                </w14:textFill>
              </w:rPr>
              <w:t>分；</w:t>
            </w:r>
          </w:p>
          <w:p w14:paraId="563949DE">
            <w:pPr>
              <w:keepNext w:val="0"/>
              <w:keepLines w:val="0"/>
              <w:pageBreakBefore w:val="0"/>
              <w:kinsoku/>
              <w:wordWrap/>
              <w:overflowPunct/>
              <w:topLinePunct w:val="0"/>
              <w:bidi w:val="0"/>
              <w:adjustRightInd/>
              <w:snapToGrid/>
              <w:spacing w:line="240" w:lineRule="auto"/>
              <w:textAlignment w:val="auto"/>
              <w:rPr>
                <w:rFonts w:hint="eastAsia" w:ascii="宋体" w:hAnsi="宋体"/>
                <w:sz w:val="24"/>
                <w:szCs w:val="24"/>
                <w:highlight w:val="none"/>
              </w:rPr>
            </w:pPr>
            <w:r>
              <w:rPr>
                <w:rFonts w:hint="eastAsia" w:ascii="宋体" w:hAnsi="宋体" w:cs="宋体"/>
                <w:color w:val="000000" w:themeColor="text1"/>
                <w:spacing w:val="-6"/>
                <w:kern w:val="0"/>
                <w:sz w:val="24"/>
                <w14:textFill>
                  <w14:solidFill>
                    <w14:schemeClr w14:val="tx1"/>
                  </w14:solidFill>
                </w14:textFill>
              </w:rPr>
              <w:t>综合部分：</w:t>
            </w:r>
            <w:r>
              <w:rPr>
                <w:rFonts w:hint="eastAsia" w:ascii="宋体" w:hAnsi="宋体" w:cs="宋体"/>
                <w:color w:val="000000" w:themeColor="text1"/>
                <w:spacing w:val="-6"/>
                <w:kern w:val="0"/>
                <w:sz w:val="24"/>
                <w:lang w:val="en-US" w:eastAsia="zh-CN"/>
                <w14:textFill>
                  <w14:solidFill>
                    <w14:schemeClr w14:val="tx1"/>
                  </w14:solidFill>
                </w14:textFill>
              </w:rPr>
              <w:t>20</w:t>
            </w:r>
            <w:r>
              <w:rPr>
                <w:rFonts w:hint="eastAsia" w:ascii="宋体" w:hAnsi="宋体" w:cs="宋体"/>
                <w:color w:val="000000" w:themeColor="text1"/>
                <w:spacing w:val="-6"/>
                <w:kern w:val="0"/>
                <w:sz w:val="24"/>
                <w14:textFill>
                  <w14:solidFill>
                    <w14:schemeClr w14:val="tx1"/>
                  </w14:solidFill>
                </w14:textFill>
              </w:rPr>
              <w:t>分。</w:t>
            </w:r>
          </w:p>
        </w:tc>
      </w:tr>
    </w:tbl>
    <w:p w14:paraId="155E4931">
      <w:pPr>
        <w:spacing w:line="520" w:lineRule="exact"/>
        <w:jc w:val="center"/>
        <w:rPr>
          <w:rFonts w:hint="eastAsia"/>
          <w:b/>
          <w:szCs w:val="21"/>
          <w:highlight w:val="none"/>
        </w:rPr>
      </w:pPr>
    </w:p>
    <w:p w14:paraId="4C78C84F">
      <w:pPr>
        <w:rPr>
          <w:rFonts w:hint="eastAsia"/>
          <w:b/>
          <w:bCs/>
          <w:sz w:val="30"/>
          <w:szCs w:val="30"/>
          <w:highlight w:val="none"/>
        </w:rPr>
      </w:pPr>
      <w:bookmarkStart w:id="107" w:name="_Toc269470330"/>
      <w:bookmarkStart w:id="108" w:name="_Toc90713357"/>
      <w:bookmarkStart w:id="109" w:name="_Toc109550798"/>
      <w:bookmarkStart w:id="110" w:name="_Toc109537522"/>
      <w:bookmarkStart w:id="111" w:name="_Toc90712538"/>
    </w:p>
    <w:bookmarkEnd w:id="107"/>
    <w:bookmarkEnd w:id="108"/>
    <w:bookmarkEnd w:id="109"/>
    <w:bookmarkEnd w:id="110"/>
    <w:bookmarkEnd w:id="111"/>
    <w:tbl>
      <w:tblPr>
        <w:tblStyle w:val="11"/>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26"/>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8" w:type="dxa"/>
            <w:noWrap w:val="0"/>
            <w:vAlign w:val="center"/>
          </w:tcPr>
          <w:p w14:paraId="7CEB92A1">
            <w:pPr>
              <w:jc w:val="center"/>
              <w:rPr>
                <w:rFonts w:hint="default" w:ascii="宋体" w:hAnsi="宋体" w:eastAsia="宋体"/>
                <w:sz w:val="24"/>
                <w:szCs w:val="24"/>
                <w:highlight w:val="none"/>
                <w:lang w:val="en-US" w:eastAsia="zh-CN"/>
              </w:rPr>
            </w:pPr>
            <w:bookmarkStart w:id="112" w:name="_Toc16556"/>
            <w:r>
              <w:rPr>
                <w:rFonts w:hint="eastAsia" w:ascii="宋体" w:hAnsi="宋体"/>
                <w:sz w:val="24"/>
                <w:szCs w:val="24"/>
                <w:highlight w:val="none"/>
                <w:lang w:val="en-US" w:eastAsia="zh-CN"/>
              </w:rPr>
              <w:t>1.2.2</w:t>
            </w:r>
          </w:p>
        </w:tc>
        <w:tc>
          <w:tcPr>
            <w:tcW w:w="2176" w:type="dxa"/>
            <w:gridSpan w:val="2"/>
            <w:noWrap w:val="0"/>
            <w:vAlign w:val="center"/>
          </w:tcPr>
          <w:p w14:paraId="3AA63532">
            <w:pPr>
              <w:autoSpaceDE w:val="0"/>
              <w:autoSpaceDN w:val="0"/>
              <w:adjustRightInd w:val="0"/>
              <w:spacing w:before="50" w:line="480" w:lineRule="exact"/>
              <w:ind w:left="59" w:leftChars="28" w:right="96" w:firstLine="4" w:firstLineChars="2"/>
              <w:jc w:val="center"/>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磋商报价（30分）</w:t>
            </w:r>
          </w:p>
        </w:tc>
        <w:tc>
          <w:tcPr>
            <w:tcW w:w="7083" w:type="dxa"/>
            <w:noWrap w:val="0"/>
            <w:vAlign w:val="center"/>
          </w:tcPr>
          <w:p w14:paraId="768A415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1、本项目设招标控制价，高于招标控制价的按废标处理。经评标委员会研究认定为恶意低价竞标的按废标处理。</w:t>
            </w:r>
          </w:p>
          <w:p w14:paraId="68A8113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2、满足磋商文件要求且最后报价最低的响应人的价格为磋商基准价，其价格分为满分。其他响应人的价格分统一按照下列公式计算：</w:t>
            </w:r>
          </w:p>
          <w:p w14:paraId="4B44598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磋商报价得分=（磋商基准价/最后磋商报价）×30%×100</w:t>
            </w:r>
          </w:p>
          <w:p w14:paraId="3B3BD90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项目评审过程中，不得去掉最后报价中的最高报价和最低报价。</w:t>
            </w:r>
          </w:p>
          <w:p w14:paraId="25F565D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1F37D15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价格优惠：对中小企业的价格给予20%的扣除优惠，用扣除后的价格参与评审。</w:t>
            </w:r>
          </w:p>
          <w:p w14:paraId="3FCF20A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注：须提供《中小企业声明函》</w:t>
            </w:r>
          </w:p>
          <w:p w14:paraId="2186E12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1A51861">
            <w:pPr>
              <w:keepNext w:val="0"/>
              <w:keepLines w:val="0"/>
              <w:pageBreakBefore w:val="0"/>
              <w:widowControl w:val="0"/>
              <w:kinsoku/>
              <w:wordWrap/>
              <w:overflowPunct/>
              <w:topLinePunct w:val="0"/>
              <w:bidi w:val="0"/>
              <w:snapToGrid/>
              <w:spacing w:line="240" w:lineRule="auto"/>
              <w:jc w:val="left"/>
              <w:textAlignment w:val="auto"/>
              <w:rPr>
                <w:rFonts w:ascii="宋体" w:hAnsi="宋体"/>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08" w:type="dxa"/>
            <w:vMerge w:val="restart"/>
            <w:noWrap w:val="0"/>
            <w:vAlign w:val="center"/>
          </w:tcPr>
          <w:p w14:paraId="32955803">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1.2.3</w:t>
            </w:r>
          </w:p>
        </w:tc>
        <w:tc>
          <w:tcPr>
            <w:tcW w:w="626" w:type="dxa"/>
            <w:vMerge w:val="restart"/>
            <w:noWrap w:val="0"/>
            <w:vAlign w:val="center"/>
          </w:tcPr>
          <w:p w14:paraId="7C32A713">
            <w:pPr>
              <w:jc w:val="center"/>
              <w:rPr>
                <w:rFonts w:hint="eastAsia" w:ascii="宋体" w:hAnsi="宋体" w:eastAsia="宋体"/>
                <w:sz w:val="24"/>
                <w:szCs w:val="24"/>
                <w:highlight w:val="none"/>
                <w:lang w:eastAsia="zh-CN"/>
              </w:rPr>
            </w:pPr>
            <w:r>
              <w:rPr>
                <w:rFonts w:hint="eastAsia" w:ascii="宋体" w:hAnsi="宋体"/>
                <w:sz w:val="24"/>
                <w:szCs w:val="24"/>
                <w:highlight w:val="none"/>
              </w:rPr>
              <w:t>技术</w:t>
            </w:r>
            <w:r>
              <w:rPr>
                <w:rFonts w:hint="eastAsia" w:ascii="宋体" w:hAnsi="宋体"/>
                <w:sz w:val="24"/>
                <w:szCs w:val="24"/>
                <w:highlight w:val="none"/>
                <w:lang w:val="en-US" w:eastAsia="zh-CN"/>
              </w:rPr>
              <w:t>部分</w:t>
            </w:r>
          </w:p>
          <w:p w14:paraId="42C8C814">
            <w:pPr>
              <w:jc w:val="center"/>
              <w:rPr>
                <w:rFonts w:hint="eastAsia" w:ascii="宋体" w:hAnsi="宋体"/>
                <w:sz w:val="24"/>
                <w:szCs w:val="24"/>
                <w:highlight w:val="none"/>
              </w:rPr>
            </w:pPr>
            <w:r>
              <w:rPr>
                <w:rFonts w:hint="eastAsia" w:ascii="宋体" w:hAnsi="宋体"/>
                <w:sz w:val="24"/>
                <w:szCs w:val="24"/>
                <w:highlight w:val="none"/>
                <w:lang w:val="en-US" w:eastAsia="zh-CN"/>
              </w:rPr>
              <w:t>50</w:t>
            </w:r>
            <w:r>
              <w:rPr>
                <w:rFonts w:hint="eastAsia" w:ascii="宋体" w:hAnsi="宋体"/>
                <w:sz w:val="24"/>
                <w:szCs w:val="24"/>
                <w:highlight w:val="none"/>
              </w:rPr>
              <w:t>分</w:t>
            </w:r>
          </w:p>
        </w:tc>
        <w:tc>
          <w:tcPr>
            <w:tcW w:w="1550" w:type="dxa"/>
            <w:noWrap w:val="0"/>
            <w:vAlign w:val="center"/>
          </w:tcPr>
          <w:p w14:paraId="396DABB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内容完整性和编制水平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7083" w:type="dxa"/>
            <w:noWrap w:val="0"/>
            <w:vAlign w:val="center"/>
          </w:tcPr>
          <w:p w14:paraId="2660038B">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合理、满足要求的3分；</w:t>
            </w:r>
          </w:p>
          <w:p w14:paraId="5797E977">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基本合理、基本满足要求的1分；</w:t>
            </w:r>
          </w:p>
          <w:p w14:paraId="20EACD54">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szCs w:val="24"/>
                <w:highlight w:val="none"/>
              </w:rPr>
            </w:pPr>
            <w:r>
              <w:rPr>
                <w:rFonts w:hint="eastAsia" w:ascii="宋体" w:hAnsi="宋体" w:cs="宋体"/>
                <w:color w:val="auto"/>
                <w:sz w:val="24"/>
                <w:highlight w:val="none"/>
              </w:rPr>
              <w:t>不满足要求的不得分。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08" w:type="dxa"/>
            <w:vMerge w:val="continue"/>
            <w:noWrap w:val="0"/>
            <w:vAlign w:val="center"/>
          </w:tcPr>
          <w:p w14:paraId="419775A6">
            <w:pPr>
              <w:jc w:val="center"/>
              <w:rPr>
                <w:rFonts w:hint="eastAsia" w:ascii="宋体" w:hAnsi="宋体"/>
                <w:sz w:val="24"/>
                <w:szCs w:val="24"/>
                <w:highlight w:val="none"/>
              </w:rPr>
            </w:pPr>
          </w:p>
        </w:tc>
        <w:tc>
          <w:tcPr>
            <w:tcW w:w="626"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hint="eastAsia" w:ascii="宋体" w:hAnsi="宋体" w:cs="宋体"/>
                <w:sz w:val="24"/>
                <w:highlight w:val="none"/>
                <w:lang w:val="en-US" w:eastAsia="zh-CN"/>
              </w:rPr>
              <w:t>7</w:t>
            </w:r>
            <w:r>
              <w:rPr>
                <w:rFonts w:hint="eastAsia" w:ascii="宋体" w:hAnsi="宋体" w:eastAsia="宋体" w:cs="宋体"/>
                <w:sz w:val="24"/>
                <w:highlight w:val="none"/>
              </w:rPr>
              <w:t>分）</w:t>
            </w:r>
          </w:p>
        </w:tc>
        <w:tc>
          <w:tcPr>
            <w:tcW w:w="7083" w:type="dxa"/>
            <w:noWrap w:val="0"/>
            <w:vAlign w:val="center"/>
          </w:tcPr>
          <w:p w14:paraId="126E2D2E">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hint="eastAsia" w:ascii="宋体" w:hAnsi="宋体" w:cs="宋体"/>
                <w:sz w:val="24"/>
                <w:highlight w:val="none"/>
                <w:lang w:val="en-US" w:eastAsia="zh-CN"/>
              </w:rPr>
              <w:t>7</w:t>
            </w:r>
            <w:r>
              <w:rPr>
                <w:rFonts w:hint="eastAsia" w:ascii="宋体" w:hAnsi="宋体" w:eastAsia="宋体" w:cs="宋体"/>
                <w:sz w:val="24"/>
                <w:highlight w:val="none"/>
              </w:rPr>
              <w:t>分；</w:t>
            </w:r>
          </w:p>
          <w:p w14:paraId="6F941BB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108" w:type="dxa"/>
            <w:vMerge w:val="continue"/>
            <w:noWrap w:val="0"/>
            <w:vAlign w:val="center"/>
          </w:tcPr>
          <w:p w14:paraId="54E1B03B">
            <w:pPr>
              <w:jc w:val="center"/>
              <w:rPr>
                <w:rFonts w:hint="eastAsia" w:ascii="宋体" w:hAnsi="宋体"/>
                <w:sz w:val="24"/>
                <w:szCs w:val="24"/>
                <w:highlight w:val="none"/>
              </w:rPr>
            </w:pPr>
          </w:p>
        </w:tc>
        <w:tc>
          <w:tcPr>
            <w:tcW w:w="626"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43CE713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2D17BDE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8" w:type="dxa"/>
            <w:vMerge w:val="continue"/>
            <w:noWrap w:val="0"/>
            <w:vAlign w:val="center"/>
          </w:tcPr>
          <w:p w14:paraId="349FBF4F">
            <w:pPr>
              <w:jc w:val="center"/>
              <w:rPr>
                <w:rFonts w:hint="eastAsia" w:ascii="宋体" w:hAnsi="宋体"/>
                <w:sz w:val="24"/>
                <w:szCs w:val="24"/>
                <w:highlight w:val="none"/>
              </w:rPr>
            </w:pPr>
          </w:p>
        </w:tc>
        <w:tc>
          <w:tcPr>
            <w:tcW w:w="626"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108" w:type="dxa"/>
            <w:vMerge w:val="continue"/>
            <w:noWrap w:val="0"/>
            <w:vAlign w:val="center"/>
          </w:tcPr>
          <w:p w14:paraId="2D5D731A">
            <w:pPr>
              <w:jc w:val="center"/>
              <w:rPr>
                <w:rFonts w:hint="eastAsia" w:ascii="宋体" w:hAnsi="宋体"/>
                <w:sz w:val="24"/>
                <w:szCs w:val="24"/>
                <w:highlight w:val="none"/>
              </w:rPr>
            </w:pPr>
          </w:p>
        </w:tc>
        <w:tc>
          <w:tcPr>
            <w:tcW w:w="626"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4ABCC640">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5DC6A58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08" w:type="dxa"/>
            <w:vMerge w:val="continue"/>
            <w:noWrap w:val="0"/>
            <w:vAlign w:val="center"/>
          </w:tcPr>
          <w:p w14:paraId="1499FF4B">
            <w:pPr>
              <w:jc w:val="center"/>
              <w:rPr>
                <w:rFonts w:hint="eastAsia" w:ascii="宋体" w:hAnsi="宋体"/>
                <w:sz w:val="24"/>
                <w:szCs w:val="24"/>
                <w:highlight w:val="none"/>
              </w:rPr>
            </w:pPr>
          </w:p>
        </w:tc>
        <w:tc>
          <w:tcPr>
            <w:tcW w:w="626"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3F30AD6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5F8E614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108" w:type="dxa"/>
            <w:vMerge w:val="continue"/>
            <w:noWrap w:val="0"/>
            <w:vAlign w:val="center"/>
          </w:tcPr>
          <w:p w14:paraId="708372E1">
            <w:pPr>
              <w:jc w:val="center"/>
              <w:rPr>
                <w:rFonts w:hint="eastAsia" w:ascii="宋体" w:hAnsi="宋体"/>
                <w:sz w:val="24"/>
                <w:szCs w:val="24"/>
                <w:highlight w:val="none"/>
              </w:rPr>
            </w:pPr>
          </w:p>
        </w:tc>
        <w:tc>
          <w:tcPr>
            <w:tcW w:w="626"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F46F3D1">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ED3A7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19C7C76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b/>
                <w:bCs/>
                <w:sz w:val="24"/>
                <w:szCs w:val="24"/>
                <w:highlight w:val="none"/>
              </w:rPr>
            </w:pPr>
            <w:r>
              <w:rPr>
                <w:rFonts w:hint="eastAsia" w:ascii="宋体" w:hAnsi="宋体" w:eastAsia="宋体" w:cs="宋体"/>
                <w:sz w:val="24"/>
                <w:highlight w:val="none"/>
              </w:rPr>
              <w:t>拟投入资源配备计划一般的得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108" w:type="dxa"/>
            <w:vMerge w:val="continue"/>
            <w:noWrap w:val="0"/>
            <w:vAlign w:val="center"/>
          </w:tcPr>
          <w:p w14:paraId="43BAB21A">
            <w:pPr>
              <w:jc w:val="center"/>
              <w:rPr>
                <w:rFonts w:hint="eastAsia" w:ascii="宋体" w:hAnsi="宋体"/>
                <w:sz w:val="24"/>
                <w:szCs w:val="24"/>
                <w:highlight w:val="none"/>
              </w:rPr>
            </w:pPr>
          </w:p>
        </w:tc>
        <w:tc>
          <w:tcPr>
            <w:tcW w:w="626"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68FDAB2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07BEA79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7C4FDD80">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108" w:type="dxa"/>
            <w:vMerge w:val="continue"/>
            <w:noWrap w:val="0"/>
            <w:vAlign w:val="center"/>
          </w:tcPr>
          <w:p w14:paraId="4B8B2ECF">
            <w:pPr>
              <w:jc w:val="center"/>
              <w:rPr>
                <w:rFonts w:hint="eastAsia" w:ascii="宋体" w:hAnsi="宋体"/>
                <w:sz w:val="24"/>
                <w:szCs w:val="24"/>
                <w:highlight w:val="none"/>
              </w:rPr>
            </w:pPr>
          </w:p>
        </w:tc>
        <w:tc>
          <w:tcPr>
            <w:tcW w:w="626"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94E925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7D51ABA">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3DD317F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8" w:type="dxa"/>
            <w:vMerge w:val="continue"/>
            <w:noWrap w:val="0"/>
            <w:vAlign w:val="center"/>
          </w:tcPr>
          <w:p w14:paraId="26EB82ED">
            <w:pPr>
              <w:jc w:val="center"/>
              <w:rPr>
                <w:rFonts w:hint="eastAsia" w:ascii="宋体" w:hAnsi="宋体"/>
                <w:sz w:val="24"/>
                <w:szCs w:val="24"/>
                <w:highlight w:val="none"/>
              </w:rPr>
            </w:pPr>
          </w:p>
        </w:tc>
        <w:tc>
          <w:tcPr>
            <w:tcW w:w="626"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8" w:type="dxa"/>
            <w:vMerge w:val="continue"/>
            <w:noWrap w:val="0"/>
            <w:vAlign w:val="center"/>
          </w:tcPr>
          <w:p w14:paraId="5EE66C69">
            <w:pPr>
              <w:jc w:val="center"/>
              <w:rPr>
                <w:rFonts w:hint="eastAsia" w:ascii="宋体" w:hAnsi="宋体"/>
                <w:sz w:val="24"/>
                <w:szCs w:val="24"/>
                <w:highlight w:val="none"/>
              </w:rPr>
            </w:pPr>
          </w:p>
        </w:tc>
        <w:tc>
          <w:tcPr>
            <w:tcW w:w="626"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08" w:type="dxa"/>
            <w:vMerge w:val="restart"/>
            <w:tcBorders>
              <w:right w:val="single" w:color="auto" w:sz="4" w:space="0"/>
            </w:tcBorders>
            <w:noWrap w:val="0"/>
            <w:vAlign w:val="center"/>
          </w:tcPr>
          <w:p w14:paraId="33EE4D4A">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1.2.4</w:t>
            </w:r>
          </w:p>
        </w:tc>
        <w:tc>
          <w:tcPr>
            <w:tcW w:w="626"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lang w:eastAsia="zh-CN"/>
              </w:rPr>
              <w:t>商务</w:t>
            </w:r>
            <w:r>
              <w:rPr>
                <w:rFonts w:hint="eastAsia" w:ascii="宋体" w:hAnsi="宋体"/>
                <w:sz w:val="24"/>
                <w:szCs w:val="24"/>
                <w:highlight w:val="none"/>
                <w:lang w:val="en-US" w:eastAsia="zh-CN"/>
              </w:rPr>
              <w:t>部分</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分）</w:t>
            </w:r>
          </w:p>
        </w:tc>
        <w:tc>
          <w:tcPr>
            <w:tcW w:w="1550" w:type="dxa"/>
            <w:noWrap w:val="0"/>
            <w:vAlign w:val="center"/>
          </w:tcPr>
          <w:p w14:paraId="28180B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highlight w:val="none"/>
              </w:rPr>
            </w:pPr>
            <w:r>
              <w:rPr>
                <w:rFonts w:hint="eastAsia" w:ascii="宋体" w:hAnsi="宋体"/>
                <w:sz w:val="24"/>
                <w:szCs w:val="24"/>
                <w:highlight w:val="none"/>
              </w:rPr>
              <w:t>企业业绩</w:t>
            </w:r>
          </w:p>
          <w:p w14:paraId="595798D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分）</w:t>
            </w:r>
          </w:p>
        </w:tc>
        <w:tc>
          <w:tcPr>
            <w:tcW w:w="7083" w:type="dxa"/>
            <w:noWrap w:val="0"/>
            <w:vAlign w:val="center"/>
          </w:tcPr>
          <w:p w14:paraId="04B65C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sz w:val="24"/>
                <w:szCs w:val="24"/>
              </w:rPr>
              <w:t>企业202</w:t>
            </w:r>
            <w:r>
              <w:rPr>
                <w:rFonts w:hint="eastAsia" w:ascii="宋体" w:hAnsi="宋体"/>
                <w:sz w:val="24"/>
                <w:szCs w:val="24"/>
                <w:lang w:val="en-US" w:eastAsia="zh-CN"/>
              </w:rPr>
              <w:t>2</w:t>
            </w:r>
            <w:r>
              <w:rPr>
                <w:rFonts w:hint="eastAsia" w:ascii="宋体" w:hAnsi="宋体"/>
                <w:sz w:val="24"/>
                <w:szCs w:val="24"/>
              </w:rPr>
              <w:t>年1月1日以来企业承担过的类似工程业绩（提供中标通知书或合同协议书扫描件）每份</w:t>
            </w:r>
            <w:r>
              <w:rPr>
                <w:rFonts w:ascii="宋体" w:hAnsi="宋体"/>
                <w:sz w:val="24"/>
                <w:szCs w:val="24"/>
              </w:rPr>
              <w:t>2</w:t>
            </w:r>
            <w:r>
              <w:rPr>
                <w:rFonts w:hint="eastAsia" w:ascii="宋体" w:hAnsi="宋体"/>
                <w:sz w:val="24"/>
                <w:szCs w:val="24"/>
              </w:rPr>
              <w:t>分，最多得6分。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108"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noWrap w:val="0"/>
            <w:vAlign w:val="center"/>
          </w:tcPr>
          <w:p w14:paraId="44AFDC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优惠承诺（</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w:t>
            </w:r>
          </w:p>
        </w:tc>
        <w:tc>
          <w:tcPr>
            <w:tcW w:w="7083" w:type="dxa"/>
            <w:noWrap w:val="0"/>
            <w:vAlign w:val="center"/>
          </w:tcPr>
          <w:p w14:paraId="51E02BB6">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sz w:val="24"/>
              </w:rPr>
            </w:pPr>
            <w:r>
              <w:rPr>
                <w:rFonts w:hint="eastAsia" w:ascii="宋体" w:hAnsi="宋体" w:cs="宋体"/>
                <w:sz w:val="24"/>
              </w:rPr>
              <w:t>优惠承诺符合工程实际情况，确保依法依规，优惠合理，详实可行的得6分；</w:t>
            </w:r>
          </w:p>
          <w:p w14:paraId="3AFA183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sz w:val="24"/>
              </w:rPr>
              <w:t>优惠承诺符合工程实际情况，确保依法依规，优惠基本合理，基本详实可行的得3分；</w:t>
            </w:r>
          </w:p>
          <w:p w14:paraId="4B855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cs="宋体"/>
                <w:sz w:val="24"/>
              </w:rPr>
              <w:t>优惠承诺一般的得</w:t>
            </w:r>
            <w:r>
              <w:rPr>
                <w:rFonts w:ascii="宋体" w:hAnsi="宋体" w:cs="宋体"/>
                <w:sz w:val="24"/>
              </w:rPr>
              <w:t>2</w:t>
            </w:r>
            <w:r>
              <w:rPr>
                <w:rFonts w:hint="eastAsia" w:ascii="宋体" w:hAnsi="宋体" w:cs="宋体"/>
                <w:sz w:val="24"/>
              </w:rPr>
              <w:t>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108"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595770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39502C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sz w:val="24"/>
                <w:highlight w:val="none"/>
              </w:rPr>
              <w:t>（</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tc>
        <w:tc>
          <w:tcPr>
            <w:tcW w:w="7083" w:type="dxa"/>
            <w:noWrap w:val="0"/>
            <w:vAlign w:val="center"/>
          </w:tcPr>
          <w:p w14:paraId="1B7E172B">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p w14:paraId="387D58AE">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具有可行、合法有效的保证技术措施落实到位的承诺和落实不到位的处理承诺的得</w:t>
            </w: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rPr>
              <w:t>分；</w:t>
            </w:r>
          </w:p>
          <w:p w14:paraId="453906C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履职尽责承诺一般的</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分</w:t>
            </w:r>
            <w:r>
              <w:rPr>
                <w:rFonts w:hint="eastAsia" w:ascii="宋体" w:hAnsi="宋体" w:eastAsia="宋体" w:cs="宋体"/>
                <w:b w:val="0"/>
                <w:bCs w:val="0"/>
                <w:sz w:val="24"/>
                <w:highlight w:val="none"/>
                <w:lang w:eastAsia="zh-CN"/>
              </w:rPr>
              <w:t>；</w:t>
            </w:r>
          </w:p>
          <w:p w14:paraId="4752C2C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此项未提供不得分。</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08"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52DE69B9">
      <w:pPr>
        <w:pStyle w:val="6"/>
        <w:jc w:val="center"/>
        <w:rPr>
          <w:rFonts w:ascii="宋体" w:hAnsi="宋体" w:eastAsia="宋体" w:cs="宋体"/>
          <w:color w:val="000000" w:themeColor="text1"/>
          <w:kern w:val="36"/>
          <w:sz w:val="32"/>
          <w:szCs w:val="32"/>
          <w14:textFill>
            <w14:solidFill>
              <w14:schemeClr w14:val="tx1"/>
            </w14:solidFill>
          </w14:textFill>
        </w:rPr>
      </w:pPr>
    </w:p>
    <w:p w14:paraId="737D78EB">
      <w:pPr>
        <w:snapToGrid w:val="0"/>
        <w:spacing w:line="360" w:lineRule="auto"/>
        <w:ind w:firstLine="482" w:firstLineChars="200"/>
        <w:jc w:val="left"/>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rPr>
        <w:t>注:评标打分部分仍按照100分制原则进行，涉及到资格审查、企业实力、企业业绩等计分部分时，以供应商自行上传到响应文件中的相应内容为准</w:t>
      </w:r>
      <w:r>
        <w:rPr>
          <w:rFonts w:hint="eastAsia" w:ascii="新宋体" w:hAnsi="新宋体" w:eastAsia="新宋体" w:cs="新宋体"/>
          <w:b/>
          <w:bCs/>
          <w:color w:val="auto"/>
          <w:sz w:val="24"/>
          <w:szCs w:val="24"/>
          <w:lang w:eastAsia="zh-CN"/>
        </w:rPr>
        <w:t>。</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2、各评委独立评分。响应人的综合评分为在最大限度地满足竞争性磋商文件实质性要求的前提下，按照竞争性磋商文件中规定的各项因素进行综合评审后，汇总全部评委评分后进行求和的算术平均值。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磋商小组依据各响应人最终得分由高到低的顺序推荐成交候选人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宋体" w:hAnsi="宋体" w:eastAsia="宋体" w:cs="Times New Roman"/>
          <w:color w:val="000000" w:themeColor="text1"/>
          <w:sz w:val="24"/>
          <w:szCs w:val="24"/>
          <w:highlight w:val="none"/>
          <w14:textFill>
            <w14:solidFill>
              <w14:schemeClr w14:val="tx1"/>
            </w14:solidFill>
          </w14:textFill>
        </w:rPr>
      </w:pPr>
      <w:bookmarkStart w:id="113" w:name="_Toc31874"/>
      <w:r>
        <w:rPr>
          <w:rFonts w:hint="eastAsia" w:ascii="宋体" w:hAnsi="宋体" w:eastAsia="宋体" w:cs="Times New Roman"/>
          <w:color w:val="000000" w:themeColor="text1"/>
          <w:sz w:val="24"/>
          <w:szCs w:val="24"/>
          <w:highlight w:val="none"/>
          <w14:textFill>
            <w14:solidFill>
              <w14:schemeClr w14:val="tx1"/>
            </w14:solidFill>
          </w14:textFill>
        </w:rPr>
        <w:t>3、价格调整要素及价格折扣幅度说明：</w:t>
      </w:r>
      <w:bookmarkEnd w:id="113"/>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磋商小组根据政府采购法相关规定，对有效投标、符合价格折扣条件的供应商，按照价格调整因素及比例进行报价调整，以调整后的价格作为响应人的评标价。</w:t>
      </w:r>
    </w:p>
    <w:p w14:paraId="4E1CE535">
      <w:pPr>
        <w:snapToGrid w:val="0"/>
        <w:spacing w:line="360" w:lineRule="auto"/>
        <w:ind w:firstLine="480" w:firstLineChars="200"/>
        <w:jc w:val="both"/>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78DB37">
      <w:pPr>
        <w:pStyle w:val="3"/>
        <w:bidi w:val="0"/>
        <w:jc w:val="center"/>
        <w:rPr>
          <w:rFonts w:hint="eastAsia"/>
        </w:rPr>
      </w:pPr>
      <w:r>
        <w:rPr>
          <w:rFonts w:ascii="宋体" w:hAnsi="宋体" w:cs="宋体"/>
          <w:b/>
          <w:bCs/>
          <w:szCs w:val="36"/>
          <w:highlight w:val="none"/>
        </w:rPr>
        <w:br w:type="page"/>
      </w:r>
      <w:bookmarkStart w:id="114" w:name="_Toc15593"/>
      <w:r>
        <w:rPr>
          <w:rFonts w:hint="eastAsia"/>
        </w:rPr>
        <w:t>第四章  合同条款及格式</w:t>
      </w:r>
      <w:bookmarkEnd w:id="112"/>
      <w:bookmarkEnd w:id="114"/>
      <w:bookmarkStart w:id="115" w:name="_Toc7548"/>
    </w:p>
    <w:bookmarkEnd w:id="115"/>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1038C320">
      <w:pPr>
        <w:jc w:val="center"/>
        <w:rPr>
          <w:rFonts w:hint="eastAsia" w:ascii="宋体" w:hAnsi="宋体"/>
          <w:color w:val="000000" w:themeColor="text1"/>
          <w:sz w:val="30"/>
          <w:szCs w:val="30"/>
          <w:highlight w:val="none"/>
          <w14:textFill>
            <w14:solidFill>
              <w14:schemeClr w14:val="tx1"/>
            </w14:solidFill>
          </w14:textFill>
        </w:rPr>
      </w:pPr>
      <w:r>
        <w:rPr>
          <w:rFonts w:hint="eastAsia"/>
          <w:bCs/>
          <w:color w:val="000000" w:themeColor="text1"/>
          <w:sz w:val="24"/>
          <w:szCs w:val="24"/>
          <w14:textFill>
            <w14:solidFill>
              <w14:schemeClr w14:val="tx1"/>
            </w14:solidFill>
          </w14:textFill>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6F01AE3">
      <w:pPr>
        <w:rPr>
          <w:rFonts w:hint="eastAsia" w:cs="Times New Roman"/>
          <w:b/>
          <w:bCs/>
          <w:sz w:val="48"/>
          <w:szCs w:val="48"/>
          <w:highlight w:val="none"/>
          <w:lang w:val="en-US" w:eastAsia="zh-CN"/>
        </w:rPr>
      </w:pPr>
      <w:r>
        <w:rPr>
          <w:rFonts w:hint="eastAsia" w:cs="Times New Roman"/>
          <w:b/>
          <w:bCs/>
          <w:sz w:val="48"/>
          <w:szCs w:val="48"/>
          <w:highlight w:val="none"/>
          <w:lang w:val="en-US" w:eastAsia="zh-CN"/>
        </w:rPr>
        <w:br w:type="page"/>
      </w:r>
    </w:p>
    <w:p w14:paraId="16E574F1">
      <w:pPr>
        <w:autoSpaceDE w:val="0"/>
        <w:autoSpaceDN w:val="0"/>
        <w:jc w:val="center"/>
        <w:rPr>
          <w:rFonts w:hint="eastAsia"/>
          <w:b/>
          <w:bCs/>
          <w:sz w:val="48"/>
          <w:szCs w:val="48"/>
          <w:highlight w:val="none"/>
          <w:lang w:val="en-US" w:eastAsia="zh-CN"/>
        </w:rPr>
      </w:pPr>
      <w:r>
        <w:rPr>
          <w:rFonts w:hint="eastAsia" w:cs="Times New Roman"/>
          <w:b/>
          <w:bCs/>
          <w:sz w:val="48"/>
          <w:szCs w:val="48"/>
          <w:highlight w:val="none"/>
          <w:lang w:val="en-US" w:eastAsia="zh-CN"/>
        </w:rPr>
        <w:t>一</w:t>
      </w:r>
      <w:r>
        <w:rPr>
          <w:rFonts w:hint="eastAsia" w:ascii="Times New Roman" w:hAnsi="Times New Roman" w:eastAsia="宋体" w:cs="Times New Roman"/>
          <w:b/>
          <w:bCs/>
          <w:sz w:val="48"/>
          <w:szCs w:val="48"/>
          <w:highlight w:val="none"/>
          <w:lang w:val="en-US" w:eastAsia="zh-CN"/>
        </w:rPr>
        <w:t>标段采购合同</w:t>
      </w:r>
    </w:p>
    <w:p w14:paraId="516FC891">
      <w:pPr>
        <w:autoSpaceDE w:val="0"/>
        <w:autoSpaceDN w:val="0"/>
        <w:jc w:val="center"/>
        <w:rPr>
          <w:rFonts w:ascii="仿宋" w:hAnsi="仿宋" w:eastAsia="仿宋" w:cs="仿宋"/>
          <w:b/>
          <w:color w:val="auto"/>
          <w:kern w:val="0"/>
          <w:sz w:val="24"/>
          <w:szCs w:val="24"/>
        </w:rPr>
      </w:pPr>
      <w:r>
        <w:rPr>
          <w:color w:val="auto"/>
          <w:sz w:val="24"/>
          <w:szCs w:val="28"/>
        </w:rPr>
        <w:t>（仅供参考，具体条款由双方平等协商确定）</w:t>
      </w:r>
    </w:p>
    <w:p w14:paraId="6C66962C">
      <w:pPr>
        <w:autoSpaceDE w:val="0"/>
        <w:autoSpaceDN w:val="0"/>
        <w:jc w:val="left"/>
        <w:rPr>
          <w:rFonts w:ascii="仿宋" w:hAnsi="仿宋" w:eastAsia="仿宋" w:cs="仿宋"/>
          <w:b/>
          <w:color w:val="auto"/>
          <w:kern w:val="0"/>
          <w:sz w:val="24"/>
          <w:szCs w:val="24"/>
        </w:rPr>
      </w:pPr>
    </w:p>
    <w:p w14:paraId="68B1D326">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5CA7005A">
      <w:pPr>
        <w:spacing w:line="500" w:lineRule="exact"/>
        <w:jc w:val="center"/>
        <w:rPr>
          <w:rFonts w:hint="eastAsia" w:ascii="宋体" w:hAnsi="宋体" w:eastAsia="宋体" w:cs="宋体"/>
          <w:b/>
          <w:sz w:val="24"/>
          <w:szCs w:val="24"/>
          <w:u w:val="single"/>
        </w:rPr>
      </w:pPr>
      <w:bookmarkStart w:id="116" w:name="_Toc9314"/>
      <w:bookmarkEnd w:id="116"/>
    </w:p>
    <w:p w14:paraId="2F79EAB1">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117" w:name="_Toc32180_WPSOffice_Level2"/>
      <w:bookmarkStart w:id="118" w:name="_Toc25921"/>
      <w:bookmarkStart w:id="119" w:name="_Toc15899"/>
      <w:bookmarkStart w:id="120" w:name="_Toc6809_WPSOffice_Level2"/>
      <w:r>
        <w:rPr>
          <w:rFonts w:hint="eastAsia" w:ascii="宋体" w:hAnsi="宋体" w:eastAsia="宋体" w:cs="宋体"/>
          <w:b/>
          <w:sz w:val="24"/>
          <w:szCs w:val="24"/>
        </w:rPr>
        <w:t>项目合同</w:t>
      </w:r>
      <w:bookmarkEnd w:id="117"/>
      <w:bookmarkEnd w:id="118"/>
      <w:bookmarkEnd w:id="119"/>
      <w:bookmarkEnd w:id="120"/>
    </w:p>
    <w:p w14:paraId="621DD9A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FFCF3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8AFA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17FF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5187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0C5FCF">
      <w:pPr>
        <w:snapToGrid w:val="0"/>
        <w:spacing w:line="360" w:lineRule="auto"/>
        <w:ind w:firstLine="480" w:firstLineChars="200"/>
        <w:rPr>
          <w:rFonts w:hint="eastAsia" w:ascii="宋体" w:hAnsi="宋体" w:eastAsia="宋体" w:cs="宋体"/>
          <w:sz w:val="24"/>
          <w:szCs w:val="24"/>
          <w:u w:val="single"/>
        </w:rPr>
      </w:pPr>
      <w:bookmarkStart w:id="121" w:name="_Toc18936_WPSOffice_Level2"/>
      <w:bookmarkStart w:id="122"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121"/>
      <w:bookmarkEnd w:id="122"/>
    </w:p>
    <w:p w14:paraId="13381424">
      <w:pPr>
        <w:spacing w:line="360" w:lineRule="auto"/>
        <w:ind w:firstLine="480" w:firstLineChars="200"/>
        <w:rPr>
          <w:rFonts w:hint="eastAsia" w:ascii="宋体" w:hAnsi="宋体" w:eastAsia="宋体" w:cs="宋体"/>
          <w:b/>
          <w:sz w:val="24"/>
          <w:szCs w:val="24"/>
        </w:rPr>
      </w:pPr>
      <w:bookmarkStart w:id="123" w:name="_Toc29648_WPSOffice_Level2"/>
      <w:bookmarkStart w:id="124"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123"/>
      <w:bookmarkEnd w:id="124"/>
    </w:p>
    <w:p w14:paraId="515F7250">
      <w:pPr>
        <w:spacing w:line="500" w:lineRule="exact"/>
        <w:outlineLvl w:val="1"/>
        <w:rPr>
          <w:rFonts w:hint="eastAsia" w:ascii="宋体" w:hAnsi="宋体" w:eastAsia="宋体" w:cs="宋体"/>
          <w:b/>
          <w:sz w:val="24"/>
          <w:szCs w:val="24"/>
        </w:rPr>
      </w:pPr>
      <w:bookmarkStart w:id="125" w:name="_Toc32542"/>
      <w:bookmarkStart w:id="126" w:name="_Toc17551_WPSOffice_Level2"/>
      <w:bookmarkStart w:id="127" w:name="_Toc1328"/>
      <w:bookmarkStart w:id="128" w:name="_Toc14490_WPSOffice_Level2"/>
      <w:r>
        <w:rPr>
          <w:rFonts w:hint="eastAsia" w:ascii="宋体" w:hAnsi="宋体" w:eastAsia="宋体" w:cs="宋体"/>
          <w:b/>
          <w:sz w:val="24"/>
          <w:szCs w:val="24"/>
        </w:rPr>
        <w:t>1．总则</w:t>
      </w:r>
      <w:bookmarkEnd w:id="125"/>
      <w:bookmarkEnd w:id="126"/>
      <w:bookmarkEnd w:id="127"/>
      <w:bookmarkEnd w:id="128"/>
      <w:r>
        <w:rPr>
          <w:rFonts w:hint="eastAsia" w:ascii="宋体" w:hAnsi="宋体" w:eastAsia="宋体" w:cs="宋体"/>
          <w:b/>
          <w:sz w:val="24"/>
          <w:szCs w:val="24"/>
        </w:rPr>
        <w:t xml:space="preserve"> </w:t>
      </w:r>
    </w:p>
    <w:p w14:paraId="13F90BB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2E539F2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5409910D">
      <w:pPr>
        <w:spacing w:line="500" w:lineRule="exact"/>
        <w:outlineLvl w:val="1"/>
        <w:rPr>
          <w:rFonts w:hint="eastAsia" w:ascii="宋体" w:hAnsi="宋体" w:eastAsia="宋体" w:cs="宋体"/>
          <w:b/>
          <w:sz w:val="24"/>
          <w:szCs w:val="24"/>
        </w:rPr>
      </w:pPr>
      <w:bookmarkStart w:id="129" w:name="_Toc8702_WPSOffice_Level2"/>
      <w:bookmarkStart w:id="130" w:name="_Toc15652"/>
      <w:bookmarkStart w:id="131" w:name="_Toc9399_WPSOffice_Level2"/>
      <w:bookmarkStart w:id="132" w:name="_Toc28941"/>
      <w:r>
        <w:rPr>
          <w:rFonts w:hint="eastAsia" w:ascii="宋体" w:hAnsi="宋体" w:eastAsia="宋体" w:cs="宋体"/>
          <w:b/>
          <w:sz w:val="24"/>
          <w:szCs w:val="24"/>
        </w:rPr>
        <w:t>2．合同文件</w:t>
      </w:r>
      <w:bookmarkEnd w:id="129"/>
      <w:bookmarkEnd w:id="130"/>
      <w:bookmarkEnd w:id="131"/>
      <w:bookmarkEnd w:id="132"/>
    </w:p>
    <w:p w14:paraId="78A65DC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212DB6E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36C573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616C387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2C38664F">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552D6CC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1D160775">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4C51E85E">
      <w:pPr>
        <w:spacing w:line="500" w:lineRule="exact"/>
        <w:outlineLvl w:val="1"/>
        <w:rPr>
          <w:rFonts w:hint="eastAsia" w:ascii="宋体" w:hAnsi="宋体" w:eastAsia="宋体" w:cs="宋体"/>
          <w:b/>
          <w:sz w:val="24"/>
          <w:szCs w:val="24"/>
        </w:rPr>
      </w:pPr>
      <w:bookmarkStart w:id="133" w:name="_Toc27808_WPSOffice_Level2"/>
      <w:bookmarkStart w:id="134" w:name="_Toc10063"/>
      <w:bookmarkStart w:id="135" w:name="_Toc24590_WPSOffice_Level2"/>
      <w:bookmarkStart w:id="136" w:name="_Toc7084"/>
      <w:r>
        <w:rPr>
          <w:rFonts w:hint="eastAsia" w:ascii="宋体" w:hAnsi="宋体" w:eastAsia="宋体" w:cs="宋体"/>
          <w:b/>
          <w:sz w:val="24"/>
          <w:szCs w:val="24"/>
        </w:rPr>
        <w:t>3．货物名称、型号、规格、配置、技术参数、数量及合同价款</w:t>
      </w:r>
      <w:bookmarkEnd w:id="133"/>
      <w:bookmarkEnd w:id="134"/>
      <w:bookmarkEnd w:id="135"/>
      <w:bookmarkEnd w:id="136"/>
    </w:p>
    <w:tbl>
      <w:tblPr>
        <w:tblStyle w:val="11"/>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49640779">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0853AF5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40C540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4EC4BA5C">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6BC086D6">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556E109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013767B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15D4325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7F418FB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F94D23E">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C77237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9BC3F5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38844B9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4489B11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25B304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1C2CFA5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1583C7E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3CF5F4F5">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E18D7A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5D59E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07E326F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2C4080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41F85B9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3DE130A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22A6C2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349C9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EDA868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05949319">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76D07CD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FD1DE7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49B7DE4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FE6D8C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17648D0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44A09F0D">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60AEBE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2B89EBFF">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5FC7C3F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89CD30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1A57CB3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65C888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836485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A3F04B8">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0CD637C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59BB17E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04C6A4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1F19CA7">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4733B10B">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56BC5C56">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E35CBCC">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0E15F70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5839BA7C">
      <w:pPr>
        <w:snapToGrid w:val="0"/>
        <w:spacing w:line="500" w:lineRule="exact"/>
        <w:outlineLvl w:val="1"/>
        <w:rPr>
          <w:rFonts w:hint="eastAsia" w:ascii="宋体" w:hAnsi="宋体" w:eastAsia="宋体" w:cs="宋体"/>
          <w:b/>
          <w:sz w:val="24"/>
          <w:szCs w:val="24"/>
        </w:rPr>
      </w:pPr>
      <w:bookmarkStart w:id="137" w:name="_Toc32026_WPSOffice_Level2"/>
      <w:bookmarkStart w:id="138" w:name="_Toc17832"/>
      <w:bookmarkStart w:id="139" w:name="_Toc24234"/>
      <w:bookmarkStart w:id="140" w:name="_Toc13554_WPSOffice_Level2"/>
      <w:r>
        <w:rPr>
          <w:rFonts w:hint="eastAsia" w:ascii="宋体" w:hAnsi="宋体" w:eastAsia="宋体" w:cs="宋体"/>
          <w:b/>
          <w:sz w:val="24"/>
          <w:szCs w:val="24"/>
        </w:rPr>
        <w:t>4．合同的范围，交货时间、地点及方式。</w:t>
      </w:r>
      <w:bookmarkEnd w:id="137"/>
      <w:bookmarkEnd w:id="138"/>
      <w:bookmarkEnd w:id="139"/>
      <w:bookmarkEnd w:id="140"/>
    </w:p>
    <w:p w14:paraId="3B79B56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28547B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4B80773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0078D0E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482A5BB8">
      <w:pPr>
        <w:snapToGrid w:val="0"/>
        <w:spacing w:line="500" w:lineRule="exact"/>
        <w:outlineLvl w:val="1"/>
        <w:rPr>
          <w:rFonts w:hint="eastAsia" w:ascii="宋体" w:hAnsi="宋体" w:eastAsia="宋体" w:cs="宋体"/>
          <w:b/>
          <w:sz w:val="24"/>
          <w:szCs w:val="24"/>
        </w:rPr>
      </w:pPr>
      <w:bookmarkStart w:id="141" w:name="_Toc23365"/>
      <w:bookmarkStart w:id="142" w:name="_Toc17649"/>
      <w:bookmarkStart w:id="143" w:name="_Toc4733_WPSOffice_Level2"/>
      <w:bookmarkStart w:id="144" w:name="_Toc11324_WPSOffice_Level2"/>
      <w:r>
        <w:rPr>
          <w:rFonts w:hint="eastAsia" w:ascii="宋体" w:hAnsi="宋体" w:eastAsia="宋体" w:cs="宋体"/>
          <w:b/>
          <w:sz w:val="24"/>
          <w:szCs w:val="24"/>
        </w:rPr>
        <w:t>5．合同条款及特别条款</w:t>
      </w:r>
      <w:bookmarkEnd w:id="141"/>
      <w:bookmarkEnd w:id="142"/>
      <w:bookmarkEnd w:id="143"/>
      <w:bookmarkEnd w:id="144"/>
    </w:p>
    <w:p w14:paraId="3791672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7E84C72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753E9723">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560B5CC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344EA22F">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2581179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91A5D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3F1BD21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03BEB649">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197A351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4B2278B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1833FC3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6DAED62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7EFA3E9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6E96494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28B89C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4E6E336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33312AD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12672FC2">
      <w:pPr>
        <w:snapToGrid w:val="0"/>
        <w:spacing w:line="500" w:lineRule="exact"/>
        <w:outlineLvl w:val="1"/>
        <w:rPr>
          <w:rFonts w:hint="eastAsia" w:ascii="宋体" w:hAnsi="宋体" w:eastAsia="宋体" w:cs="宋体"/>
          <w:b/>
          <w:sz w:val="24"/>
          <w:szCs w:val="24"/>
        </w:rPr>
      </w:pPr>
      <w:bookmarkStart w:id="145" w:name="_Toc21192"/>
      <w:bookmarkStart w:id="146" w:name="_Toc2284_WPSOffice_Level2"/>
      <w:bookmarkStart w:id="147" w:name="_Toc29072_WPSOffice_Level2"/>
      <w:bookmarkStart w:id="148" w:name="_Toc29414"/>
      <w:r>
        <w:rPr>
          <w:rFonts w:hint="eastAsia" w:ascii="宋体" w:hAnsi="宋体" w:eastAsia="宋体" w:cs="宋体"/>
          <w:b/>
          <w:sz w:val="24"/>
          <w:szCs w:val="24"/>
        </w:rPr>
        <w:t>6.违约行为</w:t>
      </w:r>
      <w:bookmarkEnd w:id="145"/>
      <w:bookmarkEnd w:id="146"/>
      <w:bookmarkEnd w:id="147"/>
      <w:bookmarkEnd w:id="148"/>
    </w:p>
    <w:p w14:paraId="4F27B1D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0F273FC6">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039A91F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0110E4B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50F9C105">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9C88D9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2045810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57DF1558">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22070BB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7BD6A874">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4A3EB7A8">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66DE46CD">
      <w:pPr>
        <w:snapToGrid w:val="0"/>
        <w:spacing w:line="500" w:lineRule="exact"/>
        <w:outlineLvl w:val="1"/>
        <w:rPr>
          <w:rFonts w:hint="eastAsia" w:ascii="宋体" w:hAnsi="宋体" w:eastAsia="宋体" w:cs="宋体"/>
          <w:b/>
          <w:sz w:val="24"/>
          <w:szCs w:val="24"/>
        </w:rPr>
      </w:pPr>
      <w:bookmarkStart w:id="149" w:name="_Toc25417"/>
      <w:bookmarkStart w:id="150" w:name="_Toc3097_WPSOffice_Level2"/>
      <w:bookmarkStart w:id="151" w:name="_Toc15340"/>
      <w:bookmarkStart w:id="152" w:name="_Toc19806_WPSOffice_Level2"/>
      <w:r>
        <w:rPr>
          <w:rFonts w:hint="eastAsia" w:ascii="宋体" w:hAnsi="宋体" w:eastAsia="宋体" w:cs="宋体"/>
          <w:b/>
          <w:sz w:val="24"/>
          <w:szCs w:val="24"/>
        </w:rPr>
        <w:t>7. 违约责任</w:t>
      </w:r>
      <w:bookmarkEnd w:id="149"/>
      <w:bookmarkEnd w:id="150"/>
      <w:bookmarkEnd w:id="151"/>
      <w:bookmarkEnd w:id="152"/>
    </w:p>
    <w:p w14:paraId="642B7FB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60A85D7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60DFE22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562FC7D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698B78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5361DFC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62F79C8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5EBA4AD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3FD0EFED">
      <w:pPr>
        <w:snapToGrid w:val="0"/>
        <w:spacing w:line="500" w:lineRule="exact"/>
        <w:outlineLvl w:val="1"/>
        <w:rPr>
          <w:rFonts w:hint="eastAsia" w:ascii="宋体" w:hAnsi="宋体" w:eastAsia="宋体" w:cs="宋体"/>
          <w:b/>
          <w:sz w:val="24"/>
          <w:szCs w:val="24"/>
        </w:rPr>
      </w:pPr>
      <w:bookmarkStart w:id="153" w:name="_Toc18940_WPSOffice_Level2"/>
      <w:bookmarkStart w:id="154" w:name="_Toc5342_WPSOffice_Level2"/>
      <w:bookmarkStart w:id="155" w:name="_Toc2681"/>
      <w:bookmarkStart w:id="156" w:name="_Toc27196"/>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153"/>
      <w:bookmarkEnd w:id="154"/>
      <w:bookmarkEnd w:id="155"/>
      <w:bookmarkEnd w:id="156"/>
    </w:p>
    <w:p w14:paraId="535504C7">
      <w:pPr>
        <w:snapToGrid w:val="0"/>
        <w:spacing w:line="500" w:lineRule="exact"/>
        <w:outlineLvl w:val="1"/>
        <w:rPr>
          <w:rFonts w:hint="eastAsia" w:ascii="宋体" w:hAnsi="宋体" w:eastAsia="宋体" w:cs="宋体"/>
          <w:b/>
          <w:sz w:val="24"/>
          <w:szCs w:val="24"/>
        </w:rPr>
      </w:pPr>
      <w:bookmarkStart w:id="157" w:name="_Toc27039_WPSOffice_Level2"/>
      <w:bookmarkStart w:id="158" w:name="_Toc29363_WPSOffice_Level2"/>
      <w:bookmarkStart w:id="159" w:name="_Toc19472"/>
      <w:bookmarkStart w:id="160" w:name="_Toc31510"/>
      <w:r>
        <w:rPr>
          <w:rFonts w:hint="eastAsia" w:ascii="宋体" w:hAnsi="宋体" w:eastAsia="宋体" w:cs="宋体"/>
          <w:b/>
          <w:sz w:val="24"/>
          <w:szCs w:val="24"/>
        </w:rPr>
        <w:t>9．合同生效</w:t>
      </w:r>
      <w:bookmarkEnd w:id="157"/>
      <w:bookmarkEnd w:id="158"/>
      <w:bookmarkEnd w:id="159"/>
      <w:bookmarkEnd w:id="160"/>
    </w:p>
    <w:p w14:paraId="1F22E5FD">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7C15756E">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6204E65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B568420">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5B8B0D91">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78B7D27E">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0B6A58E3">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1287083D">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5564DFC7">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0099E4F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6D6BD927">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签订时间：                                       签订时间</w:t>
      </w:r>
      <w:r>
        <w:rPr>
          <w:rFonts w:hint="eastAsia" w:ascii="宋体" w:hAnsi="宋体" w:eastAsia="宋体" w:cs="宋体"/>
          <w:sz w:val="24"/>
          <w:szCs w:val="24"/>
          <w:lang w:eastAsia="zh-CN"/>
        </w:rPr>
        <w:t>：</w:t>
      </w:r>
    </w:p>
    <w:p w14:paraId="3B77D175">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outlineLvl w:val="0"/>
        <w:rPr>
          <w:rFonts w:hint="eastAsia" w:ascii="Times New Roman" w:hAnsi="Times New Roman" w:eastAsia="华文中宋"/>
          <w:b/>
          <w:sz w:val="56"/>
          <w:szCs w:val="48"/>
          <w:highlight w:val="none"/>
          <w:lang w:val="en-US" w:eastAsia="zh-CN"/>
        </w:rPr>
      </w:pPr>
      <w:bookmarkStart w:id="161" w:name="_Toc7582"/>
      <w:r>
        <w:rPr>
          <w:rFonts w:hint="eastAsia" w:eastAsia="华文中宋"/>
          <w:b/>
          <w:sz w:val="56"/>
          <w:szCs w:val="48"/>
          <w:highlight w:val="none"/>
          <w:lang w:val="en-US" w:eastAsia="zh-CN"/>
        </w:rPr>
        <w:t>二标段</w:t>
      </w:r>
      <w:bookmarkEnd w:id="161"/>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60288"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60288;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FE4915">
      <w:pPr>
        <w:spacing w:line="360" w:lineRule="auto"/>
        <w:jc w:val="both"/>
        <w:outlineLvl w:val="9"/>
        <w:rPr>
          <w:rFonts w:hint="eastAsia" w:ascii="宋体" w:hAnsi="宋体"/>
          <w:b/>
          <w:bCs/>
          <w:sz w:val="32"/>
          <w:szCs w:val="32"/>
          <w:highlight w:val="none"/>
        </w:rPr>
      </w:pPr>
      <w:bookmarkStart w:id="162" w:name="_Toc14975637"/>
      <w:bookmarkStart w:id="163" w:name="_Toc500423701"/>
      <w:bookmarkStart w:id="164" w:name="_Toc529438828"/>
    </w:p>
    <w:p w14:paraId="382CC928">
      <w:pPr>
        <w:rPr>
          <w:rFonts w:hint="eastAsia" w:ascii="宋体" w:hAnsi="宋体"/>
          <w:b/>
          <w:bCs/>
          <w:sz w:val="32"/>
          <w:szCs w:val="32"/>
          <w:highlight w:val="none"/>
        </w:rPr>
      </w:pPr>
      <w:r>
        <w:rPr>
          <w:rFonts w:hint="eastAsia" w:ascii="宋体" w:hAnsi="宋体"/>
          <w:b/>
          <w:bCs/>
          <w:sz w:val="32"/>
          <w:szCs w:val="32"/>
          <w:highlight w:val="none"/>
        </w:rPr>
        <w:br w:type="page"/>
      </w:r>
    </w:p>
    <w:p w14:paraId="1018145D">
      <w:pPr>
        <w:spacing w:line="360" w:lineRule="auto"/>
        <w:jc w:val="center"/>
        <w:outlineLvl w:val="1"/>
        <w:rPr>
          <w:rFonts w:ascii="宋体" w:hAnsi="宋体"/>
          <w:b/>
          <w:bCs/>
          <w:sz w:val="32"/>
          <w:szCs w:val="32"/>
          <w:highlight w:val="none"/>
        </w:rPr>
      </w:pPr>
      <w:r>
        <w:rPr>
          <w:rFonts w:hint="eastAsia" w:ascii="宋体" w:hAnsi="宋体"/>
          <w:b/>
          <w:bCs/>
          <w:sz w:val="32"/>
          <w:szCs w:val="32"/>
          <w:highlight w:val="none"/>
        </w:rPr>
        <w:t>一、</w:t>
      </w:r>
      <w:r>
        <w:rPr>
          <w:rFonts w:ascii="宋体" w:hAnsi="宋体"/>
          <w:b/>
          <w:bCs/>
          <w:sz w:val="32"/>
          <w:szCs w:val="32"/>
          <w:highlight w:val="none"/>
        </w:rPr>
        <w:t>合同协议书</w:t>
      </w:r>
      <w:bookmarkEnd w:id="162"/>
      <w:bookmarkEnd w:id="163"/>
      <w:bookmarkEnd w:id="164"/>
    </w:p>
    <w:p w14:paraId="16CB06E5">
      <w:pPr>
        <w:tabs>
          <w:tab w:val="left" w:pos="5835"/>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eastAsia"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93355F2">
      <w:pPr>
        <w:widowControl/>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433EA8C6">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eastAsia" w:ascii="宋体" w:hAnsi="宋体" w:cs="宋体"/>
          <w:color w:val="FF0000"/>
          <w:szCs w:val="21"/>
          <w:highlight w:val="none"/>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eastAsia="宋体" w:cs="宋体"/>
          <w:szCs w:val="21"/>
          <w:highlight w:val="none"/>
          <w:u w:val="single"/>
        </w:rPr>
        <w:t xml:space="preserve"> 本项目竞争性磋商文件、</w:t>
      </w:r>
      <w:r>
        <w:rPr>
          <w:rFonts w:hint="eastAsia" w:ascii="宋体" w:hAnsi="宋体" w:eastAsia="宋体" w:cs="宋体"/>
          <w:color w:val="auto"/>
          <w:szCs w:val="21"/>
          <w:highlight w:val="none"/>
          <w:u w:val="single"/>
        </w:rPr>
        <w:t>图纸</w:t>
      </w:r>
      <w:r>
        <w:rPr>
          <w:rFonts w:hint="eastAsia" w:ascii="宋体" w:hAnsi="宋体" w:eastAsia="宋体" w:cs="宋体"/>
          <w:szCs w:val="21"/>
          <w:highlight w:val="none"/>
          <w:u w:val="single"/>
        </w:rPr>
        <w:t xml:space="preserve">、清单等列明的所有内容。 </w:t>
      </w:r>
    </w:p>
    <w:p w14:paraId="2C8FF42D">
      <w:pPr>
        <w:widowControl/>
        <w:spacing w:line="360" w:lineRule="auto"/>
        <w:jc w:val="left"/>
        <w:outlineLvl w:val="2"/>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u w:val="single"/>
        </w:rPr>
      </w:pPr>
      <w:r>
        <w:rPr>
          <w:rFonts w:ascii="宋体" w:hAnsi="宋体"/>
          <w:szCs w:val="21"/>
          <w:highlight w:val="none"/>
        </w:rPr>
        <w:t>工程质量符合</w:t>
      </w:r>
      <w:r>
        <w:rPr>
          <w:rFonts w:hint="eastAsia" w:ascii="宋体" w:hAnsi="宋体" w:eastAsia="宋体" w:cs="Times New Roman"/>
          <w:szCs w:val="21"/>
          <w:highlight w:val="none"/>
          <w:u w:val="single"/>
        </w:rPr>
        <w:t xml:space="preserve"> 达到国家现行施工质量验收规范合格标准。</w:t>
      </w:r>
    </w:p>
    <w:p w14:paraId="3FDE1B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165" w:name="OLE_LINK4"/>
      <w:bookmarkStart w:id="166" w:name="OLE_LINK5"/>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165"/>
    <w:bookmarkEnd w:id="16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67" w:name="_Toc351203494"/>
      <w:bookmarkStart w:id="168" w:name="_Toc14997"/>
      <w:bookmarkStart w:id="169" w:name="_Toc402950277"/>
      <w:bookmarkStart w:id="170" w:name="_Toc389632252"/>
      <w:bookmarkStart w:id="171" w:name="_Toc374731479"/>
      <w:bookmarkStart w:id="172" w:name="_Toc363126442"/>
      <w:bookmarkStart w:id="173"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1029CC76">
      <w:pPr>
        <w:ind w:firstLine="420"/>
        <w:rPr>
          <w:rFonts w:ascii="宋体" w:hAnsi="宋体"/>
          <w:kern w:val="0"/>
          <w:sz w:val="28"/>
          <w:szCs w:val="24"/>
          <w:highlight w:val="none"/>
        </w:rPr>
      </w:pPr>
    </w:p>
    <w:p w14:paraId="23CE81EA">
      <w:pPr>
        <w:rPr>
          <w:rFonts w:ascii="Times New Roman" w:hAnsi="Times New Roman"/>
          <w:highlight w:val="none"/>
        </w:rPr>
      </w:pPr>
    </w:p>
    <w:p w14:paraId="0A3DC33A">
      <w:pPr>
        <w:spacing w:line="360" w:lineRule="auto"/>
        <w:jc w:val="center"/>
        <w:outlineLvl w:val="0"/>
        <w:rPr>
          <w:rFonts w:hint="eastAsia" w:ascii="宋体" w:hAnsi="宋体"/>
          <w:b/>
          <w:bCs/>
          <w:sz w:val="32"/>
          <w:szCs w:val="32"/>
          <w:highlight w:val="none"/>
        </w:rPr>
      </w:pPr>
      <w:bookmarkStart w:id="174" w:name="_Toc14975638"/>
      <w:bookmarkStart w:id="175" w:name="_Toc19826"/>
      <w:r>
        <w:rPr>
          <w:rFonts w:ascii="宋体" w:hAnsi="宋体"/>
          <w:b/>
          <w:bCs/>
          <w:sz w:val="32"/>
          <w:szCs w:val="32"/>
          <w:highlight w:val="none"/>
        </w:rPr>
        <w:t>第二部分 通用合同条款</w:t>
      </w:r>
      <w:bookmarkEnd w:id="167"/>
      <w:bookmarkEnd w:id="174"/>
      <w:bookmarkEnd w:id="175"/>
      <w:bookmarkStart w:id="176" w:name="_Toc337558727"/>
    </w:p>
    <w:bookmarkEnd w:id="168"/>
    <w:bookmarkEnd w:id="169"/>
    <w:bookmarkEnd w:id="170"/>
    <w:bookmarkEnd w:id="171"/>
    <w:bookmarkEnd w:id="172"/>
    <w:bookmarkEnd w:id="173"/>
    <w:bookmarkEnd w:id="176"/>
    <w:p w14:paraId="482AC0AC">
      <w:pPr>
        <w:spacing w:line="360" w:lineRule="auto"/>
        <w:ind w:firstLine="403" w:firstLineChars="192"/>
        <w:rPr>
          <w:rFonts w:hint="eastAsia" w:ascii="宋体" w:hAnsi="宋体"/>
          <w:szCs w:val="21"/>
          <w:highlight w:val="none"/>
        </w:rPr>
      </w:pPr>
      <w:bookmarkStart w:id="177" w:name="_Toc529438830"/>
      <w:bookmarkStart w:id="178" w:name="_Toc395798699"/>
      <w:bookmarkStart w:id="179" w:name="_Toc500423703"/>
      <w:bookmarkStart w:id="180" w:name="_Toc36623165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0"/>
        <w:rPr>
          <w:rFonts w:ascii="宋体" w:hAnsi="宋体"/>
          <w:b/>
          <w:bCs/>
          <w:sz w:val="32"/>
          <w:szCs w:val="32"/>
          <w:highlight w:val="none"/>
        </w:rPr>
      </w:pPr>
      <w:bookmarkStart w:id="181" w:name="_Toc14975639"/>
      <w:bookmarkStart w:id="182" w:name="_Toc24849"/>
      <w:r>
        <w:rPr>
          <w:rFonts w:hint="eastAsia" w:ascii="宋体" w:hAnsi="宋体"/>
          <w:b/>
          <w:bCs/>
          <w:sz w:val="32"/>
          <w:szCs w:val="32"/>
          <w:highlight w:val="none"/>
        </w:rPr>
        <w:t>三、专用合同条款</w:t>
      </w:r>
      <w:bookmarkEnd w:id="177"/>
      <w:bookmarkEnd w:id="178"/>
      <w:bookmarkEnd w:id="179"/>
      <w:bookmarkEnd w:id="180"/>
      <w:bookmarkEnd w:id="181"/>
      <w:bookmarkEnd w:id="182"/>
    </w:p>
    <w:p w14:paraId="4F13D8CB">
      <w:pPr>
        <w:outlineLvl w:val="1"/>
        <w:rPr>
          <w:rFonts w:hint="eastAsia"/>
          <w:b/>
          <w:sz w:val="24"/>
          <w:szCs w:val="24"/>
          <w:highlight w:val="none"/>
        </w:rPr>
      </w:pPr>
      <w:bookmarkStart w:id="183" w:name="_Toc500423704"/>
      <w:bookmarkStart w:id="184" w:name="_Toc14975640"/>
      <w:bookmarkStart w:id="185" w:name="_Toc529438831"/>
      <w:bookmarkStart w:id="186" w:name="_Toc417659703"/>
      <w:r>
        <w:rPr>
          <w:rFonts w:hint="eastAsia"/>
          <w:b/>
          <w:sz w:val="24"/>
          <w:szCs w:val="24"/>
          <w:highlight w:val="none"/>
        </w:rPr>
        <w:t>1. 一般约定</w:t>
      </w:r>
      <w:bookmarkEnd w:id="183"/>
      <w:bookmarkEnd w:id="184"/>
      <w:bookmarkEnd w:id="185"/>
      <w:bookmarkEnd w:id="186"/>
    </w:p>
    <w:p w14:paraId="1C3FEEF0">
      <w:pPr>
        <w:outlineLvl w:val="2"/>
        <w:rPr>
          <w:rFonts w:hint="eastAsia"/>
          <w:highlight w:val="none"/>
        </w:rPr>
      </w:pPr>
      <w:bookmarkStart w:id="187" w:name="_Toc417659704"/>
      <w:r>
        <w:rPr>
          <w:rFonts w:hint="eastAsia"/>
          <w:highlight w:val="none"/>
        </w:rPr>
        <w:t>1.1 词语定义</w:t>
      </w:r>
      <w:bookmarkEnd w:id="187"/>
    </w:p>
    <w:p w14:paraId="1D697031">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outlineLvl w:val="2"/>
        <w:rPr>
          <w:rFonts w:hint="eastAsia"/>
          <w:b/>
          <w:highlight w:val="none"/>
        </w:rPr>
      </w:pPr>
      <w:bookmarkStart w:id="188" w:name="_Toc417659705"/>
      <w:r>
        <w:rPr>
          <w:rFonts w:hint="eastAsia"/>
          <w:b/>
          <w:highlight w:val="none"/>
        </w:rPr>
        <w:t>1.3法律</w:t>
      </w:r>
      <w:bookmarkEnd w:id="188"/>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outlineLvl w:val="2"/>
        <w:rPr>
          <w:rFonts w:hint="eastAsia"/>
          <w:b/>
          <w:highlight w:val="none"/>
        </w:rPr>
      </w:pPr>
      <w:bookmarkStart w:id="189" w:name="_Toc417659706"/>
      <w:r>
        <w:rPr>
          <w:rFonts w:hint="eastAsia"/>
          <w:b/>
          <w:highlight w:val="none"/>
        </w:rPr>
        <w:t>1.4 标准和规范</w:t>
      </w:r>
      <w:bookmarkEnd w:id="189"/>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outlineLvl w:val="2"/>
        <w:rPr>
          <w:rFonts w:hint="eastAsia"/>
          <w:b/>
          <w:highlight w:val="none"/>
        </w:rPr>
      </w:pPr>
      <w:bookmarkStart w:id="190" w:name="_Toc417659707"/>
      <w:r>
        <w:rPr>
          <w:rFonts w:hint="eastAsia"/>
          <w:b/>
          <w:highlight w:val="none"/>
        </w:rPr>
        <w:t>1.5 合同文件的优先顺序</w:t>
      </w:r>
      <w:bookmarkEnd w:id="190"/>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outlineLvl w:val="2"/>
        <w:rPr>
          <w:rFonts w:hint="eastAsia"/>
          <w:b/>
          <w:highlight w:val="none"/>
        </w:rPr>
      </w:pPr>
      <w:bookmarkStart w:id="191" w:name="_Toc417659708"/>
      <w:r>
        <w:rPr>
          <w:rFonts w:hint="eastAsia"/>
          <w:b/>
          <w:highlight w:val="none"/>
        </w:rPr>
        <w:t>1.6 图纸和承包人文件</w:t>
      </w:r>
      <w:bookmarkEnd w:id="191"/>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outlineLvl w:val="2"/>
        <w:rPr>
          <w:rFonts w:hint="eastAsia" w:ascii="宋体" w:hAnsi="宋体"/>
          <w:b/>
          <w:highlight w:val="none"/>
        </w:rPr>
      </w:pPr>
      <w:bookmarkStart w:id="192" w:name="_Toc417659709"/>
      <w:r>
        <w:rPr>
          <w:rFonts w:hint="eastAsia" w:ascii="宋体" w:hAnsi="宋体"/>
          <w:b/>
          <w:highlight w:val="none"/>
        </w:rPr>
        <w:t>1.7 联络</w:t>
      </w:r>
      <w:bookmarkEnd w:id="192"/>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outlineLvl w:val="2"/>
        <w:rPr>
          <w:rFonts w:hint="eastAsia"/>
          <w:b/>
          <w:highlight w:val="none"/>
        </w:rPr>
      </w:pPr>
      <w:bookmarkStart w:id="193" w:name="_Toc417659710"/>
      <w:r>
        <w:rPr>
          <w:rFonts w:hint="eastAsia"/>
          <w:b/>
          <w:highlight w:val="none"/>
        </w:rPr>
        <w:t>1.10 交通运输</w:t>
      </w:r>
      <w:bookmarkEnd w:id="193"/>
    </w:p>
    <w:p w14:paraId="14E656AE">
      <w:pPr>
        <w:spacing w:line="440" w:lineRule="atLeast"/>
        <w:ind w:firstLine="420" w:firstLineChars="200"/>
        <w:outlineLvl w:val="3"/>
        <w:rPr>
          <w:rFonts w:hint="eastAsia" w:ascii="宋体" w:hAnsi="宋体"/>
          <w:highlight w:val="none"/>
        </w:rPr>
      </w:pPr>
      <w:bookmarkStart w:id="194" w:name="_Toc417659711"/>
      <w:r>
        <w:rPr>
          <w:rFonts w:hint="eastAsia" w:ascii="宋体" w:hAnsi="宋体"/>
          <w:highlight w:val="none"/>
        </w:rPr>
        <w:t>1</w:t>
      </w:r>
      <w:bookmarkStart w:id="195" w:name="_Toc304295521"/>
      <w:bookmarkEnd w:id="195"/>
      <w:bookmarkStart w:id="196" w:name="_Toc318581155"/>
      <w:bookmarkEnd w:id="196"/>
      <w:bookmarkStart w:id="197" w:name="_Toc312677986"/>
      <w:bookmarkEnd w:id="197"/>
      <w:bookmarkStart w:id="198" w:name="_Toc303539100"/>
      <w:bookmarkEnd w:id="198"/>
      <w:bookmarkStart w:id="199" w:name="_Toc300934943"/>
      <w:r>
        <w:rPr>
          <w:rFonts w:hint="eastAsia" w:ascii="宋体" w:hAnsi="宋体"/>
          <w:highlight w:val="none"/>
        </w:rPr>
        <w:t>.10.1 出入现场的权利</w:t>
      </w:r>
      <w:bookmarkEnd w:id="199"/>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outlineLvl w:val="3"/>
        <w:rPr>
          <w:rFonts w:hint="eastAsia" w:ascii="宋体" w:hAnsi="宋体"/>
          <w:highlight w:val="none"/>
        </w:rPr>
      </w:pPr>
      <w:r>
        <w:rPr>
          <w:rFonts w:hint="eastAsia" w:ascii="宋体" w:hAnsi="宋体"/>
          <w:highlight w:val="none"/>
        </w:rPr>
        <w:t>1</w:t>
      </w:r>
      <w:bookmarkStart w:id="200" w:name="_Toc303539101"/>
      <w:bookmarkEnd w:id="200"/>
      <w:bookmarkStart w:id="201" w:name="_Toc304295522"/>
      <w:bookmarkEnd w:id="201"/>
      <w:bookmarkStart w:id="202" w:name="_Toc318581156"/>
      <w:bookmarkEnd w:id="202"/>
      <w:bookmarkStart w:id="203" w:name="_Toc312677987"/>
      <w:bookmarkEnd w:id="203"/>
      <w:bookmarkStart w:id="204" w:name="_Toc300934944"/>
      <w:r>
        <w:rPr>
          <w:rFonts w:hint="eastAsia" w:ascii="宋体" w:hAnsi="宋体"/>
          <w:highlight w:val="none"/>
        </w:rPr>
        <w:t>.10.3 场内交通</w:t>
      </w:r>
      <w:bookmarkEnd w:id="204"/>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205" w:name="_Toc318581157"/>
      <w:bookmarkEnd w:id="205"/>
    </w:p>
    <w:p w14:paraId="4EA18442">
      <w:pPr>
        <w:spacing w:line="440" w:lineRule="atLeast"/>
        <w:ind w:firstLine="420" w:firstLineChars="200"/>
        <w:outlineLvl w:val="3"/>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outlineLvl w:val="2"/>
        <w:rPr>
          <w:rFonts w:hint="eastAsia"/>
          <w:b/>
          <w:highlight w:val="none"/>
        </w:rPr>
      </w:pPr>
      <w:r>
        <w:rPr>
          <w:rFonts w:hint="eastAsia"/>
          <w:b/>
          <w:highlight w:val="none"/>
        </w:rPr>
        <w:t>1.11 知识产权</w:t>
      </w:r>
      <w:bookmarkEnd w:id="194"/>
    </w:p>
    <w:p w14:paraId="46DD0699">
      <w:pPr>
        <w:spacing w:line="440" w:lineRule="atLeast"/>
        <w:ind w:firstLine="424" w:firstLineChars="202"/>
        <w:rPr>
          <w:rFonts w:hint="eastAsia" w:ascii="宋体" w:hAnsi="宋体"/>
          <w:highlight w:val="none"/>
        </w:rPr>
      </w:pPr>
      <w:bookmarkStart w:id="206"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outlineLvl w:val="2"/>
        <w:rPr>
          <w:rFonts w:hint="eastAsia"/>
          <w:b/>
          <w:highlight w:val="none"/>
        </w:rPr>
      </w:pPr>
      <w:r>
        <w:rPr>
          <w:rFonts w:hint="eastAsia"/>
          <w:b/>
          <w:highlight w:val="none"/>
        </w:rPr>
        <w:t>1.13工程量清单错误的修正</w:t>
      </w:r>
      <w:bookmarkEnd w:id="206"/>
    </w:p>
    <w:p w14:paraId="7A229D80">
      <w:pPr>
        <w:spacing w:line="440" w:lineRule="atLeast"/>
        <w:ind w:firstLine="424" w:firstLineChars="202"/>
        <w:rPr>
          <w:rFonts w:hint="eastAsia" w:ascii="宋体" w:hAnsi="宋体"/>
          <w:highlight w:val="none"/>
        </w:rPr>
      </w:pPr>
      <w:bookmarkStart w:id="207" w:name="_Toc417659713"/>
      <w:bookmarkStart w:id="208" w:name="_Toc529438832"/>
      <w:bookmarkStart w:id="209" w:name="_Toc14975641"/>
      <w:bookmarkStart w:id="210" w:name="_Toc500423705"/>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outlineLvl w:val="1"/>
        <w:rPr>
          <w:rFonts w:hint="eastAsia"/>
          <w:b/>
          <w:highlight w:val="none"/>
        </w:rPr>
      </w:pPr>
      <w:r>
        <w:rPr>
          <w:rFonts w:hint="eastAsia"/>
          <w:b/>
          <w:highlight w:val="none"/>
        </w:rPr>
        <w:t>2. 发包人</w:t>
      </w:r>
      <w:bookmarkEnd w:id="207"/>
      <w:bookmarkEnd w:id="208"/>
      <w:bookmarkEnd w:id="209"/>
      <w:bookmarkEnd w:id="210"/>
    </w:p>
    <w:p w14:paraId="47D2DAAC">
      <w:pPr>
        <w:ind w:firstLine="422" w:firstLineChars="200"/>
        <w:outlineLvl w:val="2"/>
        <w:rPr>
          <w:rFonts w:hint="eastAsia"/>
          <w:b/>
          <w:highlight w:val="none"/>
        </w:rPr>
      </w:pPr>
      <w:bookmarkStart w:id="211" w:name="_Toc417659714"/>
      <w:r>
        <w:rPr>
          <w:rFonts w:hint="eastAsia"/>
          <w:b/>
          <w:highlight w:val="none"/>
        </w:rPr>
        <w:t>2.2 发包人代表</w:t>
      </w:r>
      <w:bookmarkEnd w:id="211"/>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212" w:name="_Toc500423713"/>
      <w:bookmarkStart w:id="213" w:name="_Toc417659750"/>
      <w:bookmarkStart w:id="214" w:name="_Toc529438840"/>
      <w:bookmarkStart w:id="215" w:name="_Toc14975649"/>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outlineLvl w:val="2"/>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outlineLvl w:val="3"/>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outlineLvl w:val="3"/>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outlineLvl w:val="2"/>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outlineLvl w:val="1"/>
        <w:rPr>
          <w:rFonts w:hint="eastAsia"/>
          <w:highlight w:val="none"/>
        </w:rPr>
      </w:pPr>
      <w:bookmarkStart w:id="216" w:name="_Toc351203635"/>
      <w:bookmarkEnd w:id="216"/>
      <w:r>
        <w:rPr>
          <w:rFonts w:hint="eastAsia"/>
          <w:highlight w:val="none"/>
        </w:rPr>
        <w:t>3</w:t>
      </w:r>
      <w:bookmarkStart w:id="217" w:name="_Toc296346659"/>
      <w:bookmarkEnd w:id="217"/>
      <w:bookmarkStart w:id="218" w:name="_Toc297048344"/>
      <w:bookmarkEnd w:id="218"/>
      <w:bookmarkStart w:id="219" w:name="_Toc296890986"/>
      <w:bookmarkEnd w:id="219"/>
      <w:bookmarkStart w:id="220" w:name="_Toc296944497"/>
      <w:bookmarkEnd w:id="220"/>
      <w:bookmarkStart w:id="221" w:name="_Toc297120458"/>
      <w:bookmarkEnd w:id="221"/>
      <w:bookmarkStart w:id="222" w:name="_Toc296891198"/>
      <w:bookmarkEnd w:id="222"/>
      <w:bookmarkStart w:id="223" w:name="_Toc292559868"/>
      <w:bookmarkEnd w:id="223"/>
      <w:bookmarkStart w:id="224" w:name="_Toc296503158"/>
      <w:bookmarkEnd w:id="224"/>
      <w:bookmarkStart w:id="225" w:name="_Toc296347157"/>
      <w:bookmarkEnd w:id="225"/>
      <w:bookmarkStart w:id="226" w:name="_Toc292559363"/>
      <w:r>
        <w:rPr>
          <w:rFonts w:hint="eastAsia"/>
          <w:highlight w:val="none"/>
        </w:rPr>
        <w:t xml:space="preserve">. </w:t>
      </w:r>
      <w:r>
        <w:rPr>
          <w:rFonts w:hint="eastAsia" w:ascii="黑体" w:hAnsi="黑体"/>
          <w:highlight w:val="none"/>
        </w:rPr>
        <w:t>承包人</w:t>
      </w:r>
      <w:bookmarkEnd w:id="226"/>
    </w:p>
    <w:p w14:paraId="72C29FBA">
      <w:pPr>
        <w:spacing w:line="440" w:lineRule="atLeast"/>
        <w:outlineLvl w:val="2"/>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outlineLvl w:val="2"/>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outlineLvl w:val="2"/>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outlineLvl w:val="2"/>
        <w:rPr>
          <w:rFonts w:hint="eastAsia" w:ascii="宋体" w:hAnsi="宋体"/>
          <w:highlight w:val="none"/>
        </w:rPr>
      </w:pPr>
      <w:r>
        <w:rPr>
          <w:rFonts w:hint="eastAsia" w:ascii="宋体" w:hAnsi="宋体"/>
          <w:b/>
          <w:bCs/>
          <w:highlight w:val="none"/>
        </w:rPr>
        <w:t>3</w:t>
      </w:r>
      <w:bookmarkStart w:id="227" w:name="_Toc296944498"/>
      <w:bookmarkEnd w:id="227"/>
      <w:bookmarkStart w:id="228" w:name="_Toc297123492"/>
      <w:bookmarkEnd w:id="228"/>
      <w:bookmarkStart w:id="229" w:name="_Toc297216151"/>
      <w:bookmarkEnd w:id="229"/>
      <w:bookmarkStart w:id="230" w:name="_Toc296503159"/>
      <w:bookmarkEnd w:id="230"/>
      <w:bookmarkStart w:id="231" w:name="_Toc312677988"/>
      <w:bookmarkEnd w:id="231"/>
      <w:bookmarkStart w:id="232" w:name="_Toc297048345"/>
      <w:bookmarkEnd w:id="232"/>
      <w:bookmarkStart w:id="233" w:name="_Toc296346660"/>
      <w:bookmarkEnd w:id="233"/>
      <w:bookmarkStart w:id="234" w:name="_Toc300934945"/>
      <w:bookmarkEnd w:id="234"/>
      <w:bookmarkStart w:id="235" w:name="_Toc303539102"/>
      <w:bookmarkEnd w:id="235"/>
      <w:bookmarkStart w:id="236" w:name="_Toc292559869"/>
      <w:bookmarkEnd w:id="236"/>
      <w:bookmarkStart w:id="237" w:name="_Toc304295523"/>
      <w:bookmarkEnd w:id="237"/>
      <w:bookmarkStart w:id="238" w:name="_Toc296347158"/>
      <w:bookmarkEnd w:id="238"/>
      <w:bookmarkStart w:id="239" w:name="_Toc296891199"/>
      <w:bookmarkEnd w:id="239"/>
      <w:bookmarkStart w:id="240" w:name="_Toc296890987"/>
      <w:bookmarkEnd w:id="240"/>
      <w:bookmarkStart w:id="241" w:name="_Toc297120459"/>
      <w:bookmarkEnd w:id="241"/>
      <w:bookmarkStart w:id="242" w:name="_Toc292559364"/>
      <w:r>
        <w:rPr>
          <w:rFonts w:hint="eastAsia" w:ascii="宋体" w:hAnsi="宋体"/>
          <w:b/>
          <w:bCs/>
          <w:highlight w:val="none"/>
        </w:rPr>
        <w:t xml:space="preserve">.5 </w:t>
      </w:r>
      <w:bookmarkEnd w:id="242"/>
      <w:r>
        <w:rPr>
          <w:rFonts w:hint="eastAsia" w:ascii="宋体" w:hAnsi="宋体"/>
          <w:highlight w:val="none"/>
        </w:rPr>
        <w:t>分包</w:t>
      </w:r>
    </w:p>
    <w:p w14:paraId="48D73F56">
      <w:pPr>
        <w:spacing w:line="440" w:lineRule="atLeast"/>
        <w:outlineLvl w:val="3"/>
        <w:rPr>
          <w:rFonts w:hint="eastAsia" w:ascii="宋体" w:hAnsi="宋体"/>
          <w:highlight w:val="none"/>
        </w:rPr>
      </w:pPr>
      <w:r>
        <w:rPr>
          <w:rFonts w:hint="eastAsia" w:ascii="宋体" w:hAnsi="宋体"/>
          <w:highlight w:val="none"/>
        </w:rPr>
        <w:t>3</w:t>
      </w:r>
      <w:bookmarkStart w:id="243" w:name="_Toc312677989"/>
      <w:bookmarkEnd w:id="243"/>
      <w:bookmarkStart w:id="244" w:name="_Toc296346661"/>
      <w:bookmarkEnd w:id="244"/>
      <w:bookmarkStart w:id="245" w:name="_Toc297123493"/>
      <w:bookmarkEnd w:id="245"/>
      <w:bookmarkStart w:id="246" w:name="_Toc292559365"/>
      <w:bookmarkEnd w:id="246"/>
      <w:bookmarkStart w:id="247" w:name="_Toc296891200"/>
      <w:bookmarkEnd w:id="247"/>
      <w:bookmarkStart w:id="248" w:name="_Toc296944499"/>
      <w:bookmarkEnd w:id="248"/>
      <w:bookmarkStart w:id="249" w:name="_Toc303539103"/>
      <w:bookmarkEnd w:id="249"/>
      <w:bookmarkStart w:id="250" w:name="_Toc296347159"/>
      <w:bookmarkEnd w:id="250"/>
      <w:bookmarkStart w:id="251" w:name="_Toc304295524"/>
      <w:bookmarkEnd w:id="251"/>
      <w:bookmarkStart w:id="252" w:name="_Toc297216152"/>
      <w:bookmarkEnd w:id="252"/>
      <w:bookmarkStart w:id="253" w:name="_Toc297120460"/>
      <w:bookmarkEnd w:id="253"/>
      <w:bookmarkStart w:id="254" w:name="_Toc292559870"/>
      <w:bookmarkEnd w:id="254"/>
      <w:bookmarkStart w:id="255" w:name="_Toc297048346"/>
      <w:bookmarkEnd w:id="255"/>
      <w:bookmarkStart w:id="256" w:name="_Toc296890988"/>
      <w:bookmarkEnd w:id="256"/>
      <w:bookmarkStart w:id="257" w:name="_Toc300934946"/>
      <w:bookmarkEnd w:id="257"/>
      <w:bookmarkStart w:id="258" w:name="_Toc296503160"/>
      <w:bookmarkEnd w:id="258"/>
      <w:bookmarkStart w:id="259" w:name="_Toc318581158"/>
      <w:r>
        <w:rPr>
          <w:rFonts w:hint="eastAsia" w:ascii="宋体" w:hAnsi="宋体"/>
          <w:highlight w:val="none"/>
        </w:rPr>
        <w:t>.5.1 分包的一般约定</w:t>
      </w:r>
      <w:bookmarkEnd w:id="259"/>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60" w:name="_Toc303539104"/>
      <w:bookmarkEnd w:id="260"/>
      <w:bookmarkStart w:id="261" w:name="_Toc297120461"/>
      <w:bookmarkEnd w:id="261"/>
      <w:bookmarkStart w:id="262" w:name="_Toc296347160"/>
      <w:bookmarkEnd w:id="262"/>
      <w:bookmarkStart w:id="263" w:name="_Toc297216153"/>
      <w:bookmarkEnd w:id="263"/>
      <w:bookmarkStart w:id="264" w:name="_Toc296890989"/>
      <w:bookmarkEnd w:id="264"/>
      <w:bookmarkStart w:id="265" w:name="_Toc300934947"/>
      <w:bookmarkEnd w:id="265"/>
      <w:bookmarkStart w:id="266" w:name="_Toc296891201"/>
      <w:bookmarkEnd w:id="266"/>
      <w:bookmarkStart w:id="267" w:name="_Toc296503161"/>
      <w:bookmarkEnd w:id="267"/>
      <w:bookmarkStart w:id="268" w:name="_Toc304295525"/>
      <w:bookmarkEnd w:id="268"/>
      <w:bookmarkStart w:id="269" w:name="_Toc296944500"/>
      <w:bookmarkEnd w:id="269"/>
      <w:bookmarkStart w:id="270" w:name="_Toc297048347"/>
      <w:bookmarkEnd w:id="270"/>
      <w:bookmarkStart w:id="271" w:name="_Toc296346662"/>
      <w:bookmarkEnd w:id="271"/>
      <w:bookmarkStart w:id="272" w:name="_Toc297123494"/>
      <w:bookmarkEnd w:id="272"/>
    </w:p>
    <w:p w14:paraId="4C1EEF83">
      <w:pPr>
        <w:spacing w:line="440" w:lineRule="atLeast"/>
        <w:outlineLvl w:val="3"/>
        <w:rPr>
          <w:rFonts w:hint="eastAsia" w:ascii="宋体" w:hAnsi="宋体"/>
          <w:highlight w:val="none"/>
        </w:rPr>
      </w:pPr>
      <w:r>
        <w:rPr>
          <w:rFonts w:hint="eastAsia" w:ascii="宋体" w:hAnsi="宋体"/>
          <w:highlight w:val="none"/>
        </w:rPr>
        <w:t>3</w:t>
      </w:r>
      <w:bookmarkStart w:id="273" w:name="_Toc318581159"/>
      <w:bookmarkEnd w:id="273"/>
      <w:bookmarkStart w:id="274" w:name="_Toc312677990"/>
      <w:r>
        <w:rPr>
          <w:rFonts w:hint="eastAsia" w:ascii="宋体" w:hAnsi="宋体"/>
          <w:highlight w:val="none"/>
        </w:rPr>
        <w:t>.5.2分包的确定</w:t>
      </w:r>
      <w:bookmarkEnd w:id="274"/>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outlineLvl w:val="3"/>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outlineLvl w:val="2"/>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outlineLvl w:val="2"/>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outlineLvl w:val="1"/>
        <w:rPr>
          <w:rFonts w:hint="eastAsia"/>
          <w:b/>
          <w:highlight w:val="none"/>
        </w:rPr>
      </w:pPr>
      <w:bookmarkStart w:id="275" w:name="_Toc351203636"/>
      <w:bookmarkEnd w:id="275"/>
      <w:r>
        <w:rPr>
          <w:rFonts w:hint="eastAsia"/>
          <w:b/>
          <w:highlight w:val="none"/>
        </w:rPr>
        <w:t>4</w:t>
      </w:r>
      <w:bookmarkStart w:id="276" w:name="_Toc267251413"/>
      <w:bookmarkEnd w:id="276"/>
      <w:bookmarkStart w:id="277" w:name="_Toc296346663"/>
      <w:bookmarkEnd w:id="277"/>
      <w:bookmarkStart w:id="278" w:name="_Toc296347161"/>
      <w:bookmarkEnd w:id="278"/>
      <w:bookmarkStart w:id="279" w:name="_Toc296890990"/>
      <w:bookmarkEnd w:id="279"/>
      <w:bookmarkStart w:id="280" w:name="_Toc297048348"/>
      <w:bookmarkEnd w:id="280"/>
      <w:bookmarkStart w:id="281" w:name="_Toc296891202"/>
      <w:bookmarkEnd w:id="281"/>
      <w:bookmarkStart w:id="282" w:name="_Toc292559366"/>
      <w:bookmarkEnd w:id="282"/>
      <w:bookmarkStart w:id="283" w:name="_Toc292559871"/>
      <w:bookmarkEnd w:id="283"/>
      <w:bookmarkStart w:id="284" w:name="_Toc296944501"/>
      <w:bookmarkEnd w:id="284"/>
      <w:bookmarkStart w:id="285" w:name="_Toc297120462"/>
      <w:bookmarkEnd w:id="285"/>
      <w:bookmarkStart w:id="286" w:name="_Toc296503162"/>
      <w:r>
        <w:rPr>
          <w:rFonts w:hint="eastAsia"/>
          <w:b/>
          <w:highlight w:val="none"/>
        </w:rPr>
        <w:t>. 监</w:t>
      </w:r>
      <w:bookmarkEnd w:id="286"/>
      <w:r>
        <w:rPr>
          <w:rFonts w:hint="eastAsia"/>
          <w:b/>
          <w:highlight w:val="none"/>
        </w:rPr>
        <w:t>理人</w:t>
      </w:r>
    </w:p>
    <w:p w14:paraId="2C677425">
      <w:pPr>
        <w:spacing w:line="440" w:lineRule="atLeast"/>
        <w:outlineLvl w:val="2"/>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outlineLvl w:val="2"/>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outlineLvl w:val="2"/>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87" w:name="_Toc267251418"/>
      <w:bookmarkEnd w:id="287"/>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outlineLvl w:val="1"/>
        <w:rPr>
          <w:rFonts w:hint="eastAsia"/>
          <w:b/>
          <w:highlight w:val="none"/>
        </w:rPr>
      </w:pPr>
      <w:bookmarkStart w:id="288" w:name="_Toc351203637"/>
      <w:bookmarkEnd w:id="288"/>
      <w:r>
        <w:rPr>
          <w:rFonts w:hint="eastAsia"/>
          <w:b/>
          <w:highlight w:val="none"/>
        </w:rPr>
        <w:t>5</w:t>
      </w:r>
      <w:bookmarkStart w:id="289" w:name="_Toc297120463"/>
      <w:bookmarkEnd w:id="289"/>
      <w:bookmarkStart w:id="290" w:name="_Toc296503163"/>
      <w:bookmarkEnd w:id="290"/>
      <w:bookmarkStart w:id="291" w:name="_Toc296890991"/>
      <w:bookmarkEnd w:id="291"/>
      <w:bookmarkStart w:id="292" w:name="_Toc292559367"/>
      <w:bookmarkEnd w:id="292"/>
      <w:bookmarkStart w:id="293" w:name="_Toc297048349"/>
      <w:bookmarkEnd w:id="293"/>
      <w:bookmarkStart w:id="294" w:name="_Toc296891203"/>
      <w:bookmarkEnd w:id="294"/>
      <w:bookmarkStart w:id="295" w:name="_Toc296944502"/>
      <w:bookmarkEnd w:id="295"/>
      <w:bookmarkStart w:id="296" w:name="_Toc296347162"/>
      <w:bookmarkEnd w:id="296"/>
      <w:bookmarkStart w:id="297" w:name="_Toc296346664"/>
      <w:bookmarkEnd w:id="297"/>
      <w:bookmarkStart w:id="298" w:name="_Toc292559872"/>
      <w:r>
        <w:rPr>
          <w:rFonts w:hint="eastAsia"/>
          <w:b/>
          <w:highlight w:val="none"/>
        </w:rPr>
        <w:t>. 工程质量</w:t>
      </w:r>
      <w:bookmarkEnd w:id="298"/>
    </w:p>
    <w:p w14:paraId="76C810D7">
      <w:pPr>
        <w:spacing w:line="440" w:lineRule="atLeast"/>
        <w:outlineLvl w:val="2"/>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99" w:name="_Toc300934949"/>
      <w:bookmarkEnd w:id="299"/>
      <w:bookmarkStart w:id="300" w:name="_Toc312677997"/>
      <w:bookmarkEnd w:id="300"/>
      <w:bookmarkStart w:id="301" w:name="_Toc303539106"/>
      <w:bookmarkEnd w:id="301"/>
      <w:bookmarkStart w:id="302" w:name="_Toc318581164"/>
      <w:bookmarkEnd w:id="302"/>
      <w:bookmarkStart w:id="303" w:name="_Toc297123496"/>
      <w:bookmarkEnd w:id="303"/>
      <w:bookmarkStart w:id="304" w:name="_Toc304295527"/>
      <w:bookmarkEnd w:id="304"/>
      <w:bookmarkStart w:id="305" w:name="_Toc297216155"/>
      <w:r>
        <w:rPr>
          <w:rFonts w:hint="eastAsia" w:ascii="宋体" w:hAnsi="宋体"/>
          <w:highlight w:val="none"/>
        </w:rPr>
        <w:t>.1.1 特殊质量标准和要求：</w:t>
      </w:r>
      <w:bookmarkEnd w:id="305"/>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outlineLvl w:val="2"/>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outlineLvl w:val="1"/>
        <w:rPr>
          <w:rFonts w:hint="eastAsia"/>
          <w:b/>
          <w:highlight w:val="none"/>
        </w:rPr>
      </w:pPr>
      <w:bookmarkStart w:id="306" w:name="_Toc351203638"/>
      <w:bookmarkEnd w:id="306"/>
      <w:r>
        <w:rPr>
          <w:rFonts w:hint="eastAsia"/>
          <w:b/>
          <w:highlight w:val="none"/>
        </w:rPr>
        <w:t>6. 安全文明施工与环境保护</w:t>
      </w:r>
    </w:p>
    <w:p w14:paraId="084F37F5">
      <w:pPr>
        <w:spacing w:line="440" w:lineRule="atLeast"/>
        <w:outlineLvl w:val="2"/>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outlineLvl w:val="1"/>
        <w:rPr>
          <w:rFonts w:hint="eastAsia"/>
          <w:b/>
          <w:highlight w:val="none"/>
        </w:rPr>
      </w:pPr>
      <w:bookmarkStart w:id="307" w:name="_Toc351203639"/>
      <w:bookmarkEnd w:id="307"/>
      <w:r>
        <w:rPr>
          <w:rFonts w:hint="eastAsia"/>
          <w:b/>
          <w:highlight w:val="none"/>
        </w:rPr>
        <w:t>7. 工期和进度</w:t>
      </w:r>
    </w:p>
    <w:p w14:paraId="0F7D71D2">
      <w:pPr>
        <w:spacing w:line="440" w:lineRule="atLeast"/>
        <w:outlineLvl w:val="2"/>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outlineLvl w:val="2"/>
        <w:rPr>
          <w:rFonts w:hint="eastAsia" w:ascii="宋体" w:hAnsi="宋体"/>
          <w:highlight w:val="none"/>
        </w:rPr>
      </w:pPr>
      <w:r>
        <w:rPr>
          <w:rFonts w:hint="eastAsia" w:ascii="宋体" w:hAnsi="宋体"/>
          <w:b/>
          <w:bCs/>
          <w:highlight w:val="none"/>
        </w:rPr>
        <w:t>7</w:t>
      </w:r>
      <w:bookmarkStart w:id="308" w:name="_Toc312678005"/>
      <w:bookmarkEnd w:id="308"/>
      <w:bookmarkStart w:id="309" w:name="_Toc303539123"/>
      <w:bookmarkEnd w:id="309"/>
      <w:bookmarkStart w:id="310" w:name="_Toc297123514"/>
      <w:bookmarkEnd w:id="310"/>
      <w:bookmarkStart w:id="311" w:name="_Toc300934966"/>
      <w:bookmarkEnd w:id="311"/>
      <w:bookmarkStart w:id="312" w:name="_Toc297216173"/>
      <w:bookmarkEnd w:id="312"/>
      <w:bookmarkStart w:id="313" w:name="_Toc304295541"/>
      <w:bookmarkEnd w:id="313"/>
      <w:bookmarkStart w:id="314" w:name="_Toc312677479"/>
      <w:r>
        <w:rPr>
          <w:rFonts w:hint="eastAsia" w:ascii="宋体" w:hAnsi="宋体"/>
          <w:b/>
          <w:bCs/>
          <w:highlight w:val="none"/>
        </w:rPr>
        <w:t>.2</w:t>
      </w:r>
      <w:bookmarkEnd w:id="314"/>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outlineLvl w:val="2"/>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outlineLvl w:val="3"/>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outlineLvl w:val="3"/>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outlineLvl w:val="2"/>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outlineLvl w:val="2"/>
        <w:rPr>
          <w:rFonts w:hint="eastAsia" w:ascii="宋体" w:hAnsi="宋体"/>
          <w:highlight w:val="none"/>
        </w:rPr>
      </w:pPr>
      <w:r>
        <w:rPr>
          <w:rFonts w:hint="eastAsia" w:ascii="宋体" w:hAnsi="宋体"/>
          <w:b/>
          <w:bCs/>
          <w:highlight w:val="none"/>
        </w:rPr>
        <w:t>7</w:t>
      </w:r>
      <w:bookmarkStart w:id="315" w:name="_Toc303539125"/>
      <w:bookmarkEnd w:id="315"/>
      <w:bookmarkStart w:id="316" w:name="_Toc304295546"/>
      <w:bookmarkEnd w:id="316"/>
      <w:bookmarkStart w:id="317" w:name="_Toc300934968"/>
      <w:bookmarkEnd w:id="317"/>
      <w:bookmarkStart w:id="318" w:name="_Toc312677484"/>
      <w:bookmarkEnd w:id="318"/>
      <w:bookmarkStart w:id="319" w:name="_Toc312678010"/>
      <w:bookmarkEnd w:id="319"/>
      <w:bookmarkStart w:id="320" w:name="_Toc297216175"/>
      <w:bookmarkEnd w:id="320"/>
      <w:bookmarkStart w:id="321" w:name="_Toc297123516"/>
      <w:r>
        <w:rPr>
          <w:rFonts w:hint="eastAsia" w:ascii="宋体" w:hAnsi="宋体"/>
          <w:b/>
          <w:bCs/>
          <w:highlight w:val="none"/>
        </w:rPr>
        <w:t>.5</w:t>
      </w:r>
      <w:bookmarkEnd w:id="321"/>
      <w:r>
        <w:rPr>
          <w:rFonts w:hint="eastAsia" w:ascii="宋体" w:hAnsi="宋体"/>
          <w:highlight w:val="none"/>
        </w:rPr>
        <w:t xml:space="preserve"> 工期延误</w:t>
      </w:r>
    </w:p>
    <w:p w14:paraId="4663F76A">
      <w:pPr>
        <w:spacing w:line="440" w:lineRule="atLeast"/>
        <w:outlineLvl w:val="3"/>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outlineLvl w:val="3"/>
        <w:rPr>
          <w:rFonts w:hint="eastAsia" w:ascii="宋体" w:hAnsi="宋体"/>
          <w:highlight w:val="none"/>
        </w:rPr>
      </w:pPr>
      <w:r>
        <w:rPr>
          <w:rFonts w:hint="eastAsia" w:ascii="宋体" w:hAnsi="宋体"/>
          <w:highlight w:val="none"/>
        </w:rPr>
        <w:t>7</w:t>
      </w:r>
      <w:bookmarkStart w:id="322" w:name="_Toc304295548"/>
      <w:bookmarkEnd w:id="322"/>
      <w:bookmarkStart w:id="323" w:name="_Toc297216177"/>
      <w:bookmarkEnd w:id="323"/>
      <w:bookmarkStart w:id="324" w:name="_Toc300934970"/>
      <w:bookmarkEnd w:id="324"/>
      <w:bookmarkStart w:id="325" w:name="_Toc297123518"/>
      <w:bookmarkEnd w:id="325"/>
      <w:bookmarkStart w:id="326" w:name="_Toc312677486"/>
      <w:bookmarkEnd w:id="326"/>
      <w:bookmarkStart w:id="327" w:name="_Toc303539127"/>
      <w:bookmarkEnd w:id="327"/>
      <w:bookmarkStart w:id="328" w:name="_Toc312678012"/>
      <w:bookmarkEnd w:id="328"/>
      <w:bookmarkStart w:id="329" w:name="_Toc318581169"/>
      <w:r>
        <w:rPr>
          <w:rFonts w:hint="eastAsia" w:ascii="宋体" w:hAnsi="宋体"/>
          <w:highlight w:val="none"/>
        </w:rPr>
        <w:t>.5.2 因承包人原因导致工期延误</w:t>
      </w:r>
      <w:bookmarkEnd w:id="329"/>
    </w:p>
    <w:p w14:paraId="190860F6">
      <w:pPr>
        <w:spacing w:line="440" w:lineRule="atLeast"/>
        <w:rPr>
          <w:rFonts w:hint="eastAsia" w:ascii="宋体" w:hAnsi="宋体"/>
          <w:highlight w:val="none"/>
        </w:rPr>
      </w:pPr>
      <w:r>
        <w:rPr>
          <w:rFonts w:hint="eastAsia" w:ascii="宋体" w:hAnsi="宋体"/>
          <w:highlight w:val="none"/>
        </w:rPr>
        <w:t>因</w:t>
      </w:r>
      <w:bookmarkStart w:id="330" w:name="_Toc318581170"/>
      <w:bookmarkEnd w:id="330"/>
      <w:bookmarkStart w:id="331" w:name="_Toc312678013"/>
      <w:bookmarkEnd w:id="331"/>
      <w:bookmarkStart w:id="332" w:name="_Toc312677487"/>
      <w:r>
        <w:rPr>
          <w:rFonts w:hint="eastAsia" w:ascii="宋体" w:hAnsi="宋体"/>
          <w:highlight w:val="none"/>
        </w:rPr>
        <w:t>承包人原因造成工期延误，逾期竣工违约金的计算方法为：</w:t>
      </w:r>
      <w:bookmarkEnd w:id="332"/>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333" w:name="_Toc318581171"/>
      <w:bookmarkEnd w:id="333"/>
      <w:bookmarkStart w:id="334" w:name="_Toc312678014"/>
      <w:r>
        <w:rPr>
          <w:rFonts w:hint="eastAsia" w:ascii="宋体" w:hAnsi="宋体"/>
          <w:highlight w:val="none"/>
        </w:rPr>
        <w:t>期竣工违约金的上限：</w:t>
      </w:r>
      <w:bookmarkEnd w:id="334"/>
      <w:r>
        <w:rPr>
          <w:rFonts w:hint="eastAsia" w:ascii="宋体" w:hAnsi="宋体"/>
          <w:highlight w:val="none"/>
          <w:u w:val="single"/>
        </w:rPr>
        <w:t xml:space="preserve">     </w:t>
      </w:r>
      <w:r>
        <w:rPr>
          <w:rFonts w:hint="eastAsia" w:ascii="宋体" w:hAnsi="宋体"/>
          <w:highlight w:val="none"/>
        </w:rPr>
        <w:t>。</w:t>
      </w:r>
    </w:p>
    <w:p w14:paraId="2A114125">
      <w:pPr>
        <w:spacing w:line="440" w:lineRule="atLeast"/>
        <w:outlineLvl w:val="2"/>
        <w:rPr>
          <w:rFonts w:hint="eastAsia" w:ascii="宋体" w:hAnsi="宋体"/>
          <w:highlight w:val="none"/>
        </w:rPr>
      </w:pPr>
      <w:r>
        <w:rPr>
          <w:rFonts w:hint="eastAsia" w:ascii="宋体" w:hAnsi="宋体"/>
          <w:b/>
          <w:bCs/>
          <w:highlight w:val="none"/>
        </w:rPr>
        <w:t>7</w:t>
      </w:r>
      <w:bookmarkStart w:id="335" w:name="_Toc297123519"/>
      <w:bookmarkEnd w:id="335"/>
      <w:bookmarkStart w:id="336" w:name="_Toc312678015"/>
      <w:bookmarkEnd w:id="336"/>
      <w:bookmarkStart w:id="337" w:name="_Toc297216178"/>
      <w:bookmarkEnd w:id="337"/>
      <w:bookmarkStart w:id="338" w:name="_Toc300934971"/>
      <w:bookmarkEnd w:id="338"/>
      <w:bookmarkStart w:id="339" w:name="_Toc303539128"/>
      <w:bookmarkEnd w:id="339"/>
      <w:bookmarkStart w:id="340" w:name="_Toc304295549"/>
      <w:r>
        <w:rPr>
          <w:rFonts w:hint="eastAsia" w:ascii="宋体" w:hAnsi="宋体"/>
          <w:b/>
          <w:bCs/>
          <w:highlight w:val="none"/>
        </w:rPr>
        <w:t>.6</w:t>
      </w:r>
      <w:bookmarkEnd w:id="340"/>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341" w:name="_Toc318581172"/>
      <w:bookmarkEnd w:id="341"/>
      <w:bookmarkStart w:id="342" w:name="_Toc297216179"/>
      <w:bookmarkEnd w:id="342"/>
      <w:bookmarkStart w:id="343" w:name="_Toc303539129"/>
      <w:bookmarkEnd w:id="343"/>
      <w:bookmarkStart w:id="344" w:name="_Toc300934972"/>
      <w:bookmarkEnd w:id="344"/>
      <w:bookmarkStart w:id="345" w:name="_Toc297123520"/>
      <w:bookmarkEnd w:id="345"/>
      <w:bookmarkStart w:id="346" w:name="_Toc312678016"/>
      <w:bookmarkEnd w:id="346"/>
      <w:bookmarkStart w:id="347" w:name="_Toc304295550"/>
      <w:r>
        <w:rPr>
          <w:rFonts w:hint="eastAsia" w:ascii="宋体" w:hAnsi="宋体"/>
          <w:highlight w:val="none"/>
        </w:rPr>
        <w:t>不利物质条件的其他情形和有关约定：</w:t>
      </w:r>
      <w:bookmarkEnd w:id="347"/>
      <w:r>
        <w:rPr>
          <w:rFonts w:hint="eastAsia" w:ascii="宋体" w:hAnsi="宋体"/>
          <w:highlight w:val="none"/>
          <w:u w:val="single"/>
        </w:rPr>
        <w:t xml:space="preserve">       </w:t>
      </w:r>
      <w:r>
        <w:rPr>
          <w:rFonts w:hint="eastAsia" w:ascii="宋体" w:hAnsi="宋体"/>
          <w:highlight w:val="none"/>
        </w:rPr>
        <w:t>。</w:t>
      </w:r>
    </w:p>
    <w:p w14:paraId="49FF02AF">
      <w:pPr>
        <w:spacing w:line="440" w:lineRule="atLeast"/>
        <w:outlineLvl w:val="2"/>
        <w:rPr>
          <w:rFonts w:hint="eastAsia" w:ascii="宋体" w:hAnsi="宋体"/>
          <w:highlight w:val="none"/>
        </w:rPr>
      </w:pPr>
      <w:r>
        <w:rPr>
          <w:rFonts w:hint="eastAsia" w:ascii="宋体" w:hAnsi="宋体"/>
          <w:b/>
          <w:bCs/>
          <w:highlight w:val="none"/>
        </w:rPr>
        <w:t>7</w:t>
      </w:r>
      <w:bookmarkStart w:id="348" w:name="_Toc297123521"/>
      <w:bookmarkEnd w:id="348"/>
      <w:bookmarkStart w:id="349" w:name="_Toc297216180"/>
      <w:bookmarkEnd w:id="349"/>
      <w:bookmarkStart w:id="350" w:name="_Toc300934973"/>
      <w:bookmarkEnd w:id="350"/>
      <w:bookmarkStart w:id="351" w:name="_Toc304295551"/>
      <w:bookmarkEnd w:id="351"/>
      <w:bookmarkStart w:id="352" w:name="_Toc303539130"/>
      <w:bookmarkEnd w:id="352"/>
      <w:bookmarkStart w:id="353" w:name="_Toc312678017"/>
      <w:r>
        <w:rPr>
          <w:rFonts w:hint="eastAsia" w:ascii="宋体" w:hAnsi="宋体"/>
          <w:b/>
          <w:bCs/>
          <w:highlight w:val="none"/>
        </w:rPr>
        <w:t>.7</w:t>
      </w:r>
      <w:bookmarkEnd w:id="353"/>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outlineLvl w:val="2"/>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outlineLvl w:val="1"/>
        <w:rPr>
          <w:rFonts w:hint="eastAsia"/>
          <w:b/>
          <w:highlight w:val="none"/>
        </w:rPr>
      </w:pPr>
      <w:bookmarkStart w:id="354" w:name="_Toc351203640"/>
      <w:bookmarkEnd w:id="354"/>
      <w:r>
        <w:rPr>
          <w:rFonts w:hint="eastAsia"/>
          <w:b/>
          <w:highlight w:val="none"/>
        </w:rPr>
        <w:t>8. 材料与设备</w:t>
      </w:r>
    </w:p>
    <w:p w14:paraId="308F3096">
      <w:pPr>
        <w:spacing w:line="440" w:lineRule="atLeast"/>
        <w:outlineLvl w:val="2"/>
        <w:rPr>
          <w:rFonts w:hint="eastAsia" w:ascii="宋体" w:hAnsi="宋体"/>
          <w:highlight w:val="none"/>
        </w:rPr>
      </w:pPr>
      <w:r>
        <w:rPr>
          <w:rFonts w:hint="eastAsia" w:ascii="宋体" w:hAnsi="宋体"/>
          <w:b/>
          <w:bCs/>
          <w:highlight w:val="none"/>
        </w:rPr>
        <w:t>8</w:t>
      </w:r>
      <w:bookmarkStart w:id="355" w:name="_Toc300934979"/>
      <w:bookmarkEnd w:id="355"/>
      <w:bookmarkStart w:id="356" w:name="_Toc312677493"/>
      <w:bookmarkEnd w:id="356"/>
      <w:bookmarkStart w:id="357" w:name="_Toc304295556"/>
      <w:bookmarkEnd w:id="357"/>
      <w:bookmarkStart w:id="358" w:name="_Toc296346668"/>
      <w:bookmarkEnd w:id="358"/>
      <w:bookmarkStart w:id="359" w:name="_Toc280868654"/>
      <w:bookmarkEnd w:id="359"/>
      <w:bookmarkStart w:id="360" w:name="_Toc297216186"/>
      <w:bookmarkEnd w:id="360"/>
      <w:bookmarkStart w:id="361" w:name="_Toc303539136"/>
      <w:bookmarkEnd w:id="361"/>
      <w:bookmarkStart w:id="362" w:name="_Toc296503167"/>
      <w:bookmarkEnd w:id="362"/>
      <w:bookmarkStart w:id="363" w:name="_Toc296347166"/>
      <w:bookmarkEnd w:id="363"/>
      <w:bookmarkStart w:id="364" w:name="_Toc297123527"/>
      <w:bookmarkEnd w:id="364"/>
      <w:bookmarkStart w:id="365" w:name="_Toc296944506"/>
      <w:bookmarkEnd w:id="365"/>
      <w:bookmarkStart w:id="366" w:name="_Toc292559372"/>
      <w:bookmarkEnd w:id="366"/>
      <w:bookmarkStart w:id="367" w:name="_Toc297048353"/>
      <w:bookmarkEnd w:id="367"/>
      <w:bookmarkStart w:id="368" w:name="_Toc292559877"/>
      <w:bookmarkEnd w:id="368"/>
      <w:bookmarkStart w:id="369" w:name="_Toc296890995"/>
      <w:bookmarkEnd w:id="369"/>
      <w:bookmarkStart w:id="370" w:name="_Toc280868655"/>
      <w:bookmarkEnd w:id="370"/>
      <w:bookmarkStart w:id="371" w:name="_Toc297120467"/>
      <w:bookmarkEnd w:id="371"/>
      <w:bookmarkStart w:id="372" w:name="_Toc312678019"/>
      <w:bookmarkEnd w:id="372"/>
      <w:bookmarkStart w:id="373" w:name="_Toc296891207"/>
      <w:bookmarkEnd w:id="373"/>
      <w:bookmarkStart w:id="374" w:name="_Toc267251424"/>
      <w:bookmarkEnd w:id="374"/>
      <w:bookmarkStart w:id="375" w:name="_Toc280868656"/>
      <w:r>
        <w:rPr>
          <w:rFonts w:hint="eastAsia" w:ascii="宋体" w:hAnsi="宋体"/>
          <w:b/>
          <w:bCs/>
          <w:highlight w:val="none"/>
        </w:rPr>
        <w:t>.4</w:t>
      </w:r>
      <w:bookmarkEnd w:id="375"/>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76" w:name="_Toc303539137"/>
      <w:bookmarkEnd w:id="376"/>
      <w:bookmarkStart w:id="377" w:name="_Toc297120468"/>
      <w:bookmarkEnd w:id="377"/>
      <w:bookmarkStart w:id="378" w:name="_Toc300934980"/>
      <w:bookmarkEnd w:id="378"/>
      <w:bookmarkStart w:id="379" w:name="_Toc318581173"/>
      <w:bookmarkEnd w:id="379"/>
      <w:bookmarkStart w:id="380" w:name="_Toc296346669"/>
      <w:bookmarkEnd w:id="380"/>
      <w:bookmarkStart w:id="381" w:name="_Toc292559373"/>
      <w:bookmarkEnd w:id="381"/>
      <w:bookmarkStart w:id="382" w:name="_Toc297216187"/>
      <w:bookmarkEnd w:id="382"/>
      <w:bookmarkStart w:id="383" w:name="_Toc297048354"/>
      <w:bookmarkEnd w:id="383"/>
      <w:bookmarkStart w:id="384" w:name="_Toc296890996"/>
      <w:bookmarkEnd w:id="384"/>
      <w:bookmarkStart w:id="385" w:name="_Toc296503168"/>
      <w:bookmarkEnd w:id="385"/>
      <w:bookmarkStart w:id="386" w:name="_Toc296347167"/>
      <w:bookmarkEnd w:id="386"/>
      <w:bookmarkStart w:id="387" w:name="_Toc296944507"/>
      <w:bookmarkEnd w:id="387"/>
      <w:bookmarkStart w:id="388" w:name="_Toc304295557"/>
      <w:bookmarkEnd w:id="388"/>
      <w:bookmarkStart w:id="389" w:name="_Toc297123528"/>
      <w:bookmarkEnd w:id="389"/>
      <w:bookmarkStart w:id="390" w:name="_Toc292559878"/>
      <w:bookmarkEnd w:id="390"/>
      <w:bookmarkStart w:id="391" w:name="_Toc296891208"/>
      <w:bookmarkEnd w:id="391"/>
      <w:bookmarkStart w:id="392" w:name="_Toc312678020"/>
      <w:bookmarkEnd w:id="392"/>
      <w:bookmarkStart w:id="393" w:name="_Toc312677494"/>
      <w:r>
        <w:rPr>
          <w:rFonts w:hint="eastAsia" w:ascii="宋体" w:hAnsi="宋体"/>
          <w:highlight w:val="none"/>
        </w:rPr>
        <w:t>.4.1发包人供应的材料设备的保管费用的承担：</w:t>
      </w:r>
      <w:bookmarkEnd w:id="393"/>
      <w:r>
        <w:rPr>
          <w:rFonts w:hint="eastAsia" w:ascii="宋体" w:hAnsi="宋体"/>
          <w:highlight w:val="none"/>
          <w:u w:val="single"/>
        </w:rPr>
        <w:t xml:space="preserve">           </w:t>
      </w:r>
      <w:r>
        <w:rPr>
          <w:rFonts w:hint="eastAsia" w:ascii="宋体" w:hAnsi="宋体"/>
          <w:highlight w:val="none"/>
        </w:rPr>
        <w:t>。</w:t>
      </w:r>
    </w:p>
    <w:p w14:paraId="0ED8B350">
      <w:pPr>
        <w:spacing w:line="440" w:lineRule="atLeast"/>
        <w:outlineLvl w:val="2"/>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outlineLvl w:val="2"/>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outlineLvl w:val="1"/>
        <w:rPr>
          <w:rFonts w:hint="eastAsia"/>
          <w:b/>
          <w:highlight w:val="none"/>
        </w:rPr>
      </w:pPr>
      <w:bookmarkStart w:id="394" w:name="_Toc351203641"/>
      <w:bookmarkEnd w:id="394"/>
      <w:r>
        <w:rPr>
          <w:rFonts w:hint="eastAsia"/>
          <w:b/>
          <w:highlight w:val="none"/>
        </w:rPr>
        <w:t>9</w:t>
      </w:r>
      <w:bookmarkStart w:id="395" w:name="_Toc296347172"/>
      <w:bookmarkEnd w:id="395"/>
      <w:bookmarkStart w:id="396" w:name="_Toc296346674"/>
      <w:bookmarkEnd w:id="396"/>
      <w:bookmarkStart w:id="397" w:name="_Toc300934982"/>
      <w:bookmarkEnd w:id="397"/>
      <w:bookmarkStart w:id="398" w:name="_Toc296891001"/>
      <w:bookmarkEnd w:id="398"/>
      <w:bookmarkStart w:id="399" w:name="_Toc267251427"/>
      <w:bookmarkEnd w:id="399"/>
      <w:bookmarkStart w:id="400" w:name="_Toc297123533"/>
      <w:bookmarkEnd w:id="400"/>
      <w:bookmarkStart w:id="401" w:name="_Toc292559883"/>
      <w:bookmarkEnd w:id="401"/>
      <w:bookmarkStart w:id="402" w:name="_Toc296944512"/>
      <w:bookmarkEnd w:id="402"/>
      <w:bookmarkStart w:id="403" w:name="_Toc312678021"/>
      <w:bookmarkEnd w:id="403"/>
      <w:bookmarkStart w:id="404" w:name="_Toc297216192"/>
      <w:bookmarkEnd w:id="404"/>
      <w:bookmarkStart w:id="405" w:name="_Toc297120473"/>
      <w:bookmarkEnd w:id="405"/>
      <w:bookmarkStart w:id="406" w:name="_Toc267251428"/>
      <w:bookmarkEnd w:id="406"/>
      <w:bookmarkStart w:id="407" w:name="_Toc304295559"/>
      <w:bookmarkEnd w:id="407"/>
      <w:bookmarkStart w:id="408" w:name="_Toc312677495"/>
      <w:bookmarkEnd w:id="408"/>
      <w:bookmarkStart w:id="409" w:name="_Toc296891213"/>
      <w:bookmarkEnd w:id="409"/>
      <w:bookmarkStart w:id="410" w:name="_Toc303539139"/>
      <w:bookmarkEnd w:id="410"/>
      <w:bookmarkStart w:id="411" w:name="_Toc292559378"/>
      <w:bookmarkEnd w:id="411"/>
      <w:bookmarkStart w:id="412" w:name="_Toc296503173"/>
      <w:bookmarkEnd w:id="412"/>
      <w:bookmarkStart w:id="413" w:name="_Toc297048359"/>
      <w:r>
        <w:rPr>
          <w:rFonts w:hint="eastAsia"/>
          <w:b/>
          <w:highlight w:val="none"/>
        </w:rPr>
        <w:t>. 试验与检验</w:t>
      </w:r>
      <w:bookmarkEnd w:id="413"/>
    </w:p>
    <w:p w14:paraId="64A6809B">
      <w:pPr>
        <w:spacing w:line="440" w:lineRule="atLeast"/>
        <w:outlineLvl w:val="2"/>
        <w:rPr>
          <w:rFonts w:hint="eastAsia" w:ascii="宋体" w:hAnsi="宋体"/>
          <w:highlight w:val="none"/>
        </w:rPr>
      </w:pPr>
      <w:r>
        <w:rPr>
          <w:rFonts w:hint="eastAsia" w:ascii="宋体" w:hAnsi="宋体"/>
          <w:b/>
          <w:bCs/>
          <w:highlight w:val="none"/>
        </w:rPr>
        <w:t>9</w:t>
      </w:r>
      <w:bookmarkStart w:id="414" w:name="_Toc304295560"/>
      <w:bookmarkEnd w:id="414"/>
      <w:bookmarkStart w:id="415" w:name="_Toc297123534"/>
      <w:bookmarkEnd w:id="415"/>
      <w:bookmarkStart w:id="416" w:name="_Toc300934983"/>
      <w:bookmarkEnd w:id="416"/>
      <w:bookmarkStart w:id="417" w:name="_Toc303539140"/>
      <w:bookmarkEnd w:id="417"/>
      <w:bookmarkStart w:id="418" w:name="_Toc297216193"/>
      <w:bookmarkEnd w:id="418"/>
      <w:bookmarkStart w:id="419" w:name="_Toc312678022"/>
      <w:bookmarkEnd w:id="419"/>
      <w:bookmarkStart w:id="420" w:name="_Toc312677496"/>
      <w:r>
        <w:rPr>
          <w:rFonts w:hint="eastAsia" w:ascii="宋体" w:hAnsi="宋体"/>
          <w:b/>
          <w:bCs/>
          <w:highlight w:val="none"/>
        </w:rPr>
        <w:t>.1</w:t>
      </w:r>
      <w:bookmarkEnd w:id="420"/>
      <w:r>
        <w:rPr>
          <w:rFonts w:hint="eastAsia" w:ascii="宋体" w:hAnsi="宋体"/>
          <w:highlight w:val="none"/>
        </w:rPr>
        <w:t>试验设备与试验人员</w:t>
      </w:r>
    </w:p>
    <w:p w14:paraId="7CF5566F">
      <w:pPr>
        <w:spacing w:line="440" w:lineRule="atLeast"/>
        <w:outlineLvl w:val="3"/>
        <w:rPr>
          <w:rFonts w:hint="eastAsia" w:ascii="宋体" w:hAnsi="宋体"/>
          <w:highlight w:val="none"/>
        </w:rPr>
      </w:pPr>
      <w:r>
        <w:rPr>
          <w:rFonts w:hint="eastAsia" w:ascii="宋体" w:hAnsi="宋体"/>
          <w:highlight w:val="none"/>
        </w:rPr>
        <w:t>9</w:t>
      </w:r>
      <w:bookmarkStart w:id="421" w:name="_Toc312678023"/>
      <w:bookmarkEnd w:id="421"/>
      <w:bookmarkStart w:id="422" w:name="_Toc304295561"/>
      <w:bookmarkEnd w:id="422"/>
      <w:bookmarkStart w:id="423" w:name="_Toc312677497"/>
      <w:bookmarkEnd w:id="423"/>
      <w:bookmarkStart w:id="424" w:name="_Toc303539141"/>
      <w:bookmarkEnd w:id="424"/>
      <w:bookmarkStart w:id="425" w:name="_Toc297123535"/>
      <w:bookmarkEnd w:id="425"/>
      <w:bookmarkStart w:id="426" w:name="_Toc300934984"/>
      <w:bookmarkEnd w:id="426"/>
      <w:bookmarkStart w:id="427" w:name="_Toc297216194"/>
      <w:bookmarkEnd w:id="427"/>
      <w:bookmarkStart w:id="428" w:name="_Toc318581174"/>
      <w:r>
        <w:rPr>
          <w:rFonts w:hint="eastAsia" w:ascii="宋体" w:hAnsi="宋体"/>
          <w:highlight w:val="none"/>
        </w:rPr>
        <w:t>.1.2 试验设备</w:t>
      </w:r>
      <w:bookmarkEnd w:id="428"/>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429" w:name="_Toc300934985"/>
      <w:bookmarkEnd w:id="429"/>
      <w:bookmarkStart w:id="430" w:name="_Toc312677498"/>
      <w:bookmarkEnd w:id="430"/>
      <w:bookmarkStart w:id="431" w:name="_Toc304295562"/>
      <w:bookmarkEnd w:id="431"/>
      <w:bookmarkStart w:id="432" w:name="_Toc297216195"/>
      <w:bookmarkEnd w:id="432"/>
      <w:bookmarkStart w:id="433" w:name="_Toc312678024"/>
      <w:bookmarkEnd w:id="433"/>
      <w:bookmarkStart w:id="434" w:name="_Toc297123536"/>
      <w:bookmarkEnd w:id="434"/>
      <w:bookmarkStart w:id="435" w:name="_Toc303539142"/>
      <w:bookmarkEnd w:id="435"/>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outlineLvl w:val="2"/>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212"/>
    <w:bookmarkEnd w:id="213"/>
    <w:bookmarkEnd w:id="214"/>
    <w:bookmarkEnd w:id="215"/>
    <w:p w14:paraId="480734DD">
      <w:pPr>
        <w:ind w:firstLine="422" w:firstLineChars="200"/>
        <w:outlineLvl w:val="1"/>
        <w:rPr>
          <w:rFonts w:hint="eastAsia"/>
          <w:b/>
          <w:highlight w:val="none"/>
        </w:rPr>
      </w:pPr>
      <w:bookmarkStart w:id="436" w:name="_Toc417659756"/>
      <w:bookmarkStart w:id="437" w:name="_Toc351203643"/>
      <w:bookmarkStart w:id="438" w:name="_Toc500423714"/>
      <w:r>
        <w:rPr>
          <w:rFonts w:hint="eastAsia"/>
          <w:b/>
          <w:highlight w:val="none"/>
        </w:rPr>
        <w:t>1</w:t>
      </w:r>
      <w:bookmarkStart w:id="439" w:name="_Toc296347192"/>
      <w:bookmarkEnd w:id="439"/>
      <w:bookmarkStart w:id="440" w:name="_Toc267251435"/>
      <w:bookmarkEnd w:id="440"/>
      <w:bookmarkStart w:id="441" w:name="_Toc303539146"/>
      <w:bookmarkEnd w:id="441"/>
      <w:bookmarkStart w:id="442" w:name="_Toc296346694"/>
      <w:bookmarkEnd w:id="442"/>
      <w:bookmarkStart w:id="443" w:name="_Toc300934989"/>
      <w:bookmarkEnd w:id="443"/>
      <w:bookmarkStart w:id="444" w:name="_Toc312677499"/>
      <w:bookmarkEnd w:id="444"/>
      <w:bookmarkStart w:id="445" w:name="_Toc312678025"/>
      <w:bookmarkEnd w:id="445"/>
      <w:bookmarkStart w:id="446" w:name="_Toc296503193"/>
      <w:bookmarkEnd w:id="446"/>
      <w:bookmarkStart w:id="447" w:name="_Toc267251441"/>
      <w:bookmarkEnd w:id="447"/>
      <w:bookmarkStart w:id="448" w:name="_Toc292559398"/>
      <w:bookmarkEnd w:id="448"/>
      <w:bookmarkStart w:id="449" w:name="_Toc267251439"/>
      <w:bookmarkEnd w:id="449"/>
      <w:bookmarkStart w:id="450" w:name="_Toc297123540"/>
      <w:bookmarkEnd w:id="450"/>
      <w:bookmarkStart w:id="451" w:name="_Toc296891021"/>
      <w:bookmarkEnd w:id="451"/>
      <w:bookmarkStart w:id="452" w:name="_Toc297120493"/>
      <w:bookmarkEnd w:id="452"/>
      <w:bookmarkStart w:id="453" w:name="_Toc292559903"/>
      <w:bookmarkEnd w:id="453"/>
      <w:bookmarkStart w:id="454" w:name="_Toc296891233"/>
      <w:bookmarkEnd w:id="454"/>
      <w:bookmarkStart w:id="455" w:name="_Toc296944532"/>
      <w:bookmarkEnd w:id="455"/>
      <w:bookmarkStart w:id="456" w:name="_Toc297216199"/>
      <w:bookmarkEnd w:id="456"/>
      <w:bookmarkStart w:id="457" w:name="_Toc304295566"/>
      <w:bookmarkEnd w:id="457"/>
      <w:bookmarkStart w:id="458" w:name="_Toc267251440"/>
      <w:bookmarkEnd w:id="458"/>
      <w:bookmarkStart w:id="459" w:name="_Toc267251433"/>
      <w:bookmarkEnd w:id="459"/>
      <w:bookmarkStart w:id="460" w:name="_Toc297048379"/>
      <w:bookmarkEnd w:id="460"/>
      <w:bookmarkStart w:id="461" w:name="_Toc267251437"/>
      <w:bookmarkEnd w:id="461"/>
      <w:bookmarkStart w:id="462" w:name="_Toc267251442"/>
      <w:r>
        <w:rPr>
          <w:rFonts w:hint="eastAsia"/>
          <w:b/>
          <w:highlight w:val="none"/>
        </w:rPr>
        <w:t>0. 变更</w:t>
      </w:r>
      <w:bookmarkEnd w:id="462"/>
    </w:p>
    <w:p w14:paraId="55AFD6F2">
      <w:pPr>
        <w:spacing w:line="440" w:lineRule="atLeast"/>
        <w:outlineLvl w:val="2"/>
        <w:rPr>
          <w:rFonts w:hint="eastAsia" w:ascii="宋体" w:hAnsi="宋体"/>
          <w:highlight w:val="none"/>
        </w:rPr>
      </w:pPr>
      <w:r>
        <w:rPr>
          <w:rFonts w:hint="eastAsia" w:ascii="宋体" w:hAnsi="宋体"/>
          <w:b/>
          <w:bCs/>
          <w:highlight w:val="none"/>
        </w:rPr>
        <w:t>1</w:t>
      </w:r>
      <w:bookmarkStart w:id="463" w:name="_Toc300934990"/>
      <w:bookmarkEnd w:id="463"/>
      <w:bookmarkStart w:id="464" w:name="_Toc296347193"/>
      <w:bookmarkEnd w:id="464"/>
      <w:bookmarkStart w:id="465" w:name="_Toc312677500"/>
      <w:bookmarkEnd w:id="465"/>
      <w:bookmarkStart w:id="466" w:name="_Toc312678026"/>
      <w:bookmarkEnd w:id="466"/>
      <w:bookmarkStart w:id="467" w:name="_Toc292559399"/>
      <w:bookmarkEnd w:id="467"/>
      <w:bookmarkStart w:id="468" w:name="_Toc296503194"/>
      <w:bookmarkEnd w:id="468"/>
      <w:bookmarkStart w:id="469" w:name="_Toc303539147"/>
      <w:bookmarkEnd w:id="469"/>
      <w:bookmarkStart w:id="470" w:name="_Toc297048380"/>
      <w:bookmarkEnd w:id="470"/>
      <w:bookmarkStart w:id="471" w:name="_Toc297120494"/>
      <w:bookmarkEnd w:id="471"/>
      <w:bookmarkStart w:id="472" w:name="_Toc296891234"/>
      <w:bookmarkEnd w:id="472"/>
      <w:bookmarkStart w:id="473" w:name="_Toc297123541"/>
      <w:bookmarkEnd w:id="473"/>
      <w:bookmarkStart w:id="474" w:name="_Toc292559904"/>
      <w:bookmarkEnd w:id="474"/>
      <w:bookmarkStart w:id="475" w:name="_Toc296346695"/>
      <w:bookmarkEnd w:id="475"/>
      <w:bookmarkStart w:id="476" w:name="_Toc297216200"/>
      <w:bookmarkEnd w:id="476"/>
      <w:bookmarkStart w:id="477" w:name="_Toc304295567"/>
      <w:bookmarkEnd w:id="477"/>
      <w:bookmarkStart w:id="478" w:name="_Toc296891022"/>
      <w:bookmarkEnd w:id="478"/>
      <w:bookmarkStart w:id="479" w:name="_Toc296944533"/>
      <w:r>
        <w:rPr>
          <w:rFonts w:hint="eastAsia" w:ascii="宋体" w:hAnsi="宋体"/>
          <w:b/>
          <w:bCs/>
          <w:highlight w:val="none"/>
        </w:rPr>
        <w:t>0.1</w:t>
      </w:r>
      <w:bookmarkEnd w:id="479"/>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outlineLvl w:val="2"/>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outlineLvl w:val="3"/>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outlineLvl w:val="2"/>
        <w:rPr>
          <w:rFonts w:hint="eastAsia" w:ascii="宋体" w:hAnsi="宋体"/>
          <w:highlight w:val="none"/>
        </w:rPr>
      </w:pPr>
      <w:r>
        <w:rPr>
          <w:rFonts w:hint="eastAsia" w:ascii="宋体" w:hAnsi="宋体"/>
          <w:b/>
          <w:bCs/>
          <w:highlight w:val="none"/>
        </w:rPr>
        <w:t>1</w:t>
      </w:r>
      <w:bookmarkStart w:id="480" w:name="_Toc303539150"/>
      <w:bookmarkEnd w:id="480"/>
      <w:bookmarkStart w:id="481" w:name="_Toc297048383"/>
      <w:bookmarkEnd w:id="481"/>
      <w:bookmarkStart w:id="482" w:name="_Toc296347196"/>
      <w:bookmarkEnd w:id="482"/>
      <w:bookmarkStart w:id="483" w:name="_Toc296891237"/>
      <w:bookmarkEnd w:id="483"/>
      <w:bookmarkStart w:id="484" w:name="_Toc312677503"/>
      <w:bookmarkEnd w:id="484"/>
      <w:bookmarkStart w:id="485" w:name="_Toc296346698"/>
      <w:bookmarkEnd w:id="485"/>
      <w:bookmarkStart w:id="486" w:name="_Toc312678029"/>
      <w:bookmarkEnd w:id="486"/>
      <w:bookmarkStart w:id="487" w:name="_Toc292559907"/>
      <w:bookmarkEnd w:id="487"/>
      <w:bookmarkStart w:id="488" w:name="_Toc292559402"/>
      <w:bookmarkEnd w:id="488"/>
      <w:bookmarkStart w:id="489" w:name="_Toc296891025"/>
      <w:bookmarkEnd w:id="489"/>
      <w:bookmarkStart w:id="490" w:name="_Toc304295570"/>
      <w:bookmarkEnd w:id="490"/>
      <w:bookmarkStart w:id="491" w:name="_Toc300934993"/>
      <w:bookmarkEnd w:id="491"/>
      <w:bookmarkStart w:id="492" w:name="_Toc296503197"/>
      <w:bookmarkEnd w:id="492"/>
      <w:bookmarkStart w:id="493" w:name="_Toc297120497"/>
      <w:bookmarkEnd w:id="493"/>
      <w:bookmarkStart w:id="494" w:name="_Toc297216203"/>
      <w:bookmarkEnd w:id="494"/>
      <w:bookmarkStart w:id="495" w:name="_Toc297123544"/>
      <w:bookmarkEnd w:id="495"/>
      <w:bookmarkStart w:id="496" w:name="_Toc296944536"/>
      <w:bookmarkEnd w:id="496"/>
      <w:r>
        <w:rPr>
          <w:rFonts w:hint="eastAsia" w:ascii="宋体" w:hAnsi="宋体"/>
          <w:b/>
          <w:bCs/>
          <w:highlight w:val="none"/>
        </w:rPr>
        <w:t>0.5</w:t>
      </w:r>
      <w:r>
        <w:rPr>
          <w:rFonts w:hint="eastAsia" w:ascii="宋体" w:hAnsi="宋体"/>
          <w:highlight w:val="none"/>
        </w:rPr>
        <w:t>承</w:t>
      </w:r>
      <w:bookmarkStart w:id="497" w:name="_Toc297123545"/>
      <w:bookmarkEnd w:id="497"/>
      <w:bookmarkStart w:id="498" w:name="_Toc296891031"/>
      <w:bookmarkEnd w:id="498"/>
      <w:bookmarkStart w:id="499" w:name="_Toc292559408"/>
      <w:bookmarkEnd w:id="499"/>
      <w:bookmarkStart w:id="500" w:name="_Toc303539151"/>
      <w:bookmarkEnd w:id="500"/>
      <w:bookmarkStart w:id="501" w:name="_Toc297120503"/>
      <w:bookmarkEnd w:id="501"/>
      <w:bookmarkStart w:id="502" w:name="_Toc296346704"/>
      <w:bookmarkEnd w:id="502"/>
      <w:bookmarkStart w:id="503" w:name="_Toc296347202"/>
      <w:bookmarkEnd w:id="503"/>
      <w:bookmarkStart w:id="504" w:name="_Toc296944542"/>
      <w:bookmarkEnd w:id="504"/>
      <w:bookmarkStart w:id="505" w:name="_Toc297216204"/>
      <w:bookmarkEnd w:id="505"/>
      <w:bookmarkStart w:id="506" w:name="_Toc300934994"/>
      <w:bookmarkEnd w:id="506"/>
      <w:bookmarkStart w:id="507" w:name="_Toc296503203"/>
      <w:bookmarkEnd w:id="507"/>
      <w:bookmarkStart w:id="508" w:name="_Toc292559913"/>
      <w:bookmarkEnd w:id="508"/>
      <w:bookmarkStart w:id="509" w:name="_Toc296891243"/>
      <w:bookmarkEnd w:id="509"/>
      <w:bookmarkStart w:id="510" w:name="_Toc297048389"/>
      <w:bookmarkEnd w:id="510"/>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511" w:name="_Toc312678030"/>
      <w:bookmarkEnd w:id="511"/>
      <w:bookmarkStart w:id="512" w:name="_Toc304295571"/>
      <w:bookmarkEnd w:id="512"/>
      <w:bookmarkStart w:id="513" w:name="_Toc296944543"/>
      <w:bookmarkEnd w:id="513"/>
      <w:bookmarkStart w:id="514" w:name="_Toc296891244"/>
      <w:bookmarkEnd w:id="514"/>
      <w:bookmarkStart w:id="515" w:name="_Toc296347203"/>
      <w:bookmarkEnd w:id="515"/>
      <w:bookmarkStart w:id="516" w:name="_Toc297216205"/>
      <w:bookmarkEnd w:id="516"/>
      <w:bookmarkStart w:id="517" w:name="_Toc303539152"/>
      <w:bookmarkEnd w:id="517"/>
      <w:bookmarkStart w:id="518" w:name="_Toc296891032"/>
      <w:bookmarkEnd w:id="518"/>
      <w:bookmarkStart w:id="519" w:name="_Toc300934995"/>
      <w:bookmarkEnd w:id="519"/>
      <w:bookmarkStart w:id="520" w:name="_Toc292559914"/>
      <w:bookmarkEnd w:id="520"/>
      <w:bookmarkStart w:id="521" w:name="_Toc292559409"/>
      <w:bookmarkEnd w:id="521"/>
      <w:bookmarkStart w:id="522" w:name="_Toc312677504"/>
      <w:bookmarkEnd w:id="522"/>
      <w:bookmarkStart w:id="523" w:name="_Toc297048390"/>
      <w:bookmarkEnd w:id="523"/>
      <w:bookmarkStart w:id="524" w:name="_Toc318581175"/>
      <w:bookmarkEnd w:id="524"/>
      <w:bookmarkStart w:id="525" w:name="_Toc297123546"/>
      <w:bookmarkEnd w:id="525"/>
      <w:bookmarkStart w:id="526" w:name="_Toc297120504"/>
      <w:bookmarkEnd w:id="526"/>
      <w:bookmarkStart w:id="527" w:name="_Toc296503204"/>
      <w:bookmarkEnd w:id="527"/>
      <w:bookmarkStart w:id="528" w:name="_Toc296346705"/>
      <w:r>
        <w:rPr>
          <w:rFonts w:hint="eastAsia" w:ascii="宋体" w:hAnsi="宋体"/>
          <w:highlight w:val="none"/>
        </w:rPr>
        <w:t>包人提出的合理化建议降低了合同价格或者提高了工程经济效益的奖励的方法和金额为：</w:t>
      </w:r>
      <w:bookmarkEnd w:id="528"/>
      <w:r>
        <w:rPr>
          <w:rFonts w:hint="eastAsia" w:ascii="宋体" w:hAnsi="宋体"/>
          <w:highlight w:val="none"/>
          <w:u w:val="single"/>
        </w:rPr>
        <w:t xml:space="preserve">             \         </w:t>
      </w:r>
      <w:r>
        <w:rPr>
          <w:rFonts w:hint="eastAsia" w:ascii="宋体" w:hAnsi="宋体"/>
          <w:highlight w:val="none"/>
        </w:rPr>
        <w:t>。</w:t>
      </w:r>
    </w:p>
    <w:p w14:paraId="47C4C121">
      <w:pPr>
        <w:spacing w:line="440" w:lineRule="atLeast"/>
        <w:outlineLvl w:val="2"/>
        <w:rPr>
          <w:rFonts w:hint="eastAsia" w:ascii="宋体" w:hAnsi="宋体"/>
          <w:highlight w:val="none"/>
        </w:rPr>
      </w:pPr>
      <w:r>
        <w:rPr>
          <w:rFonts w:hint="eastAsia" w:ascii="宋体" w:hAnsi="宋体"/>
          <w:b/>
          <w:bCs/>
          <w:highlight w:val="none"/>
        </w:rPr>
        <w:t>1</w:t>
      </w:r>
      <w:bookmarkStart w:id="529" w:name="_Toc292559909"/>
      <w:bookmarkEnd w:id="529"/>
      <w:bookmarkStart w:id="530" w:name="_Toc296503199"/>
      <w:bookmarkEnd w:id="530"/>
      <w:bookmarkStart w:id="531" w:name="_Toc297120499"/>
      <w:bookmarkEnd w:id="531"/>
      <w:bookmarkStart w:id="532" w:name="_Toc297123548"/>
      <w:bookmarkEnd w:id="532"/>
      <w:bookmarkStart w:id="533" w:name="_Toc304295574"/>
      <w:bookmarkEnd w:id="533"/>
      <w:bookmarkStart w:id="534" w:name="_Toc296346700"/>
      <w:bookmarkEnd w:id="534"/>
      <w:bookmarkStart w:id="535" w:name="_Toc303539154"/>
      <w:bookmarkEnd w:id="535"/>
      <w:bookmarkStart w:id="536" w:name="_Toc300934997"/>
      <w:bookmarkEnd w:id="536"/>
      <w:bookmarkStart w:id="537" w:name="_Toc312677507"/>
      <w:bookmarkEnd w:id="537"/>
      <w:bookmarkStart w:id="538" w:name="_Toc297048385"/>
      <w:bookmarkEnd w:id="538"/>
      <w:bookmarkStart w:id="539" w:name="_Toc297216207"/>
      <w:bookmarkEnd w:id="539"/>
      <w:bookmarkStart w:id="540" w:name="_Toc296891027"/>
      <w:bookmarkEnd w:id="540"/>
      <w:bookmarkStart w:id="541" w:name="_Toc296891239"/>
      <w:bookmarkEnd w:id="541"/>
      <w:bookmarkStart w:id="542" w:name="_Toc296347198"/>
      <w:bookmarkEnd w:id="542"/>
      <w:bookmarkStart w:id="543" w:name="_Toc312678033"/>
      <w:bookmarkEnd w:id="543"/>
      <w:bookmarkStart w:id="544" w:name="_Toc292559404"/>
      <w:bookmarkEnd w:id="544"/>
      <w:bookmarkStart w:id="545" w:name="_Toc296944538"/>
      <w:r>
        <w:rPr>
          <w:rFonts w:hint="eastAsia" w:ascii="宋体" w:hAnsi="宋体"/>
          <w:b/>
          <w:bCs/>
          <w:highlight w:val="none"/>
        </w:rPr>
        <w:t>0.7</w:t>
      </w:r>
      <w:bookmarkEnd w:id="545"/>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46" w:name="_Toc312678034"/>
      <w:bookmarkEnd w:id="546"/>
      <w:bookmarkStart w:id="547" w:name="_Toc318581176"/>
      <w:bookmarkEnd w:id="547"/>
      <w:bookmarkStart w:id="548" w:name="_Toc312677508"/>
      <w:r>
        <w:rPr>
          <w:rFonts w:hint="eastAsia" w:ascii="宋体" w:hAnsi="宋体"/>
          <w:highlight w:val="none"/>
        </w:rPr>
        <w:t>估价材料和工程设备的明细</w:t>
      </w:r>
      <w:bookmarkEnd w:id="548"/>
    </w:p>
    <w:p w14:paraId="6CDB72AA">
      <w:pPr>
        <w:spacing w:line="440" w:lineRule="atLeast"/>
        <w:outlineLvl w:val="3"/>
        <w:rPr>
          <w:rFonts w:hint="eastAsia" w:ascii="宋体" w:hAnsi="宋体"/>
          <w:highlight w:val="none"/>
        </w:rPr>
      </w:pPr>
      <w:r>
        <w:rPr>
          <w:rFonts w:hint="eastAsia" w:ascii="宋体" w:hAnsi="宋体"/>
          <w:highlight w:val="none"/>
        </w:rPr>
        <w:t>1</w:t>
      </w:r>
      <w:bookmarkStart w:id="549" w:name="_Toc318581177"/>
      <w:bookmarkEnd w:id="549"/>
      <w:bookmarkStart w:id="550" w:name="_Toc312678035"/>
      <w:bookmarkEnd w:id="550"/>
      <w:bookmarkStart w:id="551" w:name="_Toc312677509"/>
      <w:r>
        <w:rPr>
          <w:rFonts w:hint="eastAsia" w:ascii="宋体" w:hAnsi="宋体"/>
          <w:highlight w:val="none"/>
        </w:rPr>
        <w:t>0.7.1 依法必须招标的暂估价项目</w:t>
      </w:r>
      <w:bookmarkEnd w:id="551"/>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outlineLvl w:val="3"/>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outlineLvl w:val="2"/>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1"/>
        <w:rPr>
          <w:rFonts w:ascii="宋体" w:hAnsi="宋体" w:cs="宋体"/>
          <w:b/>
          <w:sz w:val="24"/>
          <w:szCs w:val="24"/>
          <w:highlight w:val="none"/>
        </w:rPr>
      </w:pPr>
      <w:bookmarkStart w:id="552" w:name="_Toc14975650"/>
      <w:bookmarkStart w:id="553" w:name="_Toc529438841"/>
      <w:r>
        <w:rPr>
          <w:rFonts w:ascii="宋体" w:hAnsi="宋体" w:cs="宋体"/>
          <w:b/>
          <w:sz w:val="24"/>
          <w:szCs w:val="24"/>
          <w:highlight w:val="none"/>
        </w:rPr>
        <w:t>11. 价格调整</w:t>
      </w:r>
      <w:bookmarkEnd w:id="436"/>
      <w:bookmarkEnd w:id="437"/>
      <w:bookmarkEnd w:id="438"/>
      <w:bookmarkEnd w:id="552"/>
      <w:bookmarkEnd w:id="553"/>
    </w:p>
    <w:p w14:paraId="308CC631">
      <w:pPr>
        <w:spacing w:line="360" w:lineRule="auto"/>
        <w:ind w:firstLine="422" w:firstLineChars="200"/>
        <w:outlineLvl w:val="2"/>
        <w:rPr>
          <w:rFonts w:ascii="宋体" w:hAnsi="宋体"/>
          <w:b/>
          <w:bCs/>
          <w:szCs w:val="21"/>
          <w:highlight w:val="none"/>
        </w:rPr>
      </w:pPr>
      <w:bookmarkStart w:id="554" w:name="_Toc417659757"/>
      <w:bookmarkStart w:id="555" w:name="_Toc297048387"/>
      <w:bookmarkStart w:id="556" w:name="_Toc296347200"/>
      <w:bookmarkStart w:id="557" w:name="_Toc296503201"/>
      <w:bookmarkStart w:id="558" w:name="_Toc312678039"/>
      <w:bookmarkStart w:id="559" w:name="_Toc296346702"/>
      <w:bookmarkStart w:id="560" w:name="_Toc296891029"/>
      <w:bookmarkStart w:id="561" w:name="_Toc303539157"/>
      <w:bookmarkStart w:id="562" w:name="_Toc296891241"/>
      <w:bookmarkStart w:id="563" w:name="_Toc297216209"/>
      <w:bookmarkStart w:id="564" w:name="_Toc292559406"/>
      <w:bookmarkStart w:id="565" w:name="_Toc292559911"/>
      <w:bookmarkStart w:id="566" w:name="_Toc297123550"/>
      <w:bookmarkStart w:id="567" w:name="_Toc300935000"/>
      <w:bookmarkStart w:id="568" w:name="_Toc297120501"/>
      <w:bookmarkStart w:id="569" w:name="_Toc296944540"/>
      <w:bookmarkStart w:id="570" w:name="_Toc304295577"/>
      <w:r>
        <w:rPr>
          <w:rFonts w:ascii="宋体" w:hAnsi="宋体"/>
          <w:b/>
          <w:bCs/>
          <w:szCs w:val="21"/>
          <w:highlight w:val="none"/>
        </w:rPr>
        <w:t>11.1 市场价格波动引起的调整</w:t>
      </w:r>
      <w:bookmarkEnd w:id="554"/>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18598CDC">
      <w:pPr>
        <w:spacing w:line="360" w:lineRule="auto"/>
        <w:ind w:firstLine="420" w:firstLineChars="200"/>
        <w:jc w:val="left"/>
        <w:rPr>
          <w:rFonts w:ascii="宋体" w:hAnsi="宋体"/>
          <w:szCs w:val="21"/>
          <w:highlight w:val="none"/>
        </w:rPr>
      </w:pPr>
      <w:bookmarkStart w:id="571" w:name="_Toc417659758"/>
      <w:bookmarkStart w:id="572"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outlineLvl w:val="1"/>
        <w:rPr>
          <w:rFonts w:hint="eastAsia"/>
          <w:b/>
          <w:highlight w:val="none"/>
        </w:rPr>
      </w:pPr>
      <w:bookmarkStart w:id="573" w:name="_Toc14975651"/>
      <w:bookmarkStart w:id="574" w:name="_Toc529438842"/>
      <w:r>
        <w:rPr>
          <w:rFonts w:hint="eastAsia"/>
          <w:b/>
          <w:highlight w:val="none"/>
        </w:rPr>
        <w:t>12. 合同价格、计量与支付</w:t>
      </w:r>
      <w:bookmarkEnd w:id="571"/>
      <w:bookmarkEnd w:id="572"/>
      <w:bookmarkEnd w:id="573"/>
      <w:bookmarkEnd w:id="574"/>
    </w:p>
    <w:p w14:paraId="3AF527AF">
      <w:pPr>
        <w:spacing w:line="440" w:lineRule="atLeast"/>
        <w:rPr>
          <w:rFonts w:hint="eastAsia" w:ascii="宋体" w:hAnsi="宋体"/>
          <w:highlight w:val="none"/>
        </w:rPr>
      </w:pPr>
      <w:bookmarkStart w:id="575"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outlineLvl w:val="2"/>
        <w:rPr>
          <w:rFonts w:hint="eastAsia"/>
          <w:b/>
          <w:highlight w:val="none"/>
        </w:rPr>
      </w:pPr>
      <w:r>
        <w:rPr>
          <w:rFonts w:hint="eastAsia"/>
          <w:b/>
          <w:highlight w:val="none"/>
        </w:rPr>
        <w:t>12.2 预付款</w:t>
      </w:r>
      <w:bookmarkEnd w:id="575"/>
    </w:p>
    <w:p w14:paraId="32E08CFE">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outlineLvl w:val="2"/>
        <w:rPr>
          <w:rFonts w:hint="eastAsia"/>
          <w:b/>
          <w:highlight w:val="none"/>
        </w:rPr>
      </w:pPr>
      <w:bookmarkStart w:id="576" w:name="_Toc417659761"/>
      <w:r>
        <w:rPr>
          <w:rFonts w:hint="eastAsia"/>
          <w:b/>
          <w:highlight w:val="none"/>
        </w:rPr>
        <w:t>12.3 计量</w:t>
      </w:r>
      <w:bookmarkEnd w:id="576"/>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outlineLvl w:val="2"/>
        <w:rPr>
          <w:rFonts w:hint="eastAsia"/>
          <w:b/>
          <w:highlight w:val="none"/>
        </w:rPr>
      </w:pPr>
      <w:bookmarkStart w:id="577" w:name="_Toc417659762"/>
      <w:r>
        <w:rPr>
          <w:rFonts w:hint="eastAsia"/>
          <w:b/>
          <w:highlight w:val="none"/>
        </w:rPr>
        <w:t>12.4 工程进度款支付方式</w:t>
      </w:r>
      <w:bookmarkEnd w:id="577"/>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outlineLvl w:val="1"/>
        <w:rPr>
          <w:rFonts w:hint="eastAsia"/>
          <w:b/>
          <w:highlight w:val="none"/>
        </w:rPr>
      </w:pPr>
      <w:bookmarkStart w:id="578" w:name="_Toc292559424"/>
      <w:r>
        <w:rPr>
          <w:rFonts w:hint="eastAsia"/>
          <w:b/>
          <w:highlight w:val="none"/>
        </w:rPr>
        <w:t>13. 验收和工程试车</w:t>
      </w:r>
      <w:bookmarkEnd w:id="578"/>
    </w:p>
    <w:p w14:paraId="4E174C05">
      <w:pPr>
        <w:spacing w:line="440" w:lineRule="atLeast"/>
        <w:outlineLvl w:val="2"/>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outlineLvl w:val="2"/>
        <w:rPr>
          <w:rFonts w:hint="eastAsia" w:ascii="宋体" w:hAnsi="宋体"/>
          <w:highlight w:val="none"/>
        </w:rPr>
      </w:pPr>
      <w:bookmarkStart w:id="579" w:name="_Toc300935016"/>
      <w:bookmarkEnd w:id="579"/>
      <w:bookmarkStart w:id="580" w:name="_Toc303539173"/>
      <w:bookmarkEnd w:id="580"/>
      <w:bookmarkStart w:id="581" w:name="_Toc297048409"/>
      <w:bookmarkEnd w:id="581"/>
      <w:bookmarkStart w:id="582" w:name="_Toc267251471"/>
      <w:bookmarkEnd w:id="582"/>
      <w:bookmarkStart w:id="583" w:name="_Toc267251474"/>
      <w:bookmarkEnd w:id="583"/>
      <w:bookmarkStart w:id="584" w:name="_Toc267251475"/>
      <w:bookmarkEnd w:id="584"/>
      <w:bookmarkStart w:id="585" w:name="_Toc292559428"/>
      <w:bookmarkEnd w:id="585"/>
      <w:bookmarkStart w:id="586" w:name="_Toc296891051"/>
      <w:bookmarkEnd w:id="586"/>
      <w:bookmarkStart w:id="587" w:name="_Toc296944562"/>
      <w:bookmarkEnd w:id="587"/>
      <w:bookmarkStart w:id="588" w:name="_Toc267251472"/>
      <w:bookmarkEnd w:id="588"/>
      <w:bookmarkStart w:id="589" w:name="_Toc296891263"/>
      <w:bookmarkEnd w:id="589"/>
      <w:bookmarkStart w:id="590" w:name="_Toc296346724"/>
      <w:bookmarkEnd w:id="590"/>
      <w:bookmarkStart w:id="591" w:name="_Toc267251470"/>
      <w:bookmarkEnd w:id="591"/>
      <w:bookmarkStart w:id="592" w:name="_Toc312678056"/>
      <w:bookmarkEnd w:id="592"/>
      <w:bookmarkStart w:id="593" w:name="_Toc297123565"/>
      <w:bookmarkEnd w:id="593"/>
      <w:bookmarkStart w:id="594" w:name="_Toc297216224"/>
      <w:bookmarkEnd w:id="594"/>
      <w:bookmarkStart w:id="595" w:name="_Toc296347222"/>
      <w:bookmarkEnd w:id="595"/>
      <w:bookmarkStart w:id="596" w:name="_Toc297120523"/>
      <w:bookmarkEnd w:id="596"/>
      <w:bookmarkStart w:id="597" w:name="_Toc267251473"/>
      <w:bookmarkEnd w:id="597"/>
      <w:bookmarkStart w:id="598" w:name="_Toc304295596"/>
      <w:bookmarkEnd w:id="598"/>
      <w:bookmarkStart w:id="599" w:name="_Toc292559933"/>
      <w:bookmarkEnd w:id="599"/>
      <w:bookmarkStart w:id="600" w:name="_Toc296503223"/>
      <w:bookmarkEnd w:id="600"/>
      <w:bookmarkStart w:id="601" w:name="_Toc267251476"/>
      <w:r>
        <w:rPr>
          <w:rFonts w:hint="eastAsia" w:ascii="宋体" w:hAnsi="宋体"/>
          <w:b/>
          <w:bCs/>
          <w:highlight w:val="none"/>
        </w:rPr>
        <w:t>13.2</w:t>
      </w:r>
      <w:bookmarkEnd w:id="601"/>
      <w:r>
        <w:rPr>
          <w:rFonts w:hint="eastAsia" w:ascii="宋体" w:hAnsi="宋体"/>
          <w:highlight w:val="none"/>
        </w:rPr>
        <w:t xml:space="preserve"> 竣工验收</w:t>
      </w:r>
    </w:p>
    <w:p w14:paraId="42F9C05A">
      <w:pPr>
        <w:spacing w:line="440" w:lineRule="atLeast"/>
        <w:outlineLvl w:val="3"/>
        <w:rPr>
          <w:rFonts w:hint="eastAsia" w:ascii="宋体" w:hAnsi="宋体"/>
          <w:highlight w:val="none"/>
        </w:rPr>
      </w:pPr>
      <w:bookmarkStart w:id="602" w:name="_Toc280868704"/>
      <w:bookmarkEnd w:id="602"/>
      <w:bookmarkStart w:id="603" w:name="_Toc280868705"/>
      <w:bookmarkEnd w:id="603"/>
      <w:bookmarkStart w:id="604" w:name="_Toc280868707"/>
      <w:bookmarkEnd w:id="604"/>
      <w:bookmarkStart w:id="605" w:name="_Toc280868709"/>
      <w:bookmarkEnd w:id="605"/>
      <w:bookmarkStart w:id="606" w:name="_Toc280868706"/>
      <w:bookmarkEnd w:id="606"/>
      <w:bookmarkStart w:id="607" w:name="_Toc280868708"/>
      <w:bookmarkEnd w:id="607"/>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outlineLvl w:val="3"/>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outlineLvl w:val="2"/>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outlineLvl w:val="3"/>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outlineLvl w:val="3"/>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outlineLvl w:val="2"/>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outlineLvl w:val="3"/>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outlineLvl w:val="1"/>
        <w:rPr>
          <w:rFonts w:hint="eastAsia"/>
          <w:b/>
          <w:highlight w:val="none"/>
        </w:rPr>
      </w:pPr>
      <w:bookmarkStart w:id="608" w:name="_Toc351203646"/>
      <w:bookmarkEnd w:id="608"/>
      <w:r>
        <w:rPr>
          <w:rFonts w:hint="eastAsia"/>
          <w:b/>
          <w:highlight w:val="none"/>
        </w:rPr>
        <w:t>14. 竣工结算</w:t>
      </w:r>
    </w:p>
    <w:p w14:paraId="1400A642">
      <w:pPr>
        <w:spacing w:line="440" w:lineRule="atLeast"/>
        <w:outlineLvl w:val="2"/>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outlineLvl w:val="2"/>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outlineLvl w:val="2"/>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outlineLvl w:val="3"/>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outlineLvl w:val="3"/>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outlineLvl w:val="1"/>
        <w:rPr>
          <w:rFonts w:hint="eastAsia"/>
          <w:b/>
          <w:highlight w:val="none"/>
        </w:rPr>
      </w:pPr>
      <w:bookmarkStart w:id="609" w:name="_Toc267251494"/>
      <w:bookmarkEnd w:id="609"/>
      <w:bookmarkStart w:id="610" w:name="_Toc267251501"/>
      <w:bookmarkEnd w:id="610"/>
      <w:bookmarkStart w:id="611" w:name="_Toc267251506"/>
      <w:bookmarkEnd w:id="611"/>
      <w:bookmarkStart w:id="612" w:name="_Toc267251493"/>
      <w:bookmarkEnd w:id="612"/>
      <w:bookmarkStart w:id="613" w:name="_Toc351203647"/>
      <w:bookmarkEnd w:id="613"/>
      <w:bookmarkStart w:id="614" w:name="_Toc267251504"/>
      <w:bookmarkEnd w:id="614"/>
      <w:bookmarkStart w:id="615" w:name="_Toc267251514"/>
      <w:bookmarkEnd w:id="615"/>
      <w:bookmarkStart w:id="616" w:name="_Toc267251488"/>
      <w:bookmarkEnd w:id="616"/>
      <w:bookmarkStart w:id="617" w:name="_Toc267251508"/>
      <w:bookmarkEnd w:id="617"/>
      <w:bookmarkStart w:id="618" w:name="_Toc267251484"/>
      <w:bookmarkEnd w:id="618"/>
      <w:bookmarkStart w:id="619" w:name="_Toc267251490"/>
      <w:bookmarkEnd w:id="619"/>
      <w:bookmarkStart w:id="620" w:name="_Toc267251515"/>
      <w:bookmarkEnd w:id="620"/>
      <w:bookmarkStart w:id="621" w:name="_Toc267251513"/>
      <w:bookmarkEnd w:id="621"/>
      <w:bookmarkStart w:id="622" w:name="_Toc267251509"/>
      <w:bookmarkEnd w:id="622"/>
      <w:bookmarkStart w:id="623" w:name="_Toc267251486"/>
      <w:bookmarkEnd w:id="623"/>
      <w:bookmarkStart w:id="624" w:name="_Toc267251492"/>
      <w:bookmarkEnd w:id="624"/>
      <w:bookmarkStart w:id="625" w:name="_Toc267251497"/>
      <w:bookmarkEnd w:id="625"/>
      <w:bookmarkStart w:id="626" w:name="_Toc267251510"/>
      <w:bookmarkEnd w:id="626"/>
      <w:bookmarkStart w:id="627" w:name="_Toc267251496"/>
      <w:bookmarkEnd w:id="627"/>
      <w:bookmarkStart w:id="628" w:name="_Toc267251489"/>
      <w:bookmarkEnd w:id="628"/>
      <w:bookmarkStart w:id="629" w:name="_Toc267251499"/>
      <w:bookmarkEnd w:id="629"/>
      <w:bookmarkStart w:id="630" w:name="_Toc267251498"/>
      <w:bookmarkEnd w:id="630"/>
      <w:bookmarkStart w:id="631" w:name="_Toc267251503"/>
      <w:bookmarkEnd w:id="631"/>
      <w:bookmarkStart w:id="632" w:name="_Toc267251482"/>
      <w:bookmarkEnd w:id="632"/>
      <w:bookmarkStart w:id="633" w:name="_Toc267251491"/>
      <w:bookmarkEnd w:id="633"/>
      <w:bookmarkStart w:id="634" w:name="_Toc267251507"/>
      <w:bookmarkEnd w:id="634"/>
      <w:bookmarkStart w:id="635" w:name="_Toc267251495"/>
      <w:bookmarkEnd w:id="635"/>
      <w:bookmarkStart w:id="636" w:name="_Toc267251502"/>
      <w:bookmarkEnd w:id="636"/>
      <w:bookmarkStart w:id="637" w:name="_Toc267251483"/>
      <w:bookmarkEnd w:id="637"/>
      <w:bookmarkStart w:id="638" w:name="_Toc267251485"/>
      <w:bookmarkEnd w:id="638"/>
      <w:bookmarkStart w:id="639" w:name="_Toc267251511"/>
      <w:r>
        <w:rPr>
          <w:rFonts w:hint="eastAsia"/>
          <w:b/>
          <w:highlight w:val="none"/>
        </w:rPr>
        <w:t>15. 缺陷责任期与保修</w:t>
      </w:r>
      <w:bookmarkEnd w:id="639"/>
    </w:p>
    <w:p w14:paraId="1A8DD6C5">
      <w:pPr>
        <w:spacing w:line="440" w:lineRule="atLeast"/>
        <w:outlineLvl w:val="2"/>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outlineLvl w:val="2"/>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outlineLvl w:val="3"/>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outlineLvl w:val="3"/>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outlineLvl w:val="2"/>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outlineLvl w:val="3"/>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outlineLvl w:val="3"/>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outlineLvl w:val="1"/>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outlineLvl w:val="1"/>
        <w:rPr>
          <w:rFonts w:hint="eastAsia" w:ascii="宋体" w:hAnsi="宋体"/>
          <w:b/>
          <w:szCs w:val="21"/>
          <w:highlight w:val="none"/>
        </w:rPr>
      </w:pPr>
      <w:bookmarkStart w:id="640" w:name="_Toc351203649"/>
      <w:bookmarkEnd w:id="640"/>
      <w:r>
        <w:rPr>
          <w:rFonts w:hint="eastAsia" w:ascii="宋体" w:hAnsi="宋体"/>
          <w:b/>
          <w:szCs w:val="21"/>
          <w:highlight w:val="none"/>
        </w:rPr>
        <w:t xml:space="preserve">17. 不可抗力 </w:t>
      </w:r>
    </w:p>
    <w:p w14:paraId="2D05E7E6">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outlineLvl w:val="1"/>
        <w:rPr>
          <w:rFonts w:hint="eastAsia" w:ascii="宋体" w:hAnsi="宋体"/>
          <w:b/>
          <w:szCs w:val="21"/>
          <w:highlight w:val="none"/>
        </w:rPr>
      </w:pPr>
      <w:bookmarkStart w:id="641" w:name="_Toc351203650"/>
      <w:bookmarkEnd w:id="641"/>
      <w:r>
        <w:rPr>
          <w:rFonts w:hint="eastAsia" w:ascii="宋体" w:hAnsi="宋体"/>
          <w:b/>
          <w:szCs w:val="21"/>
          <w:highlight w:val="none"/>
        </w:rPr>
        <w:t>18. 保险</w:t>
      </w:r>
    </w:p>
    <w:p w14:paraId="478BD220">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outlineLvl w:val="1"/>
        <w:rPr>
          <w:rFonts w:hint="eastAsia" w:ascii="宋体" w:hAnsi="宋体"/>
          <w:b/>
          <w:szCs w:val="21"/>
          <w:highlight w:val="none"/>
        </w:rPr>
      </w:pPr>
      <w:bookmarkStart w:id="642" w:name="_Toc351203651"/>
      <w:bookmarkEnd w:id="642"/>
      <w:r>
        <w:rPr>
          <w:rFonts w:hint="eastAsia" w:ascii="宋体" w:hAnsi="宋体"/>
          <w:b/>
          <w:szCs w:val="21"/>
          <w:highlight w:val="none"/>
        </w:rPr>
        <w:t>20. 争议解决</w:t>
      </w:r>
    </w:p>
    <w:p w14:paraId="4D9E5E0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50E14967">
      <w:pPr>
        <w:spacing w:line="360" w:lineRule="auto"/>
        <w:rPr>
          <w:rFonts w:hint="eastAsia" w:ascii="宋体" w:hAnsi="宋体" w:eastAsia="宋体" w:cs="宋体"/>
          <w:sz w:val="24"/>
          <w:szCs w:val="24"/>
          <w:lang w:eastAsia="zh-CN"/>
        </w:rPr>
        <w:sectPr>
          <w:footerReference r:id="rId4" w:type="default"/>
          <w:pgSz w:w="11900" w:h="16838"/>
          <w:pgMar w:top="1440" w:right="1406" w:bottom="650" w:left="1440" w:header="0" w:footer="0" w:gutter="0"/>
          <w:pgNumType w:fmt="decimal" w:start="1"/>
          <w:cols w:space="720" w:num="1"/>
        </w:sectPr>
      </w:pPr>
      <w:r>
        <w:rPr>
          <w:rFonts w:hint="eastAsia" w:ascii="Times New Roman" w:hAnsi="Times New Roman"/>
          <w:szCs w:val="21"/>
          <w:highlight w:val="none"/>
        </w:rPr>
        <w:br w:type="page"/>
      </w:r>
      <w:bookmarkStart w:id="643" w:name="_Toc12273"/>
    </w:p>
    <w:p w14:paraId="7D9D330A">
      <w:pPr>
        <w:pStyle w:val="3"/>
        <w:bidi w:val="0"/>
        <w:jc w:val="center"/>
        <w:rPr>
          <w:rFonts w:hint="eastAsia"/>
        </w:rPr>
      </w:pPr>
      <w:bookmarkStart w:id="644" w:name="_Toc12817"/>
      <w:r>
        <w:rPr>
          <w:rFonts w:hint="eastAsia"/>
        </w:rPr>
        <w:t>第五章   清单</w:t>
      </w:r>
      <w:bookmarkEnd w:id="643"/>
      <w:bookmarkEnd w:id="644"/>
    </w:p>
    <w:p w14:paraId="62E84975">
      <w:pPr>
        <w:rPr>
          <w:rFonts w:hint="default"/>
          <w:lang w:val="en-US" w:eastAsia="zh-CN"/>
        </w:rPr>
      </w:pPr>
    </w:p>
    <w:p w14:paraId="4B4D0F26">
      <w:pPr>
        <w:jc w:val="center"/>
        <w:rPr>
          <w:rFonts w:hint="eastAsia" w:ascii="宋体" w:hAnsi="宋体" w:cs="宋体"/>
          <w:color w:val="auto"/>
          <w:sz w:val="32"/>
          <w:szCs w:val="32"/>
          <w:highlight w:val="none"/>
          <w:lang w:val="en-US" w:eastAsia="zh-CN" w:bidi="ar"/>
        </w:rPr>
      </w:pPr>
      <w:r>
        <w:rPr>
          <w:rFonts w:hint="eastAsia" w:ascii="宋体" w:hAnsi="宋体" w:cs="宋体"/>
          <w:color w:val="auto"/>
          <w:sz w:val="32"/>
          <w:szCs w:val="32"/>
          <w:highlight w:val="none"/>
          <w:lang w:val="en-US" w:eastAsia="zh-CN" w:bidi="ar"/>
        </w:rPr>
        <w:t>一标段 设备采购清单</w:t>
      </w:r>
    </w:p>
    <w:tbl>
      <w:tblPr>
        <w:tblStyle w:val="12"/>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983"/>
        <w:gridCol w:w="3023"/>
        <w:gridCol w:w="731"/>
        <w:gridCol w:w="2215"/>
        <w:gridCol w:w="881"/>
      </w:tblGrid>
      <w:tr w14:paraId="4DE7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6840743A">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序号</w:t>
            </w:r>
          </w:p>
        </w:tc>
        <w:tc>
          <w:tcPr>
            <w:tcW w:w="1983" w:type="dxa"/>
            <w:vAlign w:val="center"/>
          </w:tcPr>
          <w:p w14:paraId="4B62AB9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产品名称</w:t>
            </w:r>
          </w:p>
        </w:tc>
        <w:tc>
          <w:tcPr>
            <w:tcW w:w="3023" w:type="dxa"/>
            <w:vAlign w:val="center"/>
          </w:tcPr>
          <w:p w14:paraId="39FE0A8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规格/型号</w:t>
            </w:r>
          </w:p>
        </w:tc>
        <w:tc>
          <w:tcPr>
            <w:tcW w:w="731" w:type="dxa"/>
            <w:vAlign w:val="center"/>
          </w:tcPr>
          <w:p w14:paraId="63DFACAB">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单位</w:t>
            </w:r>
          </w:p>
        </w:tc>
        <w:tc>
          <w:tcPr>
            <w:tcW w:w="2215" w:type="dxa"/>
            <w:vAlign w:val="center"/>
          </w:tcPr>
          <w:p w14:paraId="39A19FE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数量</w:t>
            </w:r>
          </w:p>
        </w:tc>
        <w:tc>
          <w:tcPr>
            <w:tcW w:w="881" w:type="dxa"/>
            <w:vAlign w:val="center"/>
          </w:tcPr>
          <w:p w14:paraId="16161DE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备注</w:t>
            </w:r>
          </w:p>
        </w:tc>
      </w:tr>
      <w:tr w14:paraId="77A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064" w:type="dxa"/>
            <w:vAlign w:val="center"/>
          </w:tcPr>
          <w:p w14:paraId="040867C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1983" w:type="dxa"/>
            <w:vAlign w:val="center"/>
          </w:tcPr>
          <w:p w14:paraId="0EA73B50">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聚氨酯冷库板</w:t>
            </w:r>
          </w:p>
        </w:tc>
        <w:tc>
          <w:tcPr>
            <w:tcW w:w="3023" w:type="dxa"/>
            <w:vAlign w:val="center"/>
          </w:tcPr>
          <w:p w14:paraId="1862AF2A">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1.名称:双面彩钢钢聚氨酯</w:t>
            </w:r>
          </w:p>
          <w:p w14:paraId="3D70C52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2.厚度:150mm, B1阻燃，(容重38±2kg)</w:t>
            </w:r>
          </w:p>
          <w:p w14:paraId="44B6096B">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3.含配套内外角封及其它安装辅材</w:t>
            </w:r>
          </w:p>
        </w:tc>
        <w:tc>
          <w:tcPr>
            <w:tcW w:w="731" w:type="dxa"/>
            <w:vAlign w:val="center"/>
          </w:tcPr>
          <w:p w14:paraId="72ADAF7B">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34DAA314">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2289.16</w:t>
            </w:r>
          </w:p>
        </w:tc>
        <w:tc>
          <w:tcPr>
            <w:tcW w:w="881" w:type="dxa"/>
            <w:vAlign w:val="center"/>
          </w:tcPr>
          <w:p w14:paraId="7A964EB8">
            <w:pPr>
              <w:jc w:val="center"/>
              <w:rPr>
                <w:rFonts w:hint="eastAsia" w:ascii="宋体" w:hAnsi="宋体" w:cs="宋体"/>
                <w:b w:val="0"/>
                <w:bCs w:val="0"/>
                <w:color w:val="auto"/>
                <w:sz w:val="24"/>
                <w:szCs w:val="24"/>
                <w:highlight w:val="none"/>
                <w:vertAlign w:val="baseline"/>
                <w:lang w:val="en-US" w:eastAsia="zh-CN" w:bidi="ar"/>
              </w:rPr>
            </w:pPr>
          </w:p>
        </w:tc>
      </w:tr>
      <w:tr w14:paraId="5344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64" w:type="dxa"/>
            <w:vAlign w:val="center"/>
          </w:tcPr>
          <w:p w14:paraId="5A75407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w:t>
            </w:r>
          </w:p>
        </w:tc>
        <w:tc>
          <w:tcPr>
            <w:tcW w:w="1983" w:type="dxa"/>
            <w:vAlign w:val="center"/>
          </w:tcPr>
          <w:p w14:paraId="05A889FE">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冷库门</w:t>
            </w:r>
          </w:p>
        </w:tc>
        <w:tc>
          <w:tcPr>
            <w:tcW w:w="3023" w:type="dxa"/>
            <w:vAlign w:val="center"/>
          </w:tcPr>
          <w:p w14:paraId="51B89978">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1.材质:双面彩钢钢聚氨酯(手动平移门)</w:t>
            </w:r>
          </w:p>
          <w:p w14:paraId="478EBA7A">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2.尺寸:2200mm X2600mm</w:t>
            </w:r>
          </w:p>
        </w:tc>
        <w:tc>
          <w:tcPr>
            <w:tcW w:w="731" w:type="dxa"/>
            <w:vAlign w:val="center"/>
          </w:tcPr>
          <w:p w14:paraId="4B9EA2C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2215" w:type="dxa"/>
            <w:vAlign w:val="center"/>
          </w:tcPr>
          <w:p w14:paraId="11F9EB0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0FBF10D1">
            <w:pPr>
              <w:jc w:val="center"/>
              <w:rPr>
                <w:rFonts w:hint="eastAsia" w:ascii="宋体" w:hAnsi="宋体" w:cs="宋体"/>
                <w:b w:val="0"/>
                <w:bCs w:val="0"/>
                <w:color w:val="auto"/>
                <w:sz w:val="24"/>
                <w:szCs w:val="24"/>
                <w:highlight w:val="none"/>
                <w:vertAlign w:val="baseline"/>
                <w:lang w:val="en-US" w:eastAsia="zh-CN" w:bidi="ar"/>
              </w:rPr>
            </w:pPr>
          </w:p>
        </w:tc>
      </w:tr>
      <w:tr w14:paraId="2ADB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43133C82">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1983" w:type="dxa"/>
            <w:vAlign w:val="center"/>
          </w:tcPr>
          <w:p w14:paraId="1FE1B1A5">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PVC膜</w:t>
            </w:r>
          </w:p>
        </w:tc>
        <w:tc>
          <w:tcPr>
            <w:tcW w:w="3023" w:type="dxa"/>
            <w:vAlign w:val="center"/>
          </w:tcPr>
          <w:p w14:paraId="60FDE8E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1.名称:12丝PVC塑料薄膜</w:t>
            </w:r>
          </w:p>
        </w:tc>
        <w:tc>
          <w:tcPr>
            <w:tcW w:w="731" w:type="dxa"/>
            <w:vAlign w:val="center"/>
          </w:tcPr>
          <w:p w14:paraId="3A32C71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7E017E59">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1920</w:t>
            </w:r>
          </w:p>
        </w:tc>
        <w:tc>
          <w:tcPr>
            <w:tcW w:w="881" w:type="dxa"/>
            <w:vAlign w:val="center"/>
          </w:tcPr>
          <w:p w14:paraId="588FE469">
            <w:pPr>
              <w:jc w:val="center"/>
              <w:rPr>
                <w:rFonts w:hint="eastAsia" w:ascii="宋体" w:hAnsi="宋体" w:cs="宋体"/>
                <w:b w:val="0"/>
                <w:bCs w:val="0"/>
                <w:color w:val="auto"/>
                <w:sz w:val="24"/>
                <w:szCs w:val="24"/>
                <w:highlight w:val="none"/>
                <w:vertAlign w:val="baseline"/>
                <w:lang w:val="en-US" w:eastAsia="zh-CN" w:bidi="ar"/>
              </w:rPr>
            </w:pPr>
          </w:p>
        </w:tc>
      </w:tr>
      <w:tr w14:paraId="2E1B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20733684">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4</w:t>
            </w:r>
          </w:p>
        </w:tc>
        <w:tc>
          <w:tcPr>
            <w:tcW w:w="1983" w:type="dxa"/>
            <w:vAlign w:val="center"/>
          </w:tcPr>
          <w:p w14:paraId="4DA5069C">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挤塑板</w:t>
            </w:r>
          </w:p>
        </w:tc>
        <w:tc>
          <w:tcPr>
            <w:tcW w:w="3023" w:type="dxa"/>
            <w:vAlign w:val="center"/>
          </w:tcPr>
          <w:p w14:paraId="77496CB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1.名称:XPS聚型板(阻燃B1)</w:t>
            </w:r>
          </w:p>
          <w:p w14:paraId="090DFB39">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2.厚度:100mm</w:t>
            </w:r>
          </w:p>
        </w:tc>
        <w:tc>
          <w:tcPr>
            <w:tcW w:w="731" w:type="dxa"/>
            <w:vAlign w:val="center"/>
          </w:tcPr>
          <w:p w14:paraId="3F661AB1">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63F3FB1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960</w:t>
            </w:r>
          </w:p>
        </w:tc>
        <w:tc>
          <w:tcPr>
            <w:tcW w:w="881" w:type="dxa"/>
            <w:vAlign w:val="center"/>
          </w:tcPr>
          <w:p w14:paraId="76232881">
            <w:pPr>
              <w:jc w:val="center"/>
              <w:rPr>
                <w:rFonts w:hint="eastAsia" w:ascii="宋体" w:hAnsi="宋体" w:cs="宋体"/>
                <w:b w:val="0"/>
                <w:bCs w:val="0"/>
                <w:color w:val="auto"/>
                <w:sz w:val="24"/>
                <w:szCs w:val="24"/>
                <w:highlight w:val="none"/>
                <w:vertAlign w:val="baseline"/>
                <w:lang w:val="en-US" w:eastAsia="zh-CN" w:bidi="ar"/>
              </w:rPr>
            </w:pPr>
          </w:p>
        </w:tc>
      </w:tr>
      <w:tr w14:paraId="21B6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583A97D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5</w:t>
            </w:r>
          </w:p>
        </w:tc>
        <w:tc>
          <w:tcPr>
            <w:tcW w:w="1983" w:type="dxa"/>
            <w:vAlign w:val="center"/>
          </w:tcPr>
          <w:p w14:paraId="427F980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风幕机</w:t>
            </w:r>
          </w:p>
        </w:tc>
        <w:tc>
          <w:tcPr>
            <w:tcW w:w="3023" w:type="dxa"/>
            <w:vAlign w:val="center"/>
          </w:tcPr>
          <w:p w14:paraId="7E76A9E7">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1.名称:风幕机</w:t>
            </w:r>
          </w:p>
          <w:p w14:paraId="2843ADF6">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2.规格:2200mm</w:t>
            </w:r>
          </w:p>
        </w:tc>
        <w:tc>
          <w:tcPr>
            <w:tcW w:w="731" w:type="dxa"/>
            <w:vAlign w:val="center"/>
          </w:tcPr>
          <w:p w14:paraId="056FAAF8">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59F9541B">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6D3DDBB1">
            <w:pPr>
              <w:jc w:val="center"/>
              <w:rPr>
                <w:rFonts w:hint="eastAsia" w:ascii="宋体" w:hAnsi="宋体" w:cs="宋体"/>
                <w:b w:val="0"/>
                <w:bCs w:val="0"/>
                <w:color w:val="auto"/>
                <w:sz w:val="24"/>
                <w:szCs w:val="24"/>
                <w:highlight w:val="none"/>
                <w:vertAlign w:val="baseline"/>
                <w:lang w:val="en-US" w:eastAsia="zh-CN" w:bidi="ar"/>
              </w:rPr>
            </w:pPr>
          </w:p>
        </w:tc>
      </w:tr>
      <w:tr w14:paraId="4E1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64" w:type="dxa"/>
            <w:vAlign w:val="center"/>
          </w:tcPr>
          <w:p w14:paraId="5EA10BC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6</w:t>
            </w:r>
          </w:p>
        </w:tc>
        <w:tc>
          <w:tcPr>
            <w:tcW w:w="1983" w:type="dxa"/>
            <w:vAlign w:val="center"/>
          </w:tcPr>
          <w:p w14:paraId="5640681C">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冷凝机组</w:t>
            </w:r>
          </w:p>
        </w:tc>
        <w:tc>
          <w:tcPr>
            <w:tcW w:w="3023" w:type="dxa"/>
            <w:vAlign w:val="center"/>
          </w:tcPr>
          <w:p w14:paraId="1FDD0C63">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1.2并联中高温螺杆机组</w:t>
            </w:r>
          </w:p>
          <w:p w14:paraId="3F0FA38D">
            <w:pPr>
              <w:numPr>
                <w:ilvl w:val="0"/>
                <w:numId w:val="0"/>
              </w:numPr>
              <w:ind w:left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2.规格:功率105KW</w:t>
            </w:r>
          </w:p>
          <w:p w14:paraId="10763188">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3.包含氟利昂R22，膨胀阀TDE15，制冷系统管道，化霜系统管道，电磁阀16、过滤器16等配套设施及安装辅材。</w:t>
            </w:r>
          </w:p>
        </w:tc>
        <w:tc>
          <w:tcPr>
            <w:tcW w:w="731" w:type="dxa"/>
            <w:vAlign w:val="center"/>
          </w:tcPr>
          <w:p w14:paraId="4500238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2215" w:type="dxa"/>
            <w:vAlign w:val="center"/>
          </w:tcPr>
          <w:p w14:paraId="617EA88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881" w:type="dxa"/>
            <w:vAlign w:val="center"/>
          </w:tcPr>
          <w:p w14:paraId="4ED8DEAD">
            <w:pPr>
              <w:jc w:val="center"/>
              <w:rPr>
                <w:rFonts w:hint="eastAsia" w:ascii="宋体" w:hAnsi="宋体" w:cs="宋体"/>
                <w:b w:val="0"/>
                <w:bCs w:val="0"/>
                <w:color w:val="auto"/>
                <w:sz w:val="24"/>
                <w:szCs w:val="24"/>
                <w:highlight w:val="none"/>
                <w:vertAlign w:val="baseline"/>
                <w:lang w:val="en-US" w:eastAsia="zh-CN" w:bidi="ar"/>
              </w:rPr>
            </w:pPr>
          </w:p>
        </w:tc>
      </w:tr>
      <w:tr w14:paraId="71CD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1F99E46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7</w:t>
            </w:r>
          </w:p>
        </w:tc>
        <w:tc>
          <w:tcPr>
            <w:tcW w:w="1983" w:type="dxa"/>
            <w:vAlign w:val="center"/>
          </w:tcPr>
          <w:p w14:paraId="4705CC1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蒸发冷凝器</w:t>
            </w:r>
          </w:p>
        </w:tc>
        <w:tc>
          <w:tcPr>
            <w:tcW w:w="3023" w:type="dxa"/>
            <w:vAlign w:val="center"/>
          </w:tcPr>
          <w:p w14:paraId="03BF694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1.名称:蒸发冷凝器</w:t>
            </w:r>
          </w:p>
          <w:p w14:paraId="3F1C0113">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2.规格:800千瓦，功率10KW</w:t>
            </w:r>
          </w:p>
        </w:tc>
        <w:tc>
          <w:tcPr>
            <w:tcW w:w="731" w:type="dxa"/>
            <w:vAlign w:val="center"/>
          </w:tcPr>
          <w:p w14:paraId="7DBA615C">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31D2C8A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881" w:type="dxa"/>
            <w:vAlign w:val="center"/>
          </w:tcPr>
          <w:p w14:paraId="1889698E">
            <w:pPr>
              <w:jc w:val="center"/>
              <w:rPr>
                <w:rFonts w:hint="eastAsia" w:ascii="宋体" w:hAnsi="宋体" w:cs="宋体"/>
                <w:b w:val="0"/>
                <w:bCs w:val="0"/>
                <w:color w:val="auto"/>
                <w:sz w:val="24"/>
                <w:szCs w:val="24"/>
                <w:highlight w:val="none"/>
                <w:vertAlign w:val="baseline"/>
                <w:lang w:val="en-US" w:eastAsia="zh-CN" w:bidi="ar"/>
              </w:rPr>
            </w:pPr>
          </w:p>
        </w:tc>
      </w:tr>
      <w:tr w14:paraId="7A1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1C91933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8</w:t>
            </w:r>
          </w:p>
        </w:tc>
        <w:tc>
          <w:tcPr>
            <w:tcW w:w="1983" w:type="dxa"/>
            <w:vAlign w:val="center"/>
          </w:tcPr>
          <w:p w14:paraId="5204B27D">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冷风机</w:t>
            </w:r>
          </w:p>
        </w:tc>
        <w:tc>
          <w:tcPr>
            <w:tcW w:w="3023" w:type="dxa"/>
            <w:vAlign w:val="center"/>
          </w:tcPr>
          <w:p w14:paraId="09E7622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1.名称:冷风机</w:t>
            </w:r>
          </w:p>
          <w:p w14:paraId="17D5AEA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2.规格:GJC-700,30KW</w:t>
            </w:r>
          </w:p>
          <w:p w14:paraId="1D85DEA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3.含风道、支架</w:t>
            </w:r>
          </w:p>
        </w:tc>
        <w:tc>
          <w:tcPr>
            <w:tcW w:w="731" w:type="dxa"/>
            <w:vAlign w:val="center"/>
          </w:tcPr>
          <w:p w14:paraId="31C6DF0C">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6E6F136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69D5FABE">
            <w:pPr>
              <w:jc w:val="center"/>
              <w:rPr>
                <w:rFonts w:hint="eastAsia" w:ascii="宋体" w:hAnsi="宋体" w:cs="宋体"/>
                <w:b w:val="0"/>
                <w:bCs w:val="0"/>
                <w:color w:val="auto"/>
                <w:sz w:val="24"/>
                <w:szCs w:val="24"/>
                <w:highlight w:val="none"/>
                <w:vertAlign w:val="baseline"/>
                <w:lang w:val="en-US" w:eastAsia="zh-CN" w:bidi="ar"/>
              </w:rPr>
            </w:pPr>
          </w:p>
        </w:tc>
      </w:tr>
      <w:tr w14:paraId="7447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064" w:type="dxa"/>
            <w:vAlign w:val="center"/>
          </w:tcPr>
          <w:p w14:paraId="68C6062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w:t>
            </w:r>
          </w:p>
        </w:tc>
        <w:tc>
          <w:tcPr>
            <w:tcW w:w="1983" w:type="dxa"/>
            <w:vAlign w:val="center"/>
          </w:tcPr>
          <w:p w14:paraId="6E887B92">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电控柜</w:t>
            </w:r>
          </w:p>
        </w:tc>
        <w:tc>
          <w:tcPr>
            <w:tcW w:w="3023" w:type="dxa"/>
            <w:vAlign w:val="center"/>
          </w:tcPr>
          <w:p w14:paraId="62352FC0">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1.名称:全自动微电脑控制柜</w:t>
            </w:r>
          </w:p>
          <w:p w14:paraId="0BFD2741">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2.含配套电线、线管、开关及辅件</w:t>
            </w:r>
          </w:p>
        </w:tc>
        <w:tc>
          <w:tcPr>
            <w:tcW w:w="731" w:type="dxa"/>
            <w:vAlign w:val="center"/>
          </w:tcPr>
          <w:p w14:paraId="155A849A">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3E7716D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47504183">
            <w:pPr>
              <w:jc w:val="center"/>
              <w:rPr>
                <w:rFonts w:hint="eastAsia" w:ascii="宋体" w:hAnsi="宋体" w:cs="宋体"/>
                <w:b w:val="0"/>
                <w:bCs w:val="0"/>
                <w:color w:val="auto"/>
                <w:sz w:val="24"/>
                <w:szCs w:val="24"/>
                <w:highlight w:val="none"/>
                <w:vertAlign w:val="baseline"/>
                <w:lang w:val="en-US" w:eastAsia="zh-CN" w:bidi="ar"/>
              </w:rPr>
            </w:pPr>
          </w:p>
        </w:tc>
      </w:tr>
      <w:tr w14:paraId="3DDA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64" w:type="dxa"/>
            <w:vAlign w:val="center"/>
          </w:tcPr>
          <w:p w14:paraId="2D5ED90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10</w:t>
            </w:r>
          </w:p>
        </w:tc>
        <w:tc>
          <w:tcPr>
            <w:tcW w:w="1983" w:type="dxa"/>
            <w:vAlign w:val="center"/>
          </w:tcPr>
          <w:p w14:paraId="28008EB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冷库灯</w:t>
            </w:r>
          </w:p>
        </w:tc>
        <w:tc>
          <w:tcPr>
            <w:tcW w:w="3023" w:type="dxa"/>
            <w:vAlign w:val="center"/>
          </w:tcPr>
          <w:p w14:paraId="6CB89EB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1.名称:冷库灯</w:t>
            </w:r>
          </w:p>
          <w:p w14:paraId="04AC5766">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2.规格:1KW</w:t>
            </w:r>
          </w:p>
        </w:tc>
        <w:tc>
          <w:tcPr>
            <w:tcW w:w="731" w:type="dxa"/>
            <w:vAlign w:val="center"/>
          </w:tcPr>
          <w:p w14:paraId="197E3A2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个</w:t>
            </w:r>
          </w:p>
        </w:tc>
        <w:tc>
          <w:tcPr>
            <w:tcW w:w="2215" w:type="dxa"/>
            <w:vAlign w:val="center"/>
          </w:tcPr>
          <w:p w14:paraId="2DA6238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18</w:t>
            </w:r>
          </w:p>
        </w:tc>
        <w:tc>
          <w:tcPr>
            <w:tcW w:w="881" w:type="dxa"/>
            <w:vAlign w:val="center"/>
          </w:tcPr>
          <w:p w14:paraId="35FE58D1">
            <w:pPr>
              <w:jc w:val="center"/>
              <w:rPr>
                <w:rFonts w:hint="eastAsia" w:ascii="宋体" w:hAnsi="宋体" w:cs="宋体"/>
                <w:b w:val="0"/>
                <w:bCs w:val="0"/>
                <w:color w:val="auto"/>
                <w:sz w:val="24"/>
                <w:szCs w:val="24"/>
                <w:highlight w:val="none"/>
                <w:vertAlign w:val="baseline"/>
                <w:lang w:val="en-US" w:eastAsia="zh-CN" w:bidi="ar"/>
              </w:rPr>
            </w:pPr>
          </w:p>
        </w:tc>
      </w:tr>
    </w:tbl>
    <w:p w14:paraId="46849759">
      <w:pPr>
        <w:spacing w:line="360" w:lineRule="auto"/>
        <w:ind w:firstLine="640" w:firstLineChars="200"/>
        <w:jc w:val="center"/>
        <w:rPr>
          <w:rFonts w:hint="eastAsia" w:ascii="宋体" w:hAnsi="宋体" w:cs="宋体"/>
          <w:sz w:val="32"/>
          <w:szCs w:val="32"/>
          <w:highlight w:val="none"/>
          <w:lang w:val="en-US" w:eastAsia="zh-CN" w:bidi="ar"/>
        </w:rPr>
      </w:pPr>
      <w:bookmarkStart w:id="645" w:name="_Toc309"/>
      <w:bookmarkStart w:id="646" w:name="_Toc31722"/>
    </w:p>
    <w:p w14:paraId="6F187372">
      <w:pPr>
        <w:spacing w:line="360" w:lineRule="auto"/>
        <w:ind w:firstLine="640" w:firstLineChars="200"/>
        <w:jc w:val="center"/>
        <w:rPr>
          <w:rFonts w:hint="eastAsia" w:ascii="宋体" w:hAnsi="宋体" w:cs="宋体"/>
          <w:sz w:val="32"/>
          <w:szCs w:val="32"/>
          <w:highlight w:val="none"/>
          <w:lang w:val="en-US" w:eastAsia="zh-CN" w:bidi="ar"/>
        </w:rPr>
      </w:pPr>
    </w:p>
    <w:p w14:paraId="16392AF0">
      <w:pPr>
        <w:spacing w:line="360" w:lineRule="auto"/>
        <w:ind w:firstLine="640" w:firstLineChars="200"/>
        <w:jc w:val="center"/>
        <w:rPr>
          <w:rFonts w:hint="eastAsia" w:ascii="宋体" w:hAnsi="宋体" w:cs="宋体"/>
          <w:sz w:val="32"/>
          <w:szCs w:val="32"/>
          <w:highlight w:val="none"/>
          <w:lang w:bidi="ar"/>
        </w:rPr>
      </w:pPr>
      <w:r>
        <w:rPr>
          <w:rFonts w:hint="eastAsia" w:ascii="宋体" w:hAnsi="宋体" w:cs="宋体"/>
          <w:sz w:val="32"/>
          <w:szCs w:val="32"/>
          <w:highlight w:val="none"/>
          <w:lang w:val="en-US" w:eastAsia="zh-CN" w:bidi="ar"/>
        </w:rPr>
        <w:t>二标段工程量清单</w:t>
      </w:r>
      <w:r>
        <w:rPr>
          <w:rFonts w:hint="eastAsia" w:ascii="宋体" w:hAnsi="宋体" w:cs="宋体"/>
          <w:sz w:val="32"/>
          <w:szCs w:val="32"/>
          <w:highlight w:val="none"/>
          <w:lang w:bidi="ar"/>
        </w:rPr>
        <w:t>（另附）</w:t>
      </w:r>
    </w:p>
    <w:p w14:paraId="684A1C63">
      <w:pPr>
        <w:rPr>
          <w:rFonts w:hint="eastAsia"/>
          <w:lang w:val="en-US" w:eastAsia="zh-CN"/>
        </w:rPr>
      </w:pPr>
      <w:r>
        <w:rPr>
          <w:rFonts w:hint="eastAsia"/>
          <w:lang w:val="en-US" w:eastAsia="zh-CN"/>
        </w:rPr>
        <w:br w:type="page"/>
      </w:r>
    </w:p>
    <w:p w14:paraId="5347CB0C">
      <w:pPr>
        <w:pStyle w:val="3"/>
        <w:bidi w:val="0"/>
        <w:jc w:val="center"/>
        <w:rPr>
          <w:rFonts w:hint="eastAsia"/>
        </w:rPr>
      </w:pPr>
      <w:r>
        <w:rPr>
          <w:rFonts w:hint="eastAsia"/>
          <w:lang w:val="en-US" w:eastAsia="zh-CN"/>
        </w:rPr>
        <w:t xml:space="preserve">第六章  </w:t>
      </w:r>
      <w:r>
        <w:rPr>
          <w:rFonts w:hint="eastAsia"/>
        </w:rPr>
        <w:t xml:space="preserve"> 响应文件格式</w:t>
      </w:r>
      <w:bookmarkEnd w:id="645"/>
      <w:bookmarkEnd w:id="646"/>
    </w:p>
    <w:p w14:paraId="699A0BBC">
      <w:pPr>
        <w:jc w:val="center"/>
        <w:outlineLvl w:val="0"/>
        <w:rPr>
          <w:rFonts w:hint="eastAsia" w:ascii="宋体" w:hAnsi="宋体" w:eastAsia="宋体" w:cs="宋体"/>
          <w:b/>
          <w:bCs/>
          <w:color w:val="auto"/>
          <w:kern w:val="0"/>
          <w:sz w:val="36"/>
          <w:szCs w:val="36"/>
          <w:highlight w:val="none"/>
          <w:lang w:eastAsia="zh-CN"/>
        </w:rPr>
      </w:pPr>
      <w:bookmarkStart w:id="647" w:name="_Toc25189"/>
      <w:r>
        <w:rPr>
          <w:rFonts w:hint="eastAsia" w:ascii="宋体" w:hAnsi="宋体" w:cs="宋体"/>
          <w:b/>
          <w:bCs/>
          <w:color w:val="auto"/>
          <w:kern w:val="0"/>
          <w:sz w:val="36"/>
          <w:szCs w:val="36"/>
          <w:highlight w:val="none"/>
          <w:lang w:val="en-US" w:eastAsia="zh-CN"/>
        </w:rPr>
        <w:t>一</w:t>
      </w:r>
      <w:r>
        <w:rPr>
          <w:rFonts w:hint="eastAsia" w:ascii="宋体" w:hAnsi="宋体" w:eastAsia="宋体" w:cs="宋体"/>
          <w:b/>
          <w:bCs/>
          <w:color w:val="auto"/>
          <w:kern w:val="0"/>
          <w:sz w:val="36"/>
          <w:szCs w:val="36"/>
          <w:highlight w:val="none"/>
          <w:lang w:val="en-US" w:eastAsia="zh-CN"/>
        </w:rPr>
        <w:t>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bookmarkEnd w:id="647"/>
    </w:p>
    <w:p w14:paraId="3DD93F4A">
      <w:pPr>
        <w:jc w:val="center"/>
        <w:rPr>
          <w:rFonts w:hint="eastAsia" w:ascii="宋体" w:hAnsi="宋体" w:eastAsia="宋体" w:cs="宋体"/>
          <w:b/>
          <w:bCs/>
          <w:color w:val="auto"/>
          <w:kern w:val="0"/>
          <w:sz w:val="36"/>
          <w:szCs w:val="36"/>
          <w:highlight w:val="none"/>
          <w:lang w:eastAsia="zh-CN"/>
        </w:rPr>
      </w:pPr>
    </w:p>
    <w:p w14:paraId="4A045BB8">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66BBE3E8">
      <w:pPr>
        <w:spacing w:line="360" w:lineRule="auto"/>
        <w:rPr>
          <w:rFonts w:hint="eastAsia" w:ascii="宋体" w:hAnsi="宋体" w:cs="宋体"/>
          <w:sz w:val="24"/>
          <w:highlight w:val="none"/>
        </w:rPr>
      </w:pPr>
    </w:p>
    <w:p w14:paraId="0247CC95">
      <w:pPr>
        <w:spacing w:line="360" w:lineRule="auto"/>
        <w:jc w:val="center"/>
        <w:rPr>
          <w:rFonts w:hint="eastAsia" w:ascii="宋体" w:hAnsi="宋体" w:cs="宋体"/>
          <w:sz w:val="24"/>
          <w:highlight w:val="none"/>
        </w:rPr>
      </w:pPr>
    </w:p>
    <w:p w14:paraId="39BAA19D">
      <w:pPr>
        <w:spacing w:line="360" w:lineRule="auto"/>
        <w:jc w:val="center"/>
        <w:rPr>
          <w:rFonts w:hint="eastAsia" w:ascii="宋体" w:hAnsi="宋体" w:cs="宋体"/>
          <w:sz w:val="24"/>
          <w:highlight w:val="none"/>
          <w:u w:val="single"/>
        </w:rPr>
      </w:pPr>
    </w:p>
    <w:p w14:paraId="55920F43">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7E33690F">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7D6C954D">
      <w:pPr>
        <w:spacing w:line="360" w:lineRule="auto"/>
        <w:ind w:firstLine="2760" w:firstLineChars="1150"/>
        <w:rPr>
          <w:rFonts w:hint="eastAsia" w:ascii="宋体" w:hAnsi="宋体" w:cs="宋体"/>
          <w:sz w:val="24"/>
          <w:highlight w:val="none"/>
        </w:rPr>
      </w:pPr>
    </w:p>
    <w:p w14:paraId="74BEAC79">
      <w:pPr>
        <w:spacing w:line="360" w:lineRule="auto"/>
        <w:ind w:firstLine="2760" w:firstLineChars="1150"/>
        <w:rPr>
          <w:rFonts w:hint="eastAsia" w:ascii="宋体" w:hAnsi="宋体" w:cs="宋体"/>
          <w:sz w:val="24"/>
          <w:highlight w:val="none"/>
        </w:rPr>
      </w:pPr>
    </w:p>
    <w:p w14:paraId="6CE2937C">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510D1D6B">
      <w:pPr>
        <w:spacing w:line="360" w:lineRule="auto"/>
        <w:jc w:val="center"/>
        <w:rPr>
          <w:rFonts w:hint="eastAsia" w:ascii="宋体" w:hAnsi="宋体" w:cs="宋体"/>
          <w:sz w:val="24"/>
          <w:highlight w:val="none"/>
        </w:rPr>
      </w:pPr>
    </w:p>
    <w:p w14:paraId="64B5F40D">
      <w:pPr>
        <w:spacing w:line="360" w:lineRule="auto"/>
        <w:jc w:val="center"/>
        <w:rPr>
          <w:rFonts w:hint="eastAsia" w:ascii="宋体" w:hAnsi="宋体" w:cs="宋体"/>
          <w:sz w:val="24"/>
          <w:highlight w:val="none"/>
        </w:rPr>
      </w:pPr>
    </w:p>
    <w:p w14:paraId="606FDCDB">
      <w:pPr>
        <w:spacing w:line="360" w:lineRule="auto"/>
        <w:jc w:val="center"/>
        <w:rPr>
          <w:rFonts w:hint="eastAsia" w:ascii="宋体" w:hAnsi="宋体" w:cs="宋体"/>
          <w:sz w:val="24"/>
          <w:highlight w:val="none"/>
        </w:rPr>
      </w:pPr>
    </w:p>
    <w:p w14:paraId="0EE4D5D0">
      <w:pPr>
        <w:spacing w:line="360" w:lineRule="auto"/>
        <w:jc w:val="center"/>
        <w:rPr>
          <w:rFonts w:hint="eastAsia" w:ascii="宋体" w:hAnsi="宋体" w:cs="宋体"/>
          <w:sz w:val="24"/>
          <w:highlight w:val="none"/>
        </w:rPr>
      </w:pPr>
    </w:p>
    <w:p w14:paraId="32DDC86B">
      <w:pPr>
        <w:spacing w:line="360" w:lineRule="auto"/>
        <w:rPr>
          <w:rFonts w:hint="eastAsia" w:ascii="宋体" w:hAnsi="宋体" w:cs="宋体"/>
          <w:sz w:val="24"/>
          <w:highlight w:val="none"/>
        </w:rPr>
      </w:pPr>
    </w:p>
    <w:p w14:paraId="76A22C28">
      <w:pPr>
        <w:spacing w:line="360" w:lineRule="auto"/>
        <w:jc w:val="center"/>
        <w:rPr>
          <w:rFonts w:hint="eastAsia" w:ascii="宋体" w:hAnsi="宋体" w:cs="宋体"/>
          <w:sz w:val="24"/>
          <w:highlight w:val="none"/>
        </w:rPr>
      </w:pPr>
    </w:p>
    <w:p w14:paraId="3E179314">
      <w:pPr>
        <w:spacing w:line="360" w:lineRule="auto"/>
        <w:jc w:val="center"/>
        <w:rPr>
          <w:rFonts w:hint="eastAsia" w:ascii="宋体" w:hAnsi="宋体" w:cs="宋体"/>
          <w:sz w:val="24"/>
          <w:highlight w:val="none"/>
        </w:rPr>
      </w:pPr>
    </w:p>
    <w:p w14:paraId="0AE34AE0">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6C6585">
      <w:pPr>
        <w:spacing w:line="358" w:lineRule="exact"/>
        <w:jc w:val="center"/>
        <w:rPr>
          <w:rFonts w:hint="eastAsia" w:ascii="宋体" w:hAnsi="宋体" w:cs="宋体"/>
          <w:sz w:val="24"/>
          <w:highlight w:val="none"/>
        </w:rPr>
      </w:pPr>
    </w:p>
    <w:p w14:paraId="351CE522">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228BEF">
      <w:pPr>
        <w:spacing w:line="358" w:lineRule="exact"/>
        <w:rPr>
          <w:rFonts w:hint="eastAsia" w:ascii="宋体" w:hAnsi="宋体" w:cs="宋体"/>
          <w:sz w:val="24"/>
          <w:highlight w:val="none"/>
          <w:u w:val="single"/>
        </w:rPr>
      </w:pPr>
    </w:p>
    <w:p w14:paraId="05101126">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09FD7F6">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599ACF1A">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43168AC2">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62E06FA2">
      <w:pPr>
        <w:spacing w:line="520" w:lineRule="exact"/>
        <w:ind w:firstLine="240" w:firstLineChars="100"/>
        <w:textAlignment w:val="center"/>
        <w:rPr>
          <w:rFonts w:hint="eastAsia" w:ascii="宋体" w:hAnsi="宋体"/>
          <w:sz w:val="24"/>
          <w:szCs w:val="24"/>
          <w:highlight w:val="none"/>
        </w:rPr>
      </w:pPr>
    </w:p>
    <w:p w14:paraId="740E82A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794F88A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0B31F6D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DC64DBE">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125F19B3">
      <w:pPr>
        <w:spacing w:line="520" w:lineRule="exact"/>
        <w:ind w:firstLine="480" w:firstLineChars="200"/>
        <w:jc w:val="left"/>
        <w:textAlignment w:val="center"/>
        <w:rPr>
          <w:rFonts w:hint="eastAsia" w:ascii="宋体" w:hAnsi="宋体" w:cs="宋体"/>
          <w:sz w:val="24"/>
          <w:highlight w:val="none"/>
          <w:lang w:val="en-US" w:eastAsia="zh-CN"/>
        </w:rPr>
      </w:pPr>
      <w:r>
        <w:rPr>
          <w:rFonts w:hint="eastAsia" w:ascii="宋体" w:hAnsi="宋体" w:cs="宋体"/>
          <w:sz w:val="24"/>
          <w:highlight w:val="none"/>
        </w:rPr>
        <w:t>五、</w:t>
      </w:r>
      <w:r>
        <w:rPr>
          <w:rFonts w:hint="eastAsia" w:ascii="宋体" w:hAnsi="宋体" w:cs="宋体"/>
          <w:sz w:val="24"/>
          <w:highlight w:val="none"/>
          <w:lang w:val="en-US" w:eastAsia="zh-CN"/>
        </w:rPr>
        <w:t>分项报价表</w:t>
      </w:r>
    </w:p>
    <w:p w14:paraId="006E0522">
      <w:pPr>
        <w:spacing w:line="520" w:lineRule="exact"/>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lang w:val="en-US" w:eastAsia="zh-CN"/>
        </w:rPr>
        <w:t>六、技术规格偏离表</w:t>
      </w:r>
    </w:p>
    <w:p w14:paraId="680CD62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、企业基本情况资料</w:t>
      </w:r>
    </w:p>
    <w:p w14:paraId="60EC70F8">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w:t>
      </w:r>
      <w:r>
        <w:rPr>
          <w:rFonts w:hint="eastAsia" w:ascii="宋体" w:hAnsi="宋体" w:cs="宋体"/>
          <w:sz w:val="24"/>
          <w:highlight w:val="none"/>
          <w:lang w:eastAsia="zh-CN"/>
        </w:rPr>
        <w:t>技术部分</w:t>
      </w:r>
    </w:p>
    <w:p w14:paraId="24CD5B01">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cs="宋体"/>
          <w:sz w:val="24"/>
          <w:highlight w:val="none"/>
          <w:lang w:eastAsia="zh-CN"/>
        </w:rPr>
        <w:t>九、商务部分</w:t>
      </w:r>
    </w:p>
    <w:p w14:paraId="212683AF">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lang w:val="en-US" w:eastAsia="zh-CN"/>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61D69BB1">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48" w:name="_Toc18399"/>
      <w:r>
        <w:rPr>
          <w:rFonts w:hint="eastAsia" w:ascii="宋体" w:hAnsi="宋体" w:cs="宋体"/>
          <w:b/>
          <w:bCs/>
          <w:sz w:val="30"/>
          <w:szCs w:val="30"/>
          <w:highlight w:val="none"/>
        </w:rPr>
        <w:t>一、磋商函及磋商函附录</w:t>
      </w:r>
      <w:bookmarkEnd w:id="648"/>
    </w:p>
    <w:p w14:paraId="3839EF7E">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EC93DD1">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7C52FD9F">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027F2DEA">
      <w:pPr>
        <w:spacing w:line="360" w:lineRule="auto"/>
        <w:jc w:val="left"/>
        <w:rPr>
          <w:rFonts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（采购人）     </w:t>
      </w:r>
      <w:r>
        <w:rPr>
          <w:rFonts w:hint="eastAsia" w:ascii="宋体" w:hAnsi="宋体" w:eastAsia="宋体" w:cs="宋体"/>
          <w:color w:val="auto"/>
          <w:spacing w:val="24"/>
          <w:sz w:val="24"/>
          <w:szCs w:val="24"/>
          <w:highlight w:val="none"/>
        </w:rPr>
        <w:t>：</w:t>
      </w:r>
    </w:p>
    <w:p w14:paraId="550BA2DB">
      <w:pPr>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文件，遵照《中华人民共和国政府采购法》等有关规定，我单位经研究上述</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元）的投标报价；供货期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w:t>
      </w:r>
      <w:r>
        <w:rPr>
          <w:rFonts w:hint="eastAsia" w:ascii="宋体" w:hAnsi="宋体" w:eastAsia="宋体" w:cs="Arial"/>
          <w:color w:val="auto"/>
          <w:sz w:val="24"/>
          <w:szCs w:val="24"/>
          <w:highlight w:val="none"/>
        </w:rPr>
        <w:t>采购、验收、培训、质保期服务、与货物有关的运输和保险及其他伴随服务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55250D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文件，包括修改文件（如有）及有关附件，已充分理解并掌握了本招标项目的全部有关情况，认为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文件符合法律、法规的要求，充分体现了公开、公平、公正和诚实信用原则，我方对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文件没有任何异议。同意接受</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文件的全部内容和条件。</w:t>
      </w:r>
    </w:p>
    <w:p w14:paraId="2E8F9F1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函附表是我方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函的组成部分。</w:t>
      </w:r>
    </w:p>
    <w:p w14:paraId="3DA0624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文件、我方的投标文件及有关澄清承诺书的要求，与采购人订立书面合同，并按照合同约定承担完成合同的责任和义务。</w:t>
      </w:r>
    </w:p>
    <w:p w14:paraId="70AF7EC0">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文件中规定的投标有效期内有效，并承诺在投标有效期内不修改、撤销投标文件。</w:t>
      </w:r>
    </w:p>
    <w:p w14:paraId="48A4F2B1">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我方完全理解贵方不一定接受投标报价最低的供应商为中标供应商的行为。</w:t>
      </w:r>
    </w:p>
    <w:p w14:paraId="270946D2">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我方在此声明，所递交的投标文件及有关资料内容完整、真实和准确。</w:t>
      </w:r>
    </w:p>
    <w:p w14:paraId="04F9FC89">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1E73A59F">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906C4D7">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C349FFA">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B527462">
      <w:pPr>
        <w:widowControl/>
        <w:jc w:val="left"/>
        <w:rPr>
          <w:rFonts w:hint="eastAsia" w:ascii="宋体" w:hAnsi="宋体" w:cs="宋体"/>
          <w:sz w:val="24"/>
          <w:highlight w:val="none"/>
        </w:rPr>
        <w:sectPr>
          <w:headerReference r:id="rId5" w:type="default"/>
          <w:pgSz w:w="11900" w:h="16838"/>
          <w:pgMar w:top="1077" w:right="1134" w:bottom="1077" w:left="1134" w:header="720" w:footer="720" w:gutter="0"/>
          <w:pgNumType w:fmt="decimal"/>
          <w:cols w:space="720" w:num="1"/>
          <w:docGrid w:type="lines" w:linePitch="360" w:charSpace="0"/>
        </w:sectPr>
      </w:pPr>
    </w:p>
    <w:p w14:paraId="3576F03C">
      <w:pPr>
        <w:spacing w:before="312" w:beforeLines="100" w:after="156" w:afterLines="50" w:line="240" w:lineRule="exact"/>
        <w:jc w:val="center"/>
        <w:textAlignment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（二）磋商函附录</w:t>
      </w:r>
    </w:p>
    <w:tbl>
      <w:tblPr>
        <w:tblStyle w:val="11"/>
        <w:tblpPr w:leftFromText="180" w:rightFromText="180" w:vertAnchor="text" w:horzAnchor="page" w:tblpX="1591" w:tblpY="626"/>
        <w:tblOverlap w:val="never"/>
        <w:tblW w:w="8719" w:type="dxa"/>
        <w:tblInd w:w="0" w:type="dxa"/>
        <w:tblLayout w:type="fixed"/>
        <w:tblCellMar>
          <w:top w:w="0" w:type="dxa"/>
          <w:left w:w="0" w:type="dxa"/>
          <w:bottom w:w="0" w:type="dxa"/>
          <w:right w:w="0" w:type="dxa"/>
        </w:tblCellMar>
      </w:tblPr>
      <w:tblGrid>
        <w:gridCol w:w="2227"/>
        <w:gridCol w:w="6492"/>
      </w:tblGrid>
      <w:tr w14:paraId="40DF4A12">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082E06AA">
            <w:pPr>
              <w:autoSpaceDE w:val="0"/>
              <w:autoSpaceDN w:val="0"/>
              <w:spacing w:line="500" w:lineRule="exact"/>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 xml:space="preserve"> </w:t>
            </w:r>
            <w:r>
              <w:rPr>
                <w:rFonts w:hint="eastAsia" w:ascii="宋体" w:hAnsi="宋体" w:eastAsia="宋体" w:cs="Times New Roman"/>
                <w:color w:val="auto"/>
                <w:kern w:val="0"/>
                <w:sz w:val="24"/>
                <w:szCs w:val="24"/>
                <w:highlight w:val="none"/>
              </w:rPr>
              <w:t>项目名称</w:t>
            </w:r>
          </w:p>
        </w:tc>
        <w:tc>
          <w:tcPr>
            <w:tcW w:w="6492" w:type="dxa"/>
            <w:tcBorders>
              <w:top w:val="single" w:color="auto" w:sz="4" w:space="0"/>
              <w:left w:val="nil"/>
              <w:bottom w:val="single" w:color="auto" w:sz="4" w:space="0"/>
              <w:right w:val="single" w:color="auto" w:sz="4" w:space="0"/>
            </w:tcBorders>
            <w:vAlign w:val="center"/>
          </w:tcPr>
          <w:p w14:paraId="0DD4C304">
            <w:pPr>
              <w:autoSpaceDE w:val="0"/>
              <w:autoSpaceDN w:val="0"/>
              <w:spacing w:line="500" w:lineRule="exact"/>
              <w:jc w:val="center"/>
              <w:rPr>
                <w:rFonts w:ascii="宋体" w:hAnsi="宋体" w:eastAsia="宋体" w:cs="Times New Roman"/>
                <w:color w:val="auto"/>
                <w:kern w:val="0"/>
                <w:sz w:val="24"/>
                <w:szCs w:val="24"/>
                <w:highlight w:val="none"/>
              </w:rPr>
            </w:pPr>
          </w:p>
        </w:tc>
      </w:tr>
      <w:tr w14:paraId="4CA25763">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4773C676">
            <w:pPr>
              <w:autoSpaceDE w:val="0"/>
              <w:autoSpaceDN w:val="0"/>
              <w:spacing w:line="500" w:lineRule="exact"/>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标段</w:t>
            </w:r>
          </w:p>
        </w:tc>
        <w:tc>
          <w:tcPr>
            <w:tcW w:w="6492" w:type="dxa"/>
            <w:tcBorders>
              <w:top w:val="single" w:color="auto" w:sz="4" w:space="0"/>
              <w:left w:val="nil"/>
              <w:bottom w:val="single" w:color="auto" w:sz="4" w:space="0"/>
              <w:right w:val="single" w:color="auto" w:sz="4" w:space="0"/>
            </w:tcBorders>
            <w:vAlign w:val="center"/>
          </w:tcPr>
          <w:p w14:paraId="66B83C10">
            <w:pPr>
              <w:autoSpaceDE w:val="0"/>
              <w:autoSpaceDN w:val="0"/>
              <w:spacing w:line="500" w:lineRule="exact"/>
              <w:jc w:val="center"/>
              <w:rPr>
                <w:rFonts w:ascii="宋体" w:hAnsi="宋体" w:eastAsia="宋体" w:cs="Times New Roman"/>
                <w:color w:val="auto"/>
                <w:kern w:val="0"/>
                <w:sz w:val="24"/>
                <w:szCs w:val="24"/>
                <w:highlight w:val="none"/>
              </w:rPr>
            </w:pPr>
          </w:p>
        </w:tc>
      </w:tr>
      <w:tr w14:paraId="24F5D856">
        <w:tblPrEx>
          <w:tblCellMar>
            <w:top w:w="0" w:type="dxa"/>
            <w:left w:w="0" w:type="dxa"/>
            <w:bottom w:w="0" w:type="dxa"/>
            <w:right w:w="0" w:type="dxa"/>
          </w:tblCellMar>
        </w:tblPrEx>
        <w:trPr>
          <w:trHeight w:val="85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977CF0">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p>
        </w:tc>
        <w:tc>
          <w:tcPr>
            <w:tcW w:w="6492" w:type="dxa"/>
            <w:tcBorders>
              <w:top w:val="single" w:color="auto" w:sz="4" w:space="0"/>
              <w:left w:val="nil"/>
              <w:bottom w:val="single" w:color="auto" w:sz="4" w:space="0"/>
              <w:right w:val="single" w:color="auto" w:sz="4" w:space="0"/>
            </w:tcBorders>
            <w:vAlign w:val="center"/>
          </w:tcPr>
          <w:p w14:paraId="42C36203">
            <w:pPr>
              <w:autoSpaceDE w:val="0"/>
              <w:autoSpaceDN w:val="0"/>
              <w:spacing w:line="500" w:lineRule="exact"/>
              <w:jc w:val="center"/>
              <w:rPr>
                <w:rFonts w:ascii="宋体" w:hAnsi="宋体" w:eastAsia="宋体" w:cs="Times New Roman"/>
                <w:color w:val="auto"/>
                <w:kern w:val="0"/>
                <w:sz w:val="24"/>
                <w:szCs w:val="24"/>
                <w:highlight w:val="none"/>
              </w:rPr>
            </w:pPr>
          </w:p>
        </w:tc>
      </w:tr>
      <w:tr w14:paraId="09DCF69C">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6502CA57">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w:t>
            </w:r>
          </w:p>
        </w:tc>
        <w:tc>
          <w:tcPr>
            <w:tcW w:w="6492" w:type="dxa"/>
            <w:tcBorders>
              <w:top w:val="single" w:color="auto" w:sz="4" w:space="0"/>
              <w:left w:val="nil"/>
              <w:bottom w:val="single" w:color="auto" w:sz="4" w:space="0"/>
              <w:right w:val="single" w:color="auto" w:sz="4" w:space="0"/>
            </w:tcBorders>
            <w:vAlign w:val="center"/>
          </w:tcPr>
          <w:p w14:paraId="0064F85E">
            <w:pPr>
              <w:autoSpaceDE w:val="0"/>
              <w:autoSpaceDN w:val="0"/>
              <w:spacing w:line="500" w:lineRule="exact"/>
              <w:ind w:firstLine="120" w:firstLineChars="50"/>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人民币（大写）：</w:t>
            </w:r>
          </w:p>
          <w:p w14:paraId="1B033537">
            <w:pPr>
              <w:autoSpaceDE w:val="0"/>
              <w:autoSpaceDN w:val="0"/>
              <w:spacing w:line="500" w:lineRule="exact"/>
              <w:ind w:firstLine="840" w:firstLineChars="3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（小写）：</w:t>
            </w:r>
            <w:r>
              <w:rPr>
                <w:rFonts w:ascii="宋体" w:hAnsi="宋体" w:eastAsia="宋体" w:cs="Times New Roman"/>
                <w:color w:val="auto"/>
                <w:kern w:val="0"/>
                <w:sz w:val="24"/>
                <w:szCs w:val="24"/>
                <w:highlight w:val="none"/>
              </w:rPr>
              <w:t xml:space="preserve"> </w:t>
            </w:r>
          </w:p>
        </w:tc>
      </w:tr>
      <w:tr w14:paraId="57CF4716">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C3AAE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质量要求</w:t>
            </w:r>
          </w:p>
        </w:tc>
        <w:tc>
          <w:tcPr>
            <w:tcW w:w="6492" w:type="dxa"/>
            <w:tcBorders>
              <w:top w:val="single" w:color="auto" w:sz="4" w:space="0"/>
              <w:left w:val="nil"/>
              <w:bottom w:val="single" w:color="auto" w:sz="4" w:space="0"/>
              <w:right w:val="single" w:color="auto" w:sz="4" w:space="0"/>
            </w:tcBorders>
            <w:vAlign w:val="center"/>
          </w:tcPr>
          <w:p w14:paraId="63156934">
            <w:pPr>
              <w:autoSpaceDE w:val="0"/>
              <w:autoSpaceDN w:val="0"/>
              <w:spacing w:line="500" w:lineRule="exact"/>
              <w:ind w:firstLine="120" w:firstLineChars="50"/>
              <w:rPr>
                <w:rFonts w:ascii="宋体" w:hAnsi="宋体" w:eastAsia="宋体" w:cs="Times New Roman"/>
                <w:color w:val="auto"/>
                <w:kern w:val="0"/>
                <w:sz w:val="24"/>
                <w:szCs w:val="24"/>
                <w:highlight w:val="none"/>
              </w:rPr>
            </w:pPr>
          </w:p>
        </w:tc>
      </w:tr>
      <w:tr w14:paraId="1766DBCF">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2A6055B8">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供货期</w:t>
            </w:r>
          </w:p>
        </w:tc>
        <w:tc>
          <w:tcPr>
            <w:tcW w:w="6492" w:type="dxa"/>
            <w:tcBorders>
              <w:top w:val="single" w:color="auto" w:sz="4" w:space="0"/>
              <w:left w:val="nil"/>
              <w:bottom w:val="single" w:color="auto" w:sz="4" w:space="0"/>
              <w:right w:val="single" w:color="auto" w:sz="4" w:space="0"/>
            </w:tcBorders>
            <w:vAlign w:val="center"/>
          </w:tcPr>
          <w:p w14:paraId="36B29586">
            <w:pPr>
              <w:autoSpaceDE w:val="0"/>
              <w:autoSpaceDN w:val="0"/>
              <w:spacing w:line="500" w:lineRule="exact"/>
              <w:jc w:val="center"/>
              <w:rPr>
                <w:rFonts w:ascii="宋体" w:hAnsi="宋体" w:eastAsia="宋体" w:cs="Times New Roman"/>
                <w:color w:val="auto"/>
                <w:kern w:val="0"/>
                <w:sz w:val="24"/>
                <w:szCs w:val="24"/>
                <w:highlight w:val="none"/>
              </w:rPr>
            </w:pPr>
          </w:p>
        </w:tc>
      </w:tr>
      <w:tr w14:paraId="0D4273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61A083E2">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质保期</w:t>
            </w:r>
          </w:p>
        </w:tc>
        <w:tc>
          <w:tcPr>
            <w:tcW w:w="6492" w:type="dxa"/>
            <w:tcBorders>
              <w:top w:val="single" w:color="auto" w:sz="4" w:space="0"/>
              <w:left w:val="nil"/>
              <w:bottom w:val="single" w:color="auto" w:sz="4" w:space="0"/>
              <w:right w:val="single" w:color="auto" w:sz="4" w:space="0"/>
            </w:tcBorders>
            <w:vAlign w:val="center"/>
          </w:tcPr>
          <w:p w14:paraId="228597B4">
            <w:pPr>
              <w:autoSpaceDE w:val="0"/>
              <w:autoSpaceDN w:val="0"/>
              <w:spacing w:line="500" w:lineRule="exact"/>
              <w:jc w:val="center"/>
              <w:rPr>
                <w:rFonts w:ascii="宋体" w:hAnsi="宋体" w:eastAsia="宋体" w:cs="Times New Roman"/>
                <w:color w:val="auto"/>
                <w:kern w:val="0"/>
                <w:sz w:val="24"/>
                <w:szCs w:val="24"/>
                <w:highlight w:val="none"/>
              </w:rPr>
            </w:pPr>
          </w:p>
        </w:tc>
      </w:tr>
      <w:tr w14:paraId="7AE86F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4ED781B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磋商</w:t>
            </w:r>
            <w:r>
              <w:rPr>
                <w:rFonts w:hint="eastAsia" w:ascii="宋体" w:hAnsi="宋体" w:eastAsia="宋体" w:cs="Times New Roman"/>
                <w:color w:val="auto"/>
                <w:kern w:val="0"/>
                <w:sz w:val="24"/>
                <w:szCs w:val="24"/>
                <w:highlight w:val="none"/>
              </w:rPr>
              <w:t>有效期</w:t>
            </w:r>
          </w:p>
        </w:tc>
        <w:tc>
          <w:tcPr>
            <w:tcW w:w="6492" w:type="dxa"/>
            <w:tcBorders>
              <w:top w:val="single" w:color="auto" w:sz="4" w:space="0"/>
              <w:left w:val="nil"/>
              <w:bottom w:val="single" w:color="auto" w:sz="4" w:space="0"/>
              <w:right w:val="single" w:color="auto" w:sz="4" w:space="0"/>
            </w:tcBorders>
            <w:vAlign w:val="center"/>
          </w:tcPr>
          <w:p w14:paraId="4FF8BECA">
            <w:pPr>
              <w:autoSpaceDE w:val="0"/>
              <w:autoSpaceDN w:val="0"/>
              <w:spacing w:line="500" w:lineRule="exact"/>
              <w:jc w:val="center"/>
              <w:rPr>
                <w:rFonts w:ascii="宋体" w:hAnsi="宋体" w:eastAsia="宋体" w:cs="Times New Roman"/>
                <w:color w:val="auto"/>
                <w:kern w:val="0"/>
                <w:sz w:val="24"/>
                <w:szCs w:val="24"/>
                <w:highlight w:val="none"/>
              </w:rPr>
            </w:pPr>
          </w:p>
        </w:tc>
      </w:tr>
      <w:tr w14:paraId="401881AA">
        <w:tblPrEx>
          <w:tblCellMar>
            <w:top w:w="0" w:type="dxa"/>
            <w:left w:w="0" w:type="dxa"/>
            <w:bottom w:w="0" w:type="dxa"/>
            <w:right w:w="0" w:type="dxa"/>
          </w:tblCellMar>
        </w:tblPrEx>
        <w:trPr>
          <w:trHeight w:val="762" w:hRule="atLeast"/>
        </w:trPr>
        <w:tc>
          <w:tcPr>
            <w:tcW w:w="2227" w:type="dxa"/>
            <w:tcBorders>
              <w:top w:val="single" w:color="auto" w:sz="4" w:space="0"/>
              <w:left w:val="single" w:color="auto" w:sz="4" w:space="0"/>
              <w:bottom w:val="single" w:color="auto" w:sz="4" w:space="0"/>
              <w:right w:val="single" w:color="auto" w:sz="4" w:space="0"/>
            </w:tcBorders>
            <w:vAlign w:val="center"/>
          </w:tcPr>
          <w:p w14:paraId="0B0E8705">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  注</w:t>
            </w:r>
          </w:p>
        </w:tc>
        <w:tc>
          <w:tcPr>
            <w:tcW w:w="6492" w:type="dxa"/>
            <w:tcBorders>
              <w:top w:val="single" w:color="auto" w:sz="4" w:space="0"/>
              <w:left w:val="nil"/>
              <w:bottom w:val="single" w:color="auto" w:sz="4" w:space="0"/>
              <w:right w:val="single" w:color="auto" w:sz="4" w:space="0"/>
            </w:tcBorders>
            <w:vAlign w:val="center"/>
          </w:tcPr>
          <w:p w14:paraId="34A6C6F2">
            <w:pPr>
              <w:autoSpaceDE w:val="0"/>
              <w:autoSpaceDN w:val="0"/>
              <w:spacing w:line="500" w:lineRule="exact"/>
              <w:jc w:val="center"/>
              <w:rPr>
                <w:rFonts w:ascii="宋体" w:hAnsi="宋体" w:eastAsia="宋体" w:cs="Times New Roman"/>
                <w:color w:val="auto"/>
                <w:kern w:val="0"/>
                <w:sz w:val="24"/>
                <w:szCs w:val="24"/>
                <w:highlight w:val="none"/>
              </w:rPr>
            </w:pPr>
          </w:p>
        </w:tc>
      </w:tr>
    </w:tbl>
    <w:p w14:paraId="512C95C6">
      <w:pPr>
        <w:spacing w:line="440" w:lineRule="exact"/>
        <w:rPr>
          <w:rFonts w:ascii="宋体" w:hAnsi="宋体" w:cs="宋体"/>
          <w:sz w:val="24"/>
          <w:highlight w:val="none"/>
        </w:rPr>
      </w:pPr>
    </w:p>
    <w:p w14:paraId="03F280BA">
      <w:pPr>
        <w:spacing w:line="440" w:lineRule="exact"/>
        <w:rPr>
          <w:rFonts w:hint="eastAsia" w:ascii="宋体" w:hAnsi="宋体" w:cs="宋体"/>
          <w:sz w:val="24"/>
          <w:highlight w:val="none"/>
        </w:rPr>
      </w:pPr>
    </w:p>
    <w:p w14:paraId="406CB2CB">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091B36">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0C84FD9">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0FA0C420">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49" w:name="_Toc30817"/>
      <w:r>
        <w:rPr>
          <w:rFonts w:hint="eastAsia" w:ascii="宋体" w:hAnsi="宋体" w:cs="宋体"/>
          <w:b/>
          <w:bCs/>
          <w:sz w:val="30"/>
          <w:szCs w:val="30"/>
          <w:highlight w:val="none"/>
        </w:rPr>
        <w:t>二、法定代表人身份证明</w:t>
      </w:r>
      <w:bookmarkEnd w:id="649"/>
    </w:p>
    <w:p w14:paraId="27486F4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7B412A">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06D9CC4B">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72550C2F">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3A1D81B1">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6F473D55">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77BDDB28">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554E36A5">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04B17956">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4B480142">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04D5C33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926A4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ED4B67F">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A7E1418">
      <w:pPr>
        <w:spacing w:line="480" w:lineRule="exact"/>
        <w:jc w:val="right"/>
        <w:textAlignment w:val="center"/>
        <w:rPr>
          <w:rFonts w:ascii="宋体" w:hAnsi="宋体" w:cs="宋体"/>
          <w:sz w:val="24"/>
          <w:highlight w:val="none"/>
          <w:u w:val="single"/>
        </w:rPr>
      </w:pPr>
    </w:p>
    <w:p w14:paraId="3A8B4B68">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32E1C66F">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652B61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CB673D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E2C2EBA">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B6C55F8">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C027B2C">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1B72DC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61C500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B75551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04BBF07">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9FD748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79CBAB5">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F95DA2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AFECA10">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50" w:name="_Toc13754"/>
      <w:r>
        <w:rPr>
          <w:rFonts w:hint="eastAsia" w:ascii="宋体" w:hAnsi="宋体" w:cs="宋体"/>
          <w:b/>
          <w:bCs/>
          <w:sz w:val="30"/>
          <w:szCs w:val="30"/>
          <w:highlight w:val="none"/>
        </w:rPr>
        <w:t>三、授权委托书</w:t>
      </w:r>
      <w:bookmarkEnd w:id="650"/>
    </w:p>
    <w:p w14:paraId="3ECF87F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73105CFB">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F5048F8">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1078CF2B">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7C78DF74">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159CFE9">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：（盖章）</w:t>
      </w:r>
    </w:p>
    <w:p w14:paraId="2BDE2E54">
      <w:pPr>
        <w:spacing w:line="480" w:lineRule="exact"/>
        <w:textAlignment w:val="center"/>
        <w:rPr>
          <w:rFonts w:ascii="宋体" w:hAnsi="宋体" w:cs="宋体"/>
          <w:sz w:val="24"/>
          <w:szCs w:val="24"/>
          <w:highlight w:val="none"/>
        </w:rPr>
      </w:pPr>
    </w:p>
    <w:p w14:paraId="44BF55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5BD349B1">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2C833D31">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4C781FA">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BE30DCC">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3041FA7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684D0247">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2C196BF">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01C76A9C">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4E5A255">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6689BC21">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3C40DFD5">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p>
    <w:p w14:paraId="1170D2B8">
      <w:pPr>
        <w:keepNext/>
        <w:keepLines/>
        <w:numPr>
          <w:ilvl w:val="0"/>
          <w:numId w:val="0"/>
        </w:numPr>
        <w:spacing w:before="60" w:after="60"/>
        <w:ind w:left="0" w:leftChars="0" w:firstLine="0" w:firstLineChars="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51" w:name="_Toc31750"/>
      <w:r>
        <w:rPr>
          <w:rFonts w:hint="eastAsia" w:ascii="宋体" w:hAnsi="宋体" w:cs="宋体"/>
          <w:b/>
          <w:sz w:val="30"/>
          <w:szCs w:val="30"/>
          <w:highlight w:val="none"/>
          <w:lang w:val="en-US" w:eastAsia="zh-CN"/>
        </w:rPr>
        <w:t>四、</w:t>
      </w:r>
      <w:r>
        <w:rPr>
          <w:rFonts w:hint="eastAsia" w:ascii="宋体" w:hAnsi="宋体" w:cs="宋体"/>
          <w:b/>
          <w:sz w:val="30"/>
          <w:szCs w:val="30"/>
          <w:highlight w:val="none"/>
        </w:rPr>
        <w:t>磋商承诺函</w:t>
      </w:r>
      <w:bookmarkEnd w:id="651"/>
    </w:p>
    <w:p w14:paraId="2ED25F7A">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7FA4D082">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021917A4">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6322C0F1">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7BA58098">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773F5936">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767BCFA3">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5ABA46F8">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0E64C69F">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18C2ADE5">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B18F163">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08BDF173">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703088F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4FF62E7D">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37C58925">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48E6F97E">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321C1AC5">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1B7F15F6">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202FA458">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2B936CEE">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7AED7A55">
      <w:pPr>
        <w:spacing w:line="360" w:lineRule="auto"/>
        <w:ind w:firstLine="480" w:firstLineChars="200"/>
        <w:rPr>
          <w:rFonts w:ascii="宋体" w:hAnsi="宋体"/>
          <w:sz w:val="24"/>
          <w:szCs w:val="24"/>
          <w:highlight w:val="none"/>
        </w:rPr>
      </w:pPr>
    </w:p>
    <w:p w14:paraId="08725E34">
      <w:pPr>
        <w:snapToGrid w:val="0"/>
        <w:spacing w:line="360" w:lineRule="auto"/>
        <w:rPr>
          <w:kern w:val="0"/>
          <w:sz w:val="24"/>
          <w:szCs w:val="24"/>
          <w:highlight w:val="none"/>
        </w:rPr>
      </w:pPr>
    </w:p>
    <w:p w14:paraId="6B3BDA9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2C6767A9">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4AE6CC51">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3372EB4">
      <w:pPr>
        <w:spacing w:line="460" w:lineRule="exact"/>
        <w:ind w:firstLine="480" w:firstLineChars="200"/>
        <w:rPr>
          <w:rFonts w:hint="eastAsia" w:ascii="宋体" w:hAnsi="宋体" w:cs="宋体"/>
          <w:sz w:val="24"/>
          <w:highlight w:val="none"/>
        </w:rPr>
      </w:pPr>
    </w:p>
    <w:p w14:paraId="2720FBA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024EF96">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507158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F57714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7EB3B3F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082A84D">
      <w:pPr>
        <w:spacing w:before="312" w:beforeLines="100" w:after="156" w:afterLines="50" w:line="480" w:lineRule="exact"/>
        <w:jc w:val="center"/>
        <w:textAlignment w:val="center"/>
        <w:rPr>
          <w:rFonts w:hint="eastAsia" w:ascii="宋体" w:hAnsi="宋体" w:cs="宋体"/>
          <w:b/>
          <w:bCs/>
          <w:sz w:val="24"/>
          <w:highlight w:val="none"/>
        </w:rPr>
      </w:pPr>
    </w:p>
    <w:p w14:paraId="6BBF2A0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A5D0B1D">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C4BB63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3ABBA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DBBA055">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DDF3FE">
      <w:pPr>
        <w:spacing w:before="312" w:beforeLines="100" w:after="156" w:afterLines="50" w:line="480" w:lineRule="exact"/>
        <w:jc w:val="center"/>
        <w:textAlignment w:val="center"/>
        <w:rPr>
          <w:rFonts w:ascii="宋体" w:hAnsi="宋体" w:cs="宋体"/>
          <w:b/>
          <w:bCs/>
          <w:sz w:val="30"/>
          <w:szCs w:val="30"/>
          <w:highlight w:val="none"/>
        </w:rPr>
      </w:pPr>
      <w:r>
        <w:rPr>
          <w:rFonts w:hint="eastAsia" w:ascii="宋体" w:hAnsi="宋体" w:cs="宋体"/>
          <w:b/>
          <w:bCs/>
          <w:sz w:val="24"/>
          <w:highlight w:val="none"/>
        </w:rPr>
        <w:t xml:space="preserve"> </w:t>
      </w:r>
    </w:p>
    <w:p w14:paraId="24C5A616">
      <w:pPr>
        <w:spacing w:before="312" w:beforeLines="100" w:after="156" w:afterLines="50" w:line="480" w:lineRule="exact"/>
        <w:jc w:val="center"/>
        <w:textAlignment w:val="center"/>
        <w:outlineLvl w:val="0"/>
        <w:rPr>
          <w:rFonts w:hint="eastAsia" w:ascii="宋体" w:hAnsi="宋体" w:cs="宋体"/>
          <w:sz w:val="24"/>
          <w:highlight w:val="none"/>
        </w:rPr>
      </w:pPr>
      <w:bookmarkStart w:id="652" w:name="_Toc11599"/>
      <w:r>
        <w:rPr>
          <w:rFonts w:hint="eastAsia" w:ascii="宋体" w:hAnsi="宋体" w:cs="宋体"/>
          <w:b/>
          <w:bCs/>
          <w:sz w:val="30"/>
          <w:szCs w:val="30"/>
          <w:highlight w:val="none"/>
        </w:rPr>
        <w:t>五、</w:t>
      </w:r>
      <w:r>
        <w:rPr>
          <w:rFonts w:hint="eastAsia" w:ascii="宋体" w:hAnsi="宋体" w:cs="宋体"/>
          <w:b/>
          <w:bCs/>
          <w:sz w:val="30"/>
          <w:szCs w:val="30"/>
          <w:highlight w:val="none"/>
          <w:lang w:val="en-US" w:eastAsia="zh-CN"/>
        </w:rPr>
        <w:t>分项报价表</w:t>
      </w:r>
      <w:bookmarkEnd w:id="652"/>
    </w:p>
    <w:tbl>
      <w:tblPr>
        <w:tblStyle w:val="12"/>
        <w:tblpPr w:leftFromText="180" w:rightFromText="180" w:vertAnchor="text" w:horzAnchor="page" w:tblpX="846"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21"/>
        <w:gridCol w:w="4349"/>
        <w:gridCol w:w="511"/>
        <w:gridCol w:w="1056"/>
        <w:gridCol w:w="1045"/>
        <w:gridCol w:w="1045"/>
        <w:gridCol w:w="511"/>
      </w:tblGrid>
      <w:tr w14:paraId="7B1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0" w:type="auto"/>
          </w:tcPr>
          <w:p w14:paraId="2A2A7350">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序号</w:t>
            </w:r>
          </w:p>
        </w:tc>
        <w:tc>
          <w:tcPr>
            <w:tcW w:w="0" w:type="auto"/>
          </w:tcPr>
          <w:p w14:paraId="4BFD85A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产品名称</w:t>
            </w:r>
          </w:p>
        </w:tc>
        <w:tc>
          <w:tcPr>
            <w:tcW w:w="0" w:type="auto"/>
          </w:tcPr>
          <w:p w14:paraId="2FA4EB9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规格/型号</w:t>
            </w:r>
          </w:p>
        </w:tc>
        <w:tc>
          <w:tcPr>
            <w:tcW w:w="0" w:type="auto"/>
          </w:tcPr>
          <w:p w14:paraId="41036E9D">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单位</w:t>
            </w:r>
          </w:p>
        </w:tc>
        <w:tc>
          <w:tcPr>
            <w:tcW w:w="0" w:type="auto"/>
          </w:tcPr>
          <w:p w14:paraId="57AD2541">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数量</w:t>
            </w:r>
          </w:p>
        </w:tc>
        <w:tc>
          <w:tcPr>
            <w:tcW w:w="0" w:type="auto"/>
          </w:tcPr>
          <w:p w14:paraId="4750F180">
            <w:pPr>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单价（元）</w:t>
            </w:r>
          </w:p>
        </w:tc>
        <w:tc>
          <w:tcPr>
            <w:tcW w:w="0" w:type="auto"/>
          </w:tcPr>
          <w:p w14:paraId="2B26F5CF">
            <w:pPr>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总价（元）</w:t>
            </w:r>
          </w:p>
        </w:tc>
        <w:tc>
          <w:tcPr>
            <w:tcW w:w="0" w:type="auto"/>
          </w:tcPr>
          <w:p w14:paraId="0205CBB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备注</w:t>
            </w:r>
          </w:p>
        </w:tc>
      </w:tr>
      <w:tr w14:paraId="24E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14:paraId="5CE10EE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6C4E8AB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聚氨酯冷库板</w:t>
            </w:r>
          </w:p>
        </w:tc>
        <w:tc>
          <w:tcPr>
            <w:tcW w:w="0" w:type="auto"/>
            <w:vAlign w:val="center"/>
          </w:tcPr>
          <w:p w14:paraId="569E23A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1.名称:双面彩钢钢聚氨酯</w:t>
            </w:r>
          </w:p>
          <w:p w14:paraId="0AA5A470">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2.厚度:150mm, B1阻燃，(容重38±2kg)</w:t>
            </w:r>
          </w:p>
          <w:p w14:paraId="3CE4FF7F">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3.含配套内外角封及其它安装辅材</w:t>
            </w:r>
          </w:p>
        </w:tc>
        <w:tc>
          <w:tcPr>
            <w:tcW w:w="0" w:type="auto"/>
            <w:vAlign w:val="center"/>
          </w:tcPr>
          <w:p w14:paraId="5366F15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14FD801C">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2289.16</w:t>
            </w:r>
          </w:p>
        </w:tc>
        <w:tc>
          <w:tcPr>
            <w:tcW w:w="0" w:type="auto"/>
            <w:vAlign w:val="center"/>
          </w:tcPr>
          <w:p w14:paraId="67FCEC2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4EF27C7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6360780">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94E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0" w:type="auto"/>
            <w:vAlign w:val="center"/>
          </w:tcPr>
          <w:p w14:paraId="2EB73552">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w:t>
            </w:r>
          </w:p>
        </w:tc>
        <w:tc>
          <w:tcPr>
            <w:tcW w:w="0" w:type="auto"/>
            <w:vAlign w:val="center"/>
          </w:tcPr>
          <w:p w14:paraId="1F3AF213">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冷库门</w:t>
            </w:r>
          </w:p>
        </w:tc>
        <w:tc>
          <w:tcPr>
            <w:tcW w:w="0" w:type="auto"/>
            <w:vAlign w:val="center"/>
          </w:tcPr>
          <w:p w14:paraId="04D9A653">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1.材质:双面彩钢钢聚氨酯(手动平移门)</w:t>
            </w:r>
          </w:p>
          <w:p w14:paraId="0E7939AC">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2.尺寸:2200mm X2600mm</w:t>
            </w:r>
          </w:p>
        </w:tc>
        <w:tc>
          <w:tcPr>
            <w:tcW w:w="0" w:type="auto"/>
            <w:vAlign w:val="center"/>
          </w:tcPr>
          <w:p w14:paraId="11CF1672">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0" w:type="auto"/>
            <w:vAlign w:val="center"/>
          </w:tcPr>
          <w:p w14:paraId="0F804B67">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577B4093">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3ECBE0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83B902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699C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Align w:val="center"/>
          </w:tcPr>
          <w:p w14:paraId="42DDB35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3507B2D7">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PVC膜</w:t>
            </w:r>
          </w:p>
        </w:tc>
        <w:tc>
          <w:tcPr>
            <w:tcW w:w="0" w:type="auto"/>
            <w:vAlign w:val="center"/>
          </w:tcPr>
          <w:p w14:paraId="08CC98A2">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1.名称:12丝PVC塑料薄膜</w:t>
            </w:r>
          </w:p>
        </w:tc>
        <w:tc>
          <w:tcPr>
            <w:tcW w:w="0" w:type="auto"/>
            <w:vAlign w:val="center"/>
          </w:tcPr>
          <w:p w14:paraId="5A3E079B">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4F574F2E">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1920</w:t>
            </w:r>
          </w:p>
        </w:tc>
        <w:tc>
          <w:tcPr>
            <w:tcW w:w="0" w:type="auto"/>
            <w:vAlign w:val="center"/>
          </w:tcPr>
          <w:p w14:paraId="0D1CD99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44C79B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191F839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42C1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15D7AA03">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4</w:t>
            </w:r>
          </w:p>
        </w:tc>
        <w:tc>
          <w:tcPr>
            <w:tcW w:w="0" w:type="auto"/>
            <w:vAlign w:val="center"/>
          </w:tcPr>
          <w:p w14:paraId="3ECA3CD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挤塑板</w:t>
            </w:r>
          </w:p>
        </w:tc>
        <w:tc>
          <w:tcPr>
            <w:tcW w:w="0" w:type="auto"/>
            <w:vAlign w:val="center"/>
          </w:tcPr>
          <w:p w14:paraId="5ED23C37">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1.名称:XPS聚型板(阻燃B1)</w:t>
            </w:r>
          </w:p>
          <w:p w14:paraId="0DD5D105">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2.厚度:100mm</w:t>
            </w:r>
          </w:p>
        </w:tc>
        <w:tc>
          <w:tcPr>
            <w:tcW w:w="0" w:type="auto"/>
            <w:vAlign w:val="center"/>
          </w:tcPr>
          <w:p w14:paraId="5A6264C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49D3315B">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960</w:t>
            </w:r>
          </w:p>
        </w:tc>
        <w:tc>
          <w:tcPr>
            <w:tcW w:w="0" w:type="auto"/>
            <w:vAlign w:val="center"/>
          </w:tcPr>
          <w:p w14:paraId="088106F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1E7B48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9A0D36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EB4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51F423E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5</w:t>
            </w:r>
          </w:p>
        </w:tc>
        <w:tc>
          <w:tcPr>
            <w:tcW w:w="0" w:type="auto"/>
            <w:vAlign w:val="center"/>
          </w:tcPr>
          <w:p w14:paraId="29152EB1">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风幕机</w:t>
            </w:r>
          </w:p>
        </w:tc>
        <w:tc>
          <w:tcPr>
            <w:tcW w:w="0" w:type="auto"/>
            <w:vAlign w:val="center"/>
          </w:tcPr>
          <w:p w14:paraId="5D51AC84">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1.名称:风幕机</w:t>
            </w:r>
          </w:p>
          <w:p w14:paraId="6945974B">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2.规格:2200mm</w:t>
            </w:r>
          </w:p>
        </w:tc>
        <w:tc>
          <w:tcPr>
            <w:tcW w:w="0" w:type="auto"/>
            <w:vAlign w:val="center"/>
          </w:tcPr>
          <w:p w14:paraId="1792783D">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6006010B">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09C062D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773C23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E389C5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288B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0" w:type="auto"/>
            <w:vAlign w:val="center"/>
          </w:tcPr>
          <w:p w14:paraId="10AA349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6</w:t>
            </w:r>
          </w:p>
        </w:tc>
        <w:tc>
          <w:tcPr>
            <w:tcW w:w="0" w:type="auto"/>
            <w:vAlign w:val="center"/>
          </w:tcPr>
          <w:p w14:paraId="14FD4DC2">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冷凝机组</w:t>
            </w:r>
          </w:p>
        </w:tc>
        <w:tc>
          <w:tcPr>
            <w:tcW w:w="0" w:type="auto"/>
            <w:vAlign w:val="center"/>
          </w:tcPr>
          <w:p w14:paraId="2FFF0119">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1.2并联中高温螺杆机组</w:t>
            </w:r>
          </w:p>
          <w:p w14:paraId="1B0A2648">
            <w:pPr>
              <w:numPr>
                <w:ilvl w:val="0"/>
                <w:numId w:val="0"/>
              </w:numPr>
              <w:ind w:left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2.规格:功率105KW</w:t>
            </w:r>
          </w:p>
          <w:p w14:paraId="7E52265E">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3.包含氟利昂R22，膨胀阀TDE15，制冷系统管道，化霜系统管道，电磁阀16、过滤器16等配套设施及安装辅材。</w:t>
            </w:r>
          </w:p>
        </w:tc>
        <w:tc>
          <w:tcPr>
            <w:tcW w:w="0" w:type="auto"/>
            <w:vAlign w:val="center"/>
          </w:tcPr>
          <w:p w14:paraId="598B9B9F">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0" w:type="auto"/>
            <w:vAlign w:val="center"/>
          </w:tcPr>
          <w:p w14:paraId="380F4B6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023E9CBB">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9560B8B">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4DA3805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2034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75D9BC3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7</w:t>
            </w:r>
          </w:p>
        </w:tc>
        <w:tc>
          <w:tcPr>
            <w:tcW w:w="0" w:type="auto"/>
            <w:vAlign w:val="center"/>
          </w:tcPr>
          <w:p w14:paraId="02655B95">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蒸发冷凝器</w:t>
            </w:r>
          </w:p>
        </w:tc>
        <w:tc>
          <w:tcPr>
            <w:tcW w:w="0" w:type="auto"/>
            <w:vAlign w:val="center"/>
          </w:tcPr>
          <w:p w14:paraId="7F2BEDE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1.名称:蒸发冷凝器</w:t>
            </w:r>
          </w:p>
          <w:p w14:paraId="1CAE3362">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2.规格:800千瓦，功率10KW</w:t>
            </w:r>
          </w:p>
        </w:tc>
        <w:tc>
          <w:tcPr>
            <w:tcW w:w="0" w:type="auto"/>
            <w:vAlign w:val="center"/>
          </w:tcPr>
          <w:p w14:paraId="1DE4E4C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50B15A34">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2D8CAD8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6F2533A">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C81535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712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14:paraId="0C811DC7">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8</w:t>
            </w:r>
          </w:p>
        </w:tc>
        <w:tc>
          <w:tcPr>
            <w:tcW w:w="0" w:type="auto"/>
            <w:vAlign w:val="center"/>
          </w:tcPr>
          <w:p w14:paraId="1D2D0C0D">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冷风机</w:t>
            </w:r>
          </w:p>
        </w:tc>
        <w:tc>
          <w:tcPr>
            <w:tcW w:w="0" w:type="auto"/>
            <w:vAlign w:val="center"/>
          </w:tcPr>
          <w:p w14:paraId="53FFE8B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1.名称:冷风机</w:t>
            </w:r>
          </w:p>
          <w:p w14:paraId="700B464D">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2.规格:GJC-700,30KW</w:t>
            </w:r>
          </w:p>
          <w:p w14:paraId="3719EDA7">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3.含风道、支架</w:t>
            </w:r>
          </w:p>
        </w:tc>
        <w:tc>
          <w:tcPr>
            <w:tcW w:w="0" w:type="auto"/>
            <w:vAlign w:val="center"/>
          </w:tcPr>
          <w:p w14:paraId="465B6C24">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43E5BE2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1F48FAC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DC2BA5F">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DBC259F">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413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4B116A65">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w:t>
            </w:r>
          </w:p>
        </w:tc>
        <w:tc>
          <w:tcPr>
            <w:tcW w:w="0" w:type="auto"/>
            <w:vAlign w:val="center"/>
          </w:tcPr>
          <w:p w14:paraId="0CA0A70F">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电控柜</w:t>
            </w:r>
          </w:p>
        </w:tc>
        <w:tc>
          <w:tcPr>
            <w:tcW w:w="0" w:type="auto"/>
            <w:vAlign w:val="center"/>
          </w:tcPr>
          <w:p w14:paraId="1A6F965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1.名称:全自动微电脑控制柜</w:t>
            </w:r>
          </w:p>
          <w:p w14:paraId="1777598A">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2.含配套电线、线管、开关及辅件</w:t>
            </w:r>
          </w:p>
        </w:tc>
        <w:tc>
          <w:tcPr>
            <w:tcW w:w="0" w:type="auto"/>
            <w:vAlign w:val="center"/>
          </w:tcPr>
          <w:p w14:paraId="3341D41E">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67C35629">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6A4D921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1685FA33">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1E9FF15">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4EEF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541AC487">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10</w:t>
            </w:r>
          </w:p>
        </w:tc>
        <w:tc>
          <w:tcPr>
            <w:tcW w:w="0" w:type="auto"/>
            <w:vAlign w:val="center"/>
          </w:tcPr>
          <w:p w14:paraId="378AFC50">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冷库灯</w:t>
            </w:r>
          </w:p>
        </w:tc>
        <w:tc>
          <w:tcPr>
            <w:tcW w:w="0" w:type="auto"/>
            <w:vAlign w:val="center"/>
          </w:tcPr>
          <w:p w14:paraId="1CE8A9FD">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1.名称:冷库灯</w:t>
            </w:r>
          </w:p>
          <w:p w14:paraId="4218006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2.规格:1KW</w:t>
            </w:r>
          </w:p>
        </w:tc>
        <w:tc>
          <w:tcPr>
            <w:tcW w:w="0" w:type="auto"/>
            <w:vAlign w:val="center"/>
          </w:tcPr>
          <w:p w14:paraId="5C5A0A7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个</w:t>
            </w:r>
          </w:p>
        </w:tc>
        <w:tc>
          <w:tcPr>
            <w:tcW w:w="0" w:type="auto"/>
            <w:vAlign w:val="center"/>
          </w:tcPr>
          <w:p w14:paraId="1FAEBFF8">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18</w:t>
            </w:r>
          </w:p>
        </w:tc>
        <w:tc>
          <w:tcPr>
            <w:tcW w:w="0" w:type="auto"/>
            <w:vAlign w:val="center"/>
          </w:tcPr>
          <w:p w14:paraId="47246E3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CFDD13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CCD62B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6F09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6096974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11</w:t>
            </w:r>
          </w:p>
        </w:tc>
        <w:tc>
          <w:tcPr>
            <w:tcW w:w="0" w:type="auto"/>
            <w:vAlign w:val="center"/>
          </w:tcPr>
          <w:p w14:paraId="625121DD">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合计</w:t>
            </w:r>
          </w:p>
        </w:tc>
        <w:tc>
          <w:tcPr>
            <w:tcW w:w="0" w:type="auto"/>
            <w:gridSpan w:val="6"/>
            <w:vAlign w:val="center"/>
          </w:tcPr>
          <w:p w14:paraId="3F6D10B5">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bl>
    <w:p w14:paraId="1F454408">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4145C033">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36FC9F1B">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79B2AA70">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3D4C5AA6">
      <w:pPr>
        <w:numPr>
          <w:ilvl w:val="0"/>
          <w:numId w:val="0"/>
        </w:numPr>
        <w:snapToGrid w:val="0"/>
        <w:spacing w:line="360" w:lineRule="auto"/>
        <w:ind w:firstLine="482" w:firstLineChars="200"/>
        <w:jc w:val="left"/>
        <w:rPr>
          <w:rFonts w:hint="eastAsia" w:ascii="宋体" w:hAnsi="宋体" w:cs="宋体"/>
          <w:b/>
          <w:bCs/>
          <w:sz w:val="24"/>
          <w:highlight w:val="none"/>
        </w:rPr>
      </w:pPr>
      <w:r>
        <w:rPr>
          <w:rFonts w:hint="eastAsia" w:ascii="宋体" w:hAnsi="宋体" w:eastAsia="宋体" w:cs="宋体"/>
          <w:b/>
          <w:bCs/>
          <w:kern w:val="2"/>
          <w:sz w:val="24"/>
          <w:szCs w:val="22"/>
          <w:lang w:val="en-US" w:eastAsia="zh-CN" w:bidi="ar-SA"/>
        </w:rPr>
        <w:t>1、</w:t>
      </w:r>
      <w:r>
        <w:rPr>
          <w:rFonts w:hint="eastAsia" w:ascii="宋体" w:hAnsi="宋体" w:eastAsia="宋体" w:cs="宋体"/>
          <w:sz w:val="24"/>
          <w:szCs w:val="24"/>
        </w:rPr>
        <w:t>投标费用包括项目实施所需的人工费、服务费、运输费、安装调试费、购买及制作标书费、税费及其他一切费用。</w:t>
      </w:r>
    </w:p>
    <w:p w14:paraId="79C1AC0D">
      <w:pPr>
        <w:spacing w:line="360" w:lineRule="auto"/>
        <w:ind w:firstLine="480" w:firstLineChars="200"/>
        <w:rPr>
          <w:rFonts w:ascii="宋体" w:hAnsi="宋体"/>
          <w:sz w:val="24"/>
          <w:szCs w:val="24"/>
          <w:highlight w:val="none"/>
        </w:rPr>
      </w:pPr>
      <w:r>
        <w:rPr>
          <w:rFonts w:hint="eastAsia" w:ascii="宋体" w:hAnsi="宋体" w:cs="宋体"/>
          <w:sz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37E0A4F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法定代表人或授权代表：（签字或盖章）日期：</w:t>
      </w:r>
    </w:p>
    <w:p w14:paraId="5B98F518">
      <w:pPr>
        <w:rPr>
          <w:rFonts w:hint="eastAsia" w:ascii="宋体" w:hAnsi="宋体" w:eastAsia="宋体" w:cs="宋体"/>
          <w:b/>
          <w:bCs/>
          <w:color w:val="auto"/>
          <w:sz w:val="28"/>
          <w:szCs w:val="28"/>
          <w:highlight w:val="none"/>
          <w:lang w:val="en-US" w:eastAsia="zh-CN"/>
        </w:rPr>
      </w:pPr>
      <w:bookmarkStart w:id="653" w:name="_Toc20313"/>
      <w:r>
        <w:rPr>
          <w:rFonts w:hint="eastAsia" w:ascii="宋体" w:hAnsi="宋体" w:eastAsia="宋体" w:cs="宋体"/>
          <w:b/>
          <w:bCs/>
          <w:color w:val="auto"/>
          <w:sz w:val="28"/>
          <w:szCs w:val="28"/>
          <w:highlight w:val="none"/>
          <w:lang w:val="en-US" w:eastAsia="zh-CN"/>
        </w:rPr>
        <w:br w:type="page"/>
      </w:r>
    </w:p>
    <w:p w14:paraId="13208B7C">
      <w:pPr>
        <w:rPr>
          <w:rFonts w:hint="eastAsia"/>
          <w:lang w:val="en-US" w:eastAsia="zh-CN"/>
        </w:rPr>
      </w:pPr>
    </w:p>
    <w:p w14:paraId="756D3FB9">
      <w:pPr>
        <w:jc w:val="center"/>
        <w:outlineLvl w:val="0"/>
        <w:rPr>
          <w:rFonts w:ascii="Times New Roman" w:hAnsi="Times New Roman" w:eastAsia="宋体" w:cs="Arial"/>
          <w:b/>
          <w:bCs/>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、技术规格偏离表</w:t>
      </w:r>
      <w:bookmarkEnd w:id="653"/>
    </w:p>
    <w:tbl>
      <w:tblPr>
        <w:tblStyle w:val="1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9"/>
        <w:gridCol w:w="2977"/>
        <w:gridCol w:w="2479"/>
        <w:gridCol w:w="1281"/>
        <w:gridCol w:w="923"/>
      </w:tblGrid>
      <w:tr w14:paraId="3C51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CE234D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9" w:type="dxa"/>
            <w:tcBorders>
              <w:top w:val="single" w:color="auto" w:sz="4" w:space="0"/>
              <w:left w:val="nil"/>
              <w:bottom w:val="single" w:color="auto" w:sz="4" w:space="0"/>
              <w:right w:val="single" w:color="auto" w:sz="4" w:space="0"/>
            </w:tcBorders>
            <w:vAlign w:val="center"/>
          </w:tcPr>
          <w:p w14:paraId="7B1F7289">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77" w:type="dxa"/>
            <w:tcBorders>
              <w:top w:val="single" w:color="auto" w:sz="4" w:space="0"/>
              <w:left w:val="nil"/>
              <w:bottom w:val="single" w:color="auto" w:sz="4" w:space="0"/>
              <w:right w:val="single" w:color="auto" w:sz="4" w:space="0"/>
            </w:tcBorders>
            <w:vAlign w:val="center"/>
          </w:tcPr>
          <w:p w14:paraId="3AD3863B">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文件要求规格或参数</w:t>
            </w:r>
          </w:p>
        </w:tc>
        <w:tc>
          <w:tcPr>
            <w:tcW w:w="2479" w:type="dxa"/>
            <w:tcBorders>
              <w:top w:val="single" w:color="auto" w:sz="4" w:space="0"/>
              <w:left w:val="nil"/>
              <w:bottom w:val="single" w:color="auto" w:sz="4" w:space="0"/>
              <w:right w:val="single" w:color="auto" w:sz="4" w:space="0"/>
            </w:tcBorders>
            <w:vAlign w:val="center"/>
          </w:tcPr>
          <w:p w14:paraId="385BB73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投标货物规格或参数</w:t>
            </w:r>
          </w:p>
        </w:tc>
        <w:tc>
          <w:tcPr>
            <w:tcW w:w="1281" w:type="dxa"/>
            <w:tcBorders>
              <w:top w:val="single" w:color="auto" w:sz="4" w:space="0"/>
              <w:left w:val="nil"/>
              <w:bottom w:val="single" w:color="auto" w:sz="4" w:space="0"/>
              <w:right w:val="single" w:color="auto" w:sz="4" w:space="0"/>
            </w:tcBorders>
            <w:vAlign w:val="center"/>
          </w:tcPr>
          <w:p w14:paraId="4C4B57E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923" w:type="dxa"/>
            <w:tcBorders>
              <w:top w:val="single" w:color="auto" w:sz="4" w:space="0"/>
              <w:left w:val="nil"/>
              <w:bottom w:val="single" w:color="auto" w:sz="4" w:space="0"/>
              <w:right w:val="single" w:color="auto" w:sz="4" w:space="0"/>
            </w:tcBorders>
            <w:vAlign w:val="center"/>
          </w:tcPr>
          <w:p w14:paraId="6E50F07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C7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EC37381">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9" w:type="dxa"/>
            <w:tcBorders>
              <w:top w:val="single" w:color="auto" w:sz="4" w:space="0"/>
              <w:left w:val="nil"/>
              <w:bottom w:val="single" w:color="auto" w:sz="4" w:space="0"/>
              <w:right w:val="single" w:color="auto" w:sz="4" w:space="0"/>
            </w:tcBorders>
            <w:vAlign w:val="center"/>
          </w:tcPr>
          <w:p w14:paraId="5B7BE069">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6C8B659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E60F62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1BABD48">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6CAE262">
            <w:pPr>
              <w:spacing w:line="480" w:lineRule="exact"/>
              <w:jc w:val="center"/>
              <w:rPr>
                <w:rFonts w:ascii="宋体" w:hAnsi="宋体" w:eastAsia="宋体" w:cs="宋体"/>
                <w:color w:val="auto"/>
                <w:sz w:val="24"/>
                <w:szCs w:val="24"/>
                <w:highlight w:val="none"/>
              </w:rPr>
            </w:pPr>
          </w:p>
        </w:tc>
      </w:tr>
      <w:tr w14:paraId="3675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FA5D21B">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9" w:type="dxa"/>
            <w:tcBorders>
              <w:top w:val="single" w:color="auto" w:sz="4" w:space="0"/>
              <w:left w:val="nil"/>
              <w:bottom w:val="single" w:color="auto" w:sz="4" w:space="0"/>
              <w:right w:val="single" w:color="auto" w:sz="4" w:space="0"/>
            </w:tcBorders>
            <w:vAlign w:val="center"/>
          </w:tcPr>
          <w:p w14:paraId="6CAF0B8C">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2C1343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7C2A69">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5BEFF36">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E38BFF">
            <w:pPr>
              <w:spacing w:line="480" w:lineRule="exact"/>
              <w:jc w:val="center"/>
              <w:rPr>
                <w:rFonts w:ascii="宋体" w:hAnsi="宋体" w:eastAsia="宋体" w:cs="宋体"/>
                <w:color w:val="auto"/>
                <w:sz w:val="24"/>
                <w:szCs w:val="24"/>
                <w:highlight w:val="none"/>
              </w:rPr>
            </w:pPr>
          </w:p>
        </w:tc>
      </w:tr>
      <w:tr w14:paraId="3FE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98A2A08">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9" w:type="dxa"/>
            <w:tcBorders>
              <w:top w:val="single" w:color="auto" w:sz="4" w:space="0"/>
              <w:left w:val="nil"/>
              <w:bottom w:val="single" w:color="auto" w:sz="4" w:space="0"/>
              <w:right w:val="single" w:color="auto" w:sz="4" w:space="0"/>
            </w:tcBorders>
            <w:vAlign w:val="center"/>
          </w:tcPr>
          <w:p w14:paraId="75CD6150">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D84DF8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6913EC14">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A58F21C">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909370">
            <w:pPr>
              <w:spacing w:line="480" w:lineRule="exact"/>
              <w:jc w:val="center"/>
              <w:rPr>
                <w:rFonts w:ascii="宋体" w:hAnsi="宋体" w:eastAsia="宋体" w:cs="宋体"/>
                <w:color w:val="auto"/>
                <w:sz w:val="24"/>
                <w:szCs w:val="24"/>
                <w:highlight w:val="none"/>
              </w:rPr>
            </w:pPr>
          </w:p>
        </w:tc>
      </w:tr>
      <w:tr w14:paraId="4B9D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68BB652">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09" w:type="dxa"/>
            <w:tcBorders>
              <w:top w:val="single" w:color="auto" w:sz="4" w:space="0"/>
              <w:left w:val="nil"/>
              <w:bottom w:val="single" w:color="auto" w:sz="4" w:space="0"/>
              <w:right w:val="single" w:color="auto" w:sz="4" w:space="0"/>
            </w:tcBorders>
            <w:vAlign w:val="center"/>
          </w:tcPr>
          <w:p w14:paraId="2552D63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ABF9BA7">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1A883F1B">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CD0E8BF">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77875A76">
            <w:pPr>
              <w:spacing w:line="480" w:lineRule="exact"/>
              <w:jc w:val="center"/>
              <w:rPr>
                <w:rFonts w:ascii="宋体" w:hAnsi="宋体" w:eastAsia="宋体" w:cs="宋体"/>
                <w:color w:val="auto"/>
                <w:sz w:val="24"/>
                <w:szCs w:val="24"/>
                <w:highlight w:val="none"/>
              </w:rPr>
            </w:pPr>
          </w:p>
        </w:tc>
      </w:tr>
      <w:tr w14:paraId="386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420781C">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BCA4C6E">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0728749C">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E32EA3">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5CB46E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0AED80A">
            <w:pPr>
              <w:spacing w:line="480" w:lineRule="exact"/>
              <w:jc w:val="center"/>
              <w:rPr>
                <w:rFonts w:ascii="宋体" w:hAnsi="宋体" w:eastAsia="宋体" w:cs="宋体"/>
                <w:color w:val="auto"/>
                <w:sz w:val="24"/>
                <w:szCs w:val="24"/>
                <w:highlight w:val="none"/>
              </w:rPr>
            </w:pPr>
          </w:p>
        </w:tc>
      </w:tr>
      <w:tr w14:paraId="6AF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6638B8F">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91D134D">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84C879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392BABF8">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49AE77A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50BAB099">
            <w:pPr>
              <w:spacing w:line="480" w:lineRule="exact"/>
              <w:jc w:val="center"/>
              <w:rPr>
                <w:rFonts w:ascii="宋体" w:hAnsi="宋体" w:eastAsia="宋体" w:cs="宋体"/>
                <w:color w:val="auto"/>
                <w:sz w:val="24"/>
                <w:szCs w:val="24"/>
                <w:highlight w:val="none"/>
              </w:rPr>
            </w:pPr>
          </w:p>
        </w:tc>
      </w:tr>
      <w:tr w14:paraId="094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2E0B35B">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3FDF8B65">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21F5430B">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72917B5C">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9E0C20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04A5E365">
            <w:pPr>
              <w:spacing w:line="480" w:lineRule="exact"/>
              <w:jc w:val="center"/>
              <w:rPr>
                <w:rFonts w:ascii="宋体" w:hAnsi="宋体" w:eastAsia="宋体" w:cs="宋体"/>
                <w:color w:val="auto"/>
                <w:sz w:val="24"/>
                <w:szCs w:val="24"/>
                <w:highlight w:val="none"/>
              </w:rPr>
            </w:pPr>
          </w:p>
        </w:tc>
      </w:tr>
      <w:tr w14:paraId="0951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00C051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BE406CA">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8392530">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213EDAE6">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AB7BF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E6D3C3D">
            <w:pPr>
              <w:spacing w:line="480" w:lineRule="exact"/>
              <w:jc w:val="center"/>
              <w:rPr>
                <w:rFonts w:ascii="宋体" w:hAnsi="宋体" w:eastAsia="宋体" w:cs="宋体"/>
                <w:color w:val="auto"/>
                <w:sz w:val="24"/>
                <w:szCs w:val="24"/>
                <w:highlight w:val="none"/>
              </w:rPr>
            </w:pPr>
          </w:p>
        </w:tc>
      </w:tr>
      <w:tr w14:paraId="12B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287E38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C92DA5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5BAE986">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205916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EF6E7F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15D1F263">
            <w:pPr>
              <w:spacing w:line="480" w:lineRule="exact"/>
              <w:jc w:val="center"/>
              <w:rPr>
                <w:rFonts w:ascii="宋体" w:hAnsi="宋体" w:eastAsia="宋体" w:cs="宋体"/>
                <w:color w:val="auto"/>
                <w:sz w:val="24"/>
                <w:szCs w:val="24"/>
                <w:highlight w:val="none"/>
              </w:rPr>
            </w:pPr>
          </w:p>
        </w:tc>
      </w:tr>
    </w:tbl>
    <w:p w14:paraId="216A65E5">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说明：</w:t>
      </w:r>
    </w:p>
    <w:p w14:paraId="7A39EE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20572FD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63FCE98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p>
    <w:p w14:paraId="5B4F97E4">
      <w:pPr>
        <w:spacing w:line="360" w:lineRule="auto"/>
        <w:ind w:firstLine="480" w:firstLineChars="200"/>
        <w:jc w:val="center"/>
        <w:rPr>
          <w:rFonts w:ascii="宋体" w:hAnsi="宋体"/>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sz w:val="24"/>
          <w:szCs w:val="24"/>
          <w:highlight w:val="none"/>
        </w:rPr>
        <w:t>名称：（盖章）</w:t>
      </w:r>
    </w:p>
    <w:p w14:paraId="5F9ABE8D">
      <w:pPr>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法定代表人或授权代表：（签字或盖章）</w:t>
      </w:r>
    </w:p>
    <w:p w14:paraId="26954B52">
      <w:pPr>
        <w:spacing w:line="360" w:lineRule="auto"/>
        <w:ind w:firstLine="480" w:firstLineChars="200"/>
        <w:jc w:val="center"/>
        <w:rPr>
          <w:rFonts w:hint="eastAsia" w:ascii="宋体" w:hAnsi="宋体" w:cs="宋体"/>
          <w:b/>
          <w:bCs/>
          <w:sz w:val="24"/>
          <w:highlight w:val="none"/>
        </w:rPr>
      </w:pPr>
      <w:r>
        <w:rPr>
          <w:rFonts w:hint="eastAsia" w:ascii="宋体" w:hAnsi="宋体"/>
          <w:sz w:val="24"/>
          <w:szCs w:val="24"/>
          <w:highlight w:val="none"/>
        </w:rPr>
        <w:t>日期：</w:t>
      </w:r>
    </w:p>
    <w:p w14:paraId="457BAB70">
      <w:pPr>
        <w:spacing w:before="156" w:beforeLines="50" w:after="312" w:afterLines="100" w:line="480" w:lineRule="exact"/>
        <w:ind w:right="420" w:rightChars="0"/>
        <w:jc w:val="center"/>
        <w:textAlignment w:val="center"/>
        <w:outlineLvl w:val="0"/>
        <w:rPr>
          <w:rFonts w:hint="eastAsia" w:ascii="宋体" w:hAnsi="宋体" w:cs="宋体"/>
          <w:b/>
          <w:bCs/>
          <w:sz w:val="30"/>
          <w:szCs w:val="30"/>
          <w:highlight w:val="none"/>
          <w:lang w:val="en-US" w:eastAsia="zh-CN"/>
        </w:rPr>
      </w:pPr>
      <w:bookmarkStart w:id="654" w:name="_Toc16440"/>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lang w:val="en-US" w:eastAsia="zh-CN"/>
        </w:rPr>
        <w:br w:type="page"/>
      </w:r>
    </w:p>
    <w:p w14:paraId="53DDD7B5">
      <w:pPr>
        <w:spacing w:before="156" w:beforeLines="50" w:after="312" w:afterLines="100" w:line="480" w:lineRule="exact"/>
        <w:ind w:right="420" w:rightChars="0"/>
        <w:jc w:val="center"/>
        <w:textAlignment w:val="center"/>
        <w:outlineLvl w:val="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七</w:t>
      </w:r>
      <w:r>
        <w:rPr>
          <w:rFonts w:hint="eastAsia" w:ascii="宋体" w:hAnsi="宋体" w:cs="宋体"/>
          <w:b/>
          <w:bCs/>
          <w:sz w:val="30"/>
          <w:szCs w:val="30"/>
          <w:highlight w:val="none"/>
        </w:rPr>
        <w:t>、企业基本情况资料</w:t>
      </w:r>
      <w:bookmarkEnd w:id="654"/>
    </w:p>
    <w:p w14:paraId="600D4F43">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1"/>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6FCE3A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C3322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4A03C089">
            <w:pPr>
              <w:topLinePunct/>
              <w:spacing w:line="480" w:lineRule="exact"/>
              <w:jc w:val="center"/>
              <w:rPr>
                <w:rFonts w:ascii="宋体" w:hAnsi="宋体" w:eastAsia="宋体" w:cs="宋体"/>
                <w:color w:val="auto"/>
                <w:sz w:val="24"/>
                <w:szCs w:val="24"/>
                <w:highlight w:val="none"/>
              </w:rPr>
            </w:pPr>
          </w:p>
        </w:tc>
      </w:tr>
      <w:tr w14:paraId="4A7598A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75BA8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888" w:type="dxa"/>
            <w:gridSpan w:val="4"/>
            <w:tcBorders>
              <w:top w:val="single" w:color="auto" w:sz="4" w:space="0"/>
              <w:left w:val="nil"/>
              <w:bottom w:val="single" w:color="auto" w:sz="4" w:space="0"/>
              <w:right w:val="single" w:color="auto" w:sz="4" w:space="0"/>
            </w:tcBorders>
            <w:vAlign w:val="center"/>
          </w:tcPr>
          <w:p w14:paraId="0BCFD712">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62781BC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70" w:type="dxa"/>
            <w:tcBorders>
              <w:top w:val="single" w:color="auto" w:sz="4" w:space="0"/>
              <w:left w:val="nil"/>
              <w:bottom w:val="single" w:color="auto" w:sz="4" w:space="0"/>
              <w:right w:val="single" w:color="auto" w:sz="4" w:space="0"/>
            </w:tcBorders>
            <w:vAlign w:val="center"/>
          </w:tcPr>
          <w:p w14:paraId="26CA90E5">
            <w:pPr>
              <w:topLinePunct/>
              <w:spacing w:line="480" w:lineRule="exact"/>
              <w:jc w:val="center"/>
              <w:rPr>
                <w:rFonts w:ascii="宋体" w:hAnsi="宋体" w:eastAsia="宋体" w:cs="宋体"/>
                <w:color w:val="auto"/>
                <w:sz w:val="24"/>
                <w:szCs w:val="24"/>
                <w:highlight w:val="none"/>
              </w:rPr>
            </w:pPr>
          </w:p>
        </w:tc>
      </w:tr>
      <w:tr w14:paraId="5DFA58C1">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5DAA3AD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83" w:type="dxa"/>
            <w:tcBorders>
              <w:top w:val="single" w:color="auto" w:sz="4" w:space="0"/>
              <w:left w:val="nil"/>
              <w:bottom w:val="single" w:color="auto" w:sz="4" w:space="0"/>
              <w:right w:val="single" w:color="auto" w:sz="4" w:space="0"/>
            </w:tcBorders>
            <w:vAlign w:val="center"/>
          </w:tcPr>
          <w:p w14:paraId="634CB50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805" w:type="dxa"/>
            <w:gridSpan w:val="3"/>
            <w:tcBorders>
              <w:top w:val="single" w:color="auto" w:sz="4" w:space="0"/>
              <w:left w:val="nil"/>
              <w:bottom w:val="single" w:color="auto" w:sz="4" w:space="0"/>
              <w:right w:val="single" w:color="auto" w:sz="4" w:space="0"/>
            </w:tcBorders>
            <w:vAlign w:val="center"/>
          </w:tcPr>
          <w:p w14:paraId="63E1F3DA">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72C95FA4">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070" w:type="dxa"/>
            <w:tcBorders>
              <w:top w:val="single" w:color="auto" w:sz="4" w:space="0"/>
              <w:left w:val="nil"/>
              <w:bottom w:val="single" w:color="auto" w:sz="4" w:space="0"/>
              <w:right w:val="single" w:color="auto" w:sz="4" w:space="0"/>
            </w:tcBorders>
            <w:vAlign w:val="center"/>
          </w:tcPr>
          <w:p w14:paraId="7B3E7171">
            <w:pPr>
              <w:topLinePunct/>
              <w:spacing w:line="480" w:lineRule="exact"/>
              <w:jc w:val="center"/>
              <w:rPr>
                <w:rFonts w:ascii="宋体" w:hAnsi="宋体" w:eastAsia="宋体" w:cs="宋体"/>
                <w:color w:val="auto"/>
                <w:sz w:val="24"/>
                <w:szCs w:val="24"/>
                <w:highlight w:val="none"/>
              </w:rPr>
            </w:pPr>
          </w:p>
        </w:tc>
      </w:tr>
      <w:tr w14:paraId="1255869B">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0C0C9E77">
            <w:pPr>
              <w:widowControl/>
              <w:spacing w:line="480" w:lineRule="exact"/>
              <w:rPr>
                <w:rFonts w:ascii="宋体" w:hAnsi="宋体" w:eastAsia="宋体" w:cs="宋体"/>
                <w:color w:val="auto"/>
                <w:sz w:val="24"/>
                <w:szCs w:val="24"/>
                <w:highlight w:val="none"/>
              </w:rPr>
            </w:pPr>
          </w:p>
        </w:tc>
        <w:tc>
          <w:tcPr>
            <w:tcW w:w="1083" w:type="dxa"/>
            <w:tcBorders>
              <w:top w:val="single" w:color="auto" w:sz="4" w:space="0"/>
              <w:left w:val="nil"/>
              <w:bottom w:val="single" w:color="auto" w:sz="4" w:space="0"/>
              <w:right w:val="single" w:color="auto" w:sz="4" w:space="0"/>
            </w:tcBorders>
            <w:vAlign w:val="center"/>
          </w:tcPr>
          <w:p w14:paraId="4A813C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805" w:type="dxa"/>
            <w:gridSpan w:val="3"/>
            <w:tcBorders>
              <w:top w:val="single" w:color="auto" w:sz="4" w:space="0"/>
              <w:left w:val="nil"/>
              <w:bottom w:val="single" w:color="auto" w:sz="4" w:space="0"/>
              <w:right w:val="single" w:color="auto" w:sz="4" w:space="0"/>
            </w:tcBorders>
            <w:vAlign w:val="center"/>
          </w:tcPr>
          <w:p w14:paraId="388D83C7">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A51ADC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070" w:type="dxa"/>
            <w:tcBorders>
              <w:top w:val="single" w:color="auto" w:sz="4" w:space="0"/>
              <w:left w:val="nil"/>
              <w:bottom w:val="single" w:color="auto" w:sz="4" w:space="0"/>
              <w:right w:val="single" w:color="auto" w:sz="4" w:space="0"/>
            </w:tcBorders>
            <w:vAlign w:val="center"/>
          </w:tcPr>
          <w:p w14:paraId="3AF74E6C">
            <w:pPr>
              <w:topLinePunct/>
              <w:spacing w:line="480" w:lineRule="exact"/>
              <w:jc w:val="center"/>
              <w:rPr>
                <w:rFonts w:ascii="宋体" w:hAnsi="宋体" w:eastAsia="宋体" w:cs="宋体"/>
                <w:color w:val="auto"/>
                <w:sz w:val="24"/>
                <w:szCs w:val="24"/>
                <w:highlight w:val="none"/>
              </w:rPr>
            </w:pPr>
          </w:p>
        </w:tc>
      </w:tr>
      <w:tr w14:paraId="262D04B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4A49BF3">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83" w:type="dxa"/>
            <w:tcBorders>
              <w:top w:val="single" w:color="auto" w:sz="4" w:space="0"/>
              <w:left w:val="nil"/>
              <w:bottom w:val="single" w:color="auto" w:sz="4" w:space="0"/>
              <w:right w:val="single" w:color="auto" w:sz="4" w:space="0"/>
            </w:tcBorders>
            <w:vAlign w:val="center"/>
          </w:tcPr>
          <w:p w14:paraId="13242BED">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5247073">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6673F1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6A8DA7B9">
            <w:pPr>
              <w:topLinePunct/>
              <w:spacing w:line="480" w:lineRule="exact"/>
              <w:jc w:val="center"/>
              <w:rPr>
                <w:rFonts w:ascii="宋体" w:hAnsi="宋体" w:eastAsia="宋体" w:cs="宋体"/>
                <w:color w:val="auto"/>
                <w:sz w:val="24"/>
                <w:szCs w:val="24"/>
                <w:highlight w:val="none"/>
              </w:rPr>
            </w:pPr>
          </w:p>
        </w:tc>
      </w:tr>
      <w:tr w14:paraId="5EA50564">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1D6ED29B">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083" w:type="dxa"/>
            <w:tcBorders>
              <w:top w:val="single" w:color="auto" w:sz="4" w:space="0"/>
              <w:left w:val="nil"/>
              <w:bottom w:val="single" w:color="auto" w:sz="4" w:space="0"/>
              <w:right w:val="single" w:color="auto" w:sz="4" w:space="0"/>
            </w:tcBorders>
            <w:vAlign w:val="center"/>
          </w:tcPr>
          <w:p w14:paraId="0B7ECBD0">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69A7415">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23545A8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04888490">
            <w:pPr>
              <w:topLinePunct/>
              <w:spacing w:line="480" w:lineRule="exact"/>
              <w:jc w:val="center"/>
              <w:rPr>
                <w:rFonts w:ascii="宋体" w:hAnsi="宋体" w:eastAsia="宋体" w:cs="宋体"/>
                <w:color w:val="auto"/>
                <w:sz w:val="24"/>
                <w:szCs w:val="24"/>
                <w:highlight w:val="none"/>
              </w:rPr>
            </w:pPr>
          </w:p>
        </w:tc>
      </w:tr>
      <w:tr w14:paraId="74D0942C">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3C3021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142" w:type="dxa"/>
            <w:gridSpan w:val="2"/>
            <w:tcBorders>
              <w:top w:val="single" w:color="auto" w:sz="4" w:space="0"/>
              <w:left w:val="nil"/>
              <w:bottom w:val="single" w:color="auto" w:sz="4" w:space="0"/>
              <w:right w:val="single" w:color="auto" w:sz="4" w:space="0"/>
            </w:tcBorders>
            <w:vAlign w:val="center"/>
          </w:tcPr>
          <w:p w14:paraId="1E0551BC">
            <w:pPr>
              <w:topLinePunct/>
              <w:spacing w:line="480" w:lineRule="exact"/>
              <w:jc w:val="center"/>
              <w:rPr>
                <w:rFonts w:ascii="宋体" w:hAnsi="宋体" w:eastAsia="宋体" w:cs="宋体"/>
                <w:color w:val="auto"/>
                <w:sz w:val="24"/>
                <w:szCs w:val="24"/>
                <w:highlight w:val="none"/>
              </w:rPr>
            </w:pPr>
          </w:p>
        </w:tc>
        <w:tc>
          <w:tcPr>
            <w:tcW w:w="5176" w:type="dxa"/>
            <w:gridSpan w:val="4"/>
            <w:tcBorders>
              <w:top w:val="single" w:color="auto" w:sz="4" w:space="0"/>
              <w:left w:val="nil"/>
              <w:bottom w:val="single" w:color="auto" w:sz="4" w:space="0"/>
              <w:right w:val="single" w:color="auto" w:sz="4" w:space="0"/>
            </w:tcBorders>
            <w:vAlign w:val="center"/>
          </w:tcPr>
          <w:p w14:paraId="5C747B18">
            <w:pPr>
              <w:topLinePunct/>
              <w:spacing w:line="480" w:lineRule="exact"/>
              <w:ind w:firstLine="120" w:firstLine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222A640C">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2F11B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3310DBB">
            <w:pPr>
              <w:topLinePunct/>
              <w:spacing w:line="480" w:lineRule="exact"/>
              <w:jc w:val="center"/>
              <w:rPr>
                <w:rFonts w:ascii="宋体" w:hAnsi="宋体" w:eastAsia="宋体" w:cs="宋体"/>
                <w:color w:val="auto"/>
                <w:sz w:val="24"/>
                <w:szCs w:val="24"/>
                <w:highlight w:val="none"/>
              </w:rPr>
            </w:pPr>
          </w:p>
        </w:tc>
      </w:tr>
      <w:tr w14:paraId="736D2B39">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05107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318" w:type="dxa"/>
            <w:gridSpan w:val="6"/>
            <w:tcBorders>
              <w:top w:val="single" w:color="auto" w:sz="4" w:space="0"/>
              <w:left w:val="nil"/>
              <w:bottom w:val="single" w:color="auto" w:sz="4" w:space="0"/>
              <w:right w:val="single" w:color="auto" w:sz="4" w:space="0"/>
            </w:tcBorders>
            <w:vAlign w:val="center"/>
          </w:tcPr>
          <w:p w14:paraId="0707D377">
            <w:pPr>
              <w:topLinePunct/>
              <w:spacing w:line="480" w:lineRule="exact"/>
              <w:jc w:val="center"/>
              <w:rPr>
                <w:rFonts w:ascii="宋体" w:hAnsi="宋体" w:eastAsia="宋体" w:cs="宋体"/>
                <w:color w:val="auto"/>
                <w:sz w:val="24"/>
                <w:szCs w:val="24"/>
                <w:highlight w:val="none"/>
              </w:rPr>
            </w:pPr>
          </w:p>
        </w:tc>
      </w:tr>
      <w:tr w14:paraId="360BCDEB">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BD508D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7318" w:type="dxa"/>
            <w:gridSpan w:val="6"/>
            <w:tcBorders>
              <w:top w:val="single" w:color="auto" w:sz="4" w:space="0"/>
              <w:left w:val="nil"/>
              <w:bottom w:val="single" w:color="auto" w:sz="4" w:space="0"/>
              <w:right w:val="single" w:color="auto" w:sz="4" w:space="0"/>
            </w:tcBorders>
            <w:vAlign w:val="center"/>
          </w:tcPr>
          <w:p w14:paraId="3657AA00">
            <w:pPr>
              <w:topLinePunct/>
              <w:spacing w:line="480" w:lineRule="exact"/>
              <w:jc w:val="center"/>
              <w:rPr>
                <w:rFonts w:ascii="宋体" w:hAnsi="宋体" w:eastAsia="宋体" w:cs="宋体"/>
                <w:color w:val="auto"/>
                <w:sz w:val="24"/>
                <w:szCs w:val="24"/>
                <w:highlight w:val="none"/>
              </w:rPr>
            </w:pPr>
          </w:p>
        </w:tc>
      </w:tr>
      <w:tr w14:paraId="7D3256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337B0F81">
            <w:pPr>
              <w:topLinePunct/>
              <w:spacing w:line="480" w:lineRule="exact"/>
              <w:ind w:firstLine="240" w:firstLineChars="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18" w:type="dxa"/>
            <w:gridSpan w:val="6"/>
            <w:tcBorders>
              <w:top w:val="single" w:color="auto" w:sz="4" w:space="0"/>
              <w:left w:val="nil"/>
              <w:right w:val="single" w:color="auto" w:sz="4" w:space="0"/>
            </w:tcBorders>
            <w:vAlign w:val="center"/>
          </w:tcPr>
          <w:p w14:paraId="6CFC002C">
            <w:pPr>
              <w:topLinePunct/>
              <w:spacing w:line="480" w:lineRule="exact"/>
              <w:rPr>
                <w:rFonts w:ascii="宋体" w:hAnsi="宋体" w:eastAsia="宋体" w:cs="宋体"/>
                <w:color w:val="auto"/>
                <w:sz w:val="24"/>
                <w:szCs w:val="24"/>
                <w:highlight w:val="none"/>
              </w:rPr>
            </w:pPr>
          </w:p>
        </w:tc>
      </w:tr>
      <w:tr w14:paraId="2FEFF25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7F3E7C2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8" w:type="dxa"/>
            <w:gridSpan w:val="6"/>
            <w:tcBorders>
              <w:top w:val="single" w:color="auto" w:sz="4" w:space="0"/>
              <w:left w:val="nil"/>
              <w:bottom w:val="single" w:color="auto" w:sz="4" w:space="0"/>
              <w:right w:val="single" w:color="auto" w:sz="4" w:space="0"/>
            </w:tcBorders>
            <w:vAlign w:val="center"/>
          </w:tcPr>
          <w:p w14:paraId="25EC980A">
            <w:pPr>
              <w:topLinePunct/>
              <w:spacing w:line="480" w:lineRule="exact"/>
              <w:jc w:val="center"/>
              <w:rPr>
                <w:rFonts w:ascii="宋体" w:hAnsi="宋体" w:eastAsia="宋体" w:cs="宋体"/>
                <w:color w:val="auto"/>
                <w:sz w:val="24"/>
                <w:szCs w:val="24"/>
                <w:highlight w:val="none"/>
              </w:rPr>
            </w:pPr>
          </w:p>
        </w:tc>
      </w:tr>
    </w:tbl>
    <w:p w14:paraId="67944705">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w:t>
      </w:r>
    </w:p>
    <w:p w14:paraId="2700A6CC">
      <w:pPr>
        <w:jc w:val="center"/>
        <w:rPr>
          <w:rFonts w:ascii="宋体" w:hAnsi="宋体" w:cs="宋体"/>
          <w:sz w:val="24"/>
          <w:highlight w:val="none"/>
        </w:rPr>
      </w:pPr>
      <w:r>
        <w:rPr>
          <w:rFonts w:hint="eastAsia"/>
          <w:highlight w:val="none"/>
        </w:rPr>
        <w:br w:type="page"/>
      </w:r>
    </w:p>
    <w:p w14:paraId="6A2B137C">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55" w:name="_Toc16020"/>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w:t>
      </w:r>
      <w:bookmarkEnd w:id="655"/>
      <w:r>
        <w:rPr>
          <w:rFonts w:hint="eastAsia" w:ascii="宋体" w:hAnsi="宋体" w:cs="宋体"/>
          <w:b/>
          <w:bCs/>
          <w:color w:val="auto"/>
          <w:sz w:val="28"/>
          <w:szCs w:val="28"/>
          <w:highlight w:val="none"/>
          <w:lang w:eastAsia="zh-CN"/>
        </w:rPr>
        <w:t>技术部分</w:t>
      </w:r>
    </w:p>
    <w:p w14:paraId="582A9F8A">
      <w:pPr>
        <w:spacing w:line="480" w:lineRule="exact"/>
        <w:rPr>
          <w:rFonts w:ascii="宋体" w:hAnsi="宋体" w:eastAsia="宋体" w:cs="宋体"/>
          <w:b/>
          <w:bCs/>
          <w:color w:val="auto"/>
          <w:sz w:val="24"/>
          <w:szCs w:val="24"/>
          <w:highlight w:val="none"/>
        </w:rPr>
      </w:pPr>
    </w:p>
    <w:p w14:paraId="2AC8A95B">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6B702ACE">
      <w:pPr>
        <w:spacing w:line="480" w:lineRule="exact"/>
        <w:rPr>
          <w:rFonts w:ascii="宋体" w:hAnsi="宋体" w:eastAsia="宋体" w:cs="宋体"/>
          <w:color w:val="auto"/>
          <w:sz w:val="24"/>
          <w:szCs w:val="24"/>
          <w:highlight w:val="none"/>
        </w:rPr>
      </w:pPr>
    </w:p>
    <w:p w14:paraId="0E20044C">
      <w:pPr>
        <w:spacing w:line="480" w:lineRule="exact"/>
        <w:textAlignment w:val="center"/>
        <w:rPr>
          <w:rFonts w:hint="eastAsia" w:ascii="宋体" w:hAnsi="宋体" w:cs="宋体"/>
          <w:sz w:val="24"/>
          <w:highlight w:val="none"/>
        </w:rPr>
      </w:pPr>
    </w:p>
    <w:p w14:paraId="3272D3BC">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12850B73">
      <w:pPr>
        <w:widowControl/>
        <w:jc w:val="left"/>
        <w:rPr>
          <w:rFonts w:hint="eastAsia" w:ascii="宋体" w:hAnsi="宋体"/>
          <w:b/>
          <w:bCs/>
          <w:color w:val="000000"/>
          <w:kern w:val="0"/>
          <w:sz w:val="24"/>
          <w:szCs w:val="24"/>
          <w:highlight w:val="none"/>
        </w:rPr>
      </w:pPr>
    </w:p>
    <w:p w14:paraId="75F2D679">
      <w:pPr>
        <w:widowControl/>
        <w:jc w:val="left"/>
        <w:rPr>
          <w:rFonts w:hint="eastAsia" w:ascii="宋体" w:hAnsi="宋体"/>
          <w:b/>
          <w:bCs/>
          <w:color w:val="000000"/>
          <w:kern w:val="0"/>
          <w:sz w:val="24"/>
          <w:szCs w:val="24"/>
          <w:highlight w:val="none"/>
        </w:rPr>
      </w:pPr>
    </w:p>
    <w:p w14:paraId="09DFD45D">
      <w:pPr>
        <w:widowControl/>
        <w:jc w:val="left"/>
        <w:rPr>
          <w:rFonts w:hint="eastAsia" w:ascii="宋体" w:hAnsi="宋体"/>
          <w:b/>
          <w:bCs/>
          <w:color w:val="000000"/>
          <w:kern w:val="0"/>
          <w:sz w:val="24"/>
          <w:szCs w:val="24"/>
          <w:highlight w:val="none"/>
        </w:rPr>
      </w:pPr>
    </w:p>
    <w:p w14:paraId="3AEE2766">
      <w:pPr>
        <w:widowControl/>
        <w:jc w:val="left"/>
        <w:rPr>
          <w:rFonts w:hint="eastAsia" w:ascii="宋体" w:hAnsi="宋体"/>
          <w:b/>
          <w:bCs/>
          <w:color w:val="000000"/>
          <w:kern w:val="0"/>
          <w:sz w:val="24"/>
          <w:szCs w:val="24"/>
          <w:highlight w:val="none"/>
        </w:rPr>
      </w:pPr>
    </w:p>
    <w:p w14:paraId="318A38F8">
      <w:pPr>
        <w:widowControl/>
        <w:jc w:val="left"/>
        <w:rPr>
          <w:rFonts w:hint="eastAsia" w:ascii="宋体" w:hAnsi="宋体"/>
          <w:b/>
          <w:bCs/>
          <w:color w:val="000000"/>
          <w:kern w:val="0"/>
          <w:sz w:val="24"/>
          <w:szCs w:val="24"/>
          <w:highlight w:val="none"/>
        </w:rPr>
      </w:pPr>
    </w:p>
    <w:p w14:paraId="29A6A192">
      <w:pPr>
        <w:widowControl/>
        <w:jc w:val="left"/>
        <w:rPr>
          <w:rFonts w:hint="eastAsia" w:ascii="宋体" w:hAnsi="宋体"/>
          <w:b/>
          <w:bCs/>
          <w:color w:val="000000"/>
          <w:kern w:val="0"/>
          <w:sz w:val="24"/>
          <w:szCs w:val="24"/>
          <w:highlight w:val="none"/>
        </w:rPr>
      </w:pPr>
    </w:p>
    <w:p w14:paraId="758F946F">
      <w:pPr>
        <w:widowControl/>
        <w:jc w:val="left"/>
        <w:rPr>
          <w:rFonts w:hint="eastAsia" w:ascii="宋体" w:hAnsi="宋体"/>
          <w:b/>
          <w:bCs/>
          <w:color w:val="000000"/>
          <w:kern w:val="0"/>
          <w:sz w:val="24"/>
          <w:szCs w:val="24"/>
          <w:highlight w:val="none"/>
        </w:rPr>
      </w:pPr>
    </w:p>
    <w:p w14:paraId="3C51BEF2">
      <w:pPr>
        <w:widowControl/>
        <w:jc w:val="left"/>
        <w:rPr>
          <w:rFonts w:hint="eastAsia" w:ascii="宋体" w:hAnsi="宋体"/>
          <w:b/>
          <w:bCs/>
          <w:color w:val="000000"/>
          <w:kern w:val="0"/>
          <w:sz w:val="24"/>
          <w:szCs w:val="24"/>
          <w:highlight w:val="none"/>
        </w:rPr>
      </w:pPr>
    </w:p>
    <w:p w14:paraId="47F1846C">
      <w:pPr>
        <w:widowControl/>
        <w:jc w:val="left"/>
        <w:rPr>
          <w:rFonts w:hint="eastAsia" w:ascii="宋体" w:hAnsi="宋体"/>
          <w:b/>
          <w:bCs/>
          <w:color w:val="000000"/>
          <w:kern w:val="0"/>
          <w:sz w:val="24"/>
          <w:szCs w:val="24"/>
          <w:highlight w:val="none"/>
        </w:rPr>
      </w:pPr>
    </w:p>
    <w:p w14:paraId="4650438C">
      <w:pPr>
        <w:widowControl/>
        <w:jc w:val="left"/>
        <w:rPr>
          <w:rFonts w:hint="eastAsia" w:ascii="宋体" w:hAnsi="宋体"/>
          <w:b/>
          <w:bCs/>
          <w:color w:val="000000"/>
          <w:kern w:val="0"/>
          <w:sz w:val="24"/>
          <w:szCs w:val="24"/>
          <w:highlight w:val="none"/>
        </w:rPr>
      </w:pPr>
    </w:p>
    <w:p w14:paraId="3CEC5EDA">
      <w:pPr>
        <w:widowControl/>
        <w:jc w:val="left"/>
        <w:rPr>
          <w:rFonts w:hint="eastAsia" w:ascii="宋体" w:hAnsi="宋体"/>
          <w:b/>
          <w:bCs/>
          <w:color w:val="000000"/>
          <w:kern w:val="0"/>
          <w:sz w:val="24"/>
          <w:szCs w:val="24"/>
          <w:highlight w:val="none"/>
        </w:rPr>
      </w:pPr>
    </w:p>
    <w:p w14:paraId="2EFF30CD">
      <w:pPr>
        <w:widowControl/>
        <w:jc w:val="left"/>
        <w:rPr>
          <w:rFonts w:hint="eastAsia" w:ascii="宋体" w:hAnsi="宋体"/>
          <w:b/>
          <w:bCs/>
          <w:color w:val="000000"/>
          <w:kern w:val="0"/>
          <w:sz w:val="24"/>
          <w:szCs w:val="24"/>
          <w:highlight w:val="none"/>
        </w:rPr>
      </w:pPr>
    </w:p>
    <w:p w14:paraId="705827F0">
      <w:pPr>
        <w:widowControl/>
        <w:jc w:val="left"/>
        <w:rPr>
          <w:rFonts w:hint="eastAsia" w:ascii="宋体" w:hAnsi="宋体"/>
          <w:b/>
          <w:bCs/>
          <w:color w:val="000000"/>
          <w:kern w:val="0"/>
          <w:sz w:val="24"/>
          <w:szCs w:val="24"/>
          <w:highlight w:val="none"/>
        </w:rPr>
      </w:pPr>
    </w:p>
    <w:p w14:paraId="1A736AA5">
      <w:pPr>
        <w:widowControl/>
        <w:jc w:val="left"/>
        <w:rPr>
          <w:rFonts w:hint="eastAsia" w:ascii="宋体" w:hAnsi="宋体"/>
          <w:b/>
          <w:bCs/>
          <w:color w:val="000000"/>
          <w:kern w:val="0"/>
          <w:sz w:val="24"/>
          <w:szCs w:val="24"/>
          <w:highlight w:val="none"/>
        </w:rPr>
      </w:pPr>
    </w:p>
    <w:p w14:paraId="2229AB0F">
      <w:pPr>
        <w:widowControl/>
        <w:jc w:val="left"/>
        <w:rPr>
          <w:rFonts w:hint="eastAsia" w:ascii="宋体" w:hAnsi="宋体"/>
          <w:b/>
          <w:bCs/>
          <w:color w:val="000000"/>
          <w:kern w:val="0"/>
          <w:sz w:val="24"/>
          <w:szCs w:val="24"/>
          <w:highlight w:val="none"/>
        </w:rPr>
      </w:pPr>
    </w:p>
    <w:p w14:paraId="0044B2CC">
      <w:pPr>
        <w:widowControl/>
        <w:jc w:val="left"/>
        <w:rPr>
          <w:rFonts w:hint="eastAsia" w:ascii="宋体" w:hAnsi="宋体"/>
          <w:b/>
          <w:bCs/>
          <w:color w:val="000000"/>
          <w:kern w:val="0"/>
          <w:sz w:val="24"/>
          <w:szCs w:val="24"/>
          <w:highlight w:val="none"/>
        </w:rPr>
      </w:pPr>
    </w:p>
    <w:p w14:paraId="0FDB1A32">
      <w:pPr>
        <w:widowControl/>
        <w:jc w:val="left"/>
        <w:rPr>
          <w:rFonts w:hint="eastAsia" w:ascii="宋体" w:hAnsi="宋体"/>
          <w:b/>
          <w:bCs/>
          <w:color w:val="000000"/>
          <w:kern w:val="0"/>
          <w:sz w:val="24"/>
          <w:szCs w:val="24"/>
          <w:highlight w:val="none"/>
        </w:rPr>
      </w:pPr>
    </w:p>
    <w:p w14:paraId="3A402B52">
      <w:pPr>
        <w:widowControl/>
        <w:jc w:val="left"/>
        <w:rPr>
          <w:rFonts w:hint="eastAsia" w:ascii="宋体" w:hAnsi="宋体"/>
          <w:b/>
          <w:bCs/>
          <w:color w:val="000000"/>
          <w:kern w:val="0"/>
          <w:sz w:val="24"/>
          <w:szCs w:val="24"/>
          <w:highlight w:val="none"/>
        </w:rPr>
      </w:pPr>
    </w:p>
    <w:p w14:paraId="32B72111">
      <w:pPr>
        <w:widowControl/>
        <w:jc w:val="left"/>
        <w:rPr>
          <w:rFonts w:hint="eastAsia" w:ascii="宋体" w:hAnsi="宋体"/>
          <w:b/>
          <w:bCs/>
          <w:color w:val="000000"/>
          <w:kern w:val="0"/>
          <w:sz w:val="24"/>
          <w:szCs w:val="24"/>
          <w:highlight w:val="none"/>
        </w:rPr>
      </w:pPr>
    </w:p>
    <w:p w14:paraId="56BAB10B">
      <w:pPr>
        <w:widowControl/>
        <w:jc w:val="left"/>
        <w:rPr>
          <w:rFonts w:hint="eastAsia" w:ascii="宋体" w:hAnsi="宋体"/>
          <w:b/>
          <w:bCs/>
          <w:color w:val="000000"/>
          <w:kern w:val="0"/>
          <w:sz w:val="24"/>
          <w:szCs w:val="24"/>
          <w:highlight w:val="none"/>
        </w:rPr>
      </w:pPr>
    </w:p>
    <w:p w14:paraId="415C3E8D">
      <w:pPr>
        <w:widowControl/>
        <w:jc w:val="left"/>
        <w:rPr>
          <w:rFonts w:hint="eastAsia" w:ascii="宋体" w:hAnsi="宋体"/>
          <w:b/>
          <w:bCs/>
          <w:color w:val="000000"/>
          <w:kern w:val="0"/>
          <w:sz w:val="24"/>
          <w:szCs w:val="24"/>
          <w:highlight w:val="none"/>
        </w:rPr>
      </w:pPr>
    </w:p>
    <w:p w14:paraId="7EC29879">
      <w:pPr>
        <w:widowControl/>
        <w:jc w:val="left"/>
        <w:rPr>
          <w:rFonts w:hint="eastAsia" w:ascii="宋体" w:hAnsi="宋体"/>
          <w:b/>
          <w:bCs/>
          <w:color w:val="000000"/>
          <w:kern w:val="0"/>
          <w:sz w:val="24"/>
          <w:szCs w:val="24"/>
          <w:highlight w:val="none"/>
        </w:rPr>
      </w:pPr>
    </w:p>
    <w:p w14:paraId="4EB6E535">
      <w:pPr>
        <w:widowControl/>
        <w:jc w:val="left"/>
        <w:rPr>
          <w:rFonts w:hint="eastAsia" w:ascii="宋体" w:hAnsi="宋体"/>
          <w:b/>
          <w:bCs/>
          <w:color w:val="000000"/>
          <w:kern w:val="0"/>
          <w:sz w:val="24"/>
          <w:szCs w:val="24"/>
          <w:highlight w:val="none"/>
        </w:rPr>
      </w:pPr>
    </w:p>
    <w:p w14:paraId="5165AABA">
      <w:pPr>
        <w:widowControl/>
        <w:jc w:val="left"/>
        <w:rPr>
          <w:rFonts w:hint="eastAsia" w:ascii="宋体" w:hAnsi="宋体"/>
          <w:b/>
          <w:bCs/>
          <w:color w:val="000000"/>
          <w:kern w:val="0"/>
          <w:sz w:val="24"/>
          <w:szCs w:val="24"/>
          <w:highlight w:val="none"/>
        </w:rPr>
      </w:pPr>
    </w:p>
    <w:p w14:paraId="496CE3F0">
      <w:pPr>
        <w:widowControl/>
        <w:jc w:val="left"/>
        <w:rPr>
          <w:rFonts w:hint="eastAsia" w:ascii="宋体" w:hAnsi="宋体"/>
          <w:b/>
          <w:bCs/>
          <w:color w:val="000000"/>
          <w:kern w:val="0"/>
          <w:sz w:val="24"/>
          <w:szCs w:val="24"/>
          <w:highlight w:val="none"/>
        </w:rPr>
      </w:pPr>
    </w:p>
    <w:p w14:paraId="7D7B6317">
      <w:pPr>
        <w:widowControl/>
        <w:jc w:val="left"/>
        <w:rPr>
          <w:rFonts w:hint="eastAsia" w:ascii="宋体" w:hAnsi="宋体"/>
          <w:b/>
          <w:bCs/>
          <w:color w:val="000000"/>
          <w:kern w:val="0"/>
          <w:sz w:val="24"/>
          <w:szCs w:val="24"/>
          <w:highlight w:val="none"/>
        </w:rPr>
      </w:pPr>
    </w:p>
    <w:p w14:paraId="1B14CD2C">
      <w:pPr>
        <w:widowControl/>
        <w:jc w:val="left"/>
        <w:rPr>
          <w:rFonts w:hint="eastAsia" w:ascii="宋体" w:hAnsi="宋体"/>
          <w:b/>
          <w:bCs/>
          <w:color w:val="000000"/>
          <w:kern w:val="0"/>
          <w:sz w:val="24"/>
          <w:szCs w:val="24"/>
          <w:highlight w:val="none"/>
        </w:rPr>
      </w:pPr>
    </w:p>
    <w:p w14:paraId="23B877A9">
      <w:pPr>
        <w:widowControl/>
        <w:jc w:val="left"/>
        <w:rPr>
          <w:rFonts w:hint="eastAsia" w:ascii="宋体" w:hAnsi="宋体"/>
          <w:b/>
          <w:bCs/>
          <w:color w:val="000000"/>
          <w:kern w:val="0"/>
          <w:sz w:val="24"/>
          <w:szCs w:val="24"/>
          <w:highlight w:val="none"/>
        </w:rPr>
      </w:pPr>
    </w:p>
    <w:p w14:paraId="386ED5A2">
      <w:pPr>
        <w:widowControl/>
        <w:jc w:val="left"/>
        <w:rPr>
          <w:rFonts w:hint="eastAsia" w:ascii="宋体" w:hAnsi="宋体"/>
          <w:b/>
          <w:bCs/>
          <w:color w:val="000000"/>
          <w:kern w:val="0"/>
          <w:sz w:val="24"/>
          <w:szCs w:val="24"/>
          <w:highlight w:val="none"/>
        </w:rPr>
      </w:pPr>
    </w:p>
    <w:p w14:paraId="25D5F2D7">
      <w:pPr>
        <w:widowControl/>
        <w:jc w:val="left"/>
        <w:rPr>
          <w:rFonts w:hint="eastAsia" w:ascii="宋体" w:hAnsi="宋体"/>
          <w:b/>
          <w:bCs/>
          <w:color w:val="000000"/>
          <w:kern w:val="0"/>
          <w:sz w:val="24"/>
          <w:szCs w:val="24"/>
          <w:highlight w:val="none"/>
        </w:rPr>
      </w:pPr>
    </w:p>
    <w:p w14:paraId="41229DB2">
      <w:pPr>
        <w:widowControl/>
        <w:jc w:val="left"/>
        <w:rPr>
          <w:rFonts w:hint="eastAsia" w:ascii="宋体" w:hAnsi="宋体"/>
          <w:b/>
          <w:bCs/>
          <w:color w:val="000000"/>
          <w:kern w:val="0"/>
          <w:sz w:val="24"/>
          <w:szCs w:val="24"/>
          <w:highlight w:val="none"/>
        </w:rPr>
      </w:pPr>
    </w:p>
    <w:p w14:paraId="0AEF1E40">
      <w:pPr>
        <w:widowControl/>
        <w:jc w:val="left"/>
        <w:rPr>
          <w:rFonts w:hint="eastAsia" w:ascii="宋体" w:hAnsi="宋体"/>
          <w:b/>
          <w:bCs/>
          <w:color w:val="000000"/>
          <w:kern w:val="0"/>
          <w:sz w:val="24"/>
          <w:szCs w:val="24"/>
          <w:highlight w:val="none"/>
        </w:rPr>
      </w:pPr>
    </w:p>
    <w:p w14:paraId="0F3A5E43">
      <w:pPr>
        <w:widowControl/>
        <w:jc w:val="left"/>
        <w:rPr>
          <w:rFonts w:hint="eastAsia" w:ascii="宋体" w:hAnsi="宋体"/>
          <w:b/>
          <w:bCs/>
          <w:color w:val="000000"/>
          <w:kern w:val="0"/>
          <w:sz w:val="24"/>
          <w:szCs w:val="24"/>
          <w:highlight w:val="none"/>
        </w:rPr>
      </w:pPr>
    </w:p>
    <w:p w14:paraId="6C1F579E">
      <w:pPr>
        <w:widowControl/>
        <w:jc w:val="left"/>
        <w:rPr>
          <w:rFonts w:hint="eastAsia" w:ascii="宋体" w:hAnsi="宋体"/>
          <w:b/>
          <w:bCs/>
          <w:color w:val="000000"/>
          <w:kern w:val="0"/>
          <w:sz w:val="24"/>
          <w:szCs w:val="24"/>
          <w:highlight w:val="none"/>
        </w:rPr>
      </w:pPr>
    </w:p>
    <w:p w14:paraId="46B85902">
      <w:pPr>
        <w:widowControl/>
        <w:jc w:val="left"/>
        <w:rPr>
          <w:rFonts w:hint="eastAsia" w:ascii="宋体" w:hAnsi="宋体"/>
          <w:b/>
          <w:bCs/>
          <w:color w:val="000000"/>
          <w:kern w:val="0"/>
          <w:sz w:val="24"/>
          <w:szCs w:val="24"/>
          <w:highlight w:val="none"/>
        </w:rPr>
      </w:pPr>
    </w:p>
    <w:p w14:paraId="0510F34B">
      <w:pPr>
        <w:widowControl/>
        <w:jc w:val="left"/>
        <w:rPr>
          <w:rFonts w:hint="eastAsia" w:ascii="宋体" w:hAnsi="宋体"/>
          <w:b/>
          <w:bCs/>
          <w:color w:val="000000"/>
          <w:kern w:val="0"/>
          <w:sz w:val="24"/>
          <w:szCs w:val="24"/>
          <w:highlight w:val="none"/>
        </w:rPr>
      </w:pPr>
    </w:p>
    <w:p w14:paraId="37FA89F4">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56" w:name="_Toc3780"/>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商务部分</w:t>
      </w:r>
    </w:p>
    <w:p w14:paraId="5E446A87">
      <w:pPr>
        <w:spacing w:line="480" w:lineRule="exact"/>
        <w:rPr>
          <w:rFonts w:ascii="宋体" w:hAnsi="宋体" w:eastAsia="宋体" w:cs="宋体"/>
          <w:b/>
          <w:bCs/>
          <w:color w:val="auto"/>
          <w:sz w:val="24"/>
          <w:szCs w:val="24"/>
          <w:highlight w:val="none"/>
        </w:rPr>
      </w:pPr>
    </w:p>
    <w:p w14:paraId="4624E261">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499CCBFD">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7F2197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CE958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8B48E0">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5CD2A5">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41A632A">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56864A4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3776C51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90A91A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AFEDA2">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2467E233">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8D12C3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05AA699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CC55801">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22BA0E06">
      <w:pPr>
        <w:widowControl/>
        <w:jc w:val="left"/>
        <w:outlineLvl w:val="0"/>
        <w:rPr>
          <w:rFonts w:ascii="宋体" w:hAnsi="宋体"/>
          <w:b/>
          <w:bCs/>
          <w:color w:val="000000"/>
          <w:kern w:val="0"/>
          <w:sz w:val="24"/>
          <w:szCs w:val="24"/>
          <w:highlight w:val="none"/>
        </w:rPr>
      </w:pPr>
      <w:bookmarkStart w:id="657" w:name="_Toc16859"/>
      <w:r>
        <w:rPr>
          <w:rFonts w:hint="eastAsia" w:ascii="宋体" w:hAnsi="宋体"/>
          <w:b/>
          <w:bCs/>
          <w:color w:val="000000"/>
          <w:kern w:val="0"/>
          <w:sz w:val="24"/>
          <w:szCs w:val="24"/>
          <w:highlight w:val="none"/>
        </w:rPr>
        <w:t>附件1：</w:t>
      </w:r>
      <w:bookmarkEnd w:id="657"/>
    </w:p>
    <w:p w14:paraId="27902B3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94BE6E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43445CBD">
      <w:pPr>
        <w:keepNext/>
        <w:widowControl/>
        <w:numPr>
          <w:ilvl w:val="0"/>
          <w:numId w:val="4"/>
        </w:numPr>
        <w:spacing w:line="480" w:lineRule="exact"/>
        <w:ind w:left="630" w:leftChars="0" w:hanging="630" w:firstLineChars="0"/>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供应商认为需要提供的其他资料</w:t>
      </w:r>
    </w:p>
    <w:p w14:paraId="146CF5B4">
      <w:pPr>
        <w:widowControl/>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sz w:val="21"/>
          <w:szCs w:val="21"/>
          <w:lang w:eastAsia="zh-CN"/>
        </w:rPr>
        <w:t>中小企业声明函</w:t>
      </w:r>
    </w:p>
    <w:p w14:paraId="6B12B92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lang w:eastAsia="zh-CN"/>
        </w:rPr>
        <w:t>（单位名称）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u w:val="single"/>
          <w:lang w:eastAsia="zh-CN"/>
        </w:rPr>
        <w:t>（项目名称）</w:t>
      </w:r>
      <w:r>
        <w:rPr>
          <w:rFonts w:hint="eastAsia" w:ascii="宋体" w:hAnsi="宋体" w:eastAsia="宋体" w:cs="宋体"/>
          <w:color w:val="auto"/>
          <w:kern w:val="2"/>
          <w:sz w:val="21"/>
          <w:szCs w:val="21"/>
          <w:highlight w:val="none"/>
          <w:lang w:eastAsia="zh-CN"/>
        </w:rPr>
        <w:t>采购活动，提供的货物全部由符合政策要求的中小企业制造。相关企业（含联合体中的中小企业、签订分包意向协议的中小企业）的具体情况如下：</w:t>
      </w:r>
    </w:p>
    <w:p w14:paraId="15C23E78">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1.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4A5064C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36762714">
      <w:pPr>
        <w:pStyle w:val="5"/>
        <w:spacing w:before="102" w:after="120" w:line="417" w:lineRule="auto"/>
        <w:ind w:left="0" w:leftChars="0" w:right="376" w:firstLine="0" w:firstLineChars="0"/>
        <w:jc w:val="both"/>
        <w:rPr>
          <w:rFonts w:hint="eastAsia" w:ascii="宋体" w:hAnsi="宋体" w:eastAsia="宋体" w:cs="宋体"/>
          <w:color w:val="auto"/>
          <w:kern w:val="2"/>
          <w:sz w:val="21"/>
          <w:szCs w:val="21"/>
          <w:highlight w:val="none"/>
          <w:lang w:eastAsia="zh-CN"/>
        </w:rPr>
      </w:pPr>
    </w:p>
    <w:p w14:paraId="08B35E94">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以上企业，不属于大企业的分支机构，不存在控股股东为大企业的情形，也不存在与大企业的负责人为同一人的情形。</w:t>
      </w:r>
    </w:p>
    <w:p w14:paraId="0C4DDC9E">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本企业对上述声明内容的真实性负责。如有虚假，将依法承担相应责任。</w:t>
      </w:r>
    </w:p>
    <w:p w14:paraId="6D6AD972">
      <w:pPr>
        <w:pStyle w:val="5"/>
        <w:spacing w:before="102" w:after="120" w:line="417" w:lineRule="auto"/>
        <w:ind w:left="318" w:right="376" w:firstLine="4592" w:firstLineChars="2187"/>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企业名称（盖章）：</w:t>
      </w:r>
    </w:p>
    <w:p w14:paraId="327E6A04">
      <w:pPr>
        <w:pStyle w:val="5"/>
        <w:spacing w:before="102" w:after="120" w:line="417" w:lineRule="auto"/>
        <w:ind w:right="376" w:firstLine="4830" w:firstLineChars="23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日 期：</w:t>
      </w:r>
    </w:p>
    <w:p w14:paraId="48848C86">
      <w:pPr>
        <w:spacing w:line="360" w:lineRule="auto"/>
        <w:ind w:firstLine="420" w:firstLineChars="200"/>
        <w:rPr>
          <w:rFonts w:hint="eastAsia" w:ascii="宋体" w:hAnsi="宋体"/>
          <w:szCs w:val="21"/>
          <w:highlight w:val="none"/>
        </w:rPr>
      </w:pPr>
    </w:p>
    <w:p w14:paraId="09CE53F2">
      <w:pPr>
        <w:spacing w:line="360" w:lineRule="auto"/>
        <w:rPr>
          <w:rFonts w:ascii="宋体" w:hAnsi="宋体" w:cs="宋体"/>
          <w:b/>
          <w:bCs/>
          <w:kern w:val="28"/>
          <w:sz w:val="30"/>
          <w:szCs w:val="30"/>
          <w:highlight w:val="none"/>
        </w:rPr>
      </w:pPr>
      <w:r>
        <w:rPr>
          <w:rFonts w:hint="eastAsia" w:ascii="宋体" w:hAnsi="宋体"/>
          <w:szCs w:val="21"/>
          <w:highlight w:val="none"/>
        </w:rPr>
        <w:t>注：从业人员、 营业收入、 资产总额填报上一年度数据，无上一年度数据的新成立企业可不填报。</w:t>
      </w:r>
    </w:p>
    <w:p w14:paraId="662730D0">
      <w:pPr>
        <w:rPr>
          <w:rFonts w:ascii="宋体" w:hAnsi="宋体" w:cs="宋体"/>
          <w:szCs w:val="21"/>
          <w:highlight w:val="none"/>
        </w:rPr>
      </w:pPr>
    </w:p>
    <w:p w14:paraId="0DA36FC8">
      <w:pPr>
        <w:widowControl/>
        <w:jc w:val="left"/>
        <w:outlineLvl w:val="0"/>
        <w:rPr>
          <w:rFonts w:ascii="宋体" w:hAnsi="宋体"/>
          <w:b/>
          <w:color w:val="000000"/>
          <w:kern w:val="0"/>
          <w:sz w:val="30"/>
          <w:szCs w:val="24"/>
          <w:highlight w:val="none"/>
        </w:rPr>
      </w:pPr>
      <w:bookmarkStart w:id="658" w:name="_Toc27983"/>
      <w:r>
        <w:rPr>
          <w:rFonts w:hint="eastAsia" w:ascii="宋体" w:hAnsi="宋体"/>
          <w:b/>
          <w:bCs/>
          <w:color w:val="000000"/>
          <w:kern w:val="0"/>
          <w:sz w:val="24"/>
          <w:szCs w:val="24"/>
          <w:highlight w:val="none"/>
        </w:rPr>
        <w:t>附件2：</w:t>
      </w:r>
      <w:bookmarkEnd w:id="658"/>
    </w:p>
    <w:p w14:paraId="0BC3AFAF">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p>
    <w:p w14:paraId="29304C0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38EF67">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02723DB9">
      <w:pPr>
        <w:spacing w:line="440" w:lineRule="exact"/>
        <w:rPr>
          <w:rFonts w:ascii="宋体" w:hAnsi="宋体" w:cs="宋体"/>
          <w:spacing w:val="6"/>
          <w:szCs w:val="21"/>
          <w:highlight w:val="none"/>
        </w:rPr>
      </w:pPr>
    </w:p>
    <w:p w14:paraId="31B7251D">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F05FC34">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74046988">
      <w:pPr>
        <w:widowControl/>
        <w:spacing w:line="440" w:lineRule="exact"/>
        <w:rPr>
          <w:rFonts w:ascii="宋体" w:hAnsi="宋体" w:cs="宋体"/>
          <w:b/>
          <w:szCs w:val="21"/>
          <w:highlight w:val="none"/>
        </w:rPr>
      </w:pPr>
    </w:p>
    <w:p w14:paraId="62DC9A1E">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7C59D519">
      <w:pPr>
        <w:widowControl/>
        <w:spacing w:line="440" w:lineRule="exact"/>
        <w:rPr>
          <w:rFonts w:ascii="宋体" w:hAnsi="宋体" w:cs="宋体"/>
          <w:b/>
          <w:szCs w:val="21"/>
          <w:highlight w:val="none"/>
        </w:rPr>
      </w:pPr>
      <w:r>
        <w:rPr>
          <w:rFonts w:hint="eastAsia" w:ascii="宋体" w:hAnsi="宋体" w:cs="宋体"/>
          <w:b/>
          <w:szCs w:val="21"/>
          <w:highlight w:val="none"/>
        </w:rPr>
        <w:t>》。）</w:t>
      </w:r>
    </w:p>
    <w:p w14:paraId="36F8EC78">
      <w:pPr>
        <w:tabs>
          <w:tab w:val="left" w:pos="840"/>
        </w:tabs>
        <w:autoSpaceDE w:val="0"/>
        <w:autoSpaceDN w:val="0"/>
        <w:adjustRightInd w:val="0"/>
        <w:spacing w:line="440" w:lineRule="exact"/>
        <w:rPr>
          <w:rFonts w:ascii="宋体" w:hAnsi="宋体"/>
          <w:b/>
          <w:sz w:val="24"/>
          <w:highlight w:val="none"/>
        </w:rPr>
      </w:pPr>
    </w:p>
    <w:p w14:paraId="38A67ED1">
      <w:pPr>
        <w:spacing w:line="440" w:lineRule="exact"/>
        <w:rPr>
          <w:highlight w:val="none"/>
        </w:rPr>
      </w:pPr>
      <w:r>
        <w:rPr>
          <w:rFonts w:hint="eastAsia"/>
          <w:highlight w:val="none"/>
        </w:rPr>
        <w:t>《财政部民政部中国残疾人联合会关于促进残疾人就业政府采购政策的通知》（财库（2017〔141〕号）的规定：</w:t>
      </w:r>
    </w:p>
    <w:p w14:paraId="7C1DAF0C">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87A7D7F">
      <w:pPr>
        <w:spacing w:line="440" w:lineRule="exact"/>
        <w:rPr>
          <w:highlight w:val="none"/>
        </w:rPr>
      </w:pPr>
      <w:r>
        <w:rPr>
          <w:rFonts w:hint="eastAsia"/>
          <w:highlight w:val="none"/>
        </w:rPr>
        <w:t>（1）安置的残疾人占本单位在职职工人数的比例不低于25%（含25%），并且安置的残疾人人数不少于10人（含10人）；</w:t>
      </w:r>
    </w:p>
    <w:p w14:paraId="5C0DE949">
      <w:pPr>
        <w:spacing w:line="440" w:lineRule="exact"/>
        <w:rPr>
          <w:highlight w:val="none"/>
        </w:rPr>
      </w:pPr>
      <w:r>
        <w:rPr>
          <w:rFonts w:hint="eastAsia"/>
          <w:highlight w:val="none"/>
        </w:rPr>
        <w:t>（2）依法与安置的每位残疾人签订了一年以上（含一年）的劳动合同或服务协议；</w:t>
      </w:r>
    </w:p>
    <w:p w14:paraId="489DCC5F">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7844C2FD">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302E9C26">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097DFDE4">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14AB8BFD">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59" w:name="_Toc19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59"/>
    </w:p>
    <w:p w14:paraId="5ECCE00C">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p>
    <w:p w14:paraId="163A0331">
      <w:pPr>
        <w:rPr>
          <w:highlight w:val="none"/>
          <w:lang w:val="en-GB"/>
        </w:rPr>
      </w:pPr>
    </w:p>
    <w:p w14:paraId="0F2705EE">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070166B6">
      <w:pPr>
        <w:spacing w:line="360" w:lineRule="auto"/>
        <w:rPr>
          <w:highlight w:val="none"/>
          <w:lang w:val="en-GB"/>
        </w:rPr>
      </w:pPr>
    </w:p>
    <w:p w14:paraId="0B9A613A">
      <w:pPr>
        <w:spacing w:line="360" w:lineRule="auto"/>
        <w:rPr>
          <w:highlight w:val="none"/>
          <w:lang w:val="en-GB"/>
        </w:rPr>
      </w:pPr>
    </w:p>
    <w:p w14:paraId="320B58F4">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6F1B3BA5">
      <w:pPr>
        <w:widowControl/>
        <w:spacing w:before="100" w:beforeAutospacing="1" w:after="100" w:afterAutospacing="1"/>
        <w:jc w:val="left"/>
        <w:rPr>
          <w:rFonts w:ascii="宋体" w:hAnsi="宋体"/>
          <w:kern w:val="0"/>
          <w:sz w:val="24"/>
          <w:szCs w:val="24"/>
          <w:highlight w:val="none"/>
        </w:rPr>
      </w:pPr>
    </w:p>
    <w:p w14:paraId="47AE0F92">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5DEB8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39B7B66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0F189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1C6C67C8">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bookmarkEnd w:id="656"/>
    <w:p w14:paraId="74BB63EB">
      <w:pPr>
        <w:keepNext/>
        <w:widowControl/>
        <w:spacing w:line="480" w:lineRule="exact"/>
        <w:jc w:val="both"/>
        <w:outlineLvl w:val="9"/>
        <w:rPr>
          <w:rFonts w:hint="default" w:ascii="宋体" w:hAnsi="宋体" w:eastAsia="宋体" w:cs="宋体"/>
          <w:b/>
          <w:bCs/>
          <w:color w:val="auto"/>
          <w:sz w:val="28"/>
          <w:szCs w:val="28"/>
          <w:highlight w:val="none"/>
          <w:lang w:val="en-US" w:eastAsia="zh-CN"/>
        </w:rPr>
      </w:pPr>
    </w:p>
    <w:p w14:paraId="56A0D47A">
      <w:pPr>
        <w:keepNext/>
        <w:keepLines/>
        <w:autoSpaceDE w:val="0"/>
        <w:autoSpaceDN w:val="0"/>
        <w:spacing w:line="360" w:lineRule="auto"/>
        <w:jc w:val="both"/>
        <w:outlineLvl w:val="9"/>
        <w:rPr>
          <w:rFonts w:ascii="宋体" w:hAnsi="宋体"/>
          <w:b/>
          <w:color w:val="000000"/>
          <w:kern w:val="0"/>
          <w:sz w:val="28"/>
          <w:szCs w:val="28"/>
          <w:highlight w:val="none"/>
        </w:rPr>
      </w:pPr>
    </w:p>
    <w:p w14:paraId="59CE2CF5">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51E32DF3">
      <w:pPr>
        <w:spacing w:line="220" w:lineRule="atLeast"/>
        <w:rPr>
          <w:highlight w:val="none"/>
        </w:rPr>
      </w:pPr>
    </w:p>
    <w:p w14:paraId="77249D80">
      <w:pPr>
        <w:spacing w:line="480" w:lineRule="exact"/>
        <w:textAlignment w:val="center"/>
        <w:rPr>
          <w:rFonts w:hint="eastAsia" w:ascii="宋体" w:hAnsi="宋体" w:cs="宋体"/>
          <w:sz w:val="24"/>
          <w:highlight w:val="none"/>
        </w:rPr>
      </w:pPr>
    </w:p>
    <w:p w14:paraId="5CEDB6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696B26">
      <w:pPr>
        <w:rPr>
          <w:rFonts w:hint="eastAsia" w:ascii="宋体" w:hAnsi="宋体" w:cs="宋体"/>
          <w:sz w:val="24"/>
          <w:highlight w:val="none"/>
        </w:rPr>
      </w:pPr>
      <w:r>
        <w:rPr>
          <w:rFonts w:hint="eastAsia" w:ascii="宋体" w:hAnsi="宋体" w:cs="宋体"/>
          <w:sz w:val="24"/>
          <w:highlight w:val="none"/>
        </w:rPr>
        <w:br w:type="page"/>
      </w:r>
    </w:p>
    <w:p w14:paraId="57B51B94">
      <w:pPr>
        <w:rPr>
          <w:rFonts w:hint="eastAsia"/>
        </w:rPr>
      </w:pPr>
    </w:p>
    <w:p w14:paraId="6909093C">
      <w:pPr>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lang w:val="en-US" w:eastAsia="zh-CN"/>
        </w:rPr>
        <w:t>二</w:t>
      </w:r>
      <w:r>
        <w:rPr>
          <w:rFonts w:hint="eastAsia" w:ascii="宋体" w:hAnsi="宋体" w:eastAsia="宋体" w:cs="宋体"/>
          <w:b/>
          <w:bCs/>
          <w:color w:val="auto"/>
          <w:kern w:val="0"/>
          <w:sz w:val="36"/>
          <w:szCs w:val="36"/>
          <w:highlight w:val="none"/>
          <w:lang w:val="en-US" w:eastAsia="zh-CN"/>
        </w:rPr>
        <w:t>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p>
    <w:p w14:paraId="4CA0A09B">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61E1B5EC">
      <w:pPr>
        <w:spacing w:line="360" w:lineRule="auto"/>
        <w:rPr>
          <w:rFonts w:hint="eastAsia" w:ascii="宋体" w:hAnsi="宋体" w:cs="宋体"/>
          <w:sz w:val="24"/>
          <w:highlight w:val="none"/>
        </w:rPr>
      </w:pPr>
    </w:p>
    <w:p w14:paraId="6614E93C">
      <w:pPr>
        <w:spacing w:line="360" w:lineRule="auto"/>
        <w:jc w:val="center"/>
        <w:rPr>
          <w:rFonts w:hint="eastAsia" w:ascii="宋体" w:hAnsi="宋体" w:cs="宋体"/>
          <w:sz w:val="24"/>
          <w:highlight w:val="none"/>
        </w:rPr>
      </w:pPr>
    </w:p>
    <w:p w14:paraId="772A3515">
      <w:pPr>
        <w:spacing w:line="360" w:lineRule="auto"/>
        <w:jc w:val="center"/>
        <w:rPr>
          <w:rFonts w:hint="eastAsia" w:ascii="宋体" w:hAnsi="宋体" w:cs="宋体"/>
          <w:sz w:val="24"/>
          <w:highlight w:val="none"/>
          <w:u w:val="single"/>
        </w:rPr>
      </w:pPr>
    </w:p>
    <w:p w14:paraId="5813ED7A">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49E1EC74">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425AE2A0">
      <w:pPr>
        <w:spacing w:line="360" w:lineRule="auto"/>
        <w:ind w:firstLine="2760" w:firstLineChars="1150"/>
        <w:rPr>
          <w:rFonts w:hint="eastAsia" w:ascii="宋体" w:hAnsi="宋体" w:cs="宋体"/>
          <w:sz w:val="24"/>
          <w:highlight w:val="none"/>
        </w:rPr>
      </w:pPr>
    </w:p>
    <w:p w14:paraId="19D23732">
      <w:pPr>
        <w:spacing w:line="360" w:lineRule="auto"/>
        <w:ind w:firstLine="2760" w:firstLineChars="1150"/>
        <w:rPr>
          <w:rFonts w:hint="eastAsia" w:ascii="宋体" w:hAnsi="宋体" w:cs="宋体"/>
          <w:sz w:val="24"/>
          <w:highlight w:val="none"/>
        </w:rPr>
      </w:pPr>
    </w:p>
    <w:p w14:paraId="4E2A0109">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51D75597">
      <w:pPr>
        <w:spacing w:line="360" w:lineRule="auto"/>
        <w:jc w:val="center"/>
        <w:rPr>
          <w:rFonts w:hint="eastAsia" w:ascii="宋体" w:hAnsi="宋体" w:cs="宋体"/>
          <w:sz w:val="24"/>
          <w:highlight w:val="none"/>
        </w:rPr>
      </w:pPr>
    </w:p>
    <w:p w14:paraId="703AEB0F">
      <w:pPr>
        <w:spacing w:line="360" w:lineRule="auto"/>
        <w:jc w:val="center"/>
        <w:rPr>
          <w:rFonts w:hint="eastAsia" w:ascii="宋体" w:hAnsi="宋体" w:cs="宋体"/>
          <w:sz w:val="24"/>
          <w:highlight w:val="none"/>
        </w:rPr>
      </w:pPr>
    </w:p>
    <w:p w14:paraId="67621D43">
      <w:pPr>
        <w:spacing w:line="360" w:lineRule="auto"/>
        <w:jc w:val="center"/>
        <w:rPr>
          <w:rFonts w:hint="eastAsia" w:ascii="宋体" w:hAnsi="宋体" w:cs="宋体"/>
          <w:sz w:val="24"/>
          <w:highlight w:val="none"/>
        </w:rPr>
      </w:pPr>
    </w:p>
    <w:p w14:paraId="63C47E52">
      <w:pPr>
        <w:spacing w:line="360" w:lineRule="auto"/>
        <w:jc w:val="center"/>
        <w:rPr>
          <w:rFonts w:hint="eastAsia" w:ascii="宋体" w:hAnsi="宋体" w:cs="宋体"/>
          <w:sz w:val="24"/>
          <w:highlight w:val="none"/>
        </w:rPr>
      </w:pPr>
    </w:p>
    <w:p w14:paraId="232B26FA">
      <w:pPr>
        <w:spacing w:line="360" w:lineRule="auto"/>
        <w:rPr>
          <w:rFonts w:hint="eastAsia" w:ascii="宋体" w:hAnsi="宋体" w:cs="宋体"/>
          <w:sz w:val="24"/>
          <w:highlight w:val="none"/>
        </w:rPr>
      </w:pPr>
    </w:p>
    <w:p w14:paraId="4EF25113">
      <w:pPr>
        <w:spacing w:line="360" w:lineRule="auto"/>
        <w:jc w:val="center"/>
        <w:rPr>
          <w:rFonts w:hint="eastAsia" w:ascii="宋体" w:hAnsi="宋体" w:cs="宋体"/>
          <w:sz w:val="24"/>
          <w:highlight w:val="none"/>
        </w:rPr>
      </w:pPr>
    </w:p>
    <w:p w14:paraId="3FA3EAED">
      <w:pPr>
        <w:spacing w:line="360" w:lineRule="auto"/>
        <w:jc w:val="center"/>
        <w:rPr>
          <w:rFonts w:hint="eastAsia" w:ascii="宋体" w:hAnsi="宋体" w:cs="宋体"/>
          <w:sz w:val="24"/>
          <w:highlight w:val="none"/>
        </w:rPr>
      </w:pPr>
    </w:p>
    <w:p w14:paraId="040ABE45">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889E3EB">
      <w:pPr>
        <w:spacing w:line="358" w:lineRule="exact"/>
        <w:jc w:val="center"/>
        <w:rPr>
          <w:rFonts w:hint="eastAsia" w:ascii="宋体" w:hAnsi="宋体" w:cs="宋体"/>
          <w:sz w:val="24"/>
          <w:highlight w:val="none"/>
        </w:rPr>
      </w:pPr>
    </w:p>
    <w:p w14:paraId="57E83830">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2C906EEC">
      <w:pPr>
        <w:spacing w:line="358" w:lineRule="exact"/>
        <w:rPr>
          <w:rFonts w:hint="eastAsia" w:ascii="宋体" w:hAnsi="宋体" w:cs="宋体"/>
          <w:sz w:val="24"/>
          <w:highlight w:val="none"/>
          <w:u w:val="single"/>
        </w:rPr>
      </w:pPr>
    </w:p>
    <w:p w14:paraId="2F0AE798">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9C840D3">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6300AF11">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476693A0">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5057EF0F">
      <w:pPr>
        <w:spacing w:line="520" w:lineRule="exact"/>
        <w:ind w:firstLine="240" w:firstLineChars="100"/>
        <w:textAlignment w:val="center"/>
        <w:rPr>
          <w:rFonts w:hint="eastAsia" w:ascii="宋体" w:hAnsi="宋体"/>
          <w:sz w:val="24"/>
          <w:szCs w:val="24"/>
          <w:highlight w:val="none"/>
        </w:rPr>
      </w:pPr>
    </w:p>
    <w:p w14:paraId="7F82A44F">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72B11EE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3A32011C">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36F22A9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2E7ECD3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2CDA94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0A9CB75E">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55C08826">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234B1A6A">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3C46645B">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、响应人认为需要提供的其他材料</w:t>
      </w:r>
    </w:p>
    <w:p w14:paraId="126BA816">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60" w:name="_Toc1671"/>
      <w:r>
        <w:rPr>
          <w:rFonts w:hint="eastAsia" w:ascii="宋体" w:hAnsi="宋体" w:cs="宋体"/>
          <w:b/>
          <w:bCs/>
          <w:sz w:val="30"/>
          <w:szCs w:val="30"/>
          <w:highlight w:val="none"/>
        </w:rPr>
        <w:t>一、磋商函及磋商函附录</w:t>
      </w:r>
      <w:bookmarkEnd w:id="660"/>
    </w:p>
    <w:p w14:paraId="2A65A528">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3ACE87EB">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39E7A768">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6CCF5AB3">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（招标人名称）</w:t>
      </w:r>
    </w:p>
    <w:p w14:paraId="45487EAC">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631D8B7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733E3504">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2CF2B862">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157D39CA">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2E97D9B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6DFFC4CB">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66E4CAB6">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2E36E11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2E178B60">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（6）我方承诺并理解招标人不以最低磋商标价为中标价的唯一选择。</w:t>
      </w:r>
    </w:p>
    <w:p w14:paraId="7DA9AEDD">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5E04E72B">
      <w:pPr>
        <w:spacing w:line="460" w:lineRule="exact"/>
        <w:ind w:firstLine="3840" w:firstLineChars="1600"/>
        <w:jc w:val="left"/>
        <w:rPr>
          <w:rFonts w:hint="eastAsia" w:ascii="宋体" w:hAnsi="宋体" w:cs="宋体"/>
          <w:sz w:val="24"/>
          <w:highlight w:val="none"/>
        </w:rPr>
      </w:pPr>
    </w:p>
    <w:p w14:paraId="665A8D89">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3F0E2858">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34426A2">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1AE0E3A4">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1F592C1">
      <w:pPr>
        <w:widowControl/>
        <w:jc w:val="left"/>
        <w:rPr>
          <w:rFonts w:hint="eastAsia" w:ascii="宋体" w:hAnsi="宋体" w:cs="宋体"/>
          <w:sz w:val="24"/>
          <w:highlight w:val="none"/>
        </w:rPr>
        <w:sectPr>
          <w:pgSz w:w="11900" w:h="16838"/>
          <w:pgMar w:top="1077" w:right="1134" w:bottom="1077" w:left="1134" w:header="720" w:footer="720" w:gutter="0"/>
          <w:pgNumType w:fmt="decimal"/>
          <w:cols w:space="720" w:num="1"/>
          <w:docGrid w:type="lines" w:linePitch="360" w:charSpace="0"/>
        </w:sectPr>
      </w:pPr>
    </w:p>
    <w:p w14:paraId="0F030D24">
      <w:pPr>
        <w:spacing w:before="312" w:beforeLines="100" w:after="156" w:afterLines="50" w:line="240" w:lineRule="exact"/>
        <w:jc w:val="center"/>
        <w:textAlignment w:val="center"/>
        <w:outlineLvl w:val="1"/>
        <w:rPr>
          <w:rFonts w:hint="eastAsia" w:ascii="宋体" w:hAnsi="宋体" w:cs="宋体"/>
          <w:b/>
          <w:bCs/>
          <w:sz w:val="30"/>
          <w:szCs w:val="30"/>
          <w:highlight w:val="none"/>
        </w:rPr>
      </w:pPr>
      <w:bookmarkStart w:id="661" w:name="page58"/>
      <w:bookmarkEnd w:id="661"/>
      <w:r>
        <w:rPr>
          <w:rFonts w:hint="eastAsia" w:ascii="宋体" w:hAnsi="宋体" w:cs="宋体"/>
          <w:b/>
          <w:bCs/>
          <w:sz w:val="30"/>
          <w:szCs w:val="30"/>
          <w:highlight w:val="none"/>
        </w:rPr>
        <w:t>（二）磋商函附录</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11B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626647F">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075C2AFB">
            <w:pPr>
              <w:spacing w:line="331" w:lineRule="exact"/>
              <w:jc w:val="center"/>
              <w:rPr>
                <w:rFonts w:hint="eastAsia" w:ascii="宋体" w:hAnsi="宋体" w:cs="宋体"/>
                <w:sz w:val="24"/>
                <w:highlight w:val="none"/>
              </w:rPr>
            </w:pPr>
          </w:p>
        </w:tc>
      </w:tr>
      <w:tr w14:paraId="287F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EB8CB3E">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响应人</w:t>
            </w:r>
          </w:p>
        </w:tc>
        <w:tc>
          <w:tcPr>
            <w:tcW w:w="6589" w:type="dxa"/>
            <w:gridSpan w:val="5"/>
            <w:tcBorders>
              <w:top w:val="single" w:color="auto" w:sz="4" w:space="0"/>
              <w:left w:val="nil"/>
              <w:bottom w:val="single" w:color="auto" w:sz="4" w:space="0"/>
              <w:right w:val="single" w:color="auto" w:sz="4" w:space="0"/>
            </w:tcBorders>
            <w:noWrap w:val="0"/>
            <w:vAlign w:val="center"/>
          </w:tcPr>
          <w:p w14:paraId="571D85A7">
            <w:pPr>
              <w:spacing w:line="300" w:lineRule="exact"/>
              <w:jc w:val="center"/>
              <w:rPr>
                <w:rFonts w:hint="eastAsia" w:ascii="宋体" w:hAnsi="宋体" w:cs="宋体"/>
                <w:sz w:val="24"/>
                <w:highlight w:val="none"/>
              </w:rPr>
            </w:pPr>
          </w:p>
        </w:tc>
      </w:tr>
      <w:tr w14:paraId="4443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CC89B23">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56F4C190">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618641B8">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DE73805">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02E13F29">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6CA66EEF">
            <w:pPr>
              <w:spacing w:line="300" w:lineRule="exact"/>
              <w:jc w:val="center"/>
              <w:rPr>
                <w:rFonts w:hint="eastAsia" w:ascii="宋体" w:hAnsi="宋体" w:cs="宋体"/>
                <w:sz w:val="24"/>
                <w:highlight w:val="none"/>
              </w:rPr>
            </w:pPr>
          </w:p>
        </w:tc>
      </w:tr>
      <w:tr w14:paraId="337C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9D25269">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工期</w:t>
            </w:r>
          </w:p>
        </w:tc>
        <w:tc>
          <w:tcPr>
            <w:tcW w:w="6589" w:type="dxa"/>
            <w:gridSpan w:val="5"/>
            <w:tcBorders>
              <w:top w:val="single" w:color="auto" w:sz="4" w:space="0"/>
              <w:left w:val="nil"/>
              <w:bottom w:val="single" w:color="auto" w:sz="4" w:space="0"/>
              <w:right w:val="single" w:color="auto" w:sz="4" w:space="0"/>
            </w:tcBorders>
            <w:noWrap w:val="0"/>
            <w:vAlign w:val="center"/>
          </w:tcPr>
          <w:p w14:paraId="1CDE5E4B">
            <w:pPr>
              <w:spacing w:line="295" w:lineRule="exact"/>
              <w:jc w:val="center"/>
              <w:rPr>
                <w:rFonts w:hint="eastAsia" w:ascii="宋体" w:hAnsi="宋体" w:cs="宋体"/>
                <w:sz w:val="24"/>
                <w:highlight w:val="none"/>
                <w:u w:val="single"/>
              </w:rPr>
            </w:pPr>
          </w:p>
        </w:tc>
      </w:tr>
      <w:tr w14:paraId="041E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939D165">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0CA99CD3">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60D10163">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30D7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6A7DF">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FF11D30">
            <w:pPr>
              <w:spacing w:line="387" w:lineRule="exact"/>
              <w:rPr>
                <w:rFonts w:hint="eastAsia" w:ascii="宋体" w:hAnsi="宋体" w:cs="宋体"/>
                <w:sz w:val="24"/>
                <w:highlight w:val="none"/>
                <w:u w:val="single"/>
              </w:rPr>
            </w:pPr>
          </w:p>
        </w:tc>
      </w:tr>
      <w:tr w14:paraId="0477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C4BBDA2">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73D420E8">
            <w:pPr>
              <w:spacing w:line="423" w:lineRule="exact"/>
              <w:ind w:right="-239"/>
              <w:rPr>
                <w:rFonts w:hint="eastAsia" w:ascii="宋体" w:hAnsi="宋体" w:cs="宋体"/>
                <w:sz w:val="24"/>
                <w:highlight w:val="none"/>
                <w:u w:val="single"/>
              </w:rPr>
            </w:pPr>
          </w:p>
        </w:tc>
      </w:tr>
      <w:tr w14:paraId="4BB4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6C9063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6416659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3B6F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02D858">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6B6BE52A">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1592E9CB">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744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45DA3D">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6B590435">
            <w:pPr>
              <w:suppressAutoHyphens/>
              <w:snapToGrid w:val="0"/>
              <w:spacing w:line="400" w:lineRule="exact"/>
              <w:jc w:val="left"/>
              <w:rPr>
                <w:rFonts w:hint="eastAsia" w:ascii="宋体" w:hAnsi="宋体" w:cs="宋体"/>
                <w:b/>
                <w:sz w:val="24"/>
                <w:highlight w:val="none"/>
              </w:rPr>
            </w:pPr>
          </w:p>
        </w:tc>
      </w:tr>
    </w:tbl>
    <w:p w14:paraId="3AE49090">
      <w:pPr>
        <w:spacing w:line="440" w:lineRule="exact"/>
        <w:rPr>
          <w:rFonts w:ascii="宋体" w:hAnsi="宋体" w:cs="宋体"/>
          <w:sz w:val="24"/>
          <w:highlight w:val="none"/>
        </w:rPr>
      </w:pPr>
    </w:p>
    <w:p w14:paraId="454E6E8C">
      <w:pPr>
        <w:spacing w:line="440" w:lineRule="exac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A669FB9">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734FBF">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4568924D">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62" w:name="_Toc4647"/>
      <w:r>
        <w:rPr>
          <w:rFonts w:hint="eastAsia" w:ascii="宋体" w:hAnsi="宋体" w:cs="宋体"/>
          <w:b/>
          <w:bCs/>
          <w:sz w:val="30"/>
          <w:szCs w:val="30"/>
          <w:highlight w:val="none"/>
        </w:rPr>
        <w:t>二、法定代表人身份证明</w:t>
      </w:r>
      <w:bookmarkEnd w:id="662"/>
    </w:p>
    <w:p w14:paraId="3F745CE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BBA52F3">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29F95BBF">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183675C8">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505EA0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2F9AC9C4">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0174D686">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39D94122">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0C4DEA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2A5A3087">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6600E7E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96AD3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95B36E0">
      <w:pPr>
        <w:wordWrap w:val="0"/>
        <w:spacing w:line="520" w:lineRule="exact"/>
        <w:jc w:val="righ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6E89A448">
      <w:pPr>
        <w:spacing w:line="480" w:lineRule="exact"/>
        <w:jc w:val="right"/>
        <w:textAlignment w:val="center"/>
        <w:rPr>
          <w:rFonts w:ascii="宋体" w:hAnsi="宋体" w:cs="宋体"/>
          <w:sz w:val="24"/>
          <w:highlight w:val="none"/>
          <w:u w:val="single"/>
        </w:rPr>
      </w:pPr>
    </w:p>
    <w:p w14:paraId="08AE5583">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1895F4E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1EAF869">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5449EFA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F1D482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797A8EB">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BFA0DA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D8AD40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554878">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278AF6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5C1FB3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1F9E7E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6CA53F1">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3082622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29CEB90">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63" w:name="_Toc272"/>
      <w:r>
        <w:rPr>
          <w:rFonts w:hint="eastAsia" w:ascii="宋体" w:hAnsi="宋体" w:cs="宋体"/>
          <w:b/>
          <w:bCs/>
          <w:sz w:val="30"/>
          <w:szCs w:val="30"/>
          <w:highlight w:val="none"/>
        </w:rPr>
        <w:t>三、授权委托书</w:t>
      </w:r>
      <w:bookmarkEnd w:id="663"/>
    </w:p>
    <w:p w14:paraId="360D3117">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7FD4022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7D82DF48">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339512FB">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4F08F059">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29341A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响  应  人：（盖章）</w:t>
      </w:r>
    </w:p>
    <w:p w14:paraId="35D5B465">
      <w:pPr>
        <w:spacing w:line="480" w:lineRule="exact"/>
        <w:textAlignment w:val="center"/>
        <w:rPr>
          <w:rFonts w:ascii="宋体" w:hAnsi="宋体" w:cs="宋体"/>
          <w:sz w:val="24"/>
          <w:szCs w:val="24"/>
          <w:highlight w:val="none"/>
        </w:rPr>
      </w:pPr>
    </w:p>
    <w:p w14:paraId="43710E6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25DA29C4">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0A92D89E">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4D3631A1">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141B322">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72B57E8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065F88BA">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9A7A689">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14B8C109">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09B6FC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69D58BD">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0688BF74">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664" w:name="_Toc466566720"/>
      <w:bookmarkEnd w:id="664"/>
    </w:p>
    <w:p w14:paraId="654BC18A">
      <w:pPr>
        <w:keepNext/>
        <w:keepLines/>
        <w:numPr>
          <w:ilvl w:val="0"/>
          <w:numId w:val="5"/>
        </w:numPr>
        <w:spacing w:before="60" w:after="6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65" w:name="_Toc614"/>
      <w:r>
        <w:rPr>
          <w:rFonts w:hint="eastAsia" w:ascii="宋体" w:hAnsi="宋体" w:cs="宋体"/>
          <w:b/>
          <w:sz w:val="30"/>
          <w:szCs w:val="30"/>
          <w:highlight w:val="none"/>
        </w:rPr>
        <w:t>磋商承诺函</w:t>
      </w:r>
      <w:bookmarkEnd w:id="665"/>
    </w:p>
    <w:p w14:paraId="6BD994C7">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5F7B0918">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771206AF">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A173BC9">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3785C051">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406BCC55">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B39A120">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5572DCA3">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04519CBB">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1F0021BE">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41617036">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7CE0576A">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52F676B3">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0E9B8B15">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3809CE3B">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6613F9C">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3A343C38">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725C27F4">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353C57F3">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3E8D5C6">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C791486">
      <w:pPr>
        <w:spacing w:line="360" w:lineRule="auto"/>
        <w:ind w:firstLine="480" w:firstLineChars="200"/>
        <w:rPr>
          <w:rFonts w:ascii="宋体" w:hAnsi="宋体"/>
          <w:sz w:val="24"/>
          <w:szCs w:val="24"/>
          <w:highlight w:val="none"/>
        </w:rPr>
      </w:pPr>
    </w:p>
    <w:p w14:paraId="443E3013">
      <w:pPr>
        <w:snapToGrid w:val="0"/>
        <w:spacing w:line="360" w:lineRule="auto"/>
        <w:rPr>
          <w:kern w:val="0"/>
          <w:sz w:val="24"/>
          <w:szCs w:val="24"/>
          <w:highlight w:val="none"/>
        </w:rPr>
      </w:pPr>
    </w:p>
    <w:p w14:paraId="7BBBF158">
      <w:pPr>
        <w:spacing w:line="360" w:lineRule="auto"/>
        <w:ind w:firstLine="480" w:firstLineChars="200"/>
        <w:rPr>
          <w:rFonts w:ascii="宋体" w:hAnsi="宋体"/>
          <w:sz w:val="24"/>
          <w:szCs w:val="24"/>
          <w:highlight w:val="none"/>
        </w:rPr>
      </w:pPr>
      <w:r>
        <w:rPr>
          <w:rFonts w:hint="eastAsia" w:ascii="宋体" w:hAnsi="宋体"/>
          <w:sz w:val="24"/>
          <w:szCs w:val="24"/>
          <w:highlight w:val="none"/>
        </w:rPr>
        <w:t>响应人名称：（盖章）</w:t>
      </w:r>
    </w:p>
    <w:p w14:paraId="17FE05DB">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08E5D6C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6580CC3E">
      <w:pPr>
        <w:spacing w:line="460" w:lineRule="exact"/>
        <w:ind w:firstLine="480" w:firstLineChars="200"/>
        <w:rPr>
          <w:rFonts w:hint="eastAsia" w:ascii="宋体" w:hAnsi="宋体" w:cs="宋体"/>
          <w:sz w:val="24"/>
          <w:highlight w:val="none"/>
        </w:rPr>
      </w:pPr>
    </w:p>
    <w:p w14:paraId="39F9830D">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09CF65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93AFA4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577CDFE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5493113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8230A2">
      <w:pPr>
        <w:spacing w:before="312" w:beforeLines="100" w:after="156" w:afterLines="50" w:line="480" w:lineRule="exact"/>
        <w:jc w:val="center"/>
        <w:textAlignment w:val="center"/>
        <w:rPr>
          <w:rFonts w:hint="eastAsia" w:ascii="宋体" w:hAnsi="宋体" w:cs="宋体"/>
          <w:b/>
          <w:bCs/>
          <w:sz w:val="24"/>
          <w:highlight w:val="none"/>
        </w:rPr>
      </w:pPr>
    </w:p>
    <w:p w14:paraId="6355D73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AB9026A">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2AE803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A3DB763">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5447D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2EEEFDA">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D948873">
      <w:pPr>
        <w:rPr>
          <w:rFonts w:hint="eastAsia" w:ascii="宋体" w:hAnsi="宋体" w:cs="宋体"/>
          <w:b/>
          <w:bCs/>
          <w:sz w:val="24"/>
          <w:highlight w:val="none"/>
        </w:rPr>
      </w:pPr>
      <w:r>
        <w:rPr>
          <w:rFonts w:hint="eastAsia" w:ascii="宋体" w:hAnsi="宋体" w:cs="宋体"/>
          <w:b/>
          <w:bCs/>
          <w:sz w:val="24"/>
          <w:highlight w:val="none"/>
        </w:rPr>
        <w:br w:type="page"/>
      </w:r>
    </w:p>
    <w:p w14:paraId="7D2375D4">
      <w:pPr>
        <w:rPr>
          <w:rFonts w:hint="eastAsia"/>
        </w:rPr>
      </w:pPr>
    </w:p>
    <w:p w14:paraId="54F66C88">
      <w:pPr>
        <w:spacing w:before="312" w:beforeLines="100" w:after="156" w:afterLines="50" w:line="480" w:lineRule="exact"/>
        <w:jc w:val="center"/>
        <w:textAlignment w:val="center"/>
        <w:outlineLvl w:val="0"/>
        <w:rPr>
          <w:rFonts w:hint="eastAsia" w:ascii="宋体" w:hAnsi="宋体" w:cs="宋体"/>
          <w:b/>
          <w:bCs/>
          <w:sz w:val="30"/>
          <w:szCs w:val="30"/>
          <w:highlight w:val="none"/>
        </w:rPr>
      </w:pPr>
      <w:r>
        <w:rPr>
          <w:rFonts w:hint="eastAsia" w:ascii="宋体" w:hAnsi="宋体" w:cs="宋体"/>
          <w:b/>
          <w:bCs/>
          <w:sz w:val="24"/>
          <w:highlight w:val="none"/>
        </w:rPr>
        <w:t xml:space="preserve"> </w:t>
      </w:r>
      <w:bookmarkStart w:id="666" w:name="_Toc18911"/>
      <w:r>
        <w:rPr>
          <w:rFonts w:hint="eastAsia" w:ascii="宋体" w:hAnsi="宋体" w:cs="宋体"/>
          <w:b/>
          <w:bCs/>
          <w:sz w:val="30"/>
          <w:szCs w:val="30"/>
          <w:highlight w:val="none"/>
        </w:rPr>
        <w:t>五、已标价工程量清单</w:t>
      </w:r>
      <w:bookmarkEnd w:id="666"/>
    </w:p>
    <w:p w14:paraId="3C85D5C2">
      <w:pPr>
        <w:spacing w:line="480" w:lineRule="exact"/>
        <w:ind w:firstLine="420" w:firstLineChars="175"/>
        <w:textAlignment w:val="center"/>
        <w:rPr>
          <w:rFonts w:hint="eastAsia" w:ascii="宋体" w:hAnsi="宋体" w:cs="宋体"/>
          <w:sz w:val="24"/>
          <w:highlight w:val="none"/>
        </w:rPr>
      </w:pPr>
    </w:p>
    <w:p w14:paraId="5874C007">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889407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6F4DAB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7E0BC6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6C2F8D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ACC7318">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3D079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3657A8E">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B42DA5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8EB010">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8BAF9B3">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12FE35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ECDBEE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D6C598">
      <w:pPr>
        <w:spacing w:before="312" w:beforeLines="100" w:after="156" w:afterLines="50" w:line="480" w:lineRule="exact"/>
        <w:jc w:val="center"/>
        <w:textAlignment w:val="center"/>
        <w:rPr>
          <w:rFonts w:hint="eastAsia" w:ascii="宋体" w:hAnsi="宋体" w:cs="宋体"/>
          <w:b/>
          <w:bCs/>
          <w:sz w:val="30"/>
          <w:szCs w:val="30"/>
          <w:highlight w:val="none"/>
        </w:rPr>
      </w:pPr>
    </w:p>
    <w:p w14:paraId="4AE9118A">
      <w:pPr>
        <w:spacing w:before="312" w:beforeLines="100" w:after="156" w:afterLines="50" w:line="480" w:lineRule="exact"/>
        <w:jc w:val="center"/>
        <w:textAlignment w:val="center"/>
        <w:rPr>
          <w:rFonts w:ascii="宋体" w:hAnsi="宋体" w:cs="宋体"/>
          <w:b/>
          <w:bCs/>
          <w:sz w:val="30"/>
          <w:szCs w:val="30"/>
          <w:highlight w:val="none"/>
        </w:rPr>
      </w:pPr>
    </w:p>
    <w:p w14:paraId="53C832CA">
      <w:pPr>
        <w:spacing w:before="312" w:beforeLines="100" w:after="156" w:afterLines="50" w:line="480" w:lineRule="exact"/>
        <w:jc w:val="center"/>
        <w:textAlignment w:val="center"/>
        <w:outlineLvl w:val="0"/>
        <w:rPr>
          <w:rFonts w:hint="eastAsia" w:ascii="宋体" w:hAnsi="宋体" w:cs="宋体"/>
          <w:b/>
          <w:bCs/>
          <w:sz w:val="24"/>
          <w:highlight w:val="none"/>
        </w:rPr>
      </w:pPr>
      <w:r>
        <w:rPr>
          <w:rFonts w:hint="eastAsia" w:ascii="宋体" w:hAnsi="宋体" w:cs="宋体"/>
          <w:b/>
          <w:bCs/>
          <w:sz w:val="30"/>
          <w:szCs w:val="30"/>
          <w:highlight w:val="none"/>
        </w:rPr>
        <w:br w:type="page"/>
      </w:r>
      <w:bookmarkStart w:id="667" w:name="_Toc12277"/>
      <w:r>
        <w:rPr>
          <w:rFonts w:hint="eastAsia" w:ascii="宋体" w:hAnsi="宋体" w:cs="宋体"/>
          <w:b/>
          <w:bCs/>
          <w:sz w:val="30"/>
          <w:szCs w:val="30"/>
          <w:highlight w:val="none"/>
        </w:rPr>
        <w:t>六、施工组织设计</w:t>
      </w:r>
      <w:bookmarkEnd w:id="667"/>
    </w:p>
    <w:p w14:paraId="60836B9D">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rPr>
        <w:t>响应人应根据竞争性磋商文件和对现场的勘察情况，采用文字并结合图表形式，参考本竞争性磋商文件评分标准编制本工程的施工组织设计；</w:t>
      </w:r>
    </w:p>
    <w:p w14:paraId="0B9A790A">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F588E42">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5A3ACB0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288DD2BD">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47D1ED74">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44015B72">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30D20D77">
      <w:pPr>
        <w:spacing w:line="480" w:lineRule="exact"/>
        <w:ind w:firstLine="422" w:firstLineChars="175"/>
        <w:textAlignment w:val="center"/>
        <w:rPr>
          <w:rFonts w:hint="eastAsia" w:ascii="宋体" w:hAnsi="宋体" w:cs="宋体"/>
          <w:b/>
          <w:bCs/>
          <w:sz w:val="24"/>
          <w:highlight w:val="none"/>
        </w:rPr>
      </w:pPr>
    </w:p>
    <w:p w14:paraId="2F28EA8E">
      <w:pPr>
        <w:spacing w:before="156" w:beforeLines="50" w:after="312" w:afterLines="100" w:line="480" w:lineRule="exact"/>
        <w:jc w:val="center"/>
        <w:textAlignment w:val="center"/>
        <w:rPr>
          <w:rFonts w:hint="eastAsia" w:ascii="宋体" w:hAnsi="宋体" w:cs="宋体"/>
          <w:b/>
          <w:bCs/>
          <w:sz w:val="24"/>
          <w:highlight w:val="none"/>
        </w:rPr>
      </w:pPr>
    </w:p>
    <w:p w14:paraId="3272A57D">
      <w:pPr>
        <w:spacing w:before="156" w:beforeLines="50" w:after="312" w:afterLines="10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68" w:name="_Toc11108"/>
      <w:r>
        <w:rPr>
          <w:rFonts w:hint="eastAsia" w:ascii="宋体" w:hAnsi="宋体" w:cs="宋体"/>
          <w:b/>
          <w:bCs/>
          <w:sz w:val="24"/>
          <w:highlight w:val="none"/>
        </w:rPr>
        <w:t>附表一：拟投入本工程的主要施工设备表</w:t>
      </w:r>
      <w:bookmarkEnd w:id="668"/>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9ED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F7C48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0D30B2DA">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032291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4837FA9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08D5C20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F619A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38A30C2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29BD5E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0B57A0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21C6A79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2AAFF0C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7C124CC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6983AE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6DE084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93E4A9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7C8559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D600D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6C9B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25A2B0">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0A8E3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750087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6E81DF">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C1403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8623E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AC40B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DBBC26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881C76">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C898570">
            <w:pPr>
              <w:spacing w:line="480" w:lineRule="exact"/>
              <w:jc w:val="center"/>
              <w:textAlignment w:val="center"/>
              <w:rPr>
                <w:rFonts w:hint="eastAsia" w:ascii="宋体" w:hAnsi="宋体" w:cs="宋体"/>
                <w:sz w:val="24"/>
                <w:highlight w:val="none"/>
              </w:rPr>
            </w:pPr>
          </w:p>
        </w:tc>
      </w:tr>
      <w:tr w14:paraId="4C1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BF11A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9DC943">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9C7304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3D670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31BEF81">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C8131BD">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CDEE28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7B5B5C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7D206D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53A791">
            <w:pPr>
              <w:spacing w:line="480" w:lineRule="exact"/>
              <w:jc w:val="center"/>
              <w:textAlignment w:val="center"/>
              <w:rPr>
                <w:rFonts w:hint="eastAsia" w:ascii="宋体" w:hAnsi="宋体" w:cs="宋体"/>
                <w:sz w:val="24"/>
                <w:highlight w:val="none"/>
              </w:rPr>
            </w:pPr>
          </w:p>
        </w:tc>
      </w:tr>
      <w:tr w14:paraId="3944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80BA4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E3C9F2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9AE26F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5AB3FC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CC0ED7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47EAB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522B6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0933C6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A3AE87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70BBCD">
            <w:pPr>
              <w:spacing w:line="480" w:lineRule="exact"/>
              <w:jc w:val="center"/>
              <w:textAlignment w:val="center"/>
              <w:rPr>
                <w:rFonts w:hint="eastAsia" w:ascii="宋体" w:hAnsi="宋体" w:cs="宋体"/>
                <w:sz w:val="24"/>
                <w:highlight w:val="none"/>
              </w:rPr>
            </w:pPr>
          </w:p>
        </w:tc>
      </w:tr>
      <w:tr w14:paraId="4EC0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A3A9E">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C85B54">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C3A0BD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0B06DB7">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02E3F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2298F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2B2CE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17B09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DFBCB3">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D0C4BD6">
            <w:pPr>
              <w:spacing w:line="480" w:lineRule="exact"/>
              <w:jc w:val="center"/>
              <w:textAlignment w:val="center"/>
              <w:rPr>
                <w:rFonts w:hint="eastAsia" w:ascii="宋体" w:hAnsi="宋体" w:cs="宋体"/>
                <w:sz w:val="24"/>
                <w:highlight w:val="none"/>
              </w:rPr>
            </w:pPr>
          </w:p>
        </w:tc>
      </w:tr>
      <w:tr w14:paraId="46F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BC0EF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455E7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83B5DE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ABCD7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92F5DB4">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AD5F98C">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1997402">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73126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5CF6F0">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BEC034">
            <w:pPr>
              <w:spacing w:line="480" w:lineRule="exact"/>
              <w:jc w:val="center"/>
              <w:textAlignment w:val="center"/>
              <w:rPr>
                <w:rFonts w:hint="eastAsia" w:ascii="宋体" w:hAnsi="宋体" w:cs="宋体"/>
                <w:sz w:val="24"/>
                <w:highlight w:val="none"/>
              </w:rPr>
            </w:pPr>
          </w:p>
        </w:tc>
      </w:tr>
      <w:tr w14:paraId="3F21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1A4C2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6F4514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6B074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F46F95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897CCB9">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07F7E8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4F039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F3F091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0EAC1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42794D7">
            <w:pPr>
              <w:spacing w:line="480" w:lineRule="exact"/>
              <w:jc w:val="center"/>
              <w:textAlignment w:val="center"/>
              <w:rPr>
                <w:rFonts w:hint="eastAsia" w:ascii="宋体" w:hAnsi="宋体" w:cs="宋体"/>
                <w:sz w:val="24"/>
                <w:highlight w:val="none"/>
              </w:rPr>
            </w:pPr>
          </w:p>
        </w:tc>
      </w:tr>
      <w:tr w14:paraId="3655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3D1AD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2A073C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938A1A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168E4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26382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3B30F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19E934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34D5745">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9EBB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F53A85F">
            <w:pPr>
              <w:spacing w:line="480" w:lineRule="exact"/>
              <w:jc w:val="center"/>
              <w:textAlignment w:val="center"/>
              <w:rPr>
                <w:rFonts w:hint="eastAsia" w:ascii="宋体" w:hAnsi="宋体" w:cs="宋体"/>
                <w:sz w:val="24"/>
                <w:highlight w:val="none"/>
              </w:rPr>
            </w:pPr>
          </w:p>
        </w:tc>
      </w:tr>
      <w:tr w14:paraId="12C3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D662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E3677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DD9453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706DAA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C291F4">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862640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E7F74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6FDBE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3F2D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6B2F147">
            <w:pPr>
              <w:spacing w:line="480" w:lineRule="exact"/>
              <w:jc w:val="center"/>
              <w:textAlignment w:val="center"/>
              <w:rPr>
                <w:rFonts w:hint="eastAsia" w:ascii="宋体" w:hAnsi="宋体" w:cs="宋体"/>
                <w:sz w:val="24"/>
                <w:highlight w:val="none"/>
              </w:rPr>
            </w:pPr>
          </w:p>
        </w:tc>
      </w:tr>
      <w:tr w14:paraId="67E9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8D26CD">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9A145C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11D11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5E2CF4">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626C3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9B626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1B1038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4D4B7D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6890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DC05B">
            <w:pPr>
              <w:spacing w:line="480" w:lineRule="exact"/>
              <w:jc w:val="center"/>
              <w:textAlignment w:val="center"/>
              <w:rPr>
                <w:rFonts w:hint="eastAsia" w:ascii="宋体" w:hAnsi="宋体" w:cs="宋体"/>
                <w:sz w:val="24"/>
                <w:highlight w:val="none"/>
              </w:rPr>
            </w:pPr>
          </w:p>
        </w:tc>
      </w:tr>
      <w:tr w14:paraId="16D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3F3E4E">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E03AD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833913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B93F4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5C5851E">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E67130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0C13A2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6354E0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F2EA7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CBEB003">
            <w:pPr>
              <w:spacing w:line="480" w:lineRule="exact"/>
              <w:jc w:val="center"/>
              <w:textAlignment w:val="center"/>
              <w:rPr>
                <w:rFonts w:hint="eastAsia" w:ascii="宋体" w:hAnsi="宋体" w:cs="宋体"/>
                <w:sz w:val="24"/>
                <w:highlight w:val="none"/>
              </w:rPr>
            </w:pPr>
          </w:p>
        </w:tc>
      </w:tr>
      <w:tr w14:paraId="4F63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FC2D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FD255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24736B6">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F1750F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9A1D5B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82345C">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DAC29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DC6373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CF3CD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1989179">
            <w:pPr>
              <w:spacing w:line="480" w:lineRule="exact"/>
              <w:jc w:val="center"/>
              <w:textAlignment w:val="center"/>
              <w:rPr>
                <w:rFonts w:hint="eastAsia" w:ascii="宋体" w:hAnsi="宋体" w:cs="宋体"/>
                <w:sz w:val="24"/>
                <w:highlight w:val="none"/>
              </w:rPr>
            </w:pPr>
          </w:p>
        </w:tc>
      </w:tr>
      <w:tr w14:paraId="7933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1ED7A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37DD8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57F0E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73413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11FAF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47A9F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29389B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B588EE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0293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997C13">
            <w:pPr>
              <w:spacing w:line="480" w:lineRule="exact"/>
              <w:jc w:val="center"/>
              <w:textAlignment w:val="center"/>
              <w:rPr>
                <w:rFonts w:hint="eastAsia" w:ascii="宋体" w:hAnsi="宋体" w:cs="宋体"/>
                <w:sz w:val="24"/>
                <w:highlight w:val="none"/>
              </w:rPr>
            </w:pPr>
          </w:p>
        </w:tc>
      </w:tr>
      <w:tr w14:paraId="287C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2B7A8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E15C7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3FCC7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34F2D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922C04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904D8C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3786A7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B8406D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0E788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06F0EA">
            <w:pPr>
              <w:spacing w:line="480" w:lineRule="exact"/>
              <w:jc w:val="center"/>
              <w:textAlignment w:val="center"/>
              <w:rPr>
                <w:rFonts w:hint="eastAsia" w:ascii="宋体" w:hAnsi="宋体" w:cs="宋体"/>
                <w:sz w:val="24"/>
                <w:highlight w:val="none"/>
              </w:rPr>
            </w:pPr>
          </w:p>
        </w:tc>
      </w:tr>
      <w:tr w14:paraId="7589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A86697">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A8355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329245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DFAE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C44409">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52942D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FFF5D8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3710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271032">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B0578FE">
            <w:pPr>
              <w:spacing w:line="480" w:lineRule="exact"/>
              <w:jc w:val="center"/>
              <w:textAlignment w:val="center"/>
              <w:rPr>
                <w:rFonts w:hint="eastAsia" w:ascii="宋体" w:hAnsi="宋体" w:cs="宋体"/>
                <w:sz w:val="24"/>
                <w:highlight w:val="none"/>
              </w:rPr>
            </w:pPr>
          </w:p>
        </w:tc>
      </w:tr>
      <w:tr w14:paraId="2E74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D6608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BBA10B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BB6D446">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020FB7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B789B4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D292B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2420ED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BD14B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4B688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9E9BC5B">
            <w:pPr>
              <w:spacing w:line="480" w:lineRule="exact"/>
              <w:jc w:val="center"/>
              <w:textAlignment w:val="center"/>
              <w:rPr>
                <w:rFonts w:hint="eastAsia" w:ascii="宋体" w:hAnsi="宋体" w:cs="宋体"/>
                <w:sz w:val="24"/>
                <w:highlight w:val="none"/>
              </w:rPr>
            </w:pPr>
          </w:p>
        </w:tc>
      </w:tr>
      <w:tr w14:paraId="2245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0AA6C1">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A94FDE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E75363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FFDDF2">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B46C0D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D2580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A98358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13E82A5">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F69494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F6A96C">
            <w:pPr>
              <w:spacing w:line="480" w:lineRule="exact"/>
              <w:jc w:val="center"/>
              <w:textAlignment w:val="center"/>
              <w:rPr>
                <w:rFonts w:hint="eastAsia" w:ascii="宋体" w:hAnsi="宋体" w:cs="宋体"/>
                <w:sz w:val="24"/>
                <w:highlight w:val="none"/>
              </w:rPr>
            </w:pPr>
          </w:p>
        </w:tc>
      </w:tr>
      <w:tr w14:paraId="1F27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3D811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1F3334">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0097A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19DE74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D3E5F4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B5295E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745B19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FD705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99AEB0">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85492D0">
            <w:pPr>
              <w:spacing w:line="480" w:lineRule="exact"/>
              <w:jc w:val="center"/>
              <w:textAlignment w:val="center"/>
              <w:rPr>
                <w:rFonts w:hint="eastAsia" w:ascii="宋体" w:hAnsi="宋体" w:cs="宋体"/>
                <w:sz w:val="24"/>
                <w:highlight w:val="none"/>
              </w:rPr>
            </w:pPr>
          </w:p>
        </w:tc>
      </w:tr>
      <w:tr w14:paraId="692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4A890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279DE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EEBD40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7E85C5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44A326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A809B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ED059C">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DB3BB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93E71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3E59482">
            <w:pPr>
              <w:spacing w:line="480" w:lineRule="exact"/>
              <w:jc w:val="center"/>
              <w:textAlignment w:val="center"/>
              <w:rPr>
                <w:rFonts w:hint="eastAsia" w:ascii="宋体" w:hAnsi="宋体" w:cs="宋体"/>
                <w:sz w:val="24"/>
                <w:highlight w:val="none"/>
              </w:rPr>
            </w:pPr>
          </w:p>
        </w:tc>
      </w:tr>
    </w:tbl>
    <w:p w14:paraId="53E2032E">
      <w:pPr>
        <w:spacing w:before="156" w:beforeLines="50" w:after="312" w:afterLines="100" w:line="480" w:lineRule="exact"/>
        <w:jc w:val="center"/>
        <w:textAlignment w:val="center"/>
        <w:rPr>
          <w:rFonts w:hint="eastAsia" w:ascii="宋体" w:hAnsi="宋体" w:cs="宋体"/>
          <w:b/>
          <w:bCs/>
          <w:sz w:val="24"/>
          <w:highlight w:val="none"/>
        </w:rPr>
      </w:pPr>
    </w:p>
    <w:p w14:paraId="398BE21E">
      <w:pPr>
        <w:spacing w:before="156" w:beforeLines="50" w:after="312" w:afterLines="100" w:line="480" w:lineRule="exact"/>
        <w:jc w:val="center"/>
        <w:textAlignment w:val="center"/>
        <w:rPr>
          <w:rFonts w:hint="eastAsia" w:ascii="宋体" w:hAnsi="宋体" w:cs="宋体"/>
          <w:b/>
          <w:bCs/>
          <w:sz w:val="24"/>
          <w:highlight w:val="none"/>
        </w:rPr>
      </w:pPr>
    </w:p>
    <w:p w14:paraId="00B02D7E">
      <w:pPr>
        <w:spacing w:before="156" w:beforeLines="50" w:after="312" w:afterLines="100" w:line="480" w:lineRule="exact"/>
        <w:jc w:val="center"/>
        <w:textAlignment w:val="center"/>
        <w:rPr>
          <w:rFonts w:hint="eastAsia" w:ascii="宋体" w:hAnsi="宋体" w:cs="宋体"/>
          <w:b/>
          <w:bCs/>
          <w:sz w:val="24"/>
          <w:highlight w:val="none"/>
        </w:rPr>
      </w:pPr>
    </w:p>
    <w:p w14:paraId="64D81F3A">
      <w:pPr>
        <w:spacing w:before="156" w:beforeLines="50" w:after="312" w:afterLines="100" w:line="480" w:lineRule="exact"/>
        <w:jc w:val="center"/>
        <w:textAlignment w:val="center"/>
        <w:outlineLvl w:val="0"/>
        <w:rPr>
          <w:rFonts w:hint="eastAsia" w:ascii="宋体" w:hAnsi="宋体" w:cs="宋体"/>
          <w:b/>
          <w:bCs/>
          <w:sz w:val="24"/>
          <w:highlight w:val="none"/>
        </w:rPr>
      </w:pPr>
      <w:bookmarkStart w:id="669" w:name="_Toc18031"/>
      <w:r>
        <w:rPr>
          <w:rFonts w:hint="eastAsia" w:ascii="宋体" w:hAnsi="宋体" w:cs="宋体"/>
          <w:b/>
          <w:bCs/>
          <w:sz w:val="24"/>
          <w:highlight w:val="none"/>
        </w:rPr>
        <w:t>附表二：拟配备本工程的试验和检测仪器设备表</w:t>
      </w:r>
      <w:bookmarkEnd w:id="669"/>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27E0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AD4B7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1EA5362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2A61A7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9D2444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534FA1C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B89E5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89199B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AD9E0E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7E3EF6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1E8CE0E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419ABDFC">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3294DF5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69998D6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510B388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37B4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88760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09D55D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D52F5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999A62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EC8CD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97CC1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BD3BAB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4149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9177E47">
            <w:pPr>
              <w:spacing w:line="480" w:lineRule="exact"/>
              <w:jc w:val="center"/>
              <w:textAlignment w:val="center"/>
              <w:rPr>
                <w:rFonts w:hint="eastAsia" w:ascii="宋体" w:hAnsi="宋体" w:cs="宋体"/>
                <w:sz w:val="24"/>
                <w:highlight w:val="none"/>
              </w:rPr>
            </w:pPr>
          </w:p>
        </w:tc>
      </w:tr>
      <w:tr w14:paraId="73B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611A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A8842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2BA8FA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EC386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D676D5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479672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F0BAD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54AE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C1F465D">
            <w:pPr>
              <w:spacing w:line="480" w:lineRule="exact"/>
              <w:jc w:val="center"/>
              <w:textAlignment w:val="center"/>
              <w:rPr>
                <w:rFonts w:hint="eastAsia" w:ascii="宋体" w:hAnsi="宋体" w:cs="宋体"/>
                <w:sz w:val="24"/>
                <w:highlight w:val="none"/>
              </w:rPr>
            </w:pPr>
          </w:p>
        </w:tc>
      </w:tr>
      <w:tr w14:paraId="25E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6A9C0E">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0D6EF0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F87B6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FA002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3749E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9F02E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522C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03435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615929">
            <w:pPr>
              <w:spacing w:line="480" w:lineRule="exact"/>
              <w:jc w:val="center"/>
              <w:textAlignment w:val="center"/>
              <w:rPr>
                <w:rFonts w:hint="eastAsia" w:ascii="宋体" w:hAnsi="宋体" w:cs="宋体"/>
                <w:sz w:val="24"/>
                <w:highlight w:val="none"/>
              </w:rPr>
            </w:pPr>
          </w:p>
        </w:tc>
      </w:tr>
      <w:tr w14:paraId="5AC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4882F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1CDED62">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6771D2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0372A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CAF534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56111A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47B11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005F3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A2B304D">
            <w:pPr>
              <w:spacing w:line="480" w:lineRule="exact"/>
              <w:jc w:val="center"/>
              <w:textAlignment w:val="center"/>
              <w:rPr>
                <w:rFonts w:hint="eastAsia" w:ascii="宋体" w:hAnsi="宋体" w:cs="宋体"/>
                <w:sz w:val="24"/>
                <w:highlight w:val="none"/>
              </w:rPr>
            </w:pPr>
          </w:p>
        </w:tc>
      </w:tr>
      <w:tr w14:paraId="3C14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333E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9D5F4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8771A0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5D1D6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AE01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8F05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9F2DB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9F0F2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0C14BB">
            <w:pPr>
              <w:spacing w:line="480" w:lineRule="exact"/>
              <w:jc w:val="center"/>
              <w:textAlignment w:val="center"/>
              <w:rPr>
                <w:rFonts w:hint="eastAsia" w:ascii="宋体" w:hAnsi="宋体" w:cs="宋体"/>
                <w:sz w:val="24"/>
                <w:highlight w:val="none"/>
              </w:rPr>
            </w:pPr>
          </w:p>
        </w:tc>
      </w:tr>
      <w:tr w14:paraId="727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F1E21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F56029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CC5473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04409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665743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8B90B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D135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AFFE05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1514219">
            <w:pPr>
              <w:spacing w:line="480" w:lineRule="exact"/>
              <w:jc w:val="center"/>
              <w:textAlignment w:val="center"/>
              <w:rPr>
                <w:rFonts w:hint="eastAsia" w:ascii="宋体" w:hAnsi="宋体" w:cs="宋体"/>
                <w:sz w:val="24"/>
                <w:highlight w:val="none"/>
              </w:rPr>
            </w:pPr>
          </w:p>
        </w:tc>
      </w:tr>
      <w:tr w14:paraId="08A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B1927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8B038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F1AA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8818D14">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4B08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8FD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84D03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5EC98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13D1F4B">
            <w:pPr>
              <w:spacing w:line="480" w:lineRule="exact"/>
              <w:jc w:val="center"/>
              <w:textAlignment w:val="center"/>
              <w:rPr>
                <w:rFonts w:hint="eastAsia" w:ascii="宋体" w:hAnsi="宋体" w:cs="宋体"/>
                <w:sz w:val="24"/>
                <w:highlight w:val="none"/>
              </w:rPr>
            </w:pPr>
          </w:p>
        </w:tc>
      </w:tr>
      <w:tr w14:paraId="1446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C4DA8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48B6AE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83222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7418B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CA3A7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F87F9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E7A147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E9987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7FAEB95">
            <w:pPr>
              <w:spacing w:line="480" w:lineRule="exact"/>
              <w:jc w:val="center"/>
              <w:textAlignment w:val="center"/>
              <w:rPr>
                <w:rFonts w:hint="eastAsia" w:ascii="宋体" w:hAnsi="宋体" w:cs="宋体"/>
                <w:sz w:val="24"/>
                <w:highlight w:val="none"/>
              </w:rPr>
            </w:pPr>
          </w:p>
        </w:tc>
      </w:tr>
      <w:tr w14:paraId="348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8C993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46D51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46C2A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7A54E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E5D6E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8AD21B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7D697E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805B8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B53BBDD">
            <w:pPr>
              <w:spacing w:line="480" w:lineRule="exact"/>
              <w:jc w:val="center"/>
              <w:textAlignment w:val="center"/>
              <w:rPr>
                <w:rFonts w:hint="eastAsia" w:ascii="宋体" w:hAnsi="宋体" w:cs="宋体"/>
                <w:sz w:val="24"/>
                <w:highlight w:val="none"/>
              </w:rPr>
            </w:pPr>
          </w:p>
        </w:tc>
      </w:tr>
      <w:tr w14:paraId="79B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3032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652DB6">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7B5D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1E394D">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85C4E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0F0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4FC1C5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24192A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F19AB9">
            <w:pPr>
              <w:spacing w:line="480" w:lineRule="exact"/>
              <w:jc w:val="center"/>
              <w:textAlignment w:val="center"/>
              <w:rPr>
                <w:rFonts w:hint="eastAsia" w:ascii="宋体" w:hAnsi="宋体" w:cs="宋体"/>
                <w:sz w:val="24"/>
                <w:highlight w:val="none"/>
              </w:rPr>
            </w:pPr>
          </w:p>
        </w:tc>
      </w:tr>
      <w:tr w14:paraId="3526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7AE38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D413AD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EA7FC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C5F1E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BF2DB2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1EBB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9EF78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369FF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96CBB72">
            <w:pPr>
              <w:spacing w:line="480" w:lineRule="exact"/>
              <w:jc w:val="center"/>
              <w:textAlignment w:val="center"/>
              <w:rPr>
                <w:rFonts w:hint="eastAsia" w:ascii="宋体" w:hAnsi="宋体" w:cs="宋体"/>
                <w:sz w:val="24"/>
                <w:highlight w:val="none"/>
              </w:rPr>
            </w:pPr>
          </w:p>
        </w:tc>
      </w:tr>
      <w:tr w14:paraId="0E71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68FFD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E59E3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8EC1DC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836D978">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0B4E0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324618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1235D4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ECD3B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B812AF">
            <w:pPr>
              <w:spacing w:line="480" w:lineRule="exact"/>
              <w:jc w:val="center"/>
              <w:textAlignment w:val="center"/>
              <w:rPr>
                <w:rFonts w:hint="eastAsia" w:ascii="宋体" w:hAnsi="宋体" w:cs="宋体"/>
                <w:sz w:val="24"/>
                <w:highlight w:val="none"/>
              </w:rPr>
            </w:pPr>
          </w:p>
        </w:tc>
      </w:tr>
      <w:tr w14:paraId="1C35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DAD18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4C50385">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2294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638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B7C1D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73254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ADEA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B2D7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7CC39B6">
            <w:pPr>
              <w:spacing w:line="480" w:lineRule="exact"/>
              <w:jc w:val="center"/>
              <w:textAlignment w:val="center"/>
              <w:rPr>
                <w:rFonts w:hint="eastAsia" w:ascii="宋体" w:hAnsi="宋体" w:cs="宋体"/>
                <w:sz w:val="24"/>
                <w:highlight w:val="none"/>
              </w:rPr>
            </w:pPr>
          </w:p>
        </w:tc>
      </w:tr>
      <w:tr w14:paraId="197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C78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23030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4576EF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6F62C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9DDFC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1059C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5221D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CA49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164416">
            <w:pPr>
              <w:spacing w:line="480" w:lineRule="exact"/>
              <w:jc w:val="center"/>
              <w:textAlignment w:val="center"/>
              <w:rPr>
                <w:rFonts w:hint="eastAsia" w:ascii="宋体" w:hAnsi="宋体" w:cs="宋体"/>
                <w:sz w:val="24"/>
                <w:highlight w:val="none"/>
              </w:rPr>
            </w:pPr>
          </w:p>
        </w:tc>
      </w:tr>
      <w:tr w14:paraId="337F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A1593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36301E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D14EB8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632458">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1CC9D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6961C4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41138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020E6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41701E">
            <w:pPr>
              <w:spacing w:line="480" w:lineRule="exact"/>
              <w:jc w:val="center"/>
              <w:textAlignment w:val="center"/>
              <w:rPr>
                <w:rFonts w:hint="eastAsia" w:ascii="宋体" w:hAnsi="宋体" w:cs="宋体"/>
                <w:sz w:val="24"/>
                <w:highlight w:val="none"/>
              </w:rPr>
            </w:pPr>
          </w:p>
        </w:tc>
      </w:tr>
      <w:tr w14:paraId="5C65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8671F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FBAF38E">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4AC8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9944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225B0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69815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17ABC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907EB9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A28A5E">
            <w:pPr>
              <w:spacing w:line="480" w:lineRule="exact"/>
              <w:jc w:val="center"/>
              <w:textAlignment w:val="center"/>
              <w:rPr>
                <w:rFonts w:hint="eastAsia" w:ascii="宋体" w:hAnsi="宋体" w:cs="宋体"/>
                <w:sz w:val="24"/>
                <w:highlight w:val="none"/>
              </w:rPr>
            </w:pPr>
          </w:p>
        </w:tc>
      </w:tr>
      <w:tr w14:paraId="52F6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CFE12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D6ED8D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7901C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E14715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65410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399E4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E01C5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5708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8A9D8B">
            <w:pPr>
              <w:spacing w:line="480" w:lineRule="exact"/>
              <w:jc w:val="center"/>
              <w:textAlignment w:val="center"/>
              <w:rPr>
                <w:rFonts w:hint="eastAsia" w:ascii="宋体" w:hAnsi="宋体" w:cs="宋体"/>
                <w:sz w:val="24"/>
                <w:highlight w:val="none"/>
              </w:rPr>
            </w:pPr>
          </w:p>
        </w:tc>
      </w:tr>
      <w:tr w14:paraId="327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08F48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174B1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324227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70D1E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B721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4AE7AD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40237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30728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5A8FB7D">
            <w:pPr>
              <w:spacing w:line="480" w:lineRule="exact"/>
              <w:jc w:val="center"/>
              <w:textAlignment w:val="center"/>
              <w:rPr>
                <w:rFonts w:hint="eastAsia" w:ascii="宋体" w:hAnsi="宋体" w:cs="宋体"/>
                <w:sz w:val="24"/>
                <w:highlight w:val="none"/>
              </w:rPr>
            </w:pPr>
          </w:p>
        </w:tc>
      </w:tr>
      <w:tr w14:paraId="76FE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1D396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B39A8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5DF2D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955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00A3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4915A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3ED9C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3D4AC">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61B467">
            <w:pPr>
              <w:spacing w:line="480" w:lineRule="exact"/>
              <w:jc w:val="center"/>
              <w:textAlignment w:val="center"/>
              <w:rPr>
                <w:rFonts w:hint="eastAsia" w:ascii="宋体" w:hAnsi="宋体" w:cs="宋体"/>
                <w:sz w:val="24"/>
                <w:highlight w:val="none"/>
              </w:rPr>
            </w:pPr>
          </w:p>
        </w:tc>
      </w:tr>
      <w:tr w14:paraId="7DD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37A19C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1FD8B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C43C4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4198A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DF412E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9CE77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D066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BE1C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94055C">
            <w:pPr>
              <w:spacing w:line="480" w:lineRule="exact"/>
              <w:jc w:val="center"/>
              <w:textAlignment w:val="center"/>
              <w:rPr>
                <w:rFonts w:hint="eastAsia" w:ascii="宋体" w:hAnsi="宋体" w:cs="宋体"/>
                <w:sz w:val="24"/>
                <w:highlight w:val="none"/>
              </w:rPr>
            </w:pPr>
          </w:p>
        </w:tc>
      </w:tr>
    </w:tbl>
    <w:p w14:paraId="2EDC59F1">
      <w:pPr>
        <w:spacing w:before="156" w:beforeLines="50" w:after="312" w:afterLines="100" w:line="480" w:lineRule="exact"/>
        <w:jc w:val="center"/>
        <w:textAlignment w:val="center"/>
        <w:rPr>
          <w:rFonts w:hint="eastAsia" w:ascii="宋体" w:hAnsi="宋体" w:cs="宋体"/>
          <w:b/>
          <w:bCs/>
          <w:sz w:val="24"/>
          <w:highlight w:val="none"/>
        </w:rPr>
      </w:pPr>
    </w:p>
    <w:p w14:paraId="1AA992C0">
      <w:pPr>
        <w:spacing w:before="156" w:beforeLines="50" w:after="312" w:afterLines="100" w:line="480" w:lineRule="exact"/>
        <w:jc w:val="center"/>
        <w:textAlignment w:val="center"/>
        <w:rPr>
          <w:rFonts w:hint="eastAsia" w:ascii="宋体" w:hAnsi="宋体" w:cs="宋体"/>
          <w:b/>
          <w:bCs/>
          <w:sz w:val="24"/>
          <w:highlight w:val="none"/>
        </w:rPr>
      </w:pPr>
    </w:p>
    <w:p w14:paraId="5CD8CCEB">
      <w:pPr>
        <w:spacing w:before="156" w:beforeLines="50" w:after="312" w:afterLines="100" w:line="480" w:lineRule="exact"/>
        <w:jc w:val="center"/>
        <w:textAlignment w:val="center"/>
        <w:rPr>
          <w:rFonts w:hint="eastAsia" w:ascii="宋体" w:hAnsi="宋体" w:cs="宋体"/>
          <w:b/>
          <w:bCs/>
          <w:sz w:val="24"/>
          <w:highlight w:val="none"/>
        </w:rPr>
      </w:pPr>
    </w:p>
    <w:p w14:paraId="6E2492BE">
      <w:pPr>
        <w:spacing w:before="156" w:beforeLines="50" w:after="156" w:afterLines="50" w:line="480" w:lineRule="exact"/>
        <w:jc w:val="center"/>
        <w:textAlignment w:val="center"/>
        <w:outlineLvl w:val="0"/>
        <w:rPr>
          <w:rFonts w:hint="eastAsia" w:ascii="宋体" w:hAnsi="宋体" w:cs="宋体"/>
          <w:b/>
          <w:bCs/>
          <w:sz w:val="24"/>
          <w:highlight w:val="none"/>
        </w:rPr>
      </w:pPr>
      <w:bookmarkStart w:id="670" w:name="_Toc18935"/>
      <w:r>
        <w:rPr>
          <w:rFonts w:hint="eastAsia" w:ascii="宋体" w:hAnsi="宋体" w:cs="宋体"/>
          <w:b/>
          <w:bCs/>
          <w:sz w:val="24"/>
          <w:highlight w:val="none"/>
        </w:rPr>
        <w:t>附表三：劳动力计划表</w:t>
      </w:r>
      <w:bookmarkEnd w:id="670"/>
    </w:p>
    <w:p w14:paraId="5936410E">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55D6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4BD008">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A5949E2">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71B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D8D6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B0B6C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FCB3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35A49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F8E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D8AE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09A92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5EFA49">
            <w:pPr>
              <w:spacing w:line="480" w:lineRule="exact"/>
              <w:jc w:val="center"/>
              <w:textAlignment w:val="center"/>
              <w:rPr>
                <w:rFonts w:hint="eastAsia" w:ascii="宋体" w:hAnsi="宋体" w:cs="宋体"/>
                <w:sz w:val="24"/>
                <w:highlight w:val="none"/>
              </w:rPr>
            </w:pPr>
          </w:p>
        </w:tc>
      </w:tr>
      <w:tr w14:paraId="2EB4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0EF6D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BB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298C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02BB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F239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B55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71B1A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5215F">
            <w:pPr>
              <w:spacing w:line="480" w:lineRule="exact"/>
              <w:jc w:val="center"/>
              <w:textAlignment w:val="center"/>
              <w:rPr>
                <w:rFonts w:hint="eastAsia" w:ascii="宋体" w:hAnsi="宋体" w:cs="宋体"/>
                <w:sz w:val="24"/>
                <w:highlight w:val="none"/>
              </w:rPr>
            </w:pPr>
          </w:p>
        </w:tc>
      </w:tr>
      <w:tr w14:paraId="7E4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B58D9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FC26C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B5280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7A31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E0D59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2E878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6FB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B1853">
            <w:pPr>
              <w:spacing w:line="480" w:lineRule="exact"/>
              <w:jc w:val="center"/>
              <w:textAlignment w:val="center"/>
              <w:rPr>
                <w:rFonts w:hint="eastAsia" w:ascii="宋体" w:hAnsi="宋体" w:cs="宋体"/>
                <w:sz w:val="24"/>
                <w:highlight w:val="none"/>
              </w:rPr>
            </w:pPr>
          </w:p>
        </w:tc>
      </w:tr>
      <w:tr w14:paraId="22AC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A5118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086AA0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2F4B2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5E90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46D4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7DE1F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BA1C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D6E3EC">
            <w:pPr>
              <w:spacing w:line="480" w:lineRule="exact"/>
              <w:jc w:val="center"/>
              <w:textAlignment w:val="center"/>
              <w:rPr>
                <w:rFonts w:hint="eastAsia" w:ascii="宋体" w:hAnsi="宋体" w:cs="宋体"/>
                <w:sz w:val="24"/>
                <w:highlight w:val="none"/>
              </w:rPr>
            </w:pPr>
          </w:p>
        </w:tc>
      </w:tr>
      <w:tr w14:paraId="34B8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667A5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61795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DB3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4A9EB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0B30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C7A1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1F3F7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681034">
            <w:pPr>
              <w:spacing w:line="480" w:lineRule="exact"/>
              <w:jc w:val="center"/>
              <w:textAlignment w:val="center"/>
              <w:rPr>
                <w:rFonts w:hint="eastAsia" w:ascii="宋体" w:hAnsi="宋体" w:cs="宋体"/>
                <w:sz w:val="24"/>
                <w:highlight w:val="none"/>
              </w:rPr>
            </w:pPr>
          </w:p>
        </w:tc>
      </w:tr>
      <w:tr w14:paraId="418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98246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0FF1FB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EAD8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40B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D7E9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191BE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11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738E9">
            <w:pPr>
              <w:spacing w:line="480" w:lineRule="exact"/>
              <w:jc w:val="center"/>
              <w:textAlignment w:val="center"/>
              <w:rPr>
                <w:rFonts w:hint="eastAsia" w:ascii="宋体" w:hAnsi="宋体" w:cs="宋体"/>
                <w:sz w:val="24"/>
                <w:highlight w:val="none"/>
              </w:rPr>
            </w:pPr>
          </w:p>
        </w:tc>
      </w:tr>
      <w:tr w14:paraId="05D3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3786F7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B5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0B74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0A552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97960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24DA3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9274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6D7413">
            <w:pPr>
              <w:spacing w:line="480" w:lineRule="exact"/>
              <w:jc w:val="center"/>
              <w:textAlignment w:val="center"/>
              <w:rPr>
                <w:rFonts w:hint="eastAsia" w:ascii="宋体" w:hAnsi="宋体" w:cs="宋体"/>
                <w:sz w:val="24"/>
                <w:highlight w:val="none"/>
              </w:rPr>
            </w:pPr>
          </w:p>
        </w:tc>
      </w:tr>
      <w:tr w14:paraId="2F6E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DDFDA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612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85EBD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5DA7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7237B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24D2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4D47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80CB56">
            <w:pPr>
              <w:spacing w:line="480" w:lineRule="exact"/>
              <w:jc w:val="center"/>
              <w:textAlignment w:val="center"/>
              <w:rPr>
                <w:rFonts w:hint="eastAsia" w:ascii="宋体" w:hAnsi="宋体" w:cs="宋体"/>
                <w:sz w:val="24"/>
                <w:highlight w:val="none"/>
              </w:rPr>
            </w:pPr>
          </w:p>
        </w:tc>
      </w:tr>
      <w:tr w14:paraId="464F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523A3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EBFFB0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EB639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B7FF2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588A1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B7816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95762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3B0DA">
            <w:pPr>
              <w:spacing w:line="480" w:lineRule="exact"/>
              <w:jc w:val="center"/>
              <w:textAlignment w:val="center"/>
              <w:rPr>
                <w:rFonts w:hint="eastAsia" w:ascii="宋体" w:hAnsi="宋体" w:cs="宋体"/>
                <w:sz w:val="24"/>
                <w:highlight w:val="none"/>
              </w:rPr>
            </w:pPr>
          </w:p>
        </w:tc>
      </w:tr>
      <w:tr w14:paraId="155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4B5C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05B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9D90EB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AA4EC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49926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9249C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73BFE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A94344">
            <w:pPr>
              <w:spacing w:line="480" w:lineRule="exact"/>
              <w:jc w:val="center"/>
              <w:textAlignment w:val="center"/>
              <w:rPr>
                <w:rFonts w:hint="eastAsia" w:ascii="宋体" w:hAnsi="宋体" w:cs="宋体"/>
                <w:sz w:val="24"/>
                <w:highlight w:val="none"/>
              </w:rPr>
            </w:pPr>
          </w:p>
        </w:tc>
      </w:tr>
      <w:tr w14:paraId="4BA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DD29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CE0FB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EC99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3E021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043EE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B6E6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E27F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3F61A">
            <w:pPr>
              <w:spacing w:line="480" w:lineRule="exact"/>
              <w:jc w:val="center"/>
              <w:textAlignment w:val="center"/>
              <w:rPr>
                <w:rFonts w:hint="eastAsia" w:ascii="宋体" w:hAnsi="宋体" w:cs="宋体"/>
                <w:sz w:val="24"/>
                <w:highlight w:val="none"/>
              </w:rPr>
            </w:pPr>
          </w:p>
        </w:tc>
      </w:tr>
      <w:tr w14:paraId="3BE3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28DD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10ACD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6800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3AA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CAB5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60B8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7AD72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17196">
            <w:pPr>
              <w:spacing w:line="480" w:lineRule="exact"/>
              <w:jc w:val="center"/>
              <w:textAlignment w:val="center"/>
              <w:rPr>
                <w:rFonts w:hint="eastAsia" w:ascii="宋体" w:hAnsi="宋体" w:cs="宋体"/>
                <w:sz w:val="24"/>
                <w:highlight w:val="none"/>
              </w:rPr>
            </w:pPr>
          </w:p>
        </w:tc>
      </w:tr>
      <w:tr w14:paraId="4C0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0D005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D732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80380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D65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4492B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711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714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FD4B84">
            <w:pPr>
              <w:spacing w:line="480" w:lineRule="exact"/>
              <w:jc w:val="center"/>
              <w:textAlignment w:val="center"/>
              <w:rPr>
                <w:rFonts w:hint="eastAsia" w:ascii="宋体" w:hAnsi="宋体" w:cs="宋体"/>
                <w:sz w:val="24"/>
                <w:highlight w:val="none"/>
              </w:rPr>
            </w:pPr>
          </w:p>
        </w:tc>
      </w:tr>
      <w:tr w14:paraId="415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F919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2FD7B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7D95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3169B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6A6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936D9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158A2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68DD35">
            <w:pPr>
              <w:spacing w:line="480" w:lineRule="exact"/>
              <w:jc w:val="center"/>
              <w:textAlignment w:val="center"/>
              <w:rPr>
                <w:rFonts w:hint="eastAsia" w:ascii="宋体" w:hAnsi="宋体" w:cs="宋体"/>
                <w:sz w:val="24"/>
                <w:highlight w:val="none"/>
              </w:rPr>
            </w:pPr>
          </w:p>
        </w:tc>
      </w:tr>
      <w:tr w14:paraId="43D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8962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F2F1E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9C6E5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963E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D212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0822B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BDD9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1F04C">
            <w:pPr>
              <w:spacing w:line="480" w:lineRule="exact"/>
              <w:jc w:val="center"/>
              <w:textAlignment w:val="center"/>
              <w:rPr>
                <w:rFonts w:hint="eastAsia" w:ascii="宋体" w:hAnsi="宋体" w:cs="宋体"/>
                <w:sz w:val="24"/>
                <w:highlight w:val="none"/>
              </w:rPr>
            </w:pPr>
          </w:p>
        </w:tc>
      </w:tr>
      <w:tr w14:paraId="026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1A0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D1932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B594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3363D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CB427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797C6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910C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C62B9">
            <w:pPr>
              <w:spacing w:line="480" w:lineRule="exact"/>
              <w:jc w:val="center"/>
              <w:textAlignment w:val="center"/>
              <w:rPr>
                <w:rFonts w:hint="eastAsia" w:ascii="宋体" w:hAnsi="宋体" w:cs="宋体"/>
                <w:sz w:val="24"/>
                <w:highlight w:val="none"/>
              </w:rPr>
            </w:pPr>
          </w:p>
        </w:tc>
      </w:tr>
      <w:tr w14:paraId="7301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422D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CC1EE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4F52B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1434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01BF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ED35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4318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514EE7">
            <w:pPr>
              <w:spacing w:line="480" w:lineRule="exact"/>
              <w:jc w:val="center"/>
              <w:textAlignment w:val="center"/>
              <w:rPr>
                <w:rFonts w:hint="eastAsia" w:ascii="宋体" w:hAnsi="宋体" w:cs="宋体"/>
                <w:sz w:val="24"/>
                <w:highlight w:val="none"/>
              </w:rPr>
            </w:pPr>
          </w:p>
        </w:tc>
      </w:tr>
      <w:tr w14:paraId="4DB2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3B65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ACB8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E66C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B46C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7737B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1BA60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B3F6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946D52">
            <w:pPr>
              <w:spacing w:line="480" w:lineRule="exact"/>
              <w:jc w:val="center"/>
              <w:textAlignment w:val="center"/>
              <w:rPr>
                <w:rFonts w:hint="eastAsia" w:ascii="宋体" w:hAnsi="宋体" w:cs="宋体"/>
                <w:sz w:val="24"/>
                <w:highlight w:val="none"/>
              </w:rPr>
            </w:pPr>
          </w:p>
        </w:tc>
      </w:tr>
      <w:tr w14:paraId="745A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5619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3E2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69FB8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AD443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DFFE2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1CC5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2E3E0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C7F090">
            <w:pPr>
              <w:spacing w:line="480" w:lineRule="exact"/>
              <w:jc w:val="center"/>
              <w:textAlignment w:val="center"/>
              <w:rPr>
                <w:rFonts w:hint="eastAsia" w:ascii="宋体" w:hAnsi="宋体" w:cs="宋体"/>
                <w:sz w:val="24"/>
                <w:highlight w:val="none"/>
              </w:rPr>
            </w:pPr>
          </w:p>
        </w:tc>
      </w:tr>
      <w:tr w14:paraId="5CC5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9C397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63C3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EA10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8491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0D4A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D869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3D0E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DDAB1B">
            <w:pPr>
              <w:spacing w:line="480" w:lineRule="exact"/>
              <w:jc w:val="center"/>
              <w:textAlignment w:val="center"/>
              <w:rPr>
                <w:rFonts w:hint="eastAsia" w:ascii="宋体" w:hAnsi="宋体" w:cs="宋体"/>
                <w:sz w:val="24"/>
                <w:highlight w:val="none"/>
              </w:rPr>
            </w:pPr>
          </w:p>
        </w:tc>
      </w:tr>
      <w:tr w14:paraId="2718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AA668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EDA2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3158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93A93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220F6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97DF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1DE45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B20F08">
            <w:pPr>
              <w:spacing w:line="480" w:lineRule="exact"/>
              <w:jc w:val="center"/>
              <w:textAlignment w:val="center"/>
              <w:rPr>
                <w:rFonts w:hint="eastAsia" w:ascii="宋体" w:hAnsi="宋体" w:cs="宋体"/>
                <w:sz w:val="24"/>
                <w:highlight w:val="none"/>
              </w:rPr>
            </w:pPr>
          </w:p>
        </w:tc>
      </w:tr>
    </w:tbl>
    <w:p w14:paraId="49360326">
      <w:pPr>
        <w:spacing w:before="156" w:beforeLines="50" w:after="312" w:afterLines="100" w:line="480" w:lineRule="exact"/>
        <w:jc w:val="center"/>
        <w:textAlignment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71" w:name="_Toc2898"/>
      <w:r>
        <w:rPr>
          <w:rFonts w:hint="eastAsia" w:ascii="宋体" w:hAnsi="宋体" w:cs="宋体"/>
          <w:b/>
          <w:bCs/>
          <w:sz w:val="24"/>
          <w:highlight w:val="none"/>
        </w:rPr>
        <w:t>附表四：计划开、竣工日期和施工进度网络图</w:t>
      </w:r>
      <w:bookmarkEnd w:id="671"/>
    </w:p>
    <w:p w14:paraId="4A394A15">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1．响应人应递交施工进度网络图或施工进度表，说明按磋商文件要求的计划工期进行施工的各个关键日期。</w:t>
      </w:r>
    </w:p>
    <w:p w14:paraId="5C726E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5D33C9F9">
      <w:pPr>
        <w:spacing w:before="156" w:beforeLines="50"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9EB09A9">
      <w:pPr>
        <w:spacing w:before="156" w:beforeLines="50" w:after="156" w:afterLines="50" w:line="480" w:lineRule="exact"/>
        <w:textAlignment w:val="center"/>
        <w:rPr>
          <w:rFonts w:hint="eastAsia" w:ascii="宋体" w:hAnsi="宋体" w:cs="宋体"/>
          <w:b/>
          <w:bCs/>
          <w:sz w:val="30"/>
          <w:szCs w:val="30"/>
          <w:highlight w:val="none"/>
        </w:rPr>
      </w:pPr>
    </w:p>
    <w:p w14:paraId="275FFB67">
      <w:pPr>
        <w:spacing w:before="156" w:beforeLines="50" w:after="312" w:afterLines="100" w:line="480" w:lineRule="exact"/>
        <w:jc w:val="center"/>
        <w:textAlignment w:val="center"/>
        <w:rPr>
          <w:rFonts w:hint="eastAsia" w:ascii="宋体" w:hAnsi="宋体" w:cs="宋体"/>
          <w:b/>
          <w:bCs/>
          <w:sz w:val="24"/>
          <w:highlight w:val="none"/>
        </w:rPr>
      </w:pPr>
    </w:p>
    <w:p w14:paraId="67B117E0">
      <w:pPr>
        <w:spacing w:before="156" w:beforeLines="50" w:after="312" w:afterLines="100" w:line="480" w:lineRule="exact"/>
        <w:jc w:val="center"/>
        <w:textAlignment w:val="center"/>
        <w:rPr>
          <w:rFonts w:hint="eastAsia" w:ascii="宋体" w:hAnsi="宋体" w:cs="宋体"/>
          <w:b/>
          <w:bCs/>
          <w:sz w:val="24"/>
          <w:highlight w:val="none"/>
        </w:rPr>
      </w:pPr>
    </w:p>
    <w:p w14:paraId="7FA74B34">
      <w:pPr>
        <w:spacing w:before="156" w:beforeLines="50" w:after="312" w:afterLines="100" w:line="480" w:lineRule="exact"/>
        <w:jc w:val="center"/>
        <w:textAlignment w:val="center"/>
        <w:rPr>
          <w:rFonts w:hint="eastAsia" w:ascii="宋体" w:hAnsi="宋体" w:cs="宋体"/>
          <w:b/>
          <w:bCs/>
          <w:sz w:val="24"/>
          <w:highlight w:val="none"/>
        </w:rPr>
      </w:pPr>
    </w:p>
    <w:p w14:paraId="34A0D655">
      <w:pPr>
        <w:spacing w:before="156" w:beforeLines="50" w:after="312" w:afterLines="100" w:line="480" w:lineRule="exact"/>
        <w:jc w:val="center"/>
        <w:textAlignment w:val="center"/>
        <w:rPr>
          <w:rFonts w:hint="eastAsia" w:ascii="宋体" w:hAnsi="宋体" w:cs="宋体"/>
          <w:b/>
          <w:bCs/>
          <w:sz w:val="24"/>
          <w:highlight w:val="none"/>
        </w:rPr>
      </w:pPr>
    </w:p>
    <w:p w14:paraId="1F063A15">
      <w:pPr>
        <w:spacing w:before="156" w:beforeLines="50" w:after="312" w:afterLines="100" w:line="480" w:lineRule="exact"/>
        <w:jc w:val="center"/>
        <w:textAlignment w:val="center"/>
        <w:rPr>
          <w:rFonts w:hint="eastAsia" w:ascii="宋体" w:hAnsi="宋体" w:cs="宋体"/>
          <w:b/>
          <w:bCs/>
          <w:sz w:val="24"/>
          <w:highlight w:val="none"/>
        </w:rPr>
      </w:pPr>
    </w:p>
    <w:p w14:paraId="2D275577">
      <w:pPr>
        <w:spacing w:before="156" w:beforeLines="50" w:after="312" w:afterLines="100" w:line="480" w:lineRule="exact"/>
        <w:jc w:val="center"/>
        <w:textAlignment w:val="center"/>
        <w:rPr>
          <w:rFonts w:hint="eastAsia" w:ascii="宋体" w:hAnsi="宋体" w:cs="宋体"/>
          <w:b/>
          <w:bCs/>
          <w:sz w:val="24"/>
          <w:highlight w:val="none"/>
        </w:rPr>
      </w:pPr>
    </w:p>
    <w:p w14:paraId="64DA0C40">
      <w:pPr>
        <w:spacing w:before="156" w:beforeLines="50" w:after="312" w:afterLines="100" w:line="480" w:lineRule="exact"/>
        <w:jc w:val="center"/>
        <w:textAlignment w:val="center"/>
        <w:rPr>
          <w:rFonts w:hint="eastAsia" w:ascii="宋体" w:hAnsi="宋体" w:cs="宋体"/>
          <w:b/>
          <w:bCs/>
          <w:sz w:val="24"/>
          <w:highlight w:val="none"/>
        </w:rPr>
      </w:pPr>
    </w:p>
    <w:p w14:paraId="084BB907">
      <w:pPr>
        <w:spacing w:before="156" w:beforeLines="50" w:after="312" w:afterLines="100" w:line="480" w:lineRule="exact"/>
        <w:jc w:val="center"/>
        <w:textAlignment w:val="center"/>
        <w:rPr>
          <w:rFonts w:hint="eastAsia" w:ascii="宋体" w:hAnsi="宋体" w:cs="宋体"/>
          <w:b/>
          <w:bCs/>
          <w:sz w:val="24"/>
          <w:highlight w:val="none"/>
        </w:rPr>
      </w:pPr>
    </w:p>
    <w:p w14:paraId="56ECAA0E">
      <w:pPr>
        <w:spacing w:before="156" w:beforeLines="50" w:after="312" w:afterLines="100" w:line="480" w:lineRule="exact"/>
        <w:jc w:val="center"/>
        <w:textAlignment w:val="center"/>
        <w:rPr>
          <w:rFonts w:hint="eastAsia" w:ascii="宋体" w:hAnsi="宋体" w:cs="宋体"/>
          <w:b/>
          <w:bCs/>
          <w:sz w:val="24"/>
          <w:highlight w:val="none"/>
        </w:rPr>
      </w:pPr>
    </w:p>
    <w:p w14:paraId="01101597">
      <w:pPr>
        <w:spacing w:before="156" w:beforeLines="50" w:after="312" w:afterLines="100" w:line="480" w:lineRule="exact"/>
        <w:jc w:val="center"/>
        <w:textAlignment w:val="center"/>
        <w:rPr>
          <w:rFonts w:hint="eastAsia" w:ascii="宋体" w:hAnsi="宋体" w:cs="宋体"/>
          <w:b/>
          <w:bCs/>
          <w:sz w:val="24"/>
          <w:highlight w:val="none"/>
        </w:rPr>
      </w:pPr>
    </w:p>
    <w:p w14:paraId="02052735">
      <w:pPr>
        <w:spacing w:before="156" w:beforeLines="50" w:after="312" w:afterLines="100" w:line="480" w:lineRule="exact"/>
        <w:jc w:val="center"/>
        <w:textAlignment w:val="center"/>
        <w:rPr>
          <w:rFonts w:hint="eastAsia" w:ascii="宋体" w:hAnsi="宋体" w:cs="宋体"/>
          <w:b/>
          <w:bCs/>
          <w:sz w:val="24"/>
          <w:highlight w:val="none"/>
        </w:rPr>
      </w:pPr>
    </w:p>
    <w:p w14:paraId="01586A82">
      <w:pPr>
        <w:spacing w:before="156" w:beforeLines="50" w:after="312" w:afterLines="100" w:line="480" w:lineRule="exact"/>
        <w:jc w:val="center"/>
        <w:textAlignment w:val="center"/>
        <w:rPr>
          <w:rFonts w:hint="eastAsia" w:ascii="宋体" w:hAnsi="宋体" w:cs="宋体"/>
          <w:b/>
          <w:bCs/>
          <w:sz w:val="24"/>
          <w:highlight w:val="none"/>
        </w:rPr>
      </w:pPr>
    </w:p>
    <w:p w14:paraId="259E2BA7">
      <w:pPr>
        <w:spacing w:before="156" w:beforeLines="50" w:after="312" w:afterLines="100" w:line="480" w:lineRule="exact"/>
        <w:jc w:val="center"/>
        <w:textAlignment w:val="center"/>
        <w:rPr>
          <w:rFonts w:hint="eastAsia" w:ascii="宋体" w:hAnsi="宋体" w:cs="宋体"/>
          <w:b/>
          <w:bCs/>
          <w:sz w:val="24"/>
          <w:highlight w:val="none"/>
        </w:rPr>
      </w:pPr>
    </w:p>
    <w:p w14:paraId="11FD744E">
      <w:pPr>
        <w:spacing w:before="156" w:beforeLines="50" w:after="312" w:afterLines="100" w:line="480" w:lineRule="exact"/>
        <w:jc w:val="center"/>
        <w:textAlignment w:val="center"/>
        <w:rPr>
          <w:rFonts w:hint="eastAsia" w:ascii="宋体" w:hAnsi="宋体" w:cs="宋体"/>
          <w:b/>
          <w:bCs/>
          <w:sz w:val="24"/>
          <w:highlight w:val="none"/>
        </w:rPr>
      </w:pPr>
    </w:p>
    <w:p w14:paraId="118FF4AE">
      <w:pPr>
        <w:spacing w:before="156" w:beforeLines="50" w:after="312" w:afterLines="100" w:line="480" w:lineRule="exact"/>
        <w:jc w:val="center"/>
        <w:textAlignment w:val="center"/>
        <w:rPr>
          <w:rFonts w:hint="eastAsia" w:ascii="宋体" w:hAnsi="宋体" w:cs="宋体"/>
          <w:b/>
          <w:bCs/>
          <w:sz w:val="24"/>
          <w:highlight w:val="none"/>
        </w:rPr>
      </w:pPr>
    </w:p>
    <w:p w14:paraId="1DBC7804">
      <w:pPr>
        <w:spacing w:before="156" w:beforeLines="50" w:after="156" w:afterLines="50" w:line="480" w:lineRule="exact"/>
        <w:jc w:val="center"/>
        <w:textAlignment w:val="center"/>
        <w:outlineLvl w:val="0"/>
        <w:rPr>
          <w:rFonts w:hint="eastAsia" w:ascii="宋体" w:hAnsi="宋体" w:cs="宋体"/>
          <w:b/>
          <w:bCs/>
          <w:sz w:val="30"/>
          <w:szCs w:val="30"/>
          <w:highlight w:val="none"/>
        </w:rPr>
      </w:pPr>
      <w:bookmarkStart w:id="672" w:name="_Toc17817"/>
      <w:r>
        <w:rPr>
          <w:rFonts w:hint="eastAsia" w:ascii="宋体" w:hAnsi="宋体" w:cs="宋体"/>
          <w:b/>
          <w:bCs/>
          <w:sz w:val="30"/>
          <w:szCs w:val="30"/>
          <w:highlight w:val="none"/>
        </w:rPr>
        <w:t>七、项目管理机构</w:t>
      </w:r>
      <w:bookmarkEnd w:id="672"/>
    </w:p>
    <w:p w14:paraId="44F9291D">
      <w:pPr>
        <w:spacing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11"/>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243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7172359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6924235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7E7F154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739ACCB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5CD40C3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49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9000B36">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C0C4745">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6A0648B0">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351214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3B22586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6784F91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64CD6EF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12E58E88">
            <w:pPr>
              <w:widowControl/>
              <w:jc w:val="left"/>
              <w:rPr>
                <w:rFonts w:hint="eastAsia" w:ascii="宋体" w:hAnsi="宋体" w:cs="宋体"/>
                <w:szCs w:val="21"/>
                <w:highlight w:val="none"/>
              </w:rPr>
            </w:pPr>
          </w:p>
        </w:tc>
      </w:tr>
      <w:tr w14:paraId="1B66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BE8AFD8">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8E07B7">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0F0709">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9346C61">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6BC44F7">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56DF95">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08AE54">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D600AFE">
            <w:pPr>
              <w:spacing w:line="480" w:lineRule="exact"/>
              <w:jc w:val="center"/>
              <w:textAlignment w:val="center"/>
              <w:rPr>
                <w:rFonts w:hint="eastAsia" w:ascii="宋体" w:hAnsi="宋体" w:cs="宋体"/>
                <w:szCs w:val="21"/>
                <w:highlight w:val="none"/>
              </w:rPr>
            </w:pPr>
          </w:p>
        </w:tc>
      </w:tr>
      <w:tr w14:paraId="06D1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BCE7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9BCA92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46B59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422CE5">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9E329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749DF8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9F574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0FB817">
            <w:pPr>
              <w:spacing w:line="480" w:lineRule="exact"/>
              <w:jc w:val="center"/>
              <w:textAlignment w:val="center"/>
              <w:rPr>
                <w:rFonts w:hint="eastAsia" w:ascii="宋体" w:hAnsi="宋体" w:cs="宋体"/>
                <w:sz w:val="24"/>
                <w:highlight w:val="none"/>
              </w:rPr>
            </w:pPr>
          </w:p>
        </w:tc>
      </w:tr>
      <w:tr w14:paraId="654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D1D5F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65A7A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3E87C7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85F4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F35A51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AC535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9B58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BE64DC3">
            <w:pPr>
              <w:spacing w:line="480" w:lineRule="exact"/>
              <w:jc w:val="center"/>
              <w:textAlignment w:val="center"/>
              <w:rPr>
                <w:rFonts w:hint="eastAsia" w:ascii="宋体" w:hAnsi="宋体" w:cs="宋体"/>
                <w:sz w:val="24"/>
                <w:highlight w:val="none"/>
              </w:rPr>
            </w:pPr>
          </w:p>
        </w:tc>
      </w:tr>
      <w:tr w14:paraId="4736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650F26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0D3399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9EC23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A57B1D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4DA1B6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960D0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A54394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B78F1CD">
            <w:pPr>
              <w:spacing w:line="480" w:lineRule="exact"/>
              <w:jc w:val="center"/>
              <w:textAlignment w:val="center"/>
              <w:rPr>
                <w:rFonts w:hint="eastAsia" w:ascii="宋体" w:hAnsi="宋体" w:cs="宋体"/>
                <w:sz w:val="24"/>
                <w:highlight w:val="none"/>
              </w:rPr>
            </w:pPr>
          </w:p>
        </w:tc>
      </w:tr>
      <w:tr w14:paraId="7D1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89E6E1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4AEFA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21FA54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D1F8D81">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740CF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DE7B51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E9611D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07F60A">
            <w:pPr>
              <w:spacing w:line="480" w:lineRule="exact"/>
              <w:jc w:val="center"/>
              <w:textAlignment w:val="center"/>
              <w:rPr>
                <w:rFonts w:hint="eastAsia" w:ascii="宋体" w:hAnsi="宋体" w:cs="宋体"/>
                <w:sz w:val="24"/>
                <w:highlight w:val="none"/>
              </w:rPr>
            </w:pPr>
          </w:p>
        </w:tc>
      </w:tr>
      <w:tr w14:paraId="5E24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77F326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2CCF9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ABA9359">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1147FF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9356F6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94A95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A812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FBB605">
            <w:pPr>
              <w:spacing w:line="480" w:lineRule="exact"/>
              <w:jc w:val="center"/>
              <w:textAlignment w:val="center"/>
              <w:rPr>
                <w:rFonts w:hint="eastAsia" w:ascii="宋体" w:hAnsi="宋体" w:cs="宋体"/>
                <w:sz w:val="24"/>
                <w:highlight w:val="none"/>
              </w:rPr>
            </w:pPr>
          </w:p>
        </w:tc>
      </w:tr>
      <w:tr w14:paraId="2A9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8BED1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7C34BD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CE54D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5ABE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FFBDA3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E91FA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7A5313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025AAEC">
            <w:pPr>
              <w:spacing w:line="480" w:lineRule="exact"/>
              <w:jc w:val="center"/>
              <w:textAlignment w:val="center"/>
              <w:rPr>
                <w:rFonts w:hint="eastAsia" w:ascii="宋体" w:hAnsi="宋体" w:cs="宋体"/>
                <w:sz w:val="24"/>
                <w:highlight w:val="none"/>
              </w:rPr>
            </w:pPr>
          </w:p>
        </w:tc>
      </w:tr>
      <w:tr w14:paraId="004E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28A4A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500A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8E7C0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63818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5B276A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CEC9D4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68DD1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0EA3CBF">
            <w:pPr>
              <w:spacing w:line="480" w:lineRule="exact"/>
              <w:jc w:val="center"/>
              <w:textAlignment w:val="center"/>
              <w:rPr>
                <w:rFonts w:hint="eastAsia" w:ascii="宋体" w:hAnsi="宋体" w:cs="宋体"/>
                <w:sz w:val="24"/>
                <w:highlight w:val="none"/>
              </w:rPr>
            </w:pPr>
          </w:p>
        </w:tc>
      </w:tr>
      <w:tr w14:paraId="6CF4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DEF425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329BFC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8A3388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EE32F2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836129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0167FC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072E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F7DCD4E">
            <w:pPr>
              <w:spacing w:line="480" w:lineRule="exact"/>
              <w:jc w:val="center"/>
              <w:textAlignment w:val="center"/>
              <w:rPr>
                <w:rFonts w:hint="eastAsia" w:ascii="宋体" w:hAnsi="宋体" w:cs="宋体"/>
                <w:sz w:val="24"/>
                <w:highlight w:val="none"/>
              </w:rPr>
            </w:pPr>
          </w:p>
        </w:tc>
      </w:tr>
      <w:tr w14:paraId="4EE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470CD4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BE6A2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B0C4F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778FC4E">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B4649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B0E36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64D6B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2A2F8C">
            <w:pPr>
              <w:spacing w:line="480" w:lineRule="exact"/>
              <w:jc w:val="center"/>
              <w:textAlignment w:val="center"/>
              <w:rPr>
                <w:rFonts w:hint="eastAsia" w:ascii="宋体" w:hAnsi="宋体" w:cs="宋体"/>
                <w:sz w:val="24"/>
                <w:highlight w:val="none"/>
              </w:rPr>
            </w:pPr>
          </w:p>
        </w:tc>
      </w:tr>
      <w:tr w14:paraId="0841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662B6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A961A1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CFAB7B">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A37E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087C41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124C40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0C20C1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8634B22">
            <w:pPr>
              <w:spacing w:line="480" w:lineRule="exact"/>
              <w:jc w:val="center"/>
              <w:textAlignment w:val="center"/>
              <w:rPr>
                <w:rFonts w:hint="eastAsia" w:ascii="宋体" w:hAnsi="宋体" w:cs="宋体"/>
                <w:sz w:val="24"/>
                <w:highlight w:val="none"/>
              </w:rPr>
            </w:pPr>
          </w:p>
        </w:tc>
      </w:tr>
      <w:tr w14:paraId="5C3E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FE525A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DDFD42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938ED14">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BE3F3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D0B177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D73BD4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2A6B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FF1E76">
            <w:pPr>
              <w:spacing w:line="480" w:lineRule="exact"/>
              <w:jc w:val="center"/>
              <w:textAlignment w:val="center"/>
              <w:rPr>
                <w:rFonts w:hint="eastAsia" w:ascii="宋体" w:hAnsi="宋体" w:cs="宋体"/>
                <w:sz w:val="24"/>
                <w:highlight w:val="none"/>
              </w:rPr>
            </w:pPr>
          </w:p>
        </w:tc>
      </w:tr>
      <w:tr w14:paraId="55B2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560087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B0A46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AFDA19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C1CEC9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A054D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4219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132D7E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31B1990">
            <w:pPr>
              <w:spacing w:line="480" w:lineRule="exact"/>
              <w:jc w:val="center"/>
              <w:textAlignment w:val="center"/>
              <w:rPr>
                <w:rFonts w:hint="eastAsia" w:ascii="宋体" w:hAnsi="宋体" w:cs="宋体"/>
                <w:sz w:val="24"/>
                <w:highlight w:val="none"/>
              </w:rPr>
            </w:pPr>
          </w:p>
        </w:tc>
      </w:tr>
      <w:tr w14:paraId="613A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3BAA08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D7DA52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B07EC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4033F0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D06C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C284BD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9D479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29A4A4">
            <w:pPr>
              <w:spacing w:line="480" w:lineRule="exact"/>
              <w:jc w:val="center"/>
              <w:textAlignment w:val="center"/>
              <w:rPr>
                <w:rFonts w:hint="eastAsia" w:ascii="宋体" w:hAnsi="宋体" w:cs="宋体"/>
                <w:sz w:val="24"/>
                <w:highlight w:val="none"/>
              </w:rPr>
            </w:pPr>
          </w:p>
        </w:tc>
      </w:tr>
      <w:tr w14:paraId="131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5A747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4311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622BE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B569B3B">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475E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A2810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6DD6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568A63B">
            <w:pPr>
              <w:spacing w:line="480" w:lineRule="exact"/>
              <w:jc w:val="center"/>
              <w:textAlignment w:val="center"/>
              <w:rPr>
                <w:rFonts w:hint="eastAsia" w:ascii="宋体" w:hAnsi="宋体" w:cs="宋体"/>
                <w:sz w:val="24"/>
                <w:highlight w:val="none"/>
              </w:rPr>
            </w:pPr>
          </w:p>
        </w:tc>
      </w:tr>
      <w:tr w14:paraId="245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3D172B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583525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5E1D2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9A9E7CB">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BB1C63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686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803D8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64584A1">
            <w:pPr>
              <w:spacing w:line="480" w:lineRule="exact"/>
              <w:jc w:val="center"/>
              <w:textAlignment w:val="center"/>
              <w:rPr>
                <w:rFonts w:hint="eastAsia" w:ascii="宋体" w:hAnsi="宋体" w:cs="宋体"/>
                <w:sz w:val="24"/>
                <w:highlight w:val="none"/>
              </w:rPr>
            </w:pPr>
          </w:p>
        </w:tc>
      </w:tr>
      <w:tr w14:paraId="132A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A02A36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E6F5AC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CA391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F845F41">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96B00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D499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E9AB7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1930019">
            <w:pPr>
              <w:spacing w:line="480" w:lineRule="exact"/>
              <w:jc w:val="center"/>
              <w:textAlignment w:val="center"/>
              <w:rPr>
                <w:rFonts w:hint="eastAsia" w:ascii="宋体" w:hAnsi="宋体" w:cs="宋体"/>
                <w:sz w:val="24"/>
                <w:highlight w:val="none"/>
              </w:rPr>
            </w:pPr>
          </w:p>
        </w:tc>
      </w:tr>
      <w:tr w14:paraId="5B2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4F13C7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1FF40C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6C91C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DCF699E">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FD620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D78E0C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67897A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9F5A5E">
            <w:pPr>
              <w:spacing w:line="480" w:lineRule="exact"/>
              <w:jc w:val="center"/>
              <w:textAlignment w:val="center"/>
              <w:rPr>
                <w:rFonts w:hint="eastAsia" w:ascii="宋体" w:hAnsi="宋体" w:cs="宋体"/>
                <w:sz w:val="24"/>
                <w:highlight w:val="none"/>
              </w:rPr>
            </w:pPr>
          </w:p>
        </w:tc>
      </w:tr>
      <w:tr w14:paraId="21A3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FCD35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2B05B8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EA05FC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F30CF1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8DA9E6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FD75F5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7986DD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4D3BDF2">
            <w:pPr>
              <w:spacing w:line="480" w:lineRule="exact"/>
              <w:jc w:val="center"/>
              <w:textAlignment w:val="center"/>
              <w:rPr>
                <w:rFonts w:hint="eastAsia" w:ascii="宋体" w:hAnsi="宋体" w:cs="宋体"/>
                <w:sz w:val="24"/>
                <w:highlight w:val="none"/>
              </w:rPr>
            </w:pPr>
          </w:p>
        </w:tc>
      </w:tr>
    </w:tbl>
    <w:p w14:paraId="6705505B">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7AAB532">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E2343A">
      <w:pPr>
        <w:rPr>
          <w:rFonts w:hint="eastAsia" w:ascii="宋体" w:hAnsi="宋体" w:cs="宋体"/>
          <w:b/>
          <w:bCs/>
          <w:sz w:val="24"/>
          <w:highlight w:val="none"/>
        </w:rPr>
      </w:pPr>
      <w:r>
        <w:rPr>
          <w:rFonts w:hint="eastAsia" w:ascii="宋体" w:hAnsi="宋体" w:cs="宋体"/>
          <w:b/>
          <w:bCs/>
          <w:sz w:val="24"/>
          <w:highlight w:val="none"/>
        </w:rPr>
        <w:br w:type="page"/>
      </w:r>
    </w:p>
    <w:p w14:paraId="0055BE08">
      <w:pPr>
        <w:rPr>
          <w:rFonts w:hint="eastAsia"/>
        </w:rPr>
      </w:pPr>
    </w:p>
    <w:p w14:paraId="304C9FE6">
      <w:pPr>
        <w:spacing w:before="156" w:beforeLines="50" w:after="312" w:afterLines="100" w:line="400" w:lineRule="exact"/>
        <w:jc w:val="center"/>
        <w:textAlignment w:val="center"/>
        <w:outlineLvl w:val="1"/>
        <w:rPr>
          <w:rFonts w:ascii="宋体" w:hAnsi="宋体" w:cs="宋体"/>
          <w:b/>
          <w:bCs/>
          <w:sz w:val="24"/>
          <w:highlight w:val="none"/>
        </w:rPr>
      </w:pPr>
      <w:r>
        <w:rPr>
          <w:rFonts w:hint="eastAsia" w:ascii="宋体" w:hAnsi="宋体" w:cs="宋体"/>
          <w:b/>
          <w:bCs/>
          <w:sz w:val="24"/>
          <w:highlight w:val="none"/>
        </w:rPr>
        <w:t>（二）主要人员简历表</w:t>
      </w:r>
    </w:p>
    <w:p w14:paraId="7572F6CC">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管理人员应附岗位证书。</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7ACA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6E94A8B">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F54E7C0">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3FE166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660EE9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8C40A20">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3636BB3">
            <w:pPr>
              <w:spacing w:line="400" w:lineRule="exact"/>
              <w:jc w:val="center"/>
              <w:textAlignment w:val="center"/>
              <w:rPr>
                <w:rFonts w:hint="eastAsia" w:ascii="宋体" w:hAnsi="宋体" w:cs="宋体"/>
                <w:sz w:val="24"/>
                <w:highlight w:val="none"/>
              </w:rPr>
            </w:pPr>
          </w:p>
        </w:tc>
      </w:tr>
      <w:tr w14:paraId="4072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A41A3F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42B94E9">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DBDFC2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6D32B6B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E1CA93C">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3925421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139828AF">
            <w:pPr>
              <w:spacing w:line="400" w:lineRule="exact"/>
              <w:jc w:val="center"/>
              <w:textAlignment w:val="center"/>
              <w:rPr>
                <w:rFonts w:hint="eastAsia" w:ascii="宋体" w:hAnsi="宋体" w:cs="宋体"/>
                <w:sz w:val="24"/>
                <w:highlight w:val="none"/>
              </w:rPr>
            </w:pPr>
          </w:p>
        </w:tc>
      </w:tr>
      <w:tr w14:paraId="23F1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F155D">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C3606F4">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3273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C98096C">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00D9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3ABDF7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0B496866">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3182F0A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BAB880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06160FE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6410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38AF9E6">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E5208A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788F03E">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D896D23">
            <w:pPr>
              <w:spacing w:line="400" w:lineRule="exact"/>
              <w:jc w:val="center"/>
              <w:textAlignment w:val="center"/>
              <w:rPr>
                <w:rFonts w:hint="eastAsia" w:ascii="宋体" w:hAnsi="宋体" w:cs="宋体"/>
                <w:sz w:val="24"/>
                <w:highlight w:val="none"/>
              </w:rPr>
            </w:pPr>
          </w:p>
        </w:tc>
      </w:tr>
      <w:tr w14:paraId="3CC3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5EE4185">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8EA640">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B85312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949E6F6">
            <w:pPr>
              <w:spacing w:line="400" w:lineRule="exact"/>
              <w:jc w:val="center"/>
              <w:textAlignment w:val="center"/>
              <w:rPr>
                <w:rFonts w:hint="eastAsia" w:ascii="宋体" w:hAnsi="宋体" w:cs="宋体"/>
                <w:sz w:val="24"/>
                <w:highlight w:val="none"/>
              </w:rPr>
            </w:pPr>
          </w:p>
        </w:tc>
      </w:tr>
      <w:tr w14:paraId="52F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6A5E48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A9CB45B">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0D42C91">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84E571B">
            <w:pPr>
              <w:spacing w:line="400" w:lineRule="exact"/>
              <w:jc w:val="center"/>
              <w:textAlignment w:val="center"/>
              <w:rPr>
                <w:rFonts w:hint="eastAsia" w:ascii="宋体" w:hAnsi="宋体" w:cs="宋体"/>
                <w:sz w:val="24"/>
                <w:highlight w:val="none"/>
              </w:rPr>
            </w:pPr>
          </w:p>
        </w:tc>
      </w:tr>
      <w:tr w14:paraId="1E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3F54D87">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80D1F34">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A4D6987">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523B063">
            <w:pPr>
              <w:spacing w:line="400" w:lineRule="exact"/>
              <w:jc w:val="center"/>
              <w:textAlignment w:val="center"/>
              <w:rPr>
                <w:rFonts w:hint="eastAsia" w:ascii="宋体" w:hAnsi="宋体" w:cs="宋体"/>
                <w:sz w:val="24"/>
                <w:highlight w:val="none"/>
              </w:rPr>
            </w:pPr>
          </w:p>
        </w:tc>
      </w:tr>
      <w:tr w14:paraId="7E0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2B14B1E">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42A216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0711476">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F7376F6">
            <w:pPr>
              <w:spacing w:line="400" w:lineRule="exact"/>
              <w:jc w:val="center"/>
              <w:textAlignment w:val="center"/>
              <w:rPr>
                <w:rFonts w:hint="eastAsia" w:ascii="宋体" w:hAnsi="宋体" w:cs="宋体"/>
                <w:sz w:val="24"/>
                <w:highlight w:val="none"/>
              </w:rPr>
            </w:pPr>
          </w:p>
        </w:tc>
      </w:tr>
      <w:tr w14:paraId="625D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49D8EF3">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5E7E81C5">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0412EEB">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CBB6D66">
            <w:pPr>
              <w:spacing w:line="400" w:lineRule="exact"/>
              <w:jc w:val="center"/>
              <w:textAlignment w:val="center"/>
              <w:rPr>
                <w:rFonts w:hint="eastAsia" w:ascii="宋体" w:hAnsi="宋体" w:cs="宋体"/>
                <w:sz w:val="24"/>
                <w:highlight w:val="none"/>
              </w:rPr>
            </w:pPr>
          </w:p>
        </w:tc>
      </w:tr>
    </w:tbl>
    <w:p w14:paraId="1B30B9C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0F035A6">
      <w:pPr>
        <w:spacing w:before="312" w:beforeLines="100" w:after="312" w:afterLines="100" w:line="480" w:lineRule="exact"/>
        <w:jc w:val="center"/>
        <w:textAlignment w:val="center"/>
        <w:rPr>
          <w:rFonts w:ascii="宋体" w:hAnsi="宋体" w:cs="宋体"/>
          <w:b/>
          <w:bCs/>
          <w:sz w:val="24"/>
          <w:szCs w:val="24"/>
          <w:highlight w:val="none"/>
        </w:rPr>
      </w:pPr>
    </w:p>
    <w:p w14:paraId="14FB0C76">
      <w:pPr>
        <w:spacing w:before="312" w:beforeLines="100" w:after="312" w:afterLines="100" w:line="480" w:lineRule="exact"/>
        <w:jc w:val="center"/>
        <w:textAlignment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(三)项目经理无在建项目承诺书</w:t>
      </w:r>
    </w:p>
    <w:p w14:paraId="70013ADA">
      <w:pPr>
        <w:spacing w:after="312" w:afterLines="100" w:line="500" w:lineRule="exact"/>
        <w:textAlignment w:val="center"/>
        <w:rPr>
          <w:rFonts w:hint="eastAsia" w:ascii="宋体" w:hAnsi="宋体" w:cs="宋体"/>
          <w:sz w:val="24"/>
          <w:highlight w:val="none"/>
        </w:rPr>
      </w:pPr>
      <w:r>
        <w:rPr>
          <w:rFonts w:hint="eastAsia" w:ascii="宋体" w:hAnsi="宋体" w:cs="宋体"/>
          <w:sz w:val="24"/>
          <w:highlight w:val="none"/>
        </w:rPr>
        <w:t>（招标人名称）：</w:t>
      </w:r>
    </w:p>
    <w:p w14:paraId="70D2C8D1">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我方在此声明，我方拟派往</w:t>
      </w:r>
      <w:r>
        <w:rPr>
          <w:rFonts w:hint="eastAsia" w:ascii="宋体" w:hAnsi="宋体" w:cs="宋体"/>
          <w:sz w:val="24"/>
          <w:highlight w:val="none"/>
          <w:u w:val="single"/>
        </w:rPr>
        <w:t xml:space="preserve">             </w:t>
      </w:r>
      <w:r>
        <w:rPr>
          <w:rFonts w:hint="eastAsia" w:ascii="宋体" w:hAnsi="宋体" w:cs="宋体"/>
          <w:sz w:val="24"/>
          <w:highlight w:val="none"/>
        </w:rPr>
        <w:t>（项目名称）（以下简称“本工程”）的项目经理</w:t>
      </w:r>
      <w:r>
        <w:rPr>
          <w:rFonts w:hint="eastAsia" w:ascii="宋体" w:hAnsi="宋体" w:cs="宋体"/>
          <w:sz w:val="24"/>
          <w:highlight w:val="none"/>
          <w:u w:val="single"/>
        </w:rPr>
        <w:t xml:space="preserve">           </w:t>
      </w:r>
      <w:r>
        <w:rPr>
          <w:rFonts w:hint="eastAsia" w:ascii="宋体" w:hAnsi="宋体" w:cs="宋体"/>
          <w:sz w:val="24"/>
          <w:highlight w:val="none"/>
        </w:rPr>
        <w:t>（项目经理姓名）现阶段没有担任任何在施建设工程项目。</w:t>
      </w:r>
    </w:p>
    <w:p w14:paraId="62ED8E92">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我方保证上述信息的真实和准确，并愿意承担因我方就此弄虚作假所引起的一切法律后果。</w:t>
      </w:r>
    </w:p>
    <w:p w14:paraId="5C30DFB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59E797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4B2857C">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特此承诺</w:t>
      </w:r>
    </w:p>
    <w:p w14:paraId="1F3B50BF">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629C29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13F63E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364DBD5C">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EEC8301">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00A7FE7F">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237C4F7D">
      <w:pPr>
        <w:spacing w:line="700" w:lineRule="exact"/>
        <w:ind w:right="480"/>
        <w:jc w:val="center"/>
        <w:rPr>
          <w:rFonts w:hint="eastAsia" w:ascii="宋体" w:hAnsi="宋体" w:cs="宋体"/>
          <w:sz w:val="24"/>
          <w:highlight w:val="none"/>
        </w:rPr>
      </w:pPr>
      <w:r>
        <w:rPr>
          <w:rFonts w:hint="eastAsia" w:ascii="宋体" w:hAnsi="宋体" w:cs="宋体"/>
          <w:sz w:val="24"/>
          <w:highlight w:val="none"/>
        </w:rPr>
        <w:t xml:space="preserve">                  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039E2BD3">
      <w:pPr>
        <w:wordWrap w:val="0"/>
        <w:spacing w:line="700" w:lineRule="exact"/>
        <w:jc w:val="right"/>
        <w:rPr>
          <w:rFonts w:hint="eastAsia" w:ascii="宋体" w:hAnsi="宋体" w:cs="宋体"/>
          <w:sz w:val="24"/>
          <w:highlight w:val="none"/>
        </w:rPr>
      </w:pP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49E2070">
      <w:pPr>
        <w:spacing w:line="700" w:lineRule="exact"/>
        <w:ind w:right="480" w:firstLine="2400" w:firstLineChars="1000"/>
        <w:rPr>
          <w:rFonts w:hint="eastAsia" w:ascii="宋体" w:hAnsi="宋体" w:cs="宋体"/>
          <w:sz w:val="24"/>
          <w:highlight w:val="none"/>
        </w:rPr>
      </w:pPr>
      <w:r>
        <w:rPr>
          <w:rFonts w:hint="eastAsia" w:ascii="宋体" w:hAnsi="宋体" w:cs="宋体"/>
          <w:sz w:val="24"/>
          <w:highlight w:val="none"/>
        </w:rPr>
        <w:t>日        期：      年     月    日</w:t>
      </w:r>
    </w:p>
    <w:p w14:paraId="3B126D94">
      <w:pPr>
        <w:spacing w:line="700" w:lineRule="exact"/>
        <w:ind w:firstLine="2949" w:firstLineChars="1229"/>
        <w:rPr>
          <w:rFonts w:hint="eastAsia" w:ascii="宋体" w:hAnsi="宋体" w:cs="宋体"/>
          <w:sz w:val="24"/>
          <w:highlight w:val="none"/>
        </w:rPr>
      </w:pPr>
      <w:r>
        <w:rPr>
          <w:rFonts w:hint="eastAsia" w:ascii="宋体" w:hAnsi="宋体" w:cs="宋体"/>
          <w:sz w:val="24"/>
          <w:highlight w:val="none"/>
        </w:rPr>
        <w:t xml:space="preserve"> </w:t>
      </w:r>
    </w:p>
    <w:p w14:paraId="2F1A5FFF">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3A349F55">
      <w:pPr>
        <w:spacing w:before="156" w:beforeLines="50" w:after="312" w:afterLines="100" w:line="480" w:lineRule="exact"/>
        <w:ind w:right="420"/>
        <w:textAlignment w:val="center"/>
        <w:rPr>
          <w:rFonts w:hint="eastAsia" w:ascii="宋体" w:hAnsi="宋体" w:cs="宋体"/>
          <w:b/>
          <w:bCs/>
          <w:sz w:val="24"/>
          <w:highlight w:val="none"/>
        </w:rPr>
      </w:pPr>
      <w:r>
        <w:rPr>
          <w:rFonts w:hint="eastAsia" w:ascii="宋体" w:hAnsi="宋体" w:cs="宋体"/>
          <w:sz w:val="24"/>
          <w:highlight w:val="none"/>
        </w:rPr>
        <w:t xml:space="preserve"> </w:t>
      </w:r>
    </w:p>
    <w:p w14:paraId="3CA69B5F">
      <w:pPr>
        <w:spacing w:line="480" w:lineRule="exact"/>
        <w:jc w:val="center"/>
        <w:textAlignment w:val="center"/>
        <w:outlineLvl w:val="0"/>
        <w:rPr>
          <w:rFonts w:hint="eastAsia" w:ascii="宋体" w:hAnsi="宋体" w:cs="宋体"/>
          <w:b/>
          <w:bCs/>
          <w:sz w:val="30"/>
          <w:szCs w:val="30"/>
          <w:highlight w:val="none"/>
        </w:rPr>
      </w:pPr>
      <w:bookmarkStart w:id="673" w:name="_Toc13615"/>
      <w:r>
        <w:rPr>
          <w:rFonts w:hint="eastAsia" w:ascii="宋体" w:hAnsi="宋体" w:cs="宋体"/>
          <w:b/>
          <w:bCs/>
          <w:sz w:val="30"/>
          <w:szCs w:val="30"/>
          <w:highlight w:val="none"/>
        </w:rPr>
        <w:t>八、企业基本情况资料</w:t>
      </w:r>
      <w:bookmarkEnd w:id="673"/>
    </w:p>
    <w:p w14:paraId="40AC02D2">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130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BB307C">
            <w:pPr>
              <w:jc w:val="center"/>
              <w:rPr>
                <w:rFonts w:hint="eastAsia" w:ascii="宋体" w:hAnsi="宋体" w:cs="宋体"/>
                <w:sz w:val="24"/>
                <w:highlight w:val="none"/>
              </w:rPr>
            </w:pPr>
            <w:r>
              <w:rPr>
                <w:rFonts w:hint="eastAsia" w:ascii="宋体" w:hAnsi="宋体" w:cs="宋体"/>
                <w:sz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6A68513D">
            <w:pPr>
              <w:jc w:val="center"/>
              <w:rPr>
                <w:rFonts w:hint="eastAsia" w:ascii="宋体" w:hAnsi="宋体" w:cs="宋体"/>
                <w:sz w:val="24"/>
                <w:highlight w:val="none"/>
              </w:rPr>
            </w:pPr>
          </w:p>
        </w:tc>
      </w:tr>
      <w:tr w14:paraId="0AF2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E6C140D">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F0F0B89">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3E1D83DF">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FB7509A">
            <w:pPr>
              <w:jc w:val="center"/>
              <w:rPr>
                <w:rFonts w:hint="eastAsia" w:ascii="宋体" w:hAnsi="宋体" w:cs="宋体"/>
                <w:sz w:val="24"/>
                <w:highlight w:val="none"/>
              </w:rPr>
            </w:pPr>
          </w:p>
        </w:tc>
      </w:tr>
      <w:tr w14:paraId="0C87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1888AE3C">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295434BD">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7D25981C">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06C7468">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C557052">
            <w:pPr>
              <w:jc w:val="center"/>
              <w:rPr>
                <w:rFonts w:hint="eastAsia" w:ascii="宋体" w:hAnsi="宋体" w:cs="宋体"/>
                <w:sz w:val="24"/>
                <w:highlight w:val="none"/>
              </w:rPr>
            </w:pPr>
          </w:p>
        </w:tc>
      </w:tr>
      <w:tr w14:paraId="74A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1F1A1686">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773FE02">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346E11E9">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8258C73">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0F877277">
            <w:pPr>
              <w:jc w:val="center"/>
              <w:rPr>
                <w:rFonts w:hint="eastAsia" w:ascii="宋体" w:hAnsi="宋体" w:cs="宋体"/>
                <w:sz w:val="24"/>
                <w:highlight w:val="none"/>
              </w:rPr>
            </w:pPr>
          </w:p>
        </w:tc>
      </w:tr>
      <w:tr w14:paraId="3917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7831466">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6DAF997">
            <w:pPr>
              <w:jc w:val="center"/>
              <w:rPr>
                <w:rFonts w:hint="eastAsia" w:ascii="宋体" w:hAnsi="宋体" w:cs="宋体"/>
                <w:sz w:val="24"/>
                <w:highlight w:val="none"/>
              </w:rPr>
            </w:pPr>
          </w:p>
        </w:tc>
      </w:tr>
      <w:tr w14:paraId="612B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4D1471A">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400F821A">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DDCC72D">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E0D727E">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2A2901EA">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6A47D">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2CC9935C">
            <w:pPr>
              <w:jc w:val="center"/>
              <w:rPr>
                <w:rFonts w:hint="eastAsia" w:ascii="宋体" w:hAnsi="宋体" w:cs="宋体"/>
                <w:sz w:val="24"/>
                <w:highlight w:val="none"/>
              </w:rPr>
            </w:pPr>
          </w:p>
        </w:tc>
      </w:tr>
      <w:tr w14:paraId="0603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A67CA54">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12B7878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6F45AC8C">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4167B379">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40780BAE">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1F020">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4BA302B">
            <w:pPr>
              <w:jc w:val="center"/>
              <w:rPr>
                <w:rFonts w:hint="eastAsia" w:ascii="宋体" w:hAnsi="宋体" w:cs="宋体"/>
                <w:sz w:val="24"/>
                <w:highlight w:val="none"/>
              </w:rPr>
            </w:pPr>
          </w:p>
        </w:tc>
      </w:tr>
      <w:tr w14:paraId="1D75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B10C3D">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7D4FD448">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AFE7A98">
            <w:pPr>
              <w:jc w:val="center"/>
              <w:rPr>
                <w:rFonts w:hint="eastAsia" w:ascii="宋体" w:hAnsi="宋体" w:cs="宋体"/>
                <w:sz w:val="24"/>
                <w:highlight w:val="none"/>
              </w:rPr>
            </w:pPr>
            <w:r>
              <w:rPr>
                <w:rFonts w:hint="eastAsia" w:ascii="宋体" w:hAnsi="宋体" w:cs="宋体"/>
                <w:sz w:val="24"/>
                <w:highlight w:val="none"/>
              </w:rPr>
              <w:t>员工总人数：</w:t>
            </w:r>
          </w:p>
        </w:tc>
      </w:tr>
      <w:tr w14:paraId="6D91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6B6828B">
            <w:pPr>
              <w:jc w:val="center"/>
              <w:rPr>
                <w:rFonts w:hint="eastAsia" w:ascii="宋体" w:hAnsi="宋体" w:cs="宋体"/>
                <w:sz w:val="24"/>
                <w:highlight w:val="none"/>
              </w:rPr>
            </w:pPr>
            <w:r>
              <w:rPr>
                <w:rFonts w:hint="eastAsia" w:ascii="宋体" w:hAnsi="宋体" w:cs="宋体"/>
                <w:sz w:val="24"/>
                <w:highlight w:val="none"/>
              </w:rPr>
              <w:t>企业资质</w:t>
            </w:r>
          </w:p>
          <w:p w14:paraId="326DE6AB">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65CD0C64">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1847B8C5">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1F58D700">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41AA3E3">
            <w:pPr>
              <w:jc w:val="center"/>
              <w:rPr>
                <w:rFonts w:hint="eastAsia" w:ascii="宋体" w:hAnsi="宋体" w:cs="宋体"/>
                <w:sz w:val="24"/>
                <w:highlight w:val="none"/>
              </w:rPr>
            </w:pPr>
          </w:p>
        </w:tc>
      </w:tr>
      <w:tr w14:paraId="4E6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F263BEE">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AB612E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369BD8A">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90C37BA">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AA0A51C">
            <w:pPr>
              <w:jc w:val="center"/>
              <w:rPr>
                <w:rFonts w:hint="eastAsia" w:ascii="宋体" w:hAnsi="宋体" w:cs="宋体"/>
                <w:sz w:val="24"/>
                <w:highlight w:val="none"/>
              </w:rPr>
            </w:pPr>
          </w:p>
        </w:tc>
      </w:tr>
      <w:tr w14:paraId="1ACE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4789CFD">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08C983E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B01C7D">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043DC0C">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257D20B">
            <w:pPr>
              <w:jc w:val="center"/>
              <w:rPr>
                <w:rFonts w:hint="eastAsia" w:ascii="宋体" w:hAnsi="宋体" w:cs="宋体"/>
                <w:sz w:val="24"/>
                <w:highlight w:val="none"/>
              </w:rPr>
            </w:pPr>
          </w:p>
        </w:tc>
      </w:tr>
      <w:tr w14:paraId="7A4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81577E5">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0531BF2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65F4CFB5">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3726C39">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78C6F5A8">
            <w:pPr>
              <w:jc w:val="center"/>
              <w:rPr>
                <w:rFonts w:hint="eastAsia" w:ascii="宋体" w:hAnsi="宋体" w:cs="宋体"/>
                <w:sz w:val="24"/>
                <w:highlight w:val="none"/>
              </w:rPr>
            </w:pPr>
          </w:p>
        </w:tc>
      </w:tr>
      <w:tr w14:paraId="5BE0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7FCAD9B">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74F6385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337270D">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FEAD5A9">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C89726B">
            <w:pPr>
              <w:jc w:val="center"/>
              <w:rPr>
                <w:rFonts w:hint="eastAsia" w:ascii="宋体" w:hAnsi="宋体" w:cs="宋体"/>
                <w:sz w:val="24"/>
                <w:highlight w:val="none"/>
              </w:rPr>
            </w:pPr>
          </w:p>
        </w:tc>
      </w:tr>
      <w:tr w14:paraId="04D3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446E11E">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09E9354C">
            <w:pPr>
              <w:jc w:val="center"/>
              <w:rPr>
                <w:rFonts w:hint="eastAsia" w:ascii="宋体" w:hAnsi="宋体" w:cs="宋体"/>
                <w:sz w:val="24"/>
                <w:highlight w:val="none"/>
              </w:rPr>
            </w:pPr>
          </w:p>
        </w:tc>
      </w:tr>
      <w:tr w14:paraId="5A8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678102D">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27466C36">
            <w:pPr>
              <w:jc w:val="center"/>
              <w:rPr>
                <w:rFonts w:hint="eastAsia" w:ascii="宋体" w:hAnsi="宋体" w:cs="宋体"/>
                <w:sz w:val="24"/>
                <w:highlight w:val="none"/>
              </w:rPr>
            </w:pPr>
          </w:p>
        </w:tc>
      </w:tr>
    </w:tbl>
    <w:p w14:paraId="6D9EA7AA">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749ACB07">
      <w:pPr>
        <w:jc w:val="center"/>
        <w:rPr>
          <w:highlight w:val="none"/>
        </w:rPr>
      </w:pPr>
      <w:r>
        <w:rPr>
          <w:rFonts w:hint="eastAsia"/>
          <w:highlight w:val="none"/>
        </w:rPr>
        <w:br w:type="page"/>
      </w:r>
    </w:p>
    <w:p w14:paraId="52FA65DE">
      <w:pPr>
        <w:jc w:val="center"/>
        <w:outlineLvl w:val="1"/>
        <w:rPr>
          <w:rFonts w:hint="eastAsia"/>
          <w:b/>
          <w:sz w:val="24"/>
          <w:szCs w:val="24"/>
          <w:highlight w:val="none"/>
        </w:rPr>
      </w:pPr>
      <w:r>
        <w:rPr>
          <w:rFonts w:hint="eastAsia"/>
          <w:b/>
          <w:sz w:val="24"/>
          <w:szCs w:val="24"/>
          <w:highlight w:val="none"/>
        </w:rPr>
        <w:t>（二）近年完成的类似项目情况表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B15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FE159D">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32F43406">
            <w:pPr>
              <w:jc w:val="center"/>
              <w:rPr>
                <w:rFonts w:hint="eastAsia" w:ascii="宋体" w:hAnsi="宋体" w:cs="宋体"/>
                <w:sz w:val="24"/>
                <w:highlight w:val="none"/>
              </w:rPr>
            </w:pPr>
          </w:p>
        </w:tc>
      </w:tr>
      <w:tr w14:paraId="32D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269678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0F1453DA">
            <w:pPr>
              <w:jc w:val="center"/>
              <w:rPr>
                <w:rFonts w:hint="eastAsia" w:ascii="宋体" w:hAnsi="宋体" w:cs="宋体"/>
                <w:sz w:val="24"/>
                <w:highlight w:val="none"/>
              </w:rPr>
            </w:pPr>
          </w:p>
        </w:tc>
      </w:tr>
      <w:tr w14:paraId="7911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F865B02">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1ECDA42">
            <w:pPr>
              <w:jc w:val="center"/>
              <w:rPr>
                <w:rFonts w:hint="eastAsia" w:ascii="宋体" w:hAnsi="宋体" w:cs="宋体"/>
                <w:sz w:val="24"/>
                <w:highlight w:val="none"/>
              </w:rPr>
            </w:pPr>
          </w:p>
        </w:tc>
      </w:tr>
      <w:tr w14:paraId="4B1A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BC1BCCD">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415076BF">
            <w:pPr>
              <w:jc w:val="center"/>
              <w:rPr>
                <w:rFonts w:hint="eastAsia" w:ascii="宋体" w:hAnsi="宋体" w:cs="宋体"/>
                <w:sz w:val="24"/>
                <w:highlight w:val="none"/>
              </w:rPr>
            </w:pPr>
          </w:p>
        </w:tc>
      </w:tr>
      <w:tr w14:paraId="421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AFEC478">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5A27C6F2">
            <w:pPr>
              <w:jc w:val="center"/>
              <w:rPr>
                <w:rFonts w:hint="eastAsia" w:ascii="宋体" w:hAnsi="宋体" w:cs="宋体"/>
                <w:sz w:val="24"/>
                <w:highlight w:val="none"/>
              </w:rPr>
            </w:pPr>
          </w:p>
        </w:tc>
      </w:tr>
      <w:tr w14:paraId="5B4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2C5A41C">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7FAAC132">
            <w:pPr>
              <w:jc w:val="center"/>
              <w:rPr>
                <w:rFonts w:hint="eastAsia" w:ascii="宋体" w:hAnsi="宋体" w:cs="宋体"/>
                <w:sz w:val="24"/>
                <w:highlight w:val="none"/>
              </w:rPr>
            </w:pPr>
          </w:p>
        </w:tc>
      </w:tr>
      <w:tr w14:paraId="7C6D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9D69693">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6C70A843">
            <w:pPr>
              <w:jc w:val="center"/>
              <w:rPr>
                <w:rFonts w:hint="eastAsia" w:ascii="宋体" w:hAnsi="宋体" w:cs="宋体"/>
                <w:sz w:val="24"/>
                <w:highlight w:val="none"/>
              </w:rPr>
            </w:pPr>
          </w:p>
        </w:tc>
      </w:tr>
      <w:tr w14:paraId="3FD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5933A93">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302F8072">
            <w:pPr>
              <w:jc w:val="center"/>
              <w:rPr>
                <w:rFonts w:hint="eastAsia" w:ascii="宋体" w:hAnsi="宋体" w:cs="宋体"/>
                <w:sz w:val="24"/>
                <w:highlight w:val="none"/>
              </w:rPr>
            </w:pPr>
          </w:p>
        </w:tc>
      </w:tr>
      <w:tr w14:paraId="056F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E5C2B">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054B7E82">
            <w:pPr>
              <w:jc w:val="center"/>
              <w:rPr>
                <w:rFonts w:hint="eastAsia" w:ascii="宋体" w:hAnsi="宋体" w:cs="宋体"/>
                <w:sz w:val="24"/>
                <w:highlight w:val="none"/>
              </w:rPr>
            </w:pPr>
          </w:p>
        </w:tc>
      </w:tr>
      <w:tr w14:paraId="372E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0A21254">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3C37BB10">
            <w:pPr>
              <w:jc w:val="center"/>
              <w:rPr>
                <w:rFonts w:hint="eastAsia" w:ascii="宋体" w:hAnsi="宋体" w:cs="宋体"/>
                <w:sz w:val="24"/>
                <w:highlight w:val="none"/>
              </w:rPr>
            </w:pPr>
          </w:p>
        </w:tc>
      </w:tr>
      <w:tr w14:paraId="766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243C6E2">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73ACC620">
            <w:pPr>
              <w:jc w:val="center"/>
              <w:rPr>
                <w:rFonts w:hint="eastAsia" w:ascii="宋体" w:hAnsi="宋体" w:cs="宋体"/>
                <w:sz w:val="24"/>
                <w:highlight w:val="none"/>
              </w:rPr>
            </w:pPr>
          </w:p>
        </w:tc>
      </w:tr>
      <w:tr w14:paraId="4A4D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FC80610">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6B303BA3">
            <w:pPr>
              <w:jc w:val="center"/>
              <w:rPr>
                <w:rFonts w:hint="eastAsia" w:ascii="宋体" w:hAnsi="宋体" w:cs="宋体"/>
                <w:sz w:val="24"/>
                <w:highlight w:val="none"/>
              </w:rPr>
            </w:pPr>
          </w:p>
        </w:tc>
      </w:tr>
      <w:tr w14:paraId="6C65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71C8643">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400D33E4">
            <w:pPr>
              <w:jc w:val="center"/>
              <w:rPr>
                <w:rFonts w:hint="eastAsia" w:ascii="宋体" w:hAnsi="宋体" w:cs="宋体"/>
                <w:sz w:val="24"/>
                <w:highlight w:val="none"/>
              </w:rPr>
            </w:pPr>
          </w:p>
        </w:tc>
      </w:tr>
      <w:tr w14:paraId="03D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9234B79">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4A163858">
            <w:pPr>
              <w:jc w:val="center"/>
              <w:rPr>
                <w:rFonts w:hint="eastAsia" w:ascii="宋体" w:hAnsi="宋体" w:cs="宋体"/>
                <w:sz w:val="24"/>
                <w:highlight w:val="none"/>
              </w:rPr>
            </w:pPr>
          </w:p>
        </w:tc>
      </w:tr>
      <w:tr w14:paraId="1385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F6CC2FE">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57085800">
            <w:pPr>
              <w:jc w:val="center"/>
              <w:rPr>
                <w:rFonts w:hint="eastAsia" w:ascii="宋体" w:hAnsi="宋体" w:cs="宋体"/>
                <w:sz w:val="24"/>
                <w:highlight w:val="none"/>
              </w:rPr>
            </w:pPr>
          </w:p>
        </w:tc>
      </w:tr>
    </w:tbl>
    <w:p w14:paraId="15E0126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备注：本表后附中标（成交）通知书或合同协议书的扫描件，具体年份要求见响应人须知前附表。每张表格只填写一个项目，并标明序号。</w:t>
      </w:r>
    </w:p>
    <w:p w14:paraId="436EBE5E">
      <w:pPr>
        <w:keepNext/>
        <w:keepLines/>
        <w:spacing w:before="280" w:after="290" w:line="420" w:lineRule="exact"/>
        <w:jc w:val="center"/>
        <w:outlineLvl w:val="1"/>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A1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EF4D7C">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2D2C10C2">
            <w:pPr>
              <w:jc w:val="center"/>
              <w:rPr>
                <w:rFonts w:hint="eastAsia" w:ascii="宋体" w:hAnsi="宋体" w:cs="宋体"/>
                <w:sz w:val="24"/>
                <w:highlight w:val="none"/>
              </w:rPr>
            </w:pPr>
          </w:p>
        </w:tc>
      </w:tr>
      <w:tr w14:paraId="2FD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1C5EE9F">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4CBA787E">
            <w:pPr>
              <w:jc w:val="center"/>
              <w:rPr>
                <w:rFonts w:hint="eastAsia" w:ascii="宋体" w:hAnsi="宋体" w:cs="宋体"/>
                <w:sz w:val="24"/>
                <w:highlight w:val="none"/>
              </w:rPr>
            </w:pPr>
          </w:p>
        </w:tc>
      </w:tr>
      <w:tr w14:paraId="2DB9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04D8D0">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47C92BF1">
            <w:pPr>
              <w:jc w:val="center"/>
              <w:rPr>
                <w:rFonts w:hint="eastAsia" w:ascii="宋体" w:hAnsi="宋体" w:cs="宋体"/>
                <w:sz w:val="24"/>
                <w:highlight w:val="none"/>
              </w:rPr>
            </w:pPr>
          </w:p>
        </w:tc>
      </w:tr>
      <w:tr w14:paraId="1F28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77DC225">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760BB230">
            <w:pPr>
              <w:jc w:val="center"/>
              <w:rPr>
                <w:rFonts w:hint="eastAsia" w:ascii="宋体" w:hAnsi="宋体" w:cs="宋体"/>
                <w:sz w:val="24"/>
                <w:highlight w:val="none"/>
              </w:rPr>
            </w:pPr>
          </w:p>
        </w:tc>
      </w:tr>
      <w:tr w14:paraId="3905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993CCC">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6355CF68">
            <w:pPr>
              <w:jc w:val="center"/>
              <w:rPr>
                <w:rFonts w:hint="eastAsia" w:ascii="宋体" w:hAnsi="宋体" w:cs="宋体"/>
                <w:sz w:val="24"/>
                <w:highlight w:val="none"/>
              </w:rPr>
            </w:pPr>
          </w:p>
        </w:tc>
      </w:tr>
      <w:tr w14:paraId="6FA0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9D89AA6">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59CB9F5">
            <w:pPr>
              <w:jc w:val="center"/>
              <w:rPr>
                <w:rFonts w:hint="eastAsia" w:ascii="宋体" w:hAnsi="宋体" w:cs="宋体"/>
                <w:sz w:val="24"/>
                <w:highlight w:val="none"/>
              </w:rPr>
            </w:pPr>
          </w:p>
        </w:tc>
      </w:tr>
      <w:tr w14:paraId="3494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58EC677">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4F91E7CC">
            <w:pPr>
              <w:jc w:val="center"/>
              <w:rPr>
                <w:rFonts w:hint="eastAsia" w:ascii="宋体" w:hAnsi="宋体" w:cs="宋体"/>
                <w:sz w:val="24"/>
                <w:highlight w:val="none"/>
              </w:rPr>
            </w:pPr>
          </w:p>
        </w:tc>
      </w:tr>
      <w:tr w14:paraId="7D69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EBDF89">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A767140">
            <w:pPr>
              <w:jc w:val="center"/>
              <w:rPr>
                <w:rFonts w:hint="eastAsia" w:ascii="宋体" w:hAnsi="宋体" w:cs="宋体"/>
                <w:sz w:val="24"/>
                <w:highlight w:val="none"/>
              </w:rPr>
            </w:pPr>
          </w:p>
        </w:tc>
      </w:tr>
      <w:tr w14:paraId="434F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F478DFD">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2138E3D9">
            <w:pPr>
              <w:jc w:val="center"/>
              <w:rPr>
                <w:rFonts w:hint="eastAsia" w:ascii="宋体" w:hAnsi="宋体" w:cs="宋体"/>
                <w:sz w:val="24"/>
                <w:highlight w:val="none"/>
              </w:rPr>
            </w:pPr>
          </w:p>
        </w:tc>
      </w:tr>
      <w:tr w14:paraId="207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165BD7">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4C3CB6A4">
            <w:pPr>
              <w:jc w:val="center"/>
              <w:rPr>
                <w:rFonts w:hint="eastAsia" w:ascii="宋体" w:hAnsi="宋体" w:cs="宋体"/>
                <w:sz w:val="24"/>
                <w:highlight w:val="none"/>
              </w:rPr>
            </w:pPr>
          </w:p>
        </w:tc>
      </w:tr>
      <w:tr w14:paraId="5F80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A601466">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7CC6162">
            <w:pPr>
              <w:jc w:val="center"/>
              <w:rPr>
                <w:rFonts w:hint="eastAsia" w:ascii="宋体" w:hAnsi="宋体" w:cs="宋体"/>
                <w:sz w:val="24"/>
                <w:highlight w:val="none"/>
              </w:rPr>
            </w:pPr>
          </w:p>
        </w:tc>
      </w:tr>
      <w:tr w14:paraId="30B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97320F">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512BB9B4">
            <w:pPr>
              <w:jc w:val="center"/>
              <w:rPr>
                <w:rFonts w:hint="eastAsia" w:ascii="宋体" w:hAnsi="宋体" w:cs="宋体"/>
                <w:sz w:val="24"/>
                <w:highlight w:val="none"/>
              </w:rPr>
            </w:pPr>
          </w:p>
        </w:tc>
      </w:tr>
      <w:tr w14:paraId="108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39D30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14A9873F">
            <w:pPr>
              <w:jc w:val="center"/>
              <w:rPr>
                <w:rFonts w:hint="eastAsia" w:ascii="宋体" w:hAnsi="宋体" w:cs="宋体"/>
                <w:sz w:val="24"/>
                <w:highlight w:val="none"/>
              </w:rPr>
            </w:pPr>
          </w:p>
        </w:tc>
      </w:tr>
      <w:tr w14:paraId="6524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B746BD">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372A9F">
            <w:pPr>
              <w:jc w:val="center"/>
              <w:rPr>
                <w:rFonts w:hint="eastAsia" w:ascii="宋体" w:hAnsi="宋体" w:cs="宋体"/>
                <w:sz w:val="24"/>
                <w:highlight w:val="none"/>
              </w:rPr>
            </w:pPr>
          </w:p>
        </w:tc>
      </w:tr>
      <w:tr w14:paraId="3FCF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41ECF9D">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4B4EB4E1">
            <w:pPr>
              <w:jc w:val="center"/>
              <w:rPr>
                <w:rFonts w:hint="eastAsia" w:ascii="宋体" w:hAnsi="宋体" w:cs="宋体"/>
                <w:sz w:val="24"/>
                <w:highlight w:val="none"/>
              </w:rPr>
            </w:pPr>
          </w:p>
        </w:tc>
      </w:tr>
    </w:tbl>
    <w:p w14:paraId="265EB4A0">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7A0E04B9">
      <w:pPr>
        <w:rPr>
          <w:rFonts w:hint="eastAsia"/>
          <w:highlight w:val="none"/>
        </w:rPr>
      </w:pPr>
      <w:r>
        <w:rPr>
          <w:rFonts w:hint="eastAsia"/>
          <w:highlight w:val="none"/>
        </w:rPr>
        <w:t xml:space="preserve"> </w:t>
      </w:r>
    </w:p>
    <w:p w14:paraId="5B84896A">
      <w:pPr>
        <w:rPr>
          <w:rFonts w:hint="eastAsia"/>
          <w:highlight w:val="none"/>
        </w:rPr>
      </w:pPr>
      <w:r>
        <w:rPr>
          <w:highlight w:val="none"/>
        </w:rPr>
        <w:br w:type="page"/>
      </w:r>
    </w:p>
    <w:p w14:paraId="47C67E11">
      <w:pPr>
        <w:spacing w:line="480" w:lineRule="exact"/>
        <w:jc w:val="center"/>
        <w:textAlignment w:val="center"/>
        <w:rPr>
          <w:rFonts w:ascii="宋体" w:hAnsi="宋体" w:cs="宋体"/>
          <w:b/>
          <w:bCs/>
          <w:sz w:val="30"/>
          <w:szCs w:val="30"/>
          <w:highlight w:val="none"/>
        </w:rPr>
      </w:pPr>
    </w:p>
    <w:p w14:paraId="0D4E8926">
      <w:pPr>
        <w:numPr>
          <w:ilvl w:val="0"/>
          <w:numId w:val="4"/>
        </w:numPr>
        <w:spacing w:line="480" w:lineRule="exact"/>
        <w:ind w:left="630" w:leftChars="0" w:hanging="630" w:firstLineChars="0"/>
        <w:jc w:val="center"/>
        <w:textAlignment w:val="center"/>
        <w:outlineLvl w:val="0"/>
        <w:rPr>
          <w:rFonts w:ascii="宋体" w:hAnsi="宋体" w:cs="宋体"/>
          <w:b/>
          <w:bCs/>
          <w:sz w:val="30"/>
          <w:szCs w:val="30"/>
          <w:highlight w:val="none"/>
        </w:rPr>
      </w:pPr>
      <w:bookmarkStart w:id="674" w:name="_Toc32481"/>
      <w:r>
        <w:rPr>
          <w:rFonts w:ascii="宋体" w:hAnsi="宋体" w:cs="宋体"/>
          <w:b/>
          <w:bCs/>
          <w:sz w:val="30"/>
          <w:szCs w:val="30"/>
          <w:highlight w:val="none"/>
        </w:rPr>
        <w:t>承诺书</w:t>
      </w:r>
      <w:bookmarkEnd w:id="674"/>
    </w:p>
    <w:p w14:paraId="2332958E">
      <w:pPr>
        <w:spacing w:line="480" w:lineRule="auto"/>
        <w:ind w:firstLine="420" w:firstLineChars="200"/>
        <w:rPr>
          <w:rFonts w:ascii="宋体" w:hAnsi="宋体" w:eastAsia="宋体" w:cs="Times New Roman"/>
          <w:color w:val="000000"/>
          <w:szCs w:val="24"/>
          <w:highlight w:val="none"/>
        </w:rPr>
      </w:pPr>
    </w:p>
    <w:p w14:paraId="080ABBF9">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ascii="宋体" w:hAnsi="宋体" w:eastAsia="宋体" w:cs="Times New Roman"/>
          <w:color w:val="000000"/>
          <w:szCs w:val="24"/>
          <w:highlight w:val="none"/>
        </w:rPr>
        <w:t>招标人</w:t>
      </w:r>
      <w:r>
        <w:rPr>
          <w:rFonts w:hint="eastAsia" w:ascii="宋体" w:hAnsi="宋体" w:eastAsia="宋体" w:cs="Times New Roman"/>
          <w:color w:val="000000"/>
          <w:szCs w:val="24"/>
          <w:highlight w:val="none"/>
        </w:rPr>
        <w:t>）</w:t>
      </w:r>
    </w:p>
    <w:p w14:paraId="602CB752">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51E28CCD">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154086B0">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75EC711D">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6501CBB2">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66DFBECC">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5162A06E">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8FF903A">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23742898">
      <w:pPr>
        <w:spacing w:line="600" w:lineRule="exact"/>
        <w:textAlignment w:val="center"/>
        <w:rPr>
          <w:rFonts w:ascii="宋体" w:hAnsi="宋体" w:cs="宋体"/>
          <w:sz w:val="24"/>
          <w:highlight w:val="none"/>
        </w:rPr>
      </w:pPr>
    </w:p>
    <w:p w14:paraId="7A26D95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CB98F14">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346AB8C7">
      <w:pPr>
        <w:widowControl/>
        <w:jc w:val="left"/>
        <w:rPr>
          <w:rFonts w:hint="eastAsia" w:ascii="宋体" w:hAnsi="宋体"/>
          <w:b/>
          <w:bCs/>
          <w:color w:val="000000"/>
          <w:kern w:val="0"/>
          <w:sz w:val="24"/>
          <w:szCs w:val="24"/>
          <w:highlight w:val="none"/>
        </w:rPr>
      </w:pPr>
    </w:p>
    <w:p w14:paraId="67E95E33">
      <w:pPr>
        <w:widowControl/>
        <w:jc w:val="left"/>
        <w:rPr>
          <w:rFonts w:hint="eastAsia" w:ascii="宋体" w:hAnsi="宋体"/>
          <w:b/>
          <w:bCs/>
          <w:color w:val="000000"/>
          <w:kern w:val="0"/>
          <w:sz w:val="24"/>
          <w:szCs w:val="24"/>
          <w:highlight w:val="none"/>
        </w:rPr>
      </w:pPr>
    </w:p>
    <w:p w14:paraId="0196BC10">
      <w:pPr>
        <w:widowControl/>
        <w:jc w:val="left"/>
        <w:rPr>
          <w:rFonts w:hint="eastAsia" w:ascii="宋体" w:hAnsi="宋体"/>
          <w:b/>
          <w:bCs/>
          <w:color w:val="000000"/>
          <w:kern w:val="0"/>
          <w:sz w:val="24"/>
          <w:szCs w:val="24"/>
          <w:highlight w:val="none"/>
        </w:rPr>
      </w:pPr>
    </w:p>
    <w:p w14:paraId="69653883">
      <w:pPr>
        <w:widowControl/>
        <w:jc w:val="left"/>
        <w:rPr>
          <w:rFonts w:hint="eastAsia" w:ascii="宋体" w:hAnsi="宋体"/>
          <w:b/>
          <w:bCs/>
          <w:color w:val="000000"/>
          <w:kern w:val="0"/>
          <w:sz w:val="24"/>
          <w:szCs w:val="24"/>
          <w:highlight w:val="none"/>
        </w:rPr>
      </w:pPr>
    </w:p>
    <w:p w14:paraId="3DE149C4">
      <w:pPr>
        <w:widowControl/>
        <w:jc w:val="left"/>
        <w:rPr>
          <w:rFonts w:hint="eastAsia" w:ascii="宋体" w:hAnsi="宋体"/>
          <w:b/>
          <w:bCs/>
          <w:color w:val="000000"/>
          <w:kern w:val="0"/>
          <w:sz w:val="24"/>
          <w:szCs w:val="24"/>
          <w:highlight w:val="none"/>
        </w:rPr>
      </w:pPr>
    </w:p>
    <w:p w14:paraId="587709F3">
      <w:pPr>
        <w:widowControl/>
        <w:jc w:val="left"/>
        <w:outlineLvl w:val="0"/>
        <w:rPr>
          <w:rFonts w:ascii="宋体" w:hAnsi="宋体"/>
          <w:b/>
          <w:bCs/>
          <w:color w:val="000000"/>
          <w:kern w:val="0"/>
          <w:sz w:val="24"/>
          <w:szCs w:val="24"/>
          <w:highlight w:val="none"/>
        </w:rPr>
      </w:pPr>
      <w:bookmarkStart w:id="675" w:name="_Toc15710"/>
      <w:r>
        <w:rPr>
          <w:rFonts w:hint="eastAsia" w:ascii="宋体" w:hAnsi="宋体"/>
          <w:b/>
          <w:bCs/>
          <w:color w:val="000000"/>
          <w:kern w:val="0"/>
          <w:sz w:val="24"/>
          <w:szCs w:val="24"/>
          <w:highlight w:val="none"/>
        </w:rPr>
        <w:t>附件1：</w:t>
      </w:r>
      <w:bookmarkEnd w:id="675"/>
    </w:p>
    <w:p w14:paraId="25CF9809">
      <w:pPr>
        <w:widowControl/>
        <w:spacing w:line="360" w:lineRule="auto"/>
        <w:jc w:val="center"/>
        <w:rPr>
          <w:rFonts w:ascii="宋体" w:hAnsi="宋体"/>
          <w:b/>
          <w:bCs/>
          <w:color w:val="000000"/>
          <w:kern w:val="0"/>
          <w:sz w:val="24"/>
          <w:szCs w:val="24"/>
          <w:highlight w:val="none"/>
        </w:rPr>
      </w:pPr>
      <w:bookmarkStart w:id="676" w:name="_Toc27377"/>
      <w:r>
        <w:rPr>
          <w:rFonts w:hint="eastAsia" w:ascii="宋体" w:hAnsi="宋体"/>
          <w:b/>
          <w:bCs/>
          <w:color w:val="000000"/>
          <w:kern w:val="0"/>
          <w:sz w:val="24"/>
          <w:szCs w:val="24"/>
          <w:highlight w:val="none"/>
        </w:rPr>
        <w:t>中小企业声明函</w:t>
      </w:r>
      <w:bookmarkEnd w:id="676"/>
      <w:r>
        <w:rPr>
          <w:rFonts w:hint="eastAsia" w:ascii="宋体" w:hAnsi="宋体"/>
          <w:b/>
          <w:bCs/>
          <w:color w:val="000000"/>
          <w:kern w:val="0"/>
          <w:sz w:val="24"/>
          <w:szCs w:val="24"/>
          <w:highlight w:val="none"/>
        </w:rPr>
        <w:t>（工程）</w:t>
      </w:r>
    </w:p>
    <w:p w14:paraId="0247EA07">
      <w:pPr>
        <w:spacing w:line="360" w:lineRule="auto"/>
        <w:ind w:firstLine="480" w:firstLineChars="200"/>
        <w:rPr>
          <w:rFonts w:ascii="宋体" w:hAnsi="宋体"/>
          <w:sz w:val="24"/>
          <w:szCs w:val="24"/>
          <w:highlight w:val="none"/>
        </w:rPr>
      </w:pPr>
      <w:bookmarkStart w:id="677" w:name="OLE_LINK13"/>
      <w:bookmarkStart w:id="678" w:name="_Toc23336"/>
      <w:bookmarkStart w:id="679" w:name="OLE_LINK14"/>
    </w:p>
    <w:p w14:paraId="07E24C93">
      <w:pPr>
        <w:spacing w:line="360" w:lineRule="auto"/>
        <w:ind w:firstLine="420" w:firstLineChars="200"/>
        <w:rPr>
          <w:rFonts w:ascii="宋体" w:hAnsi="宋体"/>
          <w:szCs w:val="21"/>
          <w:highlight w:val="none"/>
        </w:rPr>
      </w:pPr>
      <w:r>
        <w:rPr>
          <w:rFonts w:hint="eastAsia" w:ascii="宋体" w:hAnsi="宋体"/>
          <w:szCs w:val="21"/>
          <w:highlight w:val="none"/>
        </w:rPr>
        <w:t>本公司（联合体）郑重声明， 根据《政府采购促进中小企业发展管理办法》（财库﹝ 2020﹞ 46 号） 的规定， 本公司（联合体） 参加</w:t>
      </w:r>
      <w:r>
        <w:rPr>
          <w:rFonts w:hint="eastAsia" w:ascii="宋体" w:hAnsi="宋体"/>
          <w:szCs w:val="21"/>
          <w:highlight w:val="none"/>
          <w:u w:val="single"/>
        </w:rPr>
        <w:t>（单位名称）</w:t>
      </w:r>
      <w:r>
        <w:rPr>
          <w:rFonts w:hint="eastAsia" w:ascii="宋体" w:hAnsi="宋体"/>
          <w:szCs w:val="21"/>
          <w:highlight w:val="none"/>
        </w:rPr>
        <w:t xml:space="preserve"> 的</w:t>
      </w:r>
      <w:r>
        <w:rPr>
          <w:rFonts w:hint="eastAsia" w:ascii="宋体" w:hAnsi="宋体"/>
          <w:szCs w:val="21"/>
          <w:highlight w:val="none"/>
          <w:u w:val="single"/>
        </w:rPr>
        <w:t>（项目名称）</w:t>
      </w:r>
      <w:r>
        <w:rPr>
          <w:rFonts w:hint="eastAsia" w:ascii="宋体" w:hAnsi="宋体"/>
          <w:szCs w:val="21"/>
          <w:highlight w:val="none"/>
        </w:rPr>
        <w:t xml:space="preserve"> 采购活动， 工程的施工单位全部为符合政策要求的中小企业。具体情况如下：</w:t>
      </w:r>
    </w:p>
    <w:p w14:paraId="5DA763BE">
      <w:pPr>
        <w:spacing w:line="360" w:lineRule="auto"/>
        <w:ind w:firstLine="420" w:firstLineChars="200"/>
        <w:rPr>
          <w:rFonts w:ascii="宋体" w:hAnsi="宋体"/>
          <w:szCs w:val="21"/>
          <w:highlight w:val="none"/>
          <w:u w:val="single"/>
        </w:rPr>
      </w:pPr>
      <w:r>
        <w:rPr>
          <w:rFonts w:hint="eastAsia" w:ascii="宋体" w:hAnsi="宋体"/>
          <w:szCs w:val="21"/>
          <w:highlight w:val="none"/>
          <w:u w:val="single"/>
        </w:rPr>
        <w:t>（标的名称）</w:t>
      </w:r>
      <w:r>
        <w:rPr>
          <w:rFonts w:hint="eastAsia" w:ascii="宋体" w:hAnsi="宋体"/>
          <w:szCs w:val="21"/>
          <w:highlight w:val="none"/>
        </w:rPr>
        <w:t xml:space="preserve"> ， 属于</w:t>
      </w:r>
      <w:r>
        <w:rPr>
          <w:rFonts w:hint="eastAsia" w:ascii="宋体" w:hAnsi="宋体"/>
          <w:szCs w:val="21"/>
          <w:highlight w:val="none"/>
          <w:u w:val="single"/>
        </w:rPr>
        <w:t>（采购文件中明确的所属行业）</w:t>
      </w:r>
      <w:r>
        <w:rPr>
          <w:rFonts w:hint="eastAsia" w:ascii="宋体" w:hAnsi="宋体"/>
          <w:szCs w:val="21"/>
          <w:highlight w:val="none"/>
        </w:rPr>
        <w:t>； 承建（承接）企业为</w:t>
      </w:r>
      <w:r>
        <w:rPr>
          <w:rFonts w:hint="eastAsia" w:ascii="宋体" w:hAnsi="宋体"/>
          <w:szCs w:val="21"/>
          <w:highlight w:val="none"/>
          <w:u w:val="single"/>
        </w:rPr>
        <w:t>（ 企业名称）</w:t>
      </w:r>
      <w:r>
        <w:rPr>
          <w:rFonts w:hint="eastAsia" w:ascii="宋体" w:hAnsi="宋体"/>
          <w:szCs w:val="21"/>
          <w:highlight w:val="none"/>
        </w:rPr>
        <w:t>， 从业人员</w:t>
      </w:r>
      <w:r>
        <w:rPr>
          <w:rFonts w:hint="eastAsia" w:ascii="宋体" w:hAnsi="宋体"/>
          <w:szCs w:val="21"/>
          <w:highlight w:val="none"/>
          <w:u w:val="single"/>
        </w:rPr>
        <w:t xml:space="preserve">     </w:t>
      </w:r>
      <w:r>
        <w:rPr>
          <w:rFonts w:hint="eastAsia" w:ascii="宋体" w:hAnsi="宋体"/>
          <w:szCs w:val="21"/>
          <w:highlight w:val="none"/>
        </w:rPr>
        <w:t>人， 营业收入为</w:t>
      </w:r>
      <w:r>
        <w:rPr>
          <w:rFonts w:hint="eastAsia" w:ascii="宋体" w:hAnsi="宋体"/>
          <w:szCs w:val="21"/>
          <w:highlight w:val="none"/>
          <w:u w:val="single"/>
        </w:rPr>
        <w:t xml:space="preserve">     </w:t>
      </w:r>
      <w:r>
        <w:rPr>
          <w:rFonts w:hint="eastAsia" w:ascii="宋体" w:hAnsi="宋体"/>
          <w:szCs w:val="21"/>
          <w:highlight w:val="none"/>
        </w:rPr>
        <w:t>万元， 资产总额为</w:t>
      </w:r>
      <w:r>
        <w:rPr>
          <w:rFonts w:hint="eastAsia" w:ascii="宋体" w:hAnsi="宋体"/>
          <w:szCs w:val="21"/>
          <w:highlight w:val="none"/>
          <w:u w:val="single"/>
        </w:rPr>
        <w:t xml:space="preserve">     </w:t>
      </w:r>
      <w:r>
        <w:rPr>
          <w:rFonts w:hint="eastAsia" w:ascii="宋体" w:hAnsi="宋体"/>
          <w:szCs w:val="21"/>
          <w:highlight w:val="none"/>
        </w:rPr>
        <w:t>万元， 属于</w:t>
      </w:r>
      <w:r>
        <w:rPr>
          <w:rFonts w:hint="eastAsia" w:ascii="宋体" w:hAnsi="宋体"/>
          <w:szCs w:val="21"/>
          <w:highlight w:val="none"/>
          <w:u w:val="single"/>
        </w:rPr>
        <w:t>（中型企业、 小型企业、 微型企业）</w:t>
      </w:r>
      <w:r>
        <w:rPr>
          <w:rFonts w:hint="eastAsia" w:ascii="宋体" w:hAnsi="宋体"/>
          <w:szCs w:val="21"/>
          <w:highlight w:val="none"/>
        </w:rPr>
        <w:t>；</w:t>
      </w:r>
    </w:p>
    <w:p w14:paraId="36F91DEA">
      <w:pPr>
        <w:spacing w:line="360" w:lineRule="auto"/>
        <w:ind w:firstLine="420" w:firstLineChars="200"/>
        <w:rPr>
          <w:rFonts w:ascii="宋体" w:hAnsi="宋体"/>
          <w:szCs w:val="21"/>
          <w:highlight w:val="none"/>
        </w:rPr>
      </w:pPr>
      <w:r>
        <w:rPr>
          <w:rFonts w:hint="eastAsia" w:ascii="宋体" w:hAnsi="宋体"/>
          <w:szCs w:val="21"/>
          <w:highlight w:val="none"/>
        </w:rPr>
        <w:t>本企业不属于大企业的分支机构， 不存在控股股东为大企业的情形， 也不存在与大企业的负责人为同一人的情形。</w:t>
      </w:r>
    </w:p>
    <w:p w14:paraId="01A84699">
      <w:pPr>
        <w:spacing w:line="360" w:lineRule="auto"/>
        <w:ind w:firstLine="420" w:firstLineChars="200"/>
        <w:rPr>
          <w:rFonts w:ascii="宋体" w:hAnsi="宋体"/>
          <w:szCs w:val="21"/>
          <w:highlight w:val="none"/>
        </w:rPr>
      </w:pPr>
      <w:r>
        <w:rPr>
          <w:rFonts w:hint="eastAsia" w:ascii="宋体" w:hAnsi="宋体"/>
          <w:szCs w:val="21"/>
          <w:highlight w:val="none"/>
        </w:rPr>
        <w:t>本企业对上述声明内容的真实性负责。 如有虚假， 将依法承担相应责任。</w:t>
      </w:r>
    </w:p>
    <w:p w14:paraId="2227113B">
      <w:pPr>
        <w:spacing w:line="360" w:lineRule="auto"/>
        <w:ind w:right="840" w:firstLine="420" w:firstLineChars="200"/>
        <w:jc w:val="center"/>
        <w:rPr>
          <w:rFonts w:hint="eastAsia" w:ascii="宋体" w:hAnsi="宋体"/>
          <w:szCs w:val="21"/>
          <w:highlight w:val="none"/>
        </w:rPr>
      </w:pPr>
      <w:r>
        <w:rPr>
          <w:rFonts w:hint="eastAsia" w:ascii="宋体" w:hAnsi="宋体"/>
          <w:szCs w:val="21"/>
          <w:highlight w:val="none"/>
        </w:rPr>
        <w:t xml:space="preserve">            </w:t>
      </w:r>
    </w:p>
    <w:p w14:paraId="18ED2D95">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企业名称（盖章）：</w:t>
      </w:r>
    </w:p>
    <w:p w14:paraId="40471AD9">
      <w:pPr>
        <w:spacing w:line="360" w:lineRule="auto"/>
        <w:ind w:right="840" w:firstLine="5670" w:firstLineChars="2700"/>
        <w:rPr>
          <w:rFonts w:ascii="宋体" w:hAnsi="宋体"/>
          <w:szCs w:val="21"/>
          <w:highlight w:val="none"/>
        </w:rPr>
      </w:pPr>
      <w:r>
        <w:rPr>
          <w:rFonts w:hint="eastAsia" w:ascii="宋体" w:hAnsi="宋体"/>
          <w:szCs w:val="21"/>
          <w:highlight w:val="none"/>
        </w:rPr>
        <w:t>日 期：</w:t>
      </w:r>
    </w:p>
    <w:p w14:paraId="4846CCEF">
      <w:pPr>
        <w:spacing w:line="360" w:lineRule="auto"/>
        <w:ind w:firstLine="420" w:firstLineChars="200"/>
        <w:rPr>
          <w:rFonts w:hint="eastAsia" w:ascii="宋体" w:hAnsi="宋体"/>
          <w:szCs w:val="21"/>
          <w:highlight w:val="none"/>
        </w:rPr>
      </w:pPr>
    </w:p>
    <w:p w14:paraId="44AAD531">
      <w:pPr>
        <w:spacing w:line="360" w:lineRule="auto"/>
        <w:ind w:firstLine="420" w:firstLineChars="200"/>
        <w:rPr>
          <w:rFonts w:hint="eastAsia" w:ascii="宋体" w:hAnsi="宋体"/>
          <w:szCs w:val="21"/>
          <w:highlight w:val="none"/>
        </w:rPr>
      </w:pPr>
    </w:p>
    <w:p w14:paraId="0F46FB56">
      <w:pPr>
        <w:spacing w:line="360" w:lineRule="auto"/>
        <w:ind w:firstLine="420" w:firstLineChars="200"/>
        <w:rPr>
          <w:rFonts w:hint="eastAsia" w:ascii="宋体" w:hAnsi="宋体"/>
          <w:szCs w:val="21"/>
          <w:highlight w:val="none"/>
        </w:rPr>
      </w:pPr>
    </w:p>
    <w:p w14:paraId="4A9F9B25">
      <w:pPr>
        <w:spacing w:line="360" w:lineRule="auto"/>
        <w:ind w:firstLine="420" w:firstLineChars="200"/>
        <w:rPr>
          <w:rFonts w:hint="eastAsia" w:ascii="宋体" w:hAnsi="宋体"/>
          <w:szCs w:val="21"/>
          <w:highlight w:val="none"/>
        </w:rPr>
      </w:pPr>
    </w:p>
    <w:p w14:paraId="30C83B92">
      <w:pPr>
        <w:spacing w:line="360" w:lineRule="auto"/>
        <w:ind w:firstLine="420" w:firstLineChars="200"/>
        <w:rPr>
          <w:rFonts w:ascii="宋体" w:hAnsi="宋体" w:cs="宋体"/>
          <w:iCs/>
          <w:szCs w:val="21"/>
          <w:highlight w:val="none"/>
        </w:rPr>
      </w:pPr>
      <w:r>
        <w:rPr>
          <w:rFonts w:hint="eastAsia" w:ascii="宋体" w:hAnsi="宋体"/>
          <w:szCs w:val="21"/>
          <w:highlight w:val="none"/>
        </w:rPr>
        <w:t>注：从业人员、 营业收入、 资产总额填报上一年度数据，无上一年度数据的新成立企业可不填报。</w:t>
      </w:r>
    </w:p>
    <w:p w14:paraId="64F55A12">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602BDA12">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1BC7AB85">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4128AD4E">
      <w:pPr>
        <w:rPr>
          <w:rFonts w:ascii="宋体" w:hAnsi="宋体" w:cs="宋体"/>
          <w:szCs w:val="21"/>
          <w:highlight w:val="none"/>
        </w:rPr>
      </w:pPr>
    </w:p>
    <w:p w14:paraId="63AE49BD">
      <w:pPr>
        <w:widowControl/>
        <w:jc w:val="left"/>
        <w:outlineLvl w:val="0"/>
        <w:rPr>
          <w:rFonts w:ascii="宋体" w:hAnsi="宋体"/>
          <w:b/>
          <w:color w:val="000000"/>
          <w:kern w:val="0"/>
          <w:sz w:val="30"/>
          <w:szCs w:val="24"/>
          <w:highlight w:val="none"/>
        </w:rPr>
      </w:pPr>
      <w:bookmarkStart w:id="680" w:name="_Toc16479"/>
      <w:r>
        <w:rPr>
          <w:rFonts w:hint="eastAsia" w:ascii="宋体" w:hAnsi="宋体"/>
          <w:b/>
          <w:bCs/>
          <w:color w:val="000000"/>
          <w:kern w:val="0"/>
          <w:sz w:val="24"/>
          <w:szCs w:val="24"/>
          <w:highlight w:val="none"/>
        </w:rPr>
        <w:t>附件2：</w:t>
      </w:r>
      <w:bookmarkEnd w:id="680"/>
    </w:p>
    <w:p w14:paraId="75DE0021">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677"/>
      <w:bookmarkEnd w:id="678"/>
      <w:bookmarkEnd w:id="679"/>
    </w:p>
    <w:p w14:paraId="16F6818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3D10C1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7B141543">
      <w:pPr>
        <w:spacing w:line="440" w:lineRule="exact"/>
        <w:rPr>
          <w:rFonts w:ascii="宋体" w:hAnsi="宋体" w:cs="宋体"/>
          <w:spacing w:val="6"/>
          <w:szCs w:val="21"/>
          <w:highlight w:val="none"/>
        </w:rPr>
      </w:pPr>
    </w:p>
    <w:p w14:paraId="6F8B20F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21B1ECC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7B54D479">
      <w:pPr>
        <w:widowControl/>
        <w:spacing w:line="440" w:lineRule="exact"/>
        <w:rPr>
          <w:rFonts w:ascii="宋体" w:hAnsi="宋体" w:cs="宋体"/>
          <w:b/>
          <w:szCs w:val="21"/>
          <w:highlight w:val="none"/>
        </w:rPr>
      </w:pPr>
    </w:p>
    <w:p w14:paraId="7D71A02D">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F7C6586">
      <w:pPr>
        <w:widowControl/>
        <w:spacing w:line="440" w:lineRule="exact"/>
        <w:rPr>
          <w:rFonts w:ascii="宋体" w:hAnsi="宋体" w:cs="宋体"/>
          <w:b/>
          <w:szCs w:val="21"/>
          <w:highlight w:val="none"/>
        </w:rPr>
      </w:pPr>
      <w:r>
        <w:rPr>
          <w:rFonts w:hint="eastAsia" w:ascii="宋体" w:hAnsi="宋体" w:cs="宋体"/>
          <w:b/>
          <w:szCs w:val="21"/>
          <w:highlight w:val="none"/>
        </w:rPr>
        <w:t>》。）</w:t>
      </w:r>
    </w:p>
    <w:p w14:paraId="66B908BC">
      <w:pPr>
        <w:tabs>
          <w:tab w:val="left" w:pos="840"/>
        </w:tabs>
        <w:autoSpaceDE w:val="0"/>
        <w:autoSpaceDN w:val="0"/>
        <w:adjustRightInd w:val="0"/>
        <w:spacing w:line="440" w:lineRule="exact"/>
        <w:rPr>
          <w:rFonts w:ascii="宋体" w:hAnsi="宋体"/>
          <w:b/>
          <w:sz w:val="24"/>
          <w:highlight w:val="none"/>
        </w:rPr>
      </w:pPr>
    </w:p>
    <w:p w14:paraId="4268C0C8">
      <w:pPr>
        <w:spacing w:line="440" w:lineRule="exact"/>
        <w:rPr>
          <w:highlight w:val="none"/>
        </w:rPr>
      </w:pPr>
      <w:r>
        <w:rPr>
          <w:rFonts w:hint="eastAsia"/>
          <w:highlight w:val="none"/>
        </w:rPr>
        <w:t>《财政部民政部中国残疾人联合会关于促进残疾人就业政府采购政策的通知》（财库（2017〔141〕号）的规定：</w:t>
      </w:r>
    </w:p>
    <w:p w14:paraId="1863FE98">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673DD22">
      <w:pPr>
        <w:spacing w:line="440" w:lineRule="exact"/>
        <w:rPr>
          <w:highlight w:val="none"/>
        </w:rPr>
      </w:pPr>
      <w:r>
        <w:rPr>
          <w:rFonts w:hint="eastAsia"/>
          <w:highlight w:val="none"/>
        </w:rPr>
        <w:t>（1）安置的残疾人占本单位在职职工人数的比例不低于25%（含25%），并且安置的残疾人人数不少于10人（含10人）；</w:t>
      </w:r>
    </w:p>
    <w:p w14:paraId="0911D3B8">
      <w:pPr>
        <w:spacing w:line="440" w:lineRule="exact"/>
        <w:rPr>
          <w:highlight w:val="none"/>
        </w:rPr>
      </w:pPr>
      <w:r>
        <w:rPr>
          <w:rFonts w:hint="eastAsia"/>
          <w:highlight w:val="none"/>
        </w:rPr>
        <w:t>（2）依法与安置的每位残疾人签订了一年以上（含一年）的劳动合同或服务协议；</w:t>
      </w:r>
    </w:p>
    <w:p w14:paraId="40C7C3A3">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61833644">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405C4217">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5286881A">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57C9E709">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81" w:name="_Toc2147"/>
      <w:bookmarkStart w:id="682"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81"/>
    </w:p>
    <w:p w14:paraId="56110005">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682"/>
    </w:p>
    <w:p w14:paraId="636B0B30">
      <w:pPr>
        <w:rPr>
          <w:highlight w:val="none"/>
          <w:lang w:val="en-GB"/>
        </w:rPr>
      </w:pPr>
    </w:p>
    <w:p w14:paraId="60FCA61B">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CE707C2">
      <w:pPr>
        <w:spacing w:line="360" w:lineRule="auto"/>
        <w:rPr>
          <w:highlight w:val="none"/>
          <w:lang w:val="en-GB"/>
        </w:rPr>
      </w:pPr>
    </w:p>
    <w:p w14:paraId="0A99B1EC">
      <w:pPr>
        <w:spacing w:line="360" w:lineRule="auto"/>
        <w:rPr>
          <w:highlight w:val="none"/>
          <w:lang w:val="en-GB"/>
        </w:rPr>
      </w:pPr>
    </w:p>
    <w:p w14:paraId="087AF07A">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D95FB7F">
      <w:pPr>
        <w:widowControl/>
        <w:spacing w:before="100" w:beforeAutospacing="1" w:after="100" w:afterAutospacing="1"/>
        <w:jc w:val="left"/>
        <w:rPr>
          <w:rFonts w:ascii="宋体" w:hAnsi="宋体"/>
          <w:kern w:val="0"/>
          <w:sz w:val="24"/>
          <w:szCs w:val="24"/>
          <w:highlight w:val="none"/>
        </w:rPr>
      </w:pPr>
    </w:p>
    <w:p w14:paraId="00A11D13">
      <w:pPr>
        <w:rPr>
          <w:color w:val="000000"/>
          <w:highlight w:val="none"/>
        </w:rPr>
      </w:pPr>
    </w:p>
    <w:p w14:paraId="28CAF93B">
      <w:pPr>
        <w:spacing w:line="360" w:lineRule="auto"/>
        <w:rPr>
          <w:rFonts w:ascii="Times New Roman" w:hAnsi="Times New Roman"/>
          <w:highlight w:val="none"/>
        </w:rPr>
      </w:pPr>
    </w:p>
    <w:p w14:paraId="5436D146">
      <w:pPr>
        <w:keepNext/>
        <w:keepLines/>
        <w:autoSpaceDE w:val="0"/>
        <w:autoSpaceDN w:val="0"/>
        <w:spacing w:line="360" w:lineRule="auto"/>
        <w:jc w:val="center"/>
        <w:outlineLvl w:val="9"/>
        <w:rPr>
          <w:rFonts w:ascii="宋体" w:hAnsi="宋体"/>
          <w:b/>
          <w:color w:val="000000"/>
          <w:kern w:val="0"/>
          <w:sz w:val="28"/>
          <w:szCs w:val="28"/>
          <w:highlight w:val="none"/>
        </w:rPr>
      </w:pPr>
    </w:p>
    <w:p w14:paraId="0F9FD870">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4A76EDC9">
      <w:pPr>
        <w:spacing w:line="220" w:lineRule="atLeast"/>
        <w:rPr>
          <w:highlight w:val="none"/>
        </w:rPr>
      </w:pPr>
    </w:p>
    <w:p w14:paraId="7A84ADEA">
      <w:pPr>
        <w:spacing w:line="480" w:lineRule="exact"/>
        <w:textAlignment w:val="center"/>
        <w:rPr>
          <w:rFonts w:hint="eastAsia" w:ascii="宋体" w:hAnsi="宋体" w:cs="宋体"/>
          <w:sz w:val="24"/>
          <w:highlight w:val="none"/>
        </w:rPr>
      </w:pPr>
    </w:p>
    <w:p w14:paraId="287300C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D8F3D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C5E70E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328B9C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82DEB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7B7D3E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E42591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4C1B1FF">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F2998CF">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643A6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ED5BE63">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8A6B4B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335021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C34EF56">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240428DF">
      <w:pPr>
        <w:snapToGrid w:val="0"/>
        <w:spacing w:line="520" w:lineRule="exact"/>
        <w:jc w:val="center"/>
        <w:outlineLvl w:val="0"/>
        <w:rPr>
          <w:rFonts w:hint="eastAsia" w:ascii="宋体" w:hAnsi="宋体" w:cs="宋体"/>
          <w:b/>
          <w:bCs/>
          <w:sz w:val="28"/>
          <w:szCs w:val="28"/>
          <w:highlight w:val="none"/>
        </w:rPr>
      </w:pPr>
      <w:bookmarkStart w:id="683" w:name="_Toc22513"/>
      <w:r>
        <w:rPr>
          <w:rFonts w:hint="eastAsia" w:ascii="宋体" w:hAnsi="宋体" w:cs="宋体"/>
          <w:b/>
          <w:bCs/>
          <w:sz w:val="28"/>
          <w:szCs w:val="28"/>
          <w:highlight w:val="none"/>
        </w:rPr>
        <w:t>十、响应人认为</w:t>
      </w:r>
      <w:r>
        <w:rPr>
          <w:rFonts w:hint="eastAsia" w:ascii="宋体" w:hAnsi="宋体" w:cs="宋体"/>
          <w:b/>
          <w:bCs/>
          <w:sz w:val="28"/>
          <w:szCs w:val="28"/>
          <w:highlight w:val="none"/>
          <w:lang w:val="en-US" w:eastAsia="zh-CN"/>
        </w:rPr>
        <w:t>需要提供的</w:t>
      </w:r>
      <w:r>
        <w:rPr>
          <w:rFonts w:hint="eastAsia" w:ascii="宋体" w:hAnsi="宋体" w:cs="宋体"/>
          <w:b/>
          <w:bCs/>
          <w:sz w:val="28"/>
          <w:szCs w:val="28"/>
          <w:highlight w:val="none"/>
        </w:rPr>
        <w:t>其他资料</w:t>
      </w:r>
      <w:bookmarkEnd w:id="683"/>
    </w:p>
    <w:p w14:paraId="767A6306">
      <w:pPr>
        <w:autoSpaceDE w:val="0"/>
        <w:autoSpaceDN w:val="0"/>
        <w:adjustRightInd w:val="0"/>
        <w:spacing w:line="480" w:lineRule="auto"/>
        <w:outlineLvl w:val="9"/>
        <w:rPr>
          <w:rFonts w:hint="eastAsia" w:ascii="宋体" w:hAnsi="宋体"/>
          <w:sz w:val="24"/>
          <w:szCs w:val="24"/>
          <w:highlight w:val="none"/>
        </w:rPr>
      </w:pPr>
    </w:p>
    <w:p w14:paraId="783AEBE9">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、招标文件规定的其他材料；</w:t>
      </w:r>
    </w:p>
    <w:p w14:paraId="74DC73D2">
      <w:pPr>
        <w:spacing w:line="480" w:lineRule="auto"/>
        <w:rPr>
          <w:rFonts w:hint="eastAsia" w:ascii="宋体" w:hAnsi="宋体"/>
          <w:bCs/>
          <w:sz w:val="24"/>
          <w:szCs w:val="24"/>
          <w:highlight w:val="none"/>
        </w:rPr>
      </w:pPr>
    </w:p>
    <w:p w14:paraId="254D6415">
      <w:pPr>
        <w:numPr>
          <w:ilvl w:val="0"/>
          <w:numId w:val="6"/>
        </w:numPr>
        <w:spacing w:line="480" w:lineRule="auto"/>
        <w:rPr>
          <w:rFonts w:hint="eastAsia" w:ascii="宋体" w:hAnsi="宋体"/>
          <w:bCs/>
          <w:sz w:val="24"/>
          <w:szCs w:val="24"/>
          <w:highlight w:val="none"/>
        </w:rPr>
      </w:pPr>
      <w:r>
        <w:rPr>
          <w:rFonts w:hint="eastAsia" w:ascii="宋体" w:hAnsi="宋体"/>
          <w:bCs/>
          <w:sz w:val="24"/>
          <w:szCs w:val="24"/>
          <w:highlight w:val="none"/>
        </w:rPr>
        <w:t>响应人认为有利于投标的其他证明资料附后。</w:t>
      </w:r>
    </w:p>
    <w:p w14:paraId="4BDB5042"/>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5024875">
    <w:panose1 w:val="02020500000000000000"/>
    <w:charset w:val="88"/>
    <w:family w:val="auto"/>
    <w:pitch w:val="default"/>
    <w:sig w:usb0="00000001" w:usb1="00000000"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A57B">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1ED7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61ED7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EE3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3520F">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43520F">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36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99A305"/>
    <w:multiLevelType w:val="singleLevel"/>
    <w:tmpl w:val="2399A305"/>
    <w:lvl w:ilvl="0" w:tentative="0">
      <w:start w:val="6"/>
      <w:numFmt w:val="decimal"/>
      <w:suff w:val="nothing"/>
      <w:lvlText w:val="%1、"/>
      <w:lvlJc w:val="left"/>
    </w:lvl>
  </w:abstractNum>
  <w:abstractNum w:abstractNumId="3">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768B4DC"/>
    <w:multiLevelType w:val="singleLevel"/>
    <w:tmpl w:val="3768B4DC"/>
    <w:lvl w:ilvl="0" w:tentative="0">
      <w:start w:val="2"/>
      <w:numFmt w:val="decimal"/>
      <w:suff w:val="nothing"/>
      <w:lvlText w:val="%1、"/>
      <w:lvlJc w:val="left"/>
    </w:lvl>
  </w:abstractNum>
  <w:abstractNum w:abstractNumId="5">
    <w:nsid w:val="38CF757B"/>
    <w:multiLevelType w:val="singleLevel"/>
    <w:tmpl w:val="38CF757B"/>
    <w:lvl w:ilvl="0" w:tentative="0">
      <w:start w:val="4"/>
      <w:numFmt w:val="chineseCounting"/>
      <w:suff w:val="nothing"/>
      <w:lvlText w:val="%1、"/>
      <w:lvlJc w:val="left"/>
      <w:rPr>
        <w:rFonts w:hint="eastAsia"/>
      </w:rPr>
    </w:lvl>
  </w:abstractNum>
  <w:num w:numId="1">
    <w:abstractNumId w:val="2"/>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oIrXl643eE3o1nbxJvHOFzDINw=" w:salt="NdcJLBaw3Ngw7yVH/dq4o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7676"/>
    <w:rsid w:val="01112A2E"/>
    <w:rsid w:val="02C81DDE"/>
    <w:rsid w:val="07ED7934"/>
    <w:rsid w:val="09497E1A"/>
    <w:rsid w:val="16421E79"/>
    <w:rsid w:val="18131D1F"/>
    <w:rsid w:val="195A6A21"/>
    <w:rsid w:val="20EA1A41"/>
    <w:rsid w:val="20F04938"/>
    <w:rsid w:val="289A1ED0"/>
    <w:rsid w:val="2E687E06"/>
    <w:rsid w:val="33651366"/>
    <w:rsid w:val="37424CE7"/>
    <w:rsid w:val="394538AA"/>
    <w:rsid w:val="3F807175"/>
    <w:rsid w:val="470D5A07"/>
    <w:rsid w:val="4ACC7988"/>
    <w:rsid w:val="4E434A57"/>
    <w:rsid w:val="547369A1"/>
    <w:rsid w:val="54913216"/>
    <w:rsid w:val="58901937"/>
    <w:rsid w:val="5B5C4D58"/>
    <w:rsid w:val="5D786ECF"/>
    <w:rsid w:val="6AF86AEC"/>
    <w:rsid w:val="6B6B0204"/>
    <w:rsid w:val="6BE75F78"/>
    <w:rsid w:val="6DBF2595"/>
    <w:rsid w:val="71A1306D"/>
    <w:rsid w:val="778C0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4">
    <w:name w:val="Normal Indent"/>
    <w:basedOn w:val="1"/>
    <w:qFormat/>
    <w:uiPriority w:val="99"/>
    <w:pPr>
      <w:ind w:firstLine="420"/>
    </w:pPr>
    <w:rPr>
      <w:szCs w:val="20"/>
    </w:rPr>
  </w:style>
  <w:style w:type="paragraph" w:styleId="5">
    <w:name w:val="Body Text"/>
    <w:basedOn w:val="1"/>
    <w:next w:val="6"/>
    <w:qFormat/>
    <w:uiPriority w:val="0"/>
    <w:pPr>
      <w:ind w:left="122"/>
    </w:pPr>
    <w:rPr>
      <w:rFonts w:ascii="宋体" w:hAnsi="宋体" w:eastAsia="宋体"/>
      <w:sz w:val="21"/>
      <w:szCs w:val="21"/>
    </w:rPr>
  </w:style>
  <w:style w:type="paragraph" w:customStyle="1" w:styleId="6">
    <w:name w:val="Default"/>
    <w:basedOn w:val="1"/>
    <w:next w:val="1"/>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color w:val="666666"/>
      <w:sz w:val="22"/>
      <w:szCs w:val="22"/>
    </w:rPr>
  </w:style>
  <w:style w:type="paragraph" w:customStyle="1" w:styleId="26">
    <w:name w:val="Normal_0_1"/>
    <w:autoRedefine/>
    <w:qFormat/>
    <w:uiPriority w:val="0"/>
    <w:rPr>
      <w:rFonts w:ascii="Times New Roman" w:hAnsi="Times New Roman" w:eastAsia="Times New Roman" w:cs="Times New Roman"/>
      <w:sz w:val="24"/>
      <w:szCs w:val="24"/>
      <w:lang w:val="en-US" w:eastAsia="zh-CN" w:bidi="ar-SA"/>
    </w:rPr>
  </w:style>
  <w:style w:type="character" w:customStyle="1" w:styleId="27">
    <w:name w:val="hover"/>
    <w:basedOn w:val="13"/>
    <w:qFormat/>
    <w:uiPriority w:val="0"/>
  </w:style>
  <w:style w:type="character" w:customStyle="1" w:styleId="28">
    <w:name w:val="hover1"/>
    <w:basedOn w:val="13"/>
    <w:qFormat/>
    <w:uiPriority w:val="0"/>
    <w:rPr>
      <w:color w:val="2590EB"/>
    </w:rPr>
  </w:style>
  <w:style w:type="character" w:customStyle="1" w:styleId="29">
    <w:name w:val="hover2"/>
    <w:basedOn w:val="13"/>
    <w:qFormat/>
    <w:uiPriority w:val="0"/>
    <w:rPr>
      <w:color w:val="2590EB"/>
    </w:rPr>
  </w:style>
  <w:style w:type="character" w:customStyle="1" w:styleId="30">
    <w:name w:val="mini-outputtext1"/>
    <w:basedOn w:val="13"/>
    <w:qFormat/>
    <w:uiPriority w:val="0"/>
  </w:style>
  <w:style w:type="character" w:customStyle="1" w:styleId="31">
    <w:name w:val="hover3"/>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31067</Words>
  <Characters>34392</Characters>
  <Lines>0</Lines>
  <Paragraphs>0</Paragraphs>
  <TotalTime>4</TotalTime>
  <ScaleCrop>false</ScaleCrop>
  <LinksUpToDate>false</LinksUpToDate>
  <CharactersWithSpaces>38298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2026-06-02T07:44:00Z</dcterms:created>
  <dc:creator>Administrator</dc:creator>
  <cp:lastModifiedBy>Administrator</cp:lastModifiedBy>
  <dcterms:modified xsi:type="dcterms:W3CDTF">2026-06-05T08:06:05Z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eyJoZGlkIjoiNzQ5ZGI0OTlhNzVkYTI3NDIyNjM5OGE4OTE2MTQyMmEiLCJ1c2VySWQiOiIxMTU5MzQwNTUxIn0=</vt:lpwstr>
  </property>
  <property fmtid="{D5CDD505-2E9C-101B-9397-08002B2CF9AE}" pid="4" name="ICV">
    <vt:lpwstr>20DB9D5C39814549A3843C8EA405DC13_13</vt:lpwstr>
  </property>
</Properties>
</file>