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33137">
      <w:pPr>
        <w:spacing w:line="264" w:lineRule="auto"/>
        <w:jc w:val="center"/>
        <w:rPr>
          <w:rFonts w:cs="宋体" w:asciiTheme="minorEastAsia" w:hAnsiTheme="minorEastAsia" w:eastAsiaTheme="minorEastAsia"/>
          <w:sz w:val="13"/>
          <w:szCs w:val="13"/>
        </w:rPr>
      </w:pPr>
    </w:p>
    <w:p w14:paraId="6C27E52E">
      <w:pPr>
        <w:spacing w:line="264" w:lineRule="auto"/>
        <w:jc w:val="center"/>
        <w:rPr>
          <w:rFonts w:cs="宋体" w:asciiTheme="minorEastAsia" w:hAnsiTheme="minorEastAsia" w:eastAsiaTheme="minorEastAsia"/>
          <w:sz w:val="13"/>
          <w:szCs w:val="13"/>
        </w:rPr>
      </w:pPr>
    </w:p>
    <w:p w14:paraId="2C593930">
      <w:pPr>
        <w:pStyle w:val="103"/>
        <w:keepNext/>
        <w:keepLines/>
        <w:shd w:val="clear" w:color="auto" w:fill="auto"/>
        <w:adjustRightInd/>
        <w:snapToGrid/>
        <w:spacing w:before="0" w:after="0" w:line="360" w:lineRule="auto"/>
        <w:rPr>
          <w:rFonts w:hint="eastAsia" w:cs="宋体" w:asciiTheme="minorEastAsia" w:hAnsiTheme="minorEastAsia" w:eastAsiaTheme="minorEastAsia"/>
          <w:sz w:val="44"/>
          <w:szCs w:val="44"/>
          <w:lang w:val="en-US" w:eastAsia="zh-CN"/>
        </w:rPr>
      </w:pPr>
      <w:r>
        <w:rPr>
          <w:rFonts w:hint="eastAsia" w:cs="宋体" w:asciiTheme="minorEastAsia" w:hAnsiTheme="minorEastAsia" w:eastAsiaTheme="minorEastAsia"/>
          <w:sz w:val="48"/>
          <w:szCs w:val="48"/>
          <w:lang w:val="en-US" w:eastAsia="zh-CN"/>
        </w:rPr>
        <w:t>灵宝市省级美丽幸福河湖奖补资金项目</w:t>
      </w:r>
    </w:p>
    <w:p w14:paraId="20C1D78F">
      <w:pPr>
        <w:spacing w:line="264" w:lineRule="auto"/>
        <w:jc w:val="center"/>
        <w:rPr>
          <w:rFonts w:cs="Calibri" w:asciiTheme="minorEastAsia" w:hAnsiTheme="minorEastAsia" w:eastAsiaTheme="minorEastAsia"/>
          <w:b/>
          <w:bCs/>
          <w:spacing w:val="20"/>
          <w:sz w:val="52"/>
          <w:szCs w:val="52"/>
        </w:rPr>
      </w:pPr>
      <w:bookmarkStart w:id="573" w:name="_GoBack"/>
      <w:bookmarkEnd w:id="573"/>
    </w:p>
    <w:p w14:paraId="3C9B3BC7">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14:paraId="5A5B61FA">
      <w:pPr>
        <w:spacing w:line="264" w:lineRule="auto"/>
        <w:rPr>
          <w:rFonts w:cs="Calibri" w:asciiTheme="minorEastAsia" w:hAnsiTheme="minorEastAsia" w:eastAsiaTheme="minorEastAsia"/>
          <w:sz w:val="28"/>
          <w:szCs w:val="28"/>
        </w:rPr>
      </w:pPr>
    </w:p>
    <w:p w14:paraId="63DF5EA7">
      <w:pPr>
        <w:spacing w:line="264" w:lineRule="auto"/>
        <w:ind w:firstLine="2080" w:firstLineChars="65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rPr>
        <w:t>项目编号：LBGZ[2026]109-ZC073</w:t>
      </w:r>
    </w:p>
    <w:p w14:paraId="367A7A0B">
      <w:pPr>
        <w:spacing w:line="264" w:lineRule="auto"/>
        <w:ind w:firstLine="3680" w:firstLineChars="1150"/>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lang w:val="en-US" w:eastAsia="zh-CN"/>
        </w:rPr>
        <w:t>灵宝竞磋采购-2026-46</w:t>
      </w:r>
    </w:p>
    <w:p w14:paraId="138EDF4B">
      <w:pPr>
        <w:spacing w:line="264" w:lineRule="auto"/>
        <w:ind w:left="0" w:leftChars="0" w:firstLine="3737" w:firstLineChars="1168"/>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lang w:val="en-US" w:eastAsia="zh-CN"/>
        </w:rPr>
        <w:t xml:space="preserve">  </w:t>
      </w:r>
    </w:p>
    <w:p w14:paraId="4BC9365E">
      <w:pPr>
        <w:spacing w:line="264" w:lineRule="auto"/>
        <w:ind w:firstLine="2080" w:firstLineChars="650"/>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rPr>
        <w:t xml:space="preserve">          </w:t>
      </w:r>
    </w:p>
    <w:p w14:paraId="443A9AB6">
      <w:pPr>
        <w:spacing w:line="264" w:lineRule="auto"/>
        <w:ind w:firstLine="3683" w:firstLineChars="1151"/>
        <w:rPr>
          <w:rFonts w:cs="Calibri" w:asciiTheme="minorEastAsia" w:hAnsiTheme="minorEastAsia" w:eastAsiaTheme="minorEastAsia"/>
          <w:b/>
          <w:bCs/>
          <w:sz w:val="30"/>
          <w:szCs w:val="30"/>
        </w:rPr>
      </w:pPr>
      <w:r>
        <w:rPr>
          <w:rFonts w:hint="eastAsia" w:cs="Calibri" w:asciiTheme="minorEastAsia" w:hAnsiTheme="minorEastAsia" w:eastAsiaTheme="minorEastAsia"/>
          <w:sz w:val="32"/>
          <w:szCs w:val="32"/>
        </w:rPr>
        <w:t xml:space="preserve">            </w:t>
      </w:r>
    </w:p>
    <w:p w14:paraId="0D7CB372">
      <w:pPr>
        <w:spacing w:line="480" w:lineRule="exact"/>
        <w:ind w:firstLine="1767" w:firstLineChars="550"/>
        <w:rPr>
          <w:rFonts w:cs="Calibri" w:asciiTheme="minorEastAsia" w:hAnsiTheme="minorEastAsia" w:eastAsiaTheme="minorEastAsia"/>
          <w:b/>
          <w:bCs/>
          <w:sz w:val="30"/>
          <w:szCs w:val="30"/>
        </w:rPr>
      </w:pPr>
      <w:r>
        <w:rPr>
          <w:rFonts w:cs="宋体" w:asciiTheme="minorEastAsia" w:hAnsiTheme="minorEastAsia" w:eastAsiaTheme="minorEastAsia"/>
          <w:b/>
          <w:sz w:val="32"/>
          <w:szCs w:val="32"/>
        </w:rPr>
        <w:drawing>
          <wp:anchor distT="0" distB="0" distL="114300" distR="114300" simplePos="0" relativeHeight="251661312" behindDoc="0" locked="0" layoutInCell="1" allowOverlap="1">
            <wp:simplePos x="0" y="0"/>
            <wp:positionH relativeFrom="column">
              <wp:posOffset>2176145</wp:posOffset>
            </wp:positionH>
            <wp:positionV relativeFrom="paragraph">
              <wp:posOffset>31750</wp:posOffset>
            </wp:positionV>
            <wp:extent cx="1657350" cy="1838325"/>
            <wp:effectExtent l="0" t="0" r="0" b="0"/>
            <wp:wrapNone/>
            <wp:docPr id="1" name="图片 3"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兴建标志"/>
                    <pic:cNvPicPr>
                      <a:picLocks noChangeAspect="1" noChangeArrowheads="1"/>
                    </pic:cNvPicPr>
                  </pic:nvPicPr>
                  <pic:blipFill>
                    <a:blip r:embed="rId9" cstate="print"/>
                    <a:srcRect/>
                    <a:stretch>
                      <a:fillRect/>
                    </a:stretch>
                  </pic:blipFill>
                  <pic:spPr>
                    <a:xfrm>
                      <a:off x="0" y="0"/>
                      <a:ext cx="1657350" cy="1838325"/>
                    </a:xfrm>
                    <a:prstGeom prst="rect">
                      <a:avLst/>
                    </a:prstGeom>
                    <a:noFill/>
                    <a:ln w="9525">
                      <a:noFill/>
                      <a:miter lim="800000"/>
                      <a:headEnd/>
                      <a:tailEnd/>
                    </a:ln>
                  </pic:spPr>
                </pic:pic>
              </a:graphicData>
            </a:graphic>
          </wp:anchor>
        </w:drawing>
      </w:r>
    </w:p>
    <w:p w14:paraId="1C10EF7A">
      <w:pPr>
        <w:spacing w:line="480" w:lineRule="exact"/>
        <w:ind w:firstLine="1656" w:firstLineChars="550"/>
        <w:rPr>
          <w:rFonts w:cs="Calibri" w:asciiTheme="minorEastAsia" w:hAnsiTheme="minorEastAsia" w:eastAsiaTheme="minorEastAsia"/>
          <w:b/>
          <w:bCs/>
          <w:sz w:val="30"/>
          <w:szCs w:val="30"/>
        </w:rPr>
      </w:pPr>
    </w:p>
    <w:p w14:paraId="43EB684D">
      <w:pPr>
        <w:spacing w:line="480" w:lineRule="exact"/>
        <w:ind w:firstLine="1656" w:firstLineChars="550"/>
        <w:rPr>
          <w:rFonts w:cs="Calibri" w:asciiTheme="minorEastAsia" w:hAnsiTheme="minorEastAsia" w:eastAsiaTheme="minorEastAsia"/>
          <w:b/>
          <w:bCs/>
          <w:sz w:val="30"/>
          <w:szCs w:val="30"/>
        </w:rPr>
      </w:pPr>
    </w:p>
    <w:p w14:paraId="4D54097F">
      <w:pPr>
        <w:spacing w:line="480" w:lineRule="exact"/>
        <w:ind w:firstLine="1656" w:firstLineChars="550"/>
        <w:rPr>
          <w:rFonts w:cs="Calibri" w:asciiTheme="minorEastAsia" w:hAnsiTheme="minorEastAsia" w:eastAsiaTheme="minorEastAsia"/>
          <w:b/>
          <w:bCs/>
          <w:sz w:val="30"/>
          <w:szCs w:val="30"/>
        </w:rPr>
      </w:pPr>
    </w:p>
    <w:p w14:paraId="7A6645DF">
      <w:pPr>
        <w:spacing w:line="480" w:lineRule="exact"/>
        <w:ind w:firstLine="1656" w:firstLineChars="550"/>
        <w:rPr>
          <w:rFonts w:cs="Calibri" w:asciiTheme="minorEastAsia" w:hAnsiTheme="minorEastAsia" w:eastAsiaTheme="minorEastAsia"/>
          <w:b/>
          <w:bCs/>
          <w:sz w:val="30"/>
          <w:szCs w:val="30"/>
        </w:rPr>
      </w:pPr>
    </w:p>
    <w:p w14:paraId="221E6EB3">
      <w:pPr>
        <w:spacing w:line="480" w:lineRule="exact"/>
        <w:ind w:firstLine="1656" w:firstLineChars="550"/>
        <w:rPr>
          <w:rFonts w:cs="Calibri" w:asciiTheme="minorEastAsia" w:hAnsiTheme="minorEastAsia" w:eastAsiaTheme="minorEastAsia"/>
          <w:b/>
          <w:bCs/>
          <w:sz w:val="30"/>
          <w:szCs w:val="30"/>
        </w:rPr>
      </w:pPr>
    </w:p>
    <w:p w14:paraId="05742974">
      <w:pPr>
        <w:spacing w:line="480" w:lineRule="exact"/>
        <w:ind w:left="3829" w:leftChars="774" w:hanging="2126" w:hangingChars="706"/>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灵宝市水利局</w:t>
      </w:r>
    </w:p>
    <w:p w14:paraId="6BD5B525">
      <w:pPr>
        <w:spacing w:line="480" w:lineRule="exact"/>
        <w:ind w:firstLine="1656" w:firstLineChars="550"/>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采购代理机构：兴建建设管理有限公司</w:t>
      </w:r>
    </w:p>
    <w:p w14:paraId="65A93F91">
      <w:pPr>
        <w:spacing w:line="480" w:lineRule="exact"/>
        <w:ind w:firstLine="1656" w:firstLineChars="550"/>
        <w:rPr>
          <w:rFonts w:asciiTheme="minorEastAsia" w:hAnsiTheme="minorEastAsia" w:eastAsiaTheme="minorEastAsia"/>
          <w:sz w:val="36"/>
          <w:szCs w:val="32"/>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六</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六</w:t>
      </w:r>
      <w:r>
        <w:rPr>
          <w:rFonts w:hint="eastAsia" w:cs="Calibri" w:asciiTheme="minorEastAsia" w:hAnsiTheme="minorEastAsia" w:eastAsiaTheme="minorEastAsia"/>
          <w:b/>
          <w:bCs/>
          <w:sz w:val="30"/>
          <w:szCs w:val="30"/>
        </w:rPr>
        <w:t>月</w:t>
      </w:r>
      <w:bookmarkStart w:id="0" w:name="_Toc479757206"/>
      <w:bookmarkEnd w:id="0"/>
      <w:bookmarkStart w:id="1" w:name="_Toc403986986"/>
      <w:bookmarkEnd w:id="1"/>
      <w:bookmarkStart w:id="2" w:name="_Toc446062580"/>
      <w:bookmarkEnd w:id="2"/>
      <w:bookmarkStart w:id="3" w:name="_Toc20823272"/>
      <w:bookmarkEnd w:id="3"/>
      <w:bookmarkStart w:id="4" w:name="_Toc403987193"/>
      <w:bookmarkEnd w:id="4"/>
      <w:bookmarkStart w:id="5" w:name="_Toc446062516"/>
      <w:bookmarkEnd w:id="5"/>
      <w:bookmarkStart w:id="6" w:name="_Toc16938516"/>
      <w:bookmarkEnd w:id="6"/>
      <w:bookmarkStart w:id="7" w:name="_Toc120614210"/>
      <w:bookmarkEnd w:id="7"/>
      <w:bookmarkStart w:id="8" w:name="_Toc523127445"/>
      <w:bookmarkEnd w:id="8"/>
      <w:bookmarkStart w:id="9" w:name="_Toc444525600"/>
      <w:bookmarkEnd w:id="9"/>
      <w:bookmarkStart w:id="10" w:name="_Toc517178990"/>
      <w:bookmarkEnd w:id="10"/>
      <w:bookmarkStart w:id="11" w:name="_Toc447717724"/>
      <w:bookmarkEnd w:id="11"/>
      <w:bookmarkStart w:id="12" w:name="_Toc16770539"/>
    </w:p>
    <w:p w14:paraId="1FC0BF12">
      <w:pPr>
        <w:adjustRightInd/>
        <w:snapToGrid/>
        <w:spacing w:after="0"/>
        <w:rPr>
          <w:rFonts w:cs="Times New Roman" w:asciiTheme="minorEastAsia" w:hAnsiTheme="minorEastAsia" w:eastAsiaTheme="minorEastAsia"/>
          <w:b/>
          <w:sz w:val="36"/>
          <w:szCs w:val="32"/>
        </w:rPr>
      </w:pPr>
      <w:r>
        <w:rPr>
          <w:rFonts w:asciiTheme="minorEastAsia" w:hAnsiTheme="minorEastAsia" w:eastAsiaTheme="minorEastAsia"/>
          <w:sz w:val="36"/>
          <w:szCs w:val="32"/>
        </w:rPr>
        <w:br w:type="page"/>
      </w:r>
    </w:p>
    <w:sdt>
      <w:sdtPr>
        <w:rPr>
          <w:rFonts w:ascii="宋体" w:hAnsi="宋体" w:eastAsia="宋体" w:cstheme="minorBidi"/>
          <w:sz w:val="21"/>
          <w:szCs w:val="22"/>
          <w:lang w:val="en-US" w:eastAsia="zh-CN" w:bidi="ar-SA"/>
        </w:rPr>
        <w:id w:val="147477875"/>
        <w15:color w:val="DBDBDB"/>
        <w:docPartObj>
          <w:docPartGallery w:val="Table of Contents"/>
          <w:docPartUnique/>
        </w:docPartObj>
      </w:sdtPr>
      <w:sdtEndPr>
        <w:rPr>
          <w:rFonts w:ascii="宋体" w:hAnsi="宋体" w:eastAsia="宋体" w:cstheme="minorBidi"/>
          <w:sz w:val="21"/>
          <w:szCs w:val="22"/>
          <w:lang w:val="en-US" w:eastAsia="zh-CN" w:bidi="ar-SA"/>
        </w:rPr>
      </w:sdtEndPr>
      <w:sdtContent>
        <w:p w14:paraId="4139F678">
          <w:pPr>
            <w:spacing w:before="0" w:beforeLines="0" w:after="0" w:afterLines="0" w:line="240" w:lineRule="auto"/>
            <w:ind w:left="0" w:leftChars="0" w:right="0" w:rightChars="0" w:firstLine="0" w:firstLineChars="0"/>
            <w:jc w:val="center"/>
          </w:pPr>
          <w:r>
            <w:rPr>
              <w:rFonts w:ascii="宋体" w:hAnsi="宋体" w:eastAsia="宋体"/>
              <w:b w:val="0"/>
              <w:bCs w:val="0"/>
              <w:sz w:val="32"/>
              <w:szCs w:val="36"/>
            </w:rPr>
            <w:t>目</w:t>
          </w:r>
          <w:r>
            <w:rPr>
              <w:rFonts w:hint="eastAsia" w:ascii="宋体" w:hAnsi="宋体" w:eastAsia="宋体"/>
              <w:b w:val="0"/>
              <w:bCs w:val="0"/>
              <w:sz w:val="32"/>
              <w:szCs w:val="36"/>
              <w:lang w:val="en-US" w:eastAsia="zh-CN"/>
            </w:rPr>
            <w:t xml:space="preserve"> </w:t>
          </w:r>
          <w:r>
            <w:rPr>
              <w:rFonts w:ascii="宋体" w:hAnsi="宋体" w:eastAsia="宋体"/>
              <w:b w:val="0"/>
              <w:bCs w:val="0"/>
              <w:sz w:val="32"/>
              <w:szCs w:val="36"/>
            </w:rPr>
            <w:t>录</w:t>
          </w:r>
        </w:p>
        <w:p w14:paraId="55C40326">
          <w:pPr>
            <w:pStyle w:val="19"/>
            <w:tabs>
              <w:tab w:val="right" w:leader="dot" w:pos="8391"/>
            </w:tabs>
            <w:rPr>
              <w:rFonts w:hint="eastAsia" w:ascii="宋体" w:hAnsi="宋体" w:eastAsia="宋体" w:cs="宋体"/>
              <w:b w:val="0"/>
              <w:bCs/>
              <w:sz w:val="24"/>
              <w:szCs w:val="24"/>
            </w:rPr>
          </w:pPr>
          <w:r>
            <w:fldChar w:fldCharType="begin"/>
          </w:r>
          <w:r>
            <w:instrText xml:space="preserve">TOC \o "1-1" \h \u </w:instrText>
          </w:r>
          <w: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_Toc4627 </w:instrText>
          </w:r>
          <w:r>
            <w:rPr>
              <w:rFonts w:hint="eastAsia" w:ascii="宋体" w:hAnsi="宋体" w:eastAsia="宋体" w:cs="宋体"/>
              <w:b w:val="0"/>
              <w:bCs/>
              <w:sz w:val="24"/>
              <w:szCs w:val="24"/>
            </w:rPr>
            <w:fldChar w:fldCharType="separate"/>
          </w:r>
          <w:r>
            <w:rPr>
              <w:rFonts w:hint="eastAsia" w:ascii="宋体" w:hAnsi="宋体" w:eastAsia="宋体" w:cs="宋体"/>
              <w:b w:val="0"/>
              <w:bCs/>
              <w:kern w:val="36"/>
              <w:sz w:val="24"/>
              <w:szCs w:val="36"/>
            </w:rPr>
            <w:t>第一章</w:t>
          </w:r>
          <w:r>
            <w:rPr>
              <w:rFonts w:hint="eastAsia" w:ascii="宋体" w:hAnsi="宋体" w:eastAsia="宋体" w:cs="宋体"/>
              <w:b w:val="0"/>
              <w:bCs/>
              <w:kern w:val="36"/>
              <w:sz w:val="24"/>
              <w:szCs w:val="36"/>
              <w:lang w:val="en-US" w:eastAsia="zh-CN"/>
            </w:rPr>
            <w:t xml:space="preserve"> </w:t>
          </w:r>
          <w:r>
            <w:rPr>
              <w:rFonts w:hint="eastAsia" w:ascii="宋体" w:hAnsi="宋体" w:eastAsia="宋体" w:cs="宋体"/>
              <w:b w:val="0"/>
              <w:bCs/>
              <w:kern w:val="36"/>
              <w:sz w:val="24"/>
              <w:szCs w:val="36"/>
            </w:rPr>
            <w:t xml:space="preserve"> 竞争性磋商公告</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_Toc4627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9827ED2">
          <w:pPr>
            <w:pStyle w:val="19"/>
            <w:tabs>
              <w:tab w:val="right" w:leader="dot" w:pos="8391"/>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_Toc10741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rPr>
            <w:t>第二章</w:t>
          </w:r>
          <w:r>
            <w:rPr>
              <w:rFonts w:hint="eastAsia" w:ascii="宋体" w:hAnsi="宋体" w:eastAsia="宋体" w:cs="宋体"/>
              <w:b w:val="0"/>
              <w:bCs/>
              <w:kern w:val="36"/>
              <w:sz w:val="24"/>
              <w:szCs w:val="36"/>
              <w:lang w:val="en-US" w:eastAsia="zh-CN"/>
            </w:rPr>
            <w:t xml:space="preserve"> </w:t>
          </w:r>
          <w:r>
            <w:rPr>
              <w:rFonts w:hint="eastAsia" w:ascii="宋体" w:hAnsi="宋体" w:eastAsia="宋体" w:cs="宋体"/>
              <w:b w:val="0"/>
              <w:bCs/>
              <w:kern w:val="36"/>
              <w:sz w:val="24"/>
              <w:szCs w:val="36"/>
            </w:rPr>
            <w:t xml:space="preserve"> </w:t>
          </w:r>
          <w:r>
            <w:rPr>
              <w:rFonts w:hint="eastAsia" w:ascii="宋体" w:hAnsi="宋体" w:eastAsia="宋体" w:cs="宋体"/>
              <w:b w:val="0"/>
              <w:bCs/>
              <w:sz w:val="24"/>
              <w:szCs w:val="36"/>
            </w:rPr>
            <w:t>响应人须知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_Toc10741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9DCA138">
          <w:pPr>
            <w:pStyle w:val="19"/>
            <w:tabs>
              <w:tab w:val="right" w:leader="dot" w:pos="8391"/>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_Toc15083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rPr>
            <w:t>第三章</w:t>
          </w:r>
          <w:r>
            <w:rPr>
              <w:rFonts w:hint="eastAsia" w:ascii="宋体" w:hAnsi="宋体" w:eastAsia="宋体" w:cs="宋体"/>
              <w:b w:val="0"/>
              <w:bCs/>
              <w:kern w:val="36"/>
              <w:sz w:val="24"/>
              <w:szCs w:val="36"/>
              <w:lang w:val="en-US" w:eastAsia="zh-CN"/>
            </w:rPr>
            <w:t xml:space="preserve"> </w:t>
          </w:r>
          <w:r>
            <w:rPr>
              <w:rFonts w:hint="eastAsia" w:ascii="宋体" w:hAnsi="宋体" w:eastAsia="宋体" w:cs="宋体"/>
              <w:b w:val="0"/>
              <w:bCs/>
              <w:kern w:val="36"/>
              <w:sz w:val="24"/>
              <w:szCs w:val="36"/>
            </w:rPr>
            <w:t xml:space="preserve"> </w:t>
          </w:r>
          <w:r>
            <w:rPr>
              <w:rFonts w:hint="eastAsia" w:ascii="宋体" w:hAnsi="宋体" w:eastAsia="宋体" w:cs="宋体"/>
              <w:b w:val="0"/>
              <w:bCs/>
              <w:sz w:val="24"/>
              <w:szCs w:val="36"/>
            </w:rPr>
            <w:t>评审标准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_Toc15083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3D7085B">
          <w:pPr>
            <w:pStyle w:val="19"/>
            <w:tabs>
              <w:tab w:val="right" w:leader="dot" w:pos="8391"/>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_Toc16168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rPr>
            <w:t>第四章</w:t>
          </w:r>
          <w:r>
            <w:rPr>
              <w:rFonts w:hint="eastAsia" w:ascii="宋体" w:hAnsi="宋体" w:eastAsia="宋体" w:cs="宋体"/>
              <w:b w:val="0"/>
              <w:bCs/>
              <w:kern w:val="36"/>
              <w:sz w:val="24"/>
              <w:szCs w:val="36"/>
              <w:lang w:val="en-US" w:eastAsia="zh-CN"/>
            </w:rPr>
            <w:t xml:space="preserve"> </w:t>
          </w:r>
          <w:r>
            <w:rPr>
              <w:rFonts w:hint="eastAsia" w:ascii="宋体" w:hAnsi="宋体" w:eastAsia="宋体" w:cs="宋体"/>
              <w:b w:val="0"/>
              <w:bCs/>
              <w:kern w:val="36"/>
              <w:sz w:val="24"/>
              <w:szCs w:val="36"/>
            </w:rPr>
            <w:t xml:space="preserve"> </w:t>
          </w:r>
          <w:r>
            <w:rPr>
              <w:rFonts w:hint="eastAsia" w:ascii="宋体" w:hAnsi="宋体" w:eastAsia="宋体" w:cs="宋体"/>
              <w:b w:val="0"/>
              <w:bCs/>
              <w:sz w:val="24"/>
              <w:szCs w:val="36"/>
            </w:rPr>
            <w:t>合同条款及格式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_Toc16168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D85C08A">
          <w:pPr>
            <w:pStyle w:val="19"/>
            <w:tabs>
              <w:tab w:val="right" w:leader="dot" w:pos="8391"/>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_Toc2630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highlight w:val="none"/>
            </w:rPr>
            <w:t>第五章</w:t>
          </w:r>
          <w:r>
            <w:rPr>
              <w:rFonts w:hint="eastAsia" w:ascii="宋体" w:hAnsi="宋体" w:eastAsia="宋体" w:cs="宋体"/>
              <w:b w:val="0"/>
              <w:bCs/>
              <w:kern w:val="36"/>
              <w:sz w:val="24"/>
              <w:szCs w:val="36"/>
              <w:highlight w:val="none"/>
              <w:lang w:val="en-US" w:eastAsia="zh-CN"/>
            </w:rPr>
            <w:t xml:space="preserve"> </w:t>
          </w:r>
          <w:r>
            <w:rPr>
              <w:rFonts w:hint="eastAsia" w:ascii="宋体" w:hAnsi="宋体" w:eastAsia="宋体" w:cs="宋体"/>
              <w:b w:val="0"/>
              <w:bCs/>
              <w:kern w:val="36"/>
              <w:sz w:val="24"/>
              <w:szCs w:val="36"/>
              <w:highlight w:val="none"/>
            </w:rPr>
            <w:t xml:space="preserve"> </w:t>
          </w:r>
          <w:r>
            <w:rPr>
              <w:rFonts w:hint="eastAsia" w:ascii="宋体" w:hAnsi="宋体" w:eastAsia="宋体" w:cs="宋体"/>
              <w:b w:val="0"/>
              <w:bCs/>
              <w:sz w:val="24"/>
              <w:szCs w:val="36"/>
              <w:highlight w:val="none"/>
            </w:rPr>
            <w:t>工程量清单（另附）</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_Toc2630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635D248">
          <w:pPr>
            <w:pStyle w:val="19"/>
            <w:tabs>
              <w:tab w:val="right" w:leader="dot" w:pos="8391"/>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_Toc27095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highlight w:val="none"/>
            </w:rPr>
            <w:t>第六章</w:t>
          </w:r>
          <w:r>
            <w:rPr>
              <w:rFonts w:hint="eastAsia" w:ascii="宋体" w:hAnsi="宋体" w:eastAsia="宋体" w:cs="宋体"/>
              <w:b w:val="0"/>
              <w:bCs/>
              <w:kern w:val="36"/>
              <w:sz w:val="24"/>
              <w:szCs w:val="36"/>
              <w:highlight w:val="none"/>
              <w:lang w:val="en-US" w:eastAsia="zh-CN"/>
            </w:rPr>
            <w:t xml:space="preserve"> </w:t>
          </w:r>
          <w:r>
            <w:rPr>
              <w:rFonts w:hint="eastAsia" w:ascii="宋体" w:hAnsi="宋体" w:eastAsia="宋体" w:cs="宋体"/>
              <w:b w:val="0"/>
              <w:bCs/>
              <w:kern w:val="36"/>
              <w:sz w:val="24"/>
              <w:szCs w:val="36"/>
              <w:highlight w:val="none"/>
            </w:rPr>
            <w:t xml:space="preserve"> </w:t>
          </w:r>
          <w:r>
            <w:rPr>
              <w:rFonts w:hint="eastAsia" w:ascii="宋体" w:hAnsi="宋体" w:eastAsia="宋体" w:cs="宋体"/>
              <w:b w:val="0"/>
              <w:bCs/>
              <w:sz w:val="24"/>
              <w:szCs w:val="36"/>
              <w:highlight w:val="none"/>
            </w:rPr>
            <w:t>图纸（另附）</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_Toc27095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2F242C3">
          <w:pPr>
            <w:pStyle w:val="19"/>
            <w:tabs>
              <w:tab w:val="right" w:leader="dot" w:pos="8391"/>
            </w:tabs>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_Toc28437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36"/>
            </w:rPr>
            <w:t>第七章</w:t>
          </w:r>
          <w:r>
            <w:rPr>
              <w:rFonts w:hint="eastAsia" w:ascii="宋体" w:hAnsi="宋体" w:eastAsia="宋体" w:cs="宋体"/>
              <w:b w:val="0"/>
              <w:bCs/>
              <w:kern w:val="36"/>
              <w:sz w:val="24"/>
              <w:szCs w:val="36"/>
              <w:lang w:val="en-US" w:eastAsia="zh-CN"/>
            </w:rPr>
            <w:t xml:space="preserve"> </w:t>
          </w:r>
          <w:r>
            <w:rPr>
              <w:rFonts w:hint="eastAsia" w:ascii="宋体" w:hAnsi="宋体" w:eastAsia="宋体" w:cs="宋体"/>
              <w:b w:val="0"/>
              <w:bCs/>
              <w:kern w:val="36"/>
              <w:sz w:val="24"/>
              <w:szCs w:val="36"/>
            </w:rPr>
            <w:t xml:space="preserve"> </w:t>
          </w:r>
          <w:r>
            <w:rPr>
              <w:rFonts w:hint="eastAsia" w:ascii="宋体" w:hAnsi="宋体" w:eastAsia="宋体" w:cs="宋体"/>
              <w:b w:val="0"/>
              <w:bCs/>
              <w:sz w:val="24"/>
              <w:szCs w:val="36"/>
            </w:rPr>
            <w:t>响应文件格式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_Toc28437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CE76FB9">
          <w:r>
            <w:fldChar w:fldCharType="end"/>
          </w:r>
        </w:p>
      </w:sdtContent>
    </w:sdt>
    <w:p w14:paraId="7626BA36"/>
    <w:p w14:paraId="2FFEFDDD">
      <w:pPr>
        <w:rPr>
          <w:rFonts w:hint="eastAsia" w:asciiTheme="minorEastAsia" w:hAnsiTheme="minorEastAsia" w:eastAsiaTheme="minorEastAsia"/>
          <w:color w:val="auto"/>
          <w:sz w:val="36"/>
          <w:szCs w:val="32"/>
        </w:rPr>
      </w:pPr>
      <w:r>
        <w:rPr>
          <w:rFonts w:hint="eastAsia" w:asciiTheme="minorEastAsia" w:hAnsiTheme="minorEastAsia" w:eastAsiaTheme="minorEastAsia"/>
          <w:color w:val="auto"/>
          <w:sz w:val="36"/>
          <w:szCs w:val="32"/>
        </w:rPr>
        <w:br w:type="page"/>
      </w:r>
    </w:p>
    <w:bookmarkEnd w:id="12"/>
    <w:p w14:paraId="284A5243">
      <w:pPr>
        <w:pStyle w:val="2"/>
        <w:keepLines w:val="0"/>
        <w:widowControl/>
        <w:spacing w:before="0"/>
        <w:jc w:val="center"/>
        <w:outlineLvl w:val="0"/>
        <w:rPr>
          <w:rFonts w:hint="eastAsia" w:ascii="宋体" w:hAnsi="宋体" w:eastAsia="宋体" w:cs="宋体"/>
          <w:color w:val="auto"/>
          <w:kern w:val="36"/>
          <w:sz w:val="32"/>
          <w:szCs w:val="32"/>
        </w:rPr>
      </w:pPr>
      <w:bookmarkStart w:id="13" w:name="_Toc441564066"/>
      <w:bookmarkEnd w:id="13"/>
      <w:bookmarkStart w:id="14" w:name="_Toc341988484"/>
      <w:bookmarkEnd w:id="14"/>
      <w:bookmarkStart w:id="15" w:name="_Toc337620800"/>
      <w:bookmarkEnd w:id="15"/>
      <w:bookmarkStart w:id="16" w:name="_Toc342241487"/>
      <w:bookmarkEnd w:id="16"/>
      <w:bookmarkStart w:id="17" w:name="_Toc341993114"/>
      <w:bookmarkEnd w:id="17"/>
      <w:bookmarkStart w:id="18" w:name="_Toc403401434"/>
      <w:bookmarkEnd w:id="18"/>
      <w:bookmarkStart w:id="19" w:name="_Toc120614213"/>
      <w:bookmarkEnd w:id="19"/>
      <w:bookmarkStart w:id="20" w:name="_Toc337622251"/>
      <w:bookmarkEnd w:id="20"/>
      <w:bookmarkStart w:id="21" w:name="_Toc341993788"/>
      <w:bookmarkEnd w:id="21"/>
      <w:bookmarkStart w:id="22" w:name="_Toc342374716"/>
      <w:bookmarkEnd w:id="22"/>
      <w:bookmarkStart w:id="23" w:name="_Toc337584958"/>
      <w:bookmarkEnd w:id="23"/>
      <w:bookmarkStart w:id="24" w:name="_Toc337620692"/>
      <w:bookmarkEnd w:id="24"/>
      <w:bookmarkStart w:id="25" w:name="_Toc341992630"/>
      <w:bookmarkEnd w:id="25"/>
      <w:bookmarkStart w:id="26" w:name="_Toc342558384"/>
      <w:bookmarkEnd w:id="26"/>
      <w:bookmarkStart w:id="27" w:name="_Toc337622590"/>
      <w:bookmarkEnd w:id="27"/>
      <w:bookmarkStart w:id="28" w:name="_Toc341992710"/>
      <w:bookmarkEnd w:id="28"/>
      <w:bookmarkStart w:id="29" w:name="_Toc337620620"/>
      <w:bookmarkEnd w:id="29"/>
      <w:bookmarkStart w:id="30" w:name="_Toc337584644"/>
      <w:bookmarkEnd w:id="30"/>
      <w:bookmarkStart w:id="31" w:name="_Toc337622690"/>
      <w:bookmarkEnd w:id="31"/>
      <w:bookmarkStart w:id="32" w:name="_Toc342252863"/>
      <w:bookmarkEnd w:id="32"/>
      <w:bookmarkStart w:id="33" w:name="_Toc342497332"/>
      <w:bookmarkEnd w:id="33"/>
      <w:bookmarkStart w:id="34" w:name="_Toc16938518"/>
      <w:bookmarkEnd w:id="34"/>
      <w:bookmarkStart w:id="35" w:name="_Ref352791871"/>
      <w:bookmarkEnd w:id="35"/>
      <w:bookmarkStart w:id="36" w:name="_Toc337622983"/>
      <w:bookmarkEnd w:id="36"/>
      <w:bookmarkStart w:id="37" w:name="_Toc365619242"/>
      <w:bookmarkEnd w:id="37"/>
      <w:bookmarkStart w:id="38" w:name="_Toc337622372"/>
      <w:bookmarkEnd w:id="38"/>
      <w:bookmarkStart w:id="39" w:name="_Toc517178991"/>
      <w:bookmarkEnd w:id="39"/>
      <w:bookmarkStart w:id="40" w:name="_Toc337622790"/>
      <w:bookmarkEnd w:id="40"/>
      <w:bookmarkStart w:id="41" w:name="_Toc373781378"/>
      <w:bookmarkEnd w:id="41"/>
      <w:bookmarkStart w:id="42" w:name="_Toc337584877"/>
      <w:bookmarkEnd w:id="42"/>
      <w:bookmarkStart w:id="43" w:name="_Toc337622640"/>
      <w:bookmarkEnd w:id="43"/>
      <w:bookmarkStart w:id="44" w:name="_Toc513029202"/>
      <w:bookmarkEnd w:id="44"/>
      <w:bookmarkStart w:id="45" w:name="_Toc20823274"/>
      <w:bookmarkEnd w:id="45"/>
      <w:bookmarkStart w:id="46" w:name="_Toc337622278"/>
      <w:bookmarkEnd w:id="46"/>
      <w:bookmarkStart w:id="47" w:name="_Toc403560410"/>
      <w:bookmarkEnd w:id="47"/>
      <w:bookmarkStart w:id="48" w:name="_Toc341991044"/>
      <w:bookmarkEnd w:id="48"/>
      <w:bookmarkStart w:id="49" w:name="_Toc366517151"/>
      <w:bookmarkEnd w:id="49"/>
      <w:bookmarkStart w:id="50" w:name="_Toc528078006"/>
      <w:bookmarkStart w:id="51" w:name="_Toc16770540"/>
      <w:bookmarkStart w:id="52" w:name="_Toc4627"/>
      <w:r>
        <w:rPr>
          <w:rFonts w:hint="eastAsia" w:ascii="宋体" w:hAnsi="宋体" w:eastAsia="宋体" w:cs="宋体"/>
          <w:color w:val="auto"/>
          <w:kern w:val="36"/>
          <w:sz w:val="32"/>
          <w:szCs w:val="32"/>
        </w:rPr>
        <w:t>第一章</w:t>
      </w:r>
      <w:bookmarkEnd w:id="50"/>
      <w:r>
        <w:rPr>
          <w:rFonts w:hint="eastAsia" w:ascii="宋体" w:hAnsi="宋体" w:eastAsia="宋体" w:cs="宋体"/>
          <w:color w:val="auto"/>
          <w:kern w:val="36"/>
          <w:sz w:val="32"/>
          <w:szCs w:val="32"/>
          <w:lang w:val="en-US" w:eastAsia="zh-CN"/>
        </w:rPr>
        <w:t xml:space="preserve"> </w:t>
      </w:r>
      <w:r>
        <w:rPr>
          <w:rFonts w:hint="eastAsia" w:ascii="宋体" w:hAnsi="宋体" w:eastAsia="宋体" w:cs="宋体"/>
          <w:color w:val="auto"/>
          <w:kern w:val="36"/>
          <w:sz w:val="32"/>
          <w:szCs w:val="32"/>
        </w:rPr>
        <w:t xml:space="preserve"> 竞争性磋商公告</w:t>
      </w:r>
      <w:bookmarkEnd w:id="51"/>
      <w:bookmarkEnd w:id="52"/>
    </w:p>
    <w:p w14:paraId="6A67479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项目概况：</w:t>
      </w:r>
    </w:p>
    <w:p w14:paraId="6C65060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灵宝市省级美丽幸福河湖奖补资金项目</w:t>
      </w:r>
      <w:r>
        <w:rPr>
          <w:rFonts w:hint="eastAsia" w:ascii="宋体" w:hAnsi="宋体" w:eastAsia="宋体" w:cs="宋体"/>
          <w:kern w:val="0"/>
          <w:sz w:val="24"/>
          <w:szCs w:val="24"/>
        </w:rPr>
        <w:t>的潜在供应商登录三门峡市公共资源交易中心网获取本项目磋商文件，并于</w:t>
      </w:r>
      <w:r>
        <w:rPr>
          <w:rFonts w:hint="eastAsia" w:ascii="宋体" w:hAnsi="宋体" w:eastAsia="宋体" w:cs="宋体"/>
          <w:kern w:val="0"/>
          <w:sz w:val="24"/>
          <w:szCs w:val="24"/>
          <w:shd w:val="clear" w:color="auto" w:fill="FFFFFF"/>
          <w:lang w:eastAsia="zh-CN"/>
        </w:rPr>
        <w:t>2026年06月25日08时30分</w:t>
      </w:r>
      <w:r>
        <w:rPr>
          <w:rFonts w:hint="eastAsia" w:ascii="宋体" w:hAnsi="宋体" w:eastAsia="宋体" w:cs="宋体"/>
          <w:kern w:val="0"/>
          <w:sz w:val="24"/>
          <w:szCs w:val="24"/>
        </w:rPr>
        <w:t>（北京时间）前提交响应文件。</w:t>
      </w:r>
    </w:p>
    <w:p w14:paraId="5947528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一、项目基本情况</w:t>
      </w:r>
    </w:p>
    <w:p w14:paraId="5AB9CD6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1、项目编号：LBGZ[2026]109-ZC073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灵宝竞磋采购-2026-46；</w:t>
      </w:r>
    </w:p>
    <w:p w14:paraId="179629FC">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kern w:val="0"/>
          <w:sz w:val="24"/>
          <w:szCs w:val="24"/>
          <w:lang w:eastAsia="zh-CN"/>
        </w:rPr>
        <w:t>灵宝市省级美丽幸福河湖奖补资金项目</w:t>
      </w:r>
    </w:p>
    <w:p w14:paraId="2044591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3、采购方式：竞争性磋商</w:t>
      </w:r>
    </w:p>
    <w:p w14:paraId="649334B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4、预算金额：¥</w:t>
      </w:r>
      <w:r>
        <w:rPr>
          <w:rFonts w:hint="eastAsia" w:ascii="宋体" w:hAnsi="宋体" w:eastAsia="宋体" w:cs="宋体"/>
          <w:kern w:val="0"/>
          <w:sz w:val="24"/>
          <w:szCs w:val="24"/>
          <w:lang w:val="en-US" w:eastAsia="zh-CN"/>
        </w:rPr>
        <w:t>177.522159万元</w:t>
      </w:r>
      <w:r>
        <w:rPr>
          <w:rFonts w:hint="eastAsia" w:ascii="宋体" w:hAnsi="宋体" w:eastAsia="宋体" w:cs="宋体"/>
          <w:kern w:val="0"/>
          <w:sz w:val="24"/>
          <w:szCs w:val="24"/>
        </w:rPr>
        <w:t>；</w:t>
      </w:r>
    </w:p>
    <w:tbl>
      <w:tblPr>
        <w:tblStyle w:val="27"/>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22"/>
        <w:gridCol w:w="2625"/>
        <w:gridCol w:w="1697"/>
        <w:gridCol w:w="1805"/>
      </w:tblGrid>
      <w:tr w14:paraId="62BA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38" w:type="dxa"/>
            <w:vAlign w:val="center"/>
          </w:tcPr>
          <w:p w14:paraId="0ACD4FD8">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22" w:type="dxa"/>
            <w:vAlign w:val="center"/>
          </w:tcPr>
          <w:p w14:paraId="1ADFE022">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包号</w:t>
            </w:r>
          </w:p>
        </w:tc>
        <w:tc>
          <w:tcPr>
            <w:tcW w:w="2625" w:type="dxa"/>
            <w:vAlign w:val="center"/>
          </w:tcPr>
          <w:p w14:paraId="4064204A">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包名称</w:t>
            </w:r>
          </w:p>
        </w:tc>
        <w:tc>
          <w:tcPr>
            <w:tcW w:w="1697" w:type="dxa"/>
            <w:vAlign w:val="center"/>
          </w:tcPr>
          <w:p w14:paraId="2F05C874">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包预算</w:t>
            </w:r>
          </w:p>
          <w:p w14:paraId="6A97B023">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w:t>
            </w:r>
            <w:r>
              <w:rPr>
                <w:rFonts w:hint="eastAsia" w:ascii="宋体" w:hAnsi="宋体" w:cs="宋体"/>
                <w:color w:val="333333"/>
                <w:sz w:val="24"/>
                <w:szCs w:val="24"/>
                <w:lang w:val="en-US" w:eastAsia="zh-CN"/>
              </w:rPr>
              <w:t>万</w:t>
            </w:r>
            <w:r>
              <w:rPr>
                <w:rFonts w:hint="eastAsia" w:ascii="宋体" w:hAnsi="宋体" w:eastAsia="宋体" w:cs="宋体"/>
                <w:color w:val="333333"/>
                <w:sz w:val="24"/>
                <w:szCs w:val="24"/>
              </w:rPr>
              <w:t>元）</w:t>
            </w:r>
          </w:p>
        </w:tc>
        <w:tc>
          <w:tcPr>
            <w:tcW w:w="1805" w:type="dxa"/>
            <w:vAlign w:val="center"/>
          </w:tcPr>
          <w:p w14:paraId="54F8026D">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包最高限价（</w:t>
            </w:r>
            <w:r>
              <w:rPr>
                <w:rFonts w:hint="eastAsia" w:ascii="宋体" w:hAnsi="宋体" w:cs="宋体"/>
                <w:color w:val="333333"/>
                <w:sz w:val="24"/>
                <w:szCs w:val="24"/>
                <w:lang w:val="en-US" w:eastAsia="zh-CN"/>
              </w:rPr>
              <w:t>万</w:t>
            </w:r>
            <w:r>
              <w:rPr>
                <w:rFonts w:hint="eastAsia" w:ascii="宋体" w:hAnsi="宋体" w:eastAsia="宋体" w:cs="宋体"/>
                <w:color w:val="333333"/>
                <w:sz w:val="24"/>
                <w:szCs w:val="24"/>
              </w:rPr>
              <w:t>元）</w:t>
            </w:r>
          </w:p>
        </w:tc>
      </w:tr>
      <w:tr w14:paraId="3F43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38" w:type="dxa"/>
            <w:vAlign w:val="center"/>
          </w:tcPr>
          <w:p w14:paraId="7EA700A8">
            <w:pPr>
              <w:pStyle w:val="25"/>
              <w:keepNext w:val="0"/>
              <w:keepLines w:val="0"/>
              <w:pageBreakBefore w:val="0"/>
              <w:kinsoku/>
              <w:overflowPunct/>
              <w:topLinePunct w:val="0"/>
              <w:autoSpaceDE/>
              <w:autoSpaceDN/>
              <w:bidi w:val="0"/>
              <w:spacing w:after="0" w:line="540" w:lineRule="exact"/>
              <w:ind w:left="-2" w:leftChars="-100" w:hanging="218" w:hangingChars="91"/>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622" w:type="dxa"/>
            <w:vAlign w:val="center"/>
          </w:tcPr>
          <w:p w14:paraId="4B9D0841">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LBGZ[2026]109-ZC073</w:t>
            </w:r>
          </w:p>
        </w:tc>
        <w:tc>
          <w:tcPr>
            <w:tcW w:w="2625" w:type="dxa"/>
            <w:vAlign w:val="center"/>
          </w:tcPr>
          <w:p w14:paraId="723C9F30">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灵宝市省级美丽幸福河湖奖补资金项目</w:t>
            </w:r>
          </w:p>
        </w:tc>
        <w:tc>
          <w:tcPr>
            <w:tcW w:w="1697" w:type="dxa"/>
            <w:vAlign w:val="center"/>
          </w:tcPr>
          <w:p w14:paraId="3C9626F9">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177.522159</w:t>
            </w:r>
          </w:p>
        </w:tc>
        <w:tc>
          <w:tcPr>
            <w:tcW w:w="1805" w:type="dxa"/>
            <w:vAlign w:val="center"/>
          </w:tcPr>
          <w:p w14:paraId="0ECAD768">
            <w:pPr>
              <w:pStyle w:val="25"/>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177.522159</w:t>
            </w:r>
          </w:p>
        </w:tc>
      </w:tr>
    </w:tbl>
    <w:p w14:paraId="0F6500F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32C9CA0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5.1项目概况：</w:t>
      </w:r>
      <w:r>
        <w:rPr>
          <w:rFonts w:hint="eastAsia" w:ascii="宋体" w:hAnsi="宋体" w:eastAsia="宋体" w:cs="宋体"/>
          <w:color w:val="auto"/>
          <w:kern w:val="0"/>
          <w:sz w:val="24"/>
          <w:szCs w:val="24"/>
          <w:lang w:val="en-US" w:eastAsia="zh-CN"/>
        </w:rPr>
        <w:t>本项目为灵宝市省级美丽幸福河湖奖补资金项目，包括工程措施，如岸坡防护，开挖导流沟等。铺设护岸总长1314m，采用格宾石笼护砌，护岸基础部分及护砌设计河底高程以上1.5m，设计堤顶以上为草皮护坡</w:t>
      </w:r>
      <w:r>
        <w:rPr>
          <w:rFonts w:hint="eastAsia" w:ascii="宋体" w:hAnsi="宋体" w:eastAsia="宋体" w:cs="宋体"/>
          <w:color w:val="auto"/>
          <w:kern w:val="0"/>
          <w:sz w:val="24"/>
          <w:szCs w:val="24"/>
        </w:rPr>
        <w:t>，具体详见工程量清单；</w:t>
      </w:r>
    </w:p>
    <w:p w14:paraId="6A3FCD0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5.2资金来源：</w:t>
      </w:r>
      <w:r>
        <w:rPr>
          <w:rFonts w:hint="eastAsia" w:ascii="宋体" w:hAnsi="宋体" w:eastAsia="宋体" w:cs="宋体"/>
          <w:color w:val="auto"/>
          <w:kern w:val="0"/>
          <w:sz w:val="24"/>
          <w:szCs w:val="24"/>
          <w:highlight w:val="none"/>
          <w:lang w:val="en-US" w:eastAsia="zh-CN"/>
        </w:rPr>
        <w:t>财政资金</w:t>
      </w: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rPr>
        <w:t>。</w:t>
      </w:r>
    </w:p>
    <w:p w14:paraId="1A732D4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5.3磋商范围：磋商文件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图纸及</w:t>
      </w:r>
      <w:r>
        <w:rPr>
          <w:rFonts w:hint="eastAsia" w:ascii="宋体" w:hAnsi="宋体" w:eastAsia="宋体" w:cs="宋体"/>
          <w:color w:val="auto"/>
          <w:kern w:val="0"/>
          <w:sz w:val="24"/>
          <w:szCs w:val="24"/>
        </w:rPr>
        <w:t>工程量清单等范围内的全部内容。</w:t>
      </w:r>
    </w:p>
    <w:p w14:paraId="2531A6E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5.4质量要求：达到国家现行建设工程施工验收规范及合格标准。</w:t>
      </w:r>
    </w:p>
    <w:p w14:paraId="1F93944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5.5计划工期：</w:t>
      </w:r>
      <w:r>
        <w:rPr>
          <w:rFonts w:hint="eastAsia" w:ascii="宋体" w:hAnsi="宋体" w:eastAsia="宋体" w:cs="宋体"/>
          <w:color w:val="auto"/>
          <w:kern w:val="0"/>
          <w:sz w:val="24"/>
          <w:szCs w:val="24"/>
          <w:lang w:val="en-US" w:eastAsia="zh-CN"/>
        </w:rPr>
        <w:t>90日历天</w:t>
      </w:r>
      <w:r>
        <w:rPr>
          <w:rFonts w:hint="eastAsia" w:ascii="宋体" w:hAnsi="宋体" w:eastAsia="宋体" w:cs="宋体"/>
          <w:color w:val="auto"/>
          <w:kern w:val="0"/>
          <w:sz w:val="24"/>
          <w:szCs w:val="24"/>
          <w:lang w:eastAsia="zh-CN"/>
        </w:rPr>
        <w:t>；</w:t>
      </w:r>
    </w:p>
    <w:p w14:paraId="416FAEA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5.6标段划分：本项目</w:t>
      </w:r>
      <w:r>
        <w:rPr>
          <w:rFonts w:hint="eastAsia" w:ascii="宋体" w:hAnsi="宋体" w:eastAsia="宋体" w:cs="宋体"/>
          <w:color w:val="auto"/>
          <w:kern w:val="0"/>
          <w:sz w:val="24"/>
          <w:szCs w:val="24"/>
          <w:lang w:eastAsia="zh-CN"/>
        </w:rPr>
        <w:t>不</w:t>
      </w:r>
      <w:r>
        <w:rPr>
          <w:rFonts w:hint="eastAsia" w:ascii="宋体" w:hAnsi="宋体" w:eastAsia="宋体" w:cs="宋体"/>
          <w:color w:val="auto"/>
          <w:kern w:val="0"/>
          <w:sz w:val="24"/>
          <w:szCs w:val="24"/>
        </w:rPr>
        <w:t>划分标段</w:t>
      </w:r>
      <w:r>
        <w:rPr>
          <w:rFonts w:hint="eastAsia" w:ascii="宋体" w:hAnsi="宋体" w:eastAsia="宋体" w:cs="宋体"/>
          <w:color w:val="auto"/>
          <w:kern w:val="0"/>
          <w:sz w:val="24"/>
          <w:szCs w:val="24"/>
          <w:lang w:eastAsia="zh-CN"/>
        </w:rPr>
        <w:t>；</w:t>
      </w:r>
    </w:p>
    <w:p w14:paraId="7FB765F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6、合同履行期限：按合同约定执行</w:t>
      </w:r>
      <w:r>
        <w:rPr>
          <w:rFonts w:hint="eastAsia" w:ascii="宋体" w:hAnsi="宋体" w:eastAsia="宋体" w:cs="宋体"/>
          <w:color w:val="auto"/>
          <w:kern w:val="0"/>
          <w:sz w:val="24"/>
          <w:szCs w:val="24"/>
          <w:lang w:eastAsia="zh-CN"/>
        </w:rPr>
        <w:t>；</w:t>
      </w:r>
    </w:p>
    <w:p w14:paraId="7210C60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7、本项目是否接受联合体投标：否</w:t>
      </w:r>
    </w:p>
    <w:p w14:paraId="301E414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8、是否接受进口产品：否</w:t>
      </w:r>
    </w:p>
    <w:p w14:paraId="16D125C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9、是否专门面向中小企业：</w:t>
      </w:r>
      <w:r>
        <w:rPr>
          <w:rFonts w:hint="eastAsia" w:ascii="宋体" w:hAnsi="宋体" w:eastAsia="宋体" w:cs="宋体"/>
          <w:color w:val="auto"/>
          <w:kern w:val="0"/>
          <w:sz w:val="24"/>
          <w:szCs w:val="24"/>
          <w:lang w:val="en-US" w:eastAsia="zh-CN"/>
        </w:rPr>
        <w:t>是</w:t>
      </w:r>
    </w:p>
    <w:p w14:paraId="6B3827A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二、供应商资格要求</w:t>
      </w:r>
    </w:p>
    <w:p w14:paraId="065383E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1、供应商符合《中华人民共和国政府采购法》第二十二条规定条件；</w:t>
      </w:r>
    </w:p>
    <w:p w14:paraId="5A015DD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highlight w:val="none"/>
        </w:rPr>
        <w:t>落实政府采购政策满足的资格要求：根据《政府采购促进中小企业发展管理办法》（财库〔2020〕46号）规定，本项目专门面向中小企业采购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同时须提供《中小企业声明函》。</w:t>
      </w:r>
    </w:p>
    <w:p w14:paraId="31272813">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3、本项目的特定资格条件：</w:t>
      </w:r>
    </w:p>
    <w:p w14:paraId="0E2F817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（1）供应商须具有独立承担民事责任的能力（提供有效的企业营业执照或其他证明材料）</w:t>
      </w:r>
      <w:r>
        <w:rPr>
          <w:rFonts w:hint="eastAsia" w:ascii="宋体" w:hAnsi="宋体" w:eastAsia="宋体" w:cs="宋体"/>
          <w:color w:val="auto"/>
          <w:kern w:val="0"/>
          <w:sz w:val="24"/>
          <w:szCs w:val="24"/>
          <w:highlight w:val="none"/>
          <w:lang w:eastAsia="zh-CN"/>
        </w:rPr>
        <w:t>；</w:t>
      </w:r>
    </w:p>
    <w:p w14:paraId="6FD7A31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（2）供应商应具备水利水电工程施工总承包叁级（含叁级）以上资质及有效的安全生产许可证，在人员、设备、资金等方面具有相应的施工能力；</w:t>
      </w:r>
    </w:p>
    <w:p w14:paraId="0CA25DF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（3）拟派项目经理应具备</w:t>
      </w:r>
      <w:r>
        <w:rPr>
          <w:rFonts w:hint="eastAsia" w:ascii="宋体" w:hAnsi="宋体" w:eastAsia="宋体" w:cs="宋体"/>
          <w:color w:val="auto"/>
          <w:kern w:val="0"/>
          <w:sz w:val="24"/>
          <w:szCs w:val="24"/>
          <w:highlight w:val="none"/>
          <w:lang w:eastAsia="zh-CN"/>
        </w:rPr>
        <w:t>水利水电工程专业贰级及以上注册建造师资格</w:t>
      </w:r>
      <w:r>
        <w:rPr>
          <w:rFonts w:hint="eastAsia" w:ascii="宋体" w:hAnsi="宋体" w:eastAsia="宋体" w:cs="宋体"/>
          <w:color w:val="auto"/>
          <w:kern w:val="0"/>
          <w:sz w:val="24"/>
          <w:szCs w:val="24"/>
          <w:highlight w:val="none"/>
        </w:rPr>
        <w:t>，须提供注册建造师证书、安全生产考</w:t>
      </w:r>
      <w:r>
        <w:rPr>
          <w:rFonts w:hint="eastAsia" w:ascii="宋体" w:hAnsi="宋体" w:eastAsia="宋体" w:cs="宋体"/>
          <w:kern w:val="0"/>
          <w:sz w:val="24"/>
          <w:szCs w:val="24"/>
          <w:highlight w:val="none"/>
        </w:rPr>
        <w:t>核合格证书，未在其他在建工程项目中担任项目经理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并提供社保证明资料</w:t>
      </w:r>
      <w:r>
        <w:rPr>
          <w:rFonts w:hint="eastAsia" w:ascii="宋体" w:hAnsi="宋体" w:eastAsia="宋体" w:cs="宋体"/>
          <w:kern w:val="0"/>
          <w:sz w:val="24"/>
          <w:szCs w:val="24"/>
          <w:highlight w:val="none"/>
          <w:lang w:eastAsia="zh-CN"/>
        </w:rPr>
        <w:t>；</w:t>
      </w:r>
    </w:p>
    <w:p w14:paraId="3290C4C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（4）企业主要负责人、项目经理、专职安全员应取得省级及以上水利行政主管部门核发的安全生产考核合格证，技术负责人应具有水利相关专业中级及以上技术职称；</w:t>
      </w:r>
    </w:p>
    <w:p w14:paraId="6297C26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供应商及其主要参建人员的信用信息应在水利建设市场监管平台信息公开，委托代理人应是水利建设市场监管平台公开的人员</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（需提供查询结果截图，查询日期自公告发布之日起）</w:t>
      </w:r>
      <w:r>
        <w:rPr>
          <w:rFonts w:hint="eastAsia" w:ascii="宋体" w:hAnsi="宋体" w:eastAsia="宋体" w:cs="宋体"/>
          <w:kern w:val="0"/>
          <w:sz w:val="24"/>
          <w:szCs w:val="24"/>
          <w:lang w:eastAsia="zh-CN"/>
        </w:rPr>
        <w:t>；</w:t>
      </w:r>
    </w:p>
    <w:p w14:paraId="148697D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供应商需提供本企业的无商业贿赂及不正当竞争行为的承诺书（承诺对象：企业、法定代表人、项目经理）；</w:t>
      </w:r>
    </w:p>
    <w:p w14:paraId="2D5554C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8136986">
      <w:pPr>
        <w:keepNext w:val="0"/>
        <w:keepLines w:val="0"/>
        <w:pageBreakBefore w:val="0"/>
        <w:kinsoku/>
        <w:wordWrap w:val="0"/>
        <w:overflowPunct/>
        <w:topLinePunct w:val="0"/>
        <w:autoSpaceDE/>
        <w:autoSpaceDN/>
        <w:bidi w:val="0"/>
        <w:spacing w:after="0" w:line="5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）单位负责人为同一人或者存在控股、管理关系的不同单位，不得参加同一标段投标或者未划分标段的同一招标项目投标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提供供应商在“国家企业信用信息公示系统”中公示的公司</w:t>
      </w:r>
      <w:r>
        <w:rPr>
          <w:rFonts w:hint="eastAsia" w:ascii="宋体" w:hAnsi="宋体" w:eastAsia="宋体" w:cs="宋体"/>
          <w:kern w:val="0"/>
          <w:sz w:val="24"/>
          <w:szCs w:val="24"/>
          <w:lang w:val="en-US" w:eastAsia="zh-CN"/>
        </w:rPr>
        <w:t>基本</w:t>
      </w:r>
      <w:r>
        <w:rPr>
          <w:rFonts w:hint="eastAsia" w:ascii="宋体" w:hAnsi="宋体" w:eastAsia="宋体" w:cs="宋体"/>
          <w:kern w:val="0"/>
          <w:sz w:val="24"/>
          <w:szCs w:val="24"/>
        </w:rPr>
        <w:t>信息、股东或投资人信息；（查询时间自公告发布之日起）；</w:t>
      </w:r>
    </w:p>
    <w:p w14:paraId="2E1AB27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本项目不接受联合体投标；</w:t>
      </w:r>
    </w:p>
    <w:p w14:paraId="3ABF707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4、本项目实行资格后审，资格审查的具体要求见竞争性磋商文件；</w:t>
      </w:r>
    </w:p>
    <w:p w14:paraId="27B2791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注：</w:t>
      </w:r>
      <w:r>
        <w:rPr>
          <w:rFonts w:hint="eastAsia" w:ascii="宋体" w:hAnsi="宋体" w:eastAsia="宋体" w:cs="宋体"/>
          <w:kern w:val="0"/>
          <w:sz w:val="24"/>
          <w:szCs w:val="24"/>
        </w:rPr>
        <w:t>本项目的勘查设计单位、监管单位及其利害关系单位，不得参与本项目投标。</w:t>
      </w:r>
    </w:p>
    <w:p w14:paraId="442332A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三、竞争性磋商文件的获取</w:t>
      </w:r>
    </w:p>
    <w:p w14:paraId="1AE6CE12">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日</w:t>
      </w:r>
      <w:r>
        <w:rPr>
          <w:rFonts w:hint="eastAsia" w:ascii="宋体" w:hAnsi="宋体" w:eastAsia="宋体" w:cs="宋体"/>
          <w:kern w:val="0"/>
          <w:sz w:val="24"/>
          <w:szCs w:val="24"/>
        </w:rPr>
        <w:t>至</w:t>
      </w:r>
      <w:r>
        <w:rPr>
          <w:rFonts w:hint="eastAsia" w:ascii="宋体" w:hAnsi="宋体" w:eastAsia="宋体" w:cs="宋体"/>
          <w:kern w:val="0"/>
          <w:sz w:val="24"/>
          <w:szCs w:val="24"/>
          <w:lang w:eastAsia="zh-CN"/>
        </w:rPr>
        <w:t>2026年06月25日08时30分</w:t>
      </w:r>
      <w:r>
        <w:rPr>
          <w:rFonts w:hint="eastAsia" w:ascii="宋体" w:hAnsi="宋体" w:eastAsia="宋体" w:cs="宋体"/>
          <w:kern w:val="0"/>
          <w:sz w:val="24"/>
          <w:szCs w:val="24"/>
        </w:rPr>
        <w:t>，每天上午00:00至12:00，下午12:00至23:59（北京时间，法定节假日除外）。</w:t>
      </w:r>
    </w:p>
    <w:p w14:paraId="410D8E3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w:t>
      </w:r>
    </w:p>
    <w:p w14:paraId="004A59D3">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3、方式：本项目没有报名环节，供应商凭CA数字证书通过三门峡市公共资源交易中心网（网址：http://gzjy.smx.gov.cn/），点击交易平台选择“市场主体登录”，在所参与项目右侧点本项目竞争性磋商文件。</w:t>
      </w:r>
    </w:p>
    <w:p w14:paraId="13CFA1FA">
      <w:pPr>
        <w:keepNext w:val="0"/>
        <w:keepLines w:val="0"/>
        <w:pageBreakBefore w:val="0"/>
        <w:widowControl/>
        <w:shd w:val="clear" w:color="auto" w:fill="FFFFFF"/>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w:t>
      </w:r>
    </w:p>
    <w:p w14:paraId="3319A8C5">
      <w:pPr>
        <w:keepNext w:val="0"/>
        <w:keepLines w:val="0"/>
        <w:pageBreakBefore w:val="0"/>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CA证书：http://gzjy.smx.gov.cn/bzzx/008001/20211105/57b16af9-ab87-4395-a723-7758c628a3f8.html</w:t>
      </w:r>
    </w:p>
    <w:p w14:paraId="73204553">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14B227B2">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5、</w:t>
      </w:r>
      <w:r>
        <w:rPr>
          <w:rFonts w:hint="eastAsia" w:ascii="宋体" w:hAnsi="宋体" w:eastAsia="宋体" w:cs="宋体"/>
          <w:kern w:val="0"/>
          <w:sz w:val="24"/>
          <w:szCs w:val="24"/>
          <w:shd w:val="clear" w:color="auto" w:fill="FFFFFF"/>
        </w:rPr>
        <w:t>根据《关于进一步加强公共资源交易管理持续优化营商环境的通知》（三公管办[2020]2号）文件的要求，磋商文件费用不再收取。</w:t>
      </w:r>
    </w:p>
    <w:p w14:paraId="22218490">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四、响应</w:t>
      </w:r>
      <w:r>
        <w:rPr>
          <w:rFonts w:hint="eastAsia" w:ascii="宋体" w:hAnsi="宋体" w:eastAsia="宋体" w:cs="宋体"/>
          <w:kern w:val="0"/>
          <w:sz w:val="24"/>
          <w:szCs w:val="24"/>
          <w:shd w:val="clear" w:color="auto" w:fill="FFFFFF"/>
          <w:lang w:val="en-US" w:eastAsia="zh-CN"/>
        </w:rPr>
        <w:t>文件</w:t>
      </w:r>
      <w:r>
        <w:rPr>
          <w:rFonts w:hint="eastAsia" w:ascii="宋体" w:hAnsi="宋体" w:eastAsia="宋体" w:cs="宋体"/>
          <w:kern w:val="0"/>
          <w:sz w:val="24"/>
          <w:szCs w:val="24"/>
          <w:shd w:val="clear" w:color="auto" w:fill="FFFFFF"/>
        </w:rPr>
        <w:t>上传递交截止时间及地点</w:t>
      </w:r>
    </w:p>
    <w:p w14:paraId="43ECDA59">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1、截止时间：</w:t>
      </w:r>
      <w:r>
        <w:rPr>
          <w:rFonts w:hint="eastAsia" w:ascii="宋体" w:hAnsi="宋体" w:eastAsia="宋体" w:cs="宋体"/>
          <w:kern w:val="0"/>
          <w:sz w:val="24"/>
          <w:szCs w:val="24"/>
          <w:shd w:val="clear" w:color="auto" w:fill="FFFFFF"/>
          <w:lang w:eastAsia="zh-CN"/>
        </w:rPr>
        <w:t>2026年06月25日08时30分</w:t>
      </w:r>
      <w:r>
        <w:rPr>
          <w:rFonts w:hint="eastAsia" w:ascii="宋体" w:hAnsi="宋体" w:eastAsia="宋体" w:cs="宋体"/>
          <w:kern w:val="0"/>
          <w:sz w:val="24"/>
          <w:szCs w:val="24"/>
          <w:shd w:val="clear" w:color="auto" w:fill="FFFFFF"/>
        </w:rPr>
        <w:t>（北京时间）</w:t>
      </w:r>
    </w:p>
    <w:p w14:paraId="3DE96CF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2、地点：在三门峡市公共资源交易中心网中上传加密响应文件。</w:t>
      </w:r>
    </w:p>
    <w:p w14:paraId="7BC74B0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五、磋商时间及地点</w:t>
      </w:r>
    </w:p>
    <w:p w14:paraId="36EEAD2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1、磋商时间：</w:t>
      </w:r>
      <w:r>
        <w:rPr>
          <w:rFonts w:hint="eastAsia" w:ascii="宋体" w:hAnsi="宋体" w:eastAsia="宋体" w:cs="宋体"/>
          <w:sz w:val="24"/>
          <w:szCs w:val="24"/>
          <w:lang w:eastAsia="zh-CN"/>
        </w:rPr>
        <w:t>2026年06月25日08时30分</w:t>
      </w:r>
      <w:r>
        <w:rPr>
          <w:rFonts w:hint="eastAsia" w:ascii="宋体" w:hAnsi="宋体" w:eastAsia="宋体" w:cs="宋体"/>
          <w:sz w:val="24"/>
          <w:szCs w:val="24"/>
        </w:rPr>
        <w:t>（北京时间）；</w:t>
      </w:r>
    </w:p>
    <w:p w14:paraId="5ED7CB4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2、磋商地点：灵宝市公共资源交易中心开标</w:t>
      </w:r>
      <w:r>
        <w:rPr>
          <w:rFonts w:hint="eastAsia" w:ascii="宋体" w:hAnsi="宋体" w:eastAsia="宋体" w:cs="宋体"/>
          <w:sz w:val="24"/>
          <w:szCs w:val="24"/>
          <w:lang w:val="en-US" w:eastAsia="zh-CN"/>
        </w:rPr>
        <w:t>二</w:t>
      </w:r>
      <w:r>
        <w:rPr>
          <w:rFonts w:hint="eastAsia" w:ascii="宋体" w:hAnsi="宋体" w:eastAsia="宋体" w:cs="宋体"/>
          <w:sz w:val="24"/>
          <w:szCs w:val="24"/>
        </w:rPr>
        <w:t>室、评标</w:t>
      </w:r>
      <w:r>
        <w:rPr>
          <w:rFonts w:hint="eastAsia" w:ascii="宋体" w:hAnsi="宋体" w:eastAsia="宋体" w:cs="宋体"/>
          <w:sz w:val="24"/>
          <w:szCs w:val="24"/>
          <w:lang w:val="en-US" w:eastAsia="zh-CN"/>
        </w:rPr>
        <w:t>二</w:t>
      </w:r>
      <w:r>
        <w:rPr>
          <w:rFonts w:hint="eastAsia" w:ascii="宋体" w:hAnsi="宋体" w:eastAsia="宋体" w:cs="宋体"/>
          <w:sz w:val="24"/>
          <w:szCs w:val="24"/>
        </w:rPr>
        <w:t>室（灵宝市金城大道信用联社12楼）。</w:t>
      </w:r>
    </w:p>
    <w:p w14:paraId="17F1EDB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745365C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本次竞争性磋商公告在《中国招标投标公共服务平台》、</w:t>
      </w:r>
      <w:r>
        <w:rPr>
          <w:rFonts w:hint="eastAsia" w:ascii="宋体" w:hAnsi="宋体" w:eastAsia="宋体" w:cs="宋体"/>
          <w:sz w:val="24"/>
          <w:szCs w:val="24"/>
          <w:lang w:eastAsia="zh-CN"/>
        </w:rPr>
        <w:t>《河南省政府采购网》</w:t>
      </w:r>
      <w:r>
        <w:rPr>
          <w:rFonts w:hint="eastAsia" w:ascii="宋体" w:hAnsi="宋体" w:eastAsia="宋体" w:cs="宋体"/>
          <w:sz w:val="24"/>
          <w:szCs w:val="24"/>
        </w:rPr>
        <w:t>、《三门峡市公共资源交易中心网》同时发布。</w:t>
      </w:r>
    </w:p>
    <w:p w14:paraId="0C03EA6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3D05A94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w:t>
      </w:r>
      <w:r>
        <w:rPr>
          <w:rFonts w:hint="eastAsia" w:ascii="宋体" w:hAnsi="宋体" w:eastAsia="宋体" w:cs="宋体"/>
          <w:sz w:val="24"/>
          <w:szCs w:val="24"/>
          <w:lang w:val="en-US" w:eastAsia="zh-CN"/>
        </w:rPr>
        <w:t>审</w:t>
      </w:r>
      <w:r>
        <w:rPr>
          <w:rFonts w:hint="eastAsia" w:ascii="宋体" w:hAnsi="宋体" w:eastAsia="宋体" w:cs="宋体"/>
          <w:sz w:val="24"/>
          <w:szCs w:val="24"/>
        </w:rPr>
        <w:t>（预）以响应文件为准，其上传资料真实性由供应商自行承担。</w:t>
      </w:r>
    </w:p>
    <w:p w14:paraId="1214FEE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4093CB5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54127F2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00B922D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5、供应商应仔细阅读操作手册，在本公告中要求的截止时间前完成磋商文件下载等工作。因供应商操作不当等问题造成的无法下载磋商文件、无法磋商等一切后果，由供应商自行承担。</w:t>
      </w:r>
    </w:p>
    <w:p w14:paraId="7757E9E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6、供应商递交的响应文件不论中标与否均不予退还。</w:t>
      </w:r>
    </w:p>
    <w:p w14:paraId="3553B47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7、采购人不组织供应商踏勘现场。</w:t>
      </w:r>
    </w:p>
    <w:p w14:paraId="0797DB4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八、联系方式</w:t>
      </w:r>
    </w:p>
    <w:p w14:paraId="7A19336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监督单位：灵宝市财政局政府采购监督管理科</w:t>
      </w:r>
    </w:p>
    <w:p w14:paraId="4A0F74CE">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联系电话：0398-8852670</w:t>
      </w:r>
    </w:p>
    <w:p w14:paraId="22AC7E9C">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监督单位：灵宝市水利局</w:t>
      </w:r>
    </w:p>
    <w:p w14:paraId="1A40659E">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电话：0398-8851903</w:t>
      </w:r>
    </w:p>
    <w:p w14:paraId="4FD83A2B">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招标人：灵宝市水利局</w:t>
      </w:r>
    </w:p>
    <w:p w14:paraId="67CFB118">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地址：灵宝市富士路中段</w:t>
      </w:r>
    </w:p>
    <w:p w14:paraId="0AD3C5D2">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联系人：张先生</w:t>
      </w:r>
    </w:p>
    <w:p w14:paraId="7263249C">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电话：18503982203 </w:t>
      </w:r>
    </w:p>
    <w:p w14:paraId="4D0DF4EC">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招标代理机构：兴建建设管理有限公司</w:t>
      </w:r>
    </w:p>
    <w:p w14:paraId="0B72FD2C">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地址：灵宝市天基茂业A1-2702室</w:t>
      </w:r>
    </w:p>
    <w:p w14:paraId="485BE2D9">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联系人：许女士</w:t>
      </w:r>
    </w:p>
    <w:p w14:paraId="1DA1B3AF">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电话：13949796015</w:t>
      </w:r>
    </w:p>
    <w:p w14:paraId="7560FEB0">
      <w:pPr>
        <w:spacing w:after="0" w:line="540" w:lineRule="exact"/>
        <w:ind w:firstLine="723" w:firstLineChars="200"/>
        <w:jc w:val="center"/>
        <w:rPr>
          <w:rStyle w:val="46"/>
          <w:rFonts w:hint="eastAsia" w:asciiTheme="minorEastAsia" w:hAnsiTheme="minorEastAsia" w:eastAsiaTheme="minorEastAsia"/>
          <w:color w:val="auto"/>
          <w:sz w:val="36"/>
        </w:rPr>
      </w:pPr>
      <w:bookmarkStart w:id="53" w:name="_Toc16770548"/>
      <w:r>
        <w:rPr>
          <w:rStyle w:val="46"/>
          <w:rFonts w:hint="eastAsia" w:asciiTheme="minorEastAsia" w:hAnsiTheme="minorEastAsia" w:eastAsiaTheme="minorEastAsia"/>
          <w:color w:val="auto"/>
          <w:sz w:val="36"/>
        </w:rPr>
        <w:t xml:space="preserve"> </w:t>
      </w:r>
    </w:p>
    <w:p w14:paraId="6939D10E">
      <w:pPr>
        <w:rPr>
          <w:rStyle w:val="46"/>
          <w:rFonts w:hint="eastAsia" w:asciiTheme="minorEastAsia" w:hAnsiTheme="minorEastAsia" w:eastAsiaTheme="minorEastAsia"/>
          <w:color w:val="auto"/>
          <w:sz w:val="36"/>
        </w:rPr>
      </w:pPr>
      <w:r>
        <w:rPr>
          <w:rStyle w:val="46"/>
          <w:rFonts w:hint="eastAsia" w:asciiTheme="minorEastAsia" w:hAnsiTheme="minorEastAsia" w:eastAsiaTheme="minorEastAsia"/>
          <w:color w:val="auto"/>
          <w:sz w:val="36"/>
        </w:rPr>
        <w:br w:type="page"/>
      </w:r>
    </w:p>
    <w:p w14:paraId="5E74DA14">
      <w:pPr>
        <w:spacing w:after="0" w:line="540" w:lineRule="exact"/>
        <w:ind w:firstLine="643" w:firstLineChars="200"/>
        <w:jc w:val="center"/>
        <w:outlineLvl w:val="0"/>
        <w:rPr>
          <w:rStyle w:val="46"/>
          <w:rFonts w:hint="eastAsia" w:ascii="宋体" w:hAnsi="宋体" w:eastAsia="宋体" w:cs="宋体"/>
          <w:color w:val="auto"/>
          <w:sz w:val="32"/>
          <w:szCs w:val="32"/>
        </w:rPr>
      </w:pPr>
      <w:bookmarkStart w:id="54" w:name="_Toc10741"/>
      <w:r>
        <w:rPr>
          <w:rStyle w:val="46"/>
          <w:rFonts w:hint="eastAsia" w:ascii="宋体" w:hAnsi="宋体" w:eastAsia="宋体" w:cs="宋体"/>
          <w:color w:val="auto"/>
          <w:sz w:val="32"/>
          <w:szCs w:val="32"/>
        </w:rPr>
        <w:t>第二章</w:t>
      </w:r>
      <w:r>
        <w:rPr>
          <w:rFonts w:hint="eastAsia" w:ascii="宋体" w:hAnsi="宋体" w:eastAsia="宋体" w:cs="宋体"/>
          <w:color w:val="auto"/>
          <w:kern w:val="36"/>
          <w:sz w:val="32"/>
          <w:szCs w:val="32"/>
          <w:lang w:val="en-US" w:eastAsia="zh-CN"/>
        </w:rPr>
        <w:t xml:space="preserve"> </w:t>
      </w:r>
      <w:r>
        <w:rPr>
          <w:rFonts w:hint="eastAsia" w:ascii="宋体" w:hAnsi="宋体" w:eastAsia="宋体" w:cs="宋体"/>
          <w:color w:val="auto"/>
          <w:kern w:val="36"/>
          <w:sz w:val="32"/>
          <w:szCs w:val="32"/>
        </w:rPr>
        <w:t xml:space="preserve"> </w:t>
      </w:r>
      <w:r>
        <w:rPr>
          <w:rStyle w:val="46"/>
          <w:rFonts w:hint="eastAsia" w:ascii="宋体" w:hAnsi="宋体" w:eastAsia="宋体" w:cs="宋体"/>
          <w:color w:val="auto"/>
          <w:sz w:val="32"/>
          <w:szCs w:val="32"/>
        </w:rPr>
        <w:t>响应人须知</w:t>
      </w:r>
      <w:bookmarkEnd w:id="53"/>
      <w:bookmarkEnd w:id="54"/>
    </w:p>
    <w:p w14:paraId="7113D6FD">
      <w:pPr>
        <w:pStyle w:val="6"/>
        <w:keepLines w:val="0"/>
        <w:widowControl/>
        <w:spacing w:before="0" w:line="420" w:lineRule="exact"/>
        <w:jc w:val="center"/>
        <w:rPr>
          <w:rFonts w:asciiTheme="minorEastAsia" w:hAnsiTheme="minorEastAsia" w:eastAsiaTheme="minorEastAsia"/>
          <w:b/>
          <w:bCs/>
          <w:color w:val="auto"/>
          <w:sz w:val="30"/>
          <w:szCs w:val="30"/>
        </w:rPr>
      </w:pPr>
      <w:bookmarkStart w:id="55" w:name="_Toc44996337"/>
      <w:bookmarkEnd w:id="55"/>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6"/>
        <w:tblW w:w="9093" w:type="dxa"/>
        <w:tblInd w:w="87" w:type="dxa"/>
        <w:tblLayout w:type="fixed"/>
        <w:tblCellMar>
          <w:top w:w="0" w:type="dxa"/>
          <w:left w:w="108" w:type="dxa"/>
          <w:bottom w:w="0" w:type="dxa"/>
          <w:right w:w="108" w:type="dxa"/>
        </w:tblCellMar>
      </w:tblPr>
      <w:tblGrid>
        <w:gridCol w:w="697"/>
        <w:gridCol w:w="1876"/>
        <w:gridCol w:w="6520"/>
      </w:tblGrid>
      <w:tr w14:paraId="6FE20BD5">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3D8C892">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6" w:type="dxa"/>
            <w:tcBorders>
              <w:top w:val="single" w:color="auto" w:sz="4" w:space="0"/>
              <w:left w:val="nil"/>
              <w:bottom w:val="single" w:color="auto" w:sz="4" w:space="0"/>
              <w:right w:val="single" w:color="auto" w:sz="4" w:space="0"/>
            </w:tcBorders>
            <w:vAlign w:val="center"/>
          </w:tcPr>
          <w:p w14:paraId="542BB8DC">
            <w:pPr>
              <w:spacing w:after="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条款名称</w:t>
            </w:r>
          </w:p>
        </w:tc>
        <w:tc>
          <w:tcPr>
            <w:tcW w:w="6520" w:type="dxa"/>
            <w:tcBorders>
              <w:top w:val="single" w:color="auto" w:sz="4" w:space="0"/>
              <w:left w:val="nil"/>
              <w:bottom w:val="single" w:color="auto" w:sz="4" w:space="0"/>
              <w:right w:val="single" w:color="auto" w:sz="4" w:space="0"/>
            </w:tcBorders>
            <w:vAlign w:val="center"/>
          </w:tcPr>
          <w:p w14:paraId="5B23D9DB">
            <w:pPr>
              <w:spacing w:after="0" w:line="400" w:lineRule="exact"/>
              <w:ind w:firstLine="1080" w:firstLineChars="450"/>
              <w:rPr>
                <w:rFonts w:hint="eastAsia" w:ascii="宋体" w:hAnsi="宋体" w:eastAsia="宋体" w:cs="宋体"/>
                <w:sz w:val="24"/>
                <w:szCs w:val="24"/>
              </w:rPr>
            </w:pPr>
            <w:r>
              <w:rPr>
                <w:rFonts w:hint="eastAsia" w:ascii="宋体" w:hAnsi="宋体" w:eastAsia="宋体" w:cs="宋体"/>
                <w:sz w:val="24"/>
                <w:szCs w:val="24"/>
              </w:rPr>
              <w:t>编列内容</w:t>
            </w:r>
          </w:p>
        </w:tc>
      </w:tr>
      <w:tr w14:paraId="0D568355">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27B3ABD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6" w:type="dxa"/>
            <w:tcBorders>
              <w:top w:val="single" w:color="auto" w:sz="4" w:space="0"/>
              <w:left w:val="nil"/>
              <w:bottom w:val="single" w:color="auto" w:sz="4" w:space="0"/>
              <w:right w:val="single" w:color="auto" w:sz="4" w:space="0"/>
            </w:tcBorders>
            <w:vAlign w:val="center"/>
          </w:tcPr>
          <w:p w14:paraId="5D78103E">
            <w:pPr>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p>
        </w:tc>
        <w:tc>
          <w:tcPr>
            <w:tcW w:w="6520" w:type="dxa"/>
            <w:tcBorders>
              <w:top w:val="single" w:color="auto" w:sz="4" w:space="0"/>
              <w:left w:val="nil"/>
              <w:bottom w:val="single" w:color="auto" w:sz="4" w:space="0"/>
              <w:right w:val="single" w:color="auto" w:sz="4" w:space="0"/>
            </w:tcBorders>
            <w:vAlign w:val="center"/>
          </w:tcPr>
          <w:p w14:paraId="1822513F">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灵宝市水利局</w:t>
            </w:r>
          </w:p>
          <w:p w14:paraId="44D4E1C6">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灵宝市富士路中段</w:t>
            </w:r>
          </w:p>
          <w:p w14:paraId="6E506391">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 xml:space="preserve">张先生 </w:t>
            </w:r>
            <w:r>
              <w:rPr>
                <w:rFonts w:hint="eastAsia" w:ascii="宋体" w:hAnsi="宋体" w:eastAsia="宋体" w:cs="宋体"/>
                <w:sz w:val="24"/>
                <w:szCs w:val="24"/>
              </w:rPr>
              <w:t xml:space="preserve"> </w:t>
            </w:r>
          </w:p>
          <w:p w14:paraId="1EFC6FBD">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18503982203</w:t>
            </w:r>
          </w:p>
        </w:tc>
      </w:tr>
      <w:tr w14:paraId="4F6EB5EF">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B5BB42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76" w:type="dxa"/>
            <w:tcBorders>
              <w:top w:val="single" w:color="auto" w:sz="4" w:space="0"/>
              <w:left w:val="nil"/>
              <w:bottom w:val="single" w:color="auto" w:sz="4" w:space="0"/>
              <w:right w:val="single" w:color="auto" w:sz="4" w:space="0"/>
            </w:tcBorders>
            <w:vAlign w:val="center"/>
          </w:tcPr>
          <w:p w14:paraId="09B448B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520" w:type="dxa"/>
            <w:tcBorders>
              <w:top w:val="single" w:color="auto" w:sz="4" w:space="0"/>
              <w:left w:val="nil"/>
              <w:bottom w:val="single" w:color="auto" w:sz="4" w:space="0"/>
              <w:right w:val="single" w:color="auto" w:sz="4" w:space="0"/>
            </w:tcBorders>
            <w:vAlign w:val="center"/>
          </w:tcPr>
          <w:p w14:paraId="20D24766">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代理机构：兴建建设管理有限公司</w:t>
            </w:r>
          </w:p>
          <w:p w14:paraId="092EAF8D">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灵宝市天基茂业A1-2702室</w:t>
            </w:r>
          </w:p>
          <w:p w14:paraId="30D89A25">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联系人：许女士</w:t>
            </w:r>
          </w:p>
          <w:p w14:paraId="64DD92E5">
            <w:pPr>
              <w:adjustRightInd/>
              <w:snapToGrid/>
              <w:spacing w:after="0" w:line="400" w:lineRule="exact"/>
              <w:rPr>
                <w:rFonts w:hint="eastAsia" w:ascii="宋体" w:hAnsi="宋体" w:eastAsia="宋体" w:cs="宋体"/>
                <w:sz w:val="24"/>
                <w:szCs w:val="24"/>
              </w:rPr>
            </w:pPr>
            <w:r>
              <w:rPr>
                <w:rFonts w:hint="eastAsia" w:ascii="宋体" w:hAnsi="宋体" w:eastAsia="宋体" w:cs="宋体"/>
                <w:sz w:val="24"/>
                <w:szCs w:val="24"/>
              </w:rPr>
              <w:t>电话：13949796015</w:t>
            </w:r>
          </w:p>
        </w:tc>
      </w:tr>
      <w:tr w14:paraId="129C9BF5">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0B6789A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76" w:type="dxa"/>
            <w:tcBorders>
              <w:top w:val="single" w:color="auto" w:sz="4" w:space="0"/>
              <w:left w:val="nil"/>
              <w:bottom w:val="single" w:color="auto" w:sz="4" w:space="0"/>
              <w:right w:val="single" w:color="auto" w:sz="4" w:space="0"/>
            </w:tcBorders>
            <w:vAlign w:val="center"/>
          </w:tcPr>
          <w:p w14:paraId="7F861CEE">
            <w:pPr>
              <w:spacing w:after="0"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520" w:type="dxa"/>
            <w:tcBorders>
              <w:top w:val="single" w:color="auto" w:sz="4" w:space="0"/>
              <w:left w:val="nil"/>
              <w:bottom w:val="single" w:color="auto" w:sz="4" w:space="0"/>
              <w:right w:val="single" w:color="auto" w:sz="4" w:space="0"/>
            </w:tcBorders>
            <w:vAlign w:val="center"/>
          </w:tcPr>
          <w:p w14:paraId="6D342434">
            <w:pPr>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灵宝市省级美丽幸福河湖奖补资金项目</w:t>
            </w:r>
          </w:p>
        </w:tc>
      </w:tr>
      <w:tr w14:paraId="6FBEC00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1EAAC7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76" w:type="dxa"/>
            <w:tcBorders>
              <w:top w:val="single" w:color="auto" w:sz="4" w:space="0"/>
              <w:left w:val="nil"/>
              <w:bottom w:val="single" w:color="auto" w:sz="4" w:space="0"/>
              <w:right w:val="single" w:color="auto" w:sz="4" w:space="0"/>
            </w:tcBorders>
            <w:vAlign w:val="center"/>
          </w:tcPr>
          <w:p w14:paraId="5D0F6C3C">
            <w:pPr>
              <w:spacing w:after="0"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项目地点</w:t>
            </w:r>
          </w:p>
        </w:tc>
        <w:tc>
          <w:tcPr>
            <w:tcW w:w="6520" w:type="dxa"/>
            <w:tcBorders>
              <w:top w:val="single" w:color="auto" w:sz="4" w:space="0"/>
              <w:left w:val="nil"/>
              <w:bottom w:val="single" w:color="auto" w:sz="4" w:space="0"/>
              <w:right w:val="single" w:color="auto" w:sz="4" w:space="0"/>
            </w:tcBorders>
            <w:vAlign w:val="center"/>
          </w:tcPr>
          <w:p w14:paraId="37E1D4BE">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灵宝市</w:t>
            </w:r>
          </w:p>
        </w:tc>
      </w:tr>
      <w:tr w14:paraId="3E4B05E4">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295C68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76" w:type="dxa"/>
            <w:tcBorders>
              <w:top w:val="single" w:color="auto" w:sz="4" w:space="0"/>
              <w:left w:val="nil"/>
              <w:bottom w:val="single" w:color="auto" w:sz="4" w:space="0"/>
              <w:right w:val="single" w:color="auto" w:sz="4" w:space="0"/>
            </w:tcBorders>
            <w:vAlign w:val="center"/>
          </w:tcPr>
          <w:p w14:paraId="0C2C7868">
            <w:pPr>
              <w:spacing w:after="0" w:line="400" w:lineRule="exact"/>
              <w:ind w:firstLine="360" w:firstLineChars="15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项目概况</w:t>
            </w:r>
          </w:p>
        </w:tc>
        <w:tc>
          <w:tcPr>
            <w:tcW w:w="6520" w:type="dxa"/>
            <w:tcBorders>
              <w:top w:val="single" w:color="auto" w:sz="4" w:space="0"/>
              <w:left w:val="nil"/>
              <w:bottom w:val="single" w:color="auto" w:sz="4" w:space="0"/>
              <w:right w:val="single" w:color="auto" w:sz="4" w:space="0"/>
            </w:tcBorders>
            <w:vAlign w:val="center"/>
          </w:tcPr>
          <w:p w14:paraId="1B75A344">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灵宝市省级美丽幸福河湖奖补资金项目，包括工程措施，如岸坡防护，开挖导流沟等。铺设护岸总长1314m，采用格宾石笼护砌，护岸基础部分及护砌设计河底高程以上1.5m，设计堤顶以上为草皮护坡，具体详见工程量清单；</w:t>
            </w:r>
          </w:p>
        </w:tc>
      </w:tr>
      <w:tr w14:paraId="53220C7C">
        <w:tblPrEx>
          <w:tblCellMar>
            <w:top w:w="0" w:type="dxa"/>
            <w:left w:w="108" w:type="dxa"/>
            <w:bottom w:w="0" w:type="dxa"/>
            <w:right w:w="108" w:type="dxa"/>
          </w:tblCellMar>
        </w:tblPrEx>
        <w:trPr>
          <w:trHeight w:val="409" w:hRule="atLeast"/>
        </w:trPr>
        <w:tc>
          <w:tcPr>
            <w:tcW w:w="697" w:type="dxa"/>
            <w:tcBorders>
              <w:top w:val="single" w:color="auto" w:sz="4" w:space="0"/>
              <w:left w:val="single" w:color="auto" w:sz="4" w:space="0"/>
              <w:bottom w:val="single" w:color="auto" w:sz="4" w:space="0"/>
              <w:right w:val="single" w:color="auto" w:sz="4" w:space="0"/>
            </w:tcBorders>
            <w:vAlign w:val="center"/>
          </w:tcPr>
          <w:p w14:paraId="150DC601">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76" w:type="dxa"/>
            <w:tcBorders>
              <w:top w:val="single" w:color="auto" w:sz="4" w:space="0"/>
              <w:left w:val="nil"/>
              <w:bottom w:val="single" w:color="auto" w:sz="4" w:space="0"/>
              <w:right w:val="single" w:color="auto" w:sz="4" w:space="0"/>
            </w:tcBorders>
            <w:vAlign w:val="center"/>
          </w:tcPr>
          <w:p w14:paraId="720F4060">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预算金额</w:t>
            </w:r>
          </w:p>
        </w:tc>
        <w:tc>
          <w:tcPr>
            <w:tcW w:w="6520" w:type="dxa"/>
            <w:tcBorders>
              <w:top w:val="single" w:color="auto" w:sz="4" w:space="0"/>
              <w:left w:val="nil"/>
              <w:bottom w:val="single" w:color="auto" w:sz="4" w:space="0"/>
              <w:right w:val="single" w:color="auto" w:sz="4" w:space="0"/>
            </w:tcBorders>
            <w:vAlign w:val="center"/>
          </w:tcPr>
          <w:p w14:paraId="28EE5744">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kern w:val="0"/>
                <w:sz w:val="24"/>
                <w:szCs w:val="24"/>
                <w:lang w:val="en-US" w:eastAsia="zh-CN"/>
              </w:rPr>
              <w:t>177.522159万元</w:t>
            </w:r>
            <w:r>
              <w:rPr>
                <w:rFonts w:hint="eastAsia" w:ascii="宋体" w:hAnsi="宋体" w:eastAsia="宋体" w:cs="宋体"/>
                <w:sz w:val="24"/>
                <w:szCs w:val="24"/>
                <w:shd w:val="clear" w:color="auto" w:fill="FFFFFF"/>
              </w:rPr>
              <w:t>；</w:t>
            </w:r>
          </w:p>
        </w:tc>
      </w:tr>
      <w:tr w14:paraId="594C36DF">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65877388">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876" w:type="dxa"/>
            <w:tcBorders>
              <w:top w:val="single" w:color="auto" w:sz="4" w:space="0"/>
              <w:left w:val="nil"/>
              <w:bottom w:val="single" w:color="auto" w:sz="4" w:space="0"/>
              <w:right w:val="single" w:color="auto" w:sz="4" w:space="0"/>
            </w:tcBorders>
            <w:vAlign w:val="center"/>
          </w:tcPr>
          <w:p w14:paraId="19DB097E">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资金来源</w:t>
            </w:r>
          </w:p>
        </w:tc>
        <w:tc>
          <w:tcPr>
            <w:tcW w:w="6520" w:type="dxa"/>
            <w:tcBorders>
              <w:top w:val="single" w:color="auto" w:sz="4" w:space="0"/>
              <w:left w:val="nil"/>
              <w:bottom w:val="single" w:color="auto" w:sz="4" w:space="0"/>
              <w:right w:val="single" w:color="auto" w:sz="4" w:space="0"/>
            </w:tcBorders>
            <w:vAlign w:val="center"/>
          </w:tcPr>
          <w:p w14:paraId="4BB031C1">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color w:val="auto"/>
                <w:kern w:val="0"/>
                <w:sz w:val="24"/>
                <w:szCs w:val="24"/>
                <w:lang w:val="en-US" w:eastAsia="zh-CN"/>
              </w:rPr>
              <w:t>财政资金</w:t>
            </w:r>
            <w:r>
              <w:rPr>
                <w:rFonts w:hint="eastAsia" w:ascii="宋体" w:hAnsi="宋体" w:eastAsia="宋体" w:cs="宋体"/>
                <w:color w:val="auto"/>
                <w:kern w:val="0"/>
                <w:sz w:val="24"/>
                <w:szCs w:val="24"/>
              </w:rPr>
              <w:t>，</w:t>
            </w:r>
            <w:r>
              <w:rPr>
                <w:rFonts w:hint="eastAsia" w:ascii="宋体" w:hAnsi="宋体" w:eastAsia="宋体" w:cs="宋体"/>
                <w:color w:val="auto"/>
                <w:sz w:val="24"/>
                <w:szCs w:val="24"/>
                <w:shd w:val="clear" w:color="auto" w:fill="FFFFFF"/>
              </w:rPr>
              <w:t>已</w:t>
            </w:r>
            <w:r>
              <w:rPr>
                <w:rFonts w:hint="eastAsia" w:ascii="宋体" w:hAnsi="宋体" w:eastAsia="宋体" w:cs="宋体"/>
                <w:sz w:val="24"/>
                <w:szCs w:val="24"/>
                <w:shd w:val="clear" w:color="auto" w:fill="FFFFFF"/>
              </w:rPr>
              <w:t>落实</w:t>
            </w:r>
          </w:p>
        </w:tc>
      </w:tr>
      <w:tr w14:paraId="331AF895">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34D87A9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876" w:type="dxa"/>
            <w:tcBorders>
              <w:top w:val="single" w:color="auto" w:sz="4" w:space="0"/>
              <w:left w:val="nil"/>
              <w:bottom w:val="single" w:color="auto" w:sz="4" w:space="0"/>
              <w:right w:val="single" w:color="auto" w:sz="4" w:space="0"/>
            </w:tcBorders>
            <w:vAlign w:val="center"/>
          </w:tcPr>
          <w:p w14:paraId="0197DFCE">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磋商范围</w:t>
            </w:r>
          </w:p>
        </w:tc>
        <w:tc>
          <w:tcPr>
            <w:tcW w:w="6520" w:type="dxa"/>
            <w:tcBorders>
              <w:top w:val="single" w:color="auto" w:sz="4" w:space="0"/>
              <w:left w:val="nil"/>
              <w:bottom w:val="single" w:color="auto" w:sz="4" w:space="0"/>
              <w:right w:val="single" w:color="auto" w:sz="4" w:space="0"/>
            </w:tcBorders>
            <w:vAlign w:val="center"/>
          </w:tcPr>
          <w:p w14:paraId="19ED45C6">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磋商文件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图纸及</w:t>
            </w:r>
            <w:r>
              <w:rPr>
                <w:rFonts w:hint="eastAsia" w:ascii="宋体" w:hAnsi="宋体" w:eastAsia="宋体" w:cs="宋体"/>
                <w:sz w:val="24"/>
                <w:szCs w:val="24"/>
                <w:shd w:val="clear" w:color="auto" w:fill="FFFFFF"/>
              </w:rPr>
              <w:t>工程量清单等范围内的全部内容。</w:t>
            </w:r>
          </w:p>
        </w:tc>
      </w:tr>
      <w:tr w14:paraId="1FD115E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9B65A65">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876" w:type="dxa"/>
            <w:tcBorders>
              <w:top w:val="single" w:color="auto" w:sz="4" w:space="0"/>
              <w:left w:val="nil"/>
              <w:bottom w:val="single" w:color="auto" w:sz="4" w:space="0"/>
              <w:right w:val="single" w:color="auto" w:sz="4" w:space="0"/>
            </w:tcBorders>
            <w:vAlign w:val="center"/>
          </w:tcPr>
          <w:p w14:paraId="4112ED7D">
            <w:pPr>
              <w:spacing w:after="0" w:line="400" w:lineRule="exact"/>
              <w:ind w:firstLine="360" w:firstLineChars="15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计划工期</w:t>
            </w:r>
          </w:p>
        </w:tc>
        <w:tc>
          <w:tcPr>
            <w:tcW w:w="6520" w:type="dxa"/>
            <w:tcBorders>
              <w:top w:val="single" w:color="auto" w:sz="4" w:space="0"/>
              <w:left w:val="nil"/>
              <w:bottom w:val="single" w:color="auto" w:sz="4" w:space="0"/>
              <w:right w:val="single" w:color="auto" w:sz="4" w:space="0"/>
            </w:tcBorders>
          </w:tcPr>
          <w:p w14:paraId="37368AFC">
            <w:pPr>
              <w:pStyle w:val="105"/>
              <w:shd w:val="clear" w:color="auto" w:fill="auto"/>
              <w:adjustRightInd/>
              <w:snapToGrid/>
              <w:spacing w:after="0" w:line="400" w:lineRule="exact"/>
              <w:ind w:firstLine="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90日历天</w:t>
            </w:r>
            <w:r>
              <w:rPr>
                <w:rFonts w:hint="eastAsia" w:ascii="宋体" w:hAnsi="宋体" w:eastAsia="宋体" w:cs="宋体"/>
                <w:color w:val="auto"/>
                <w:sz w:val="24"/>
                <w:szCs w:val="24"/>
                <w:shd w:val="clear" w:color="auto" w:fill="FFFFFF"/>
                <w:lang w:eastAsia="zh-CN"/>
              </w:rPr>
              <w:t>；</w:t>
            </w:r>
          </w:p>
        </w:tc>
      </w:tr>
      <w:tr w14:paraId="5D6BFB6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50561F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876" w:type="dxa"/>
            <w:tcBorders>
              <w:top w:val="single" w:color="auto" w:sz="4" w:space="0"/>
              <w:left w:val="nil"/>
              <w:bottom w:val="single" w:color="auto" w:sz="4" w:space="0"/>
              <w:right w:val="single" w:color="auto" w:sz="4" w:space="0"/>
            </w:tcBorders>
            <w:vAlign w:val="center"/>
          </w:tcPr>
          <w:p w14:paraId="24BAF587">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质量要求</w:t>
            </w:r>
          </w:p>
        </w:tc>
        <w:tc>
          <w:tcPr>
            <w:tcW w:w="6520" w:type="dxa"/>
            <w:tcBorders>
              <w:top w:val="single" w:color="auto" w:sz="4" w:space="0"/>
              <w:left w:val="nil"/>
              <w:bottom w:val="single" w:color="auto" w:sz="4" w:space="0"/>
              <w:right w:val="single" w:color="auto" w:sz="4" w:space="0"/>
            </w:tcBorders>
          </w:tcPr>
          <w:p w14:paraId="3276E2E8">
            <w:pPr>
              <w:pStyle w:val="105"/>
              <w:shd w:val="clear" w:color="auto" w:fill="auto"/>
              <w:adjustRightInd/>
              <w:snapToGrid/>
              <w:spacing w:after="0" w:line="400" w:lineRule="exact"/>
              <w:ind w:firstLine="0"/>
              <w:rPr>
                <w:rFonts w:hint="eastAsia" w:ascii="宋体" w:hAnsi="宋体" w:eastAsia="宋体" w:cs="宋体"/>
                <w:sz w:val="24"/>
                <w:szCs w:val="24"/>
                <w:shd w:val="clear" w:color="auto" w:fill="FFFFFF"/>
              </w:rPr>
            </w:pPr>
            <w:r>
              <w:rPr>
                <w:rFonts w:hint="eastAsia" w:ascii="宋体" w:hAnsi="宋体" w:eastAsia="宋体" w:cs="宋体"/>
                <w:kern w:val="0"/>
                <w:sz w:val="24"/>
                <w:szCs w:val="24"/>
              </w:rPr>
              <w:t>达到国家现行建设工程施工验收规范及合格标准</w:t>
            </w:r>
          </w:p>
        </w:tc>
      </w:tr>
      <w:tr w14:paraId="440CCC0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234E9A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11</w:t>
            </w:r>
          </w:p>
        </w:tc>
        <w:tc>
          <w:tcPr>
            <w:tcW w:w="1876" w:type="dxa"/>
            <w:tcBorders>
              <w:top w:val="single" w:color="auto" w:sz="4" w:space="0"/>
              <w:left w:val="nil"/>
              <w:bottom w:val="single" w:color="auto" w:sz="4" w:space="0"/>
              <w:right w:val="single" w:color="auto" w:sz="4" w:space="0"/>
            </w:tcBorders>
            <w:vAlign w:val="center"/>
          </w:tcPr>
          <w:p w14:paraId="14307352">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标段划分</w:t>
            </w:r>
          </w:p>
        </w:tc>
        <w:tc>
          <w:tcPr>
            <w:tcW w:w="6520" w:type="dxa"/>
            <w:tcBorders>
              <w:top w:val="single" w:color="auto" w:sz="4" w:space="0"/>
              <w:left w:val="nil"/>
              <w:bottom w:val="single" w:color="auto" w:sz="4" w:space="0"/>
              <w:right w:val="single" w:color="auto" w:sz="4" w:space="0"/>
            </w:tcBorders>
            <w:vAlign w:val="center"/>
          </w:tcPr>
          <w:p w14:paraId="1A8CF727">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划分标段</w:t>
            </w:r>
          </w:p>
        </w:tc>
      </w:tr>
      <w:tr w14:paraId="65E74D3D">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1157B8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12</w:t>
            </w:r>
          </w:p>
        </w:tc>
        <w:tc>
          <w:tcPr>
            <w:tcW w:w="1876" w:type="dxa"/>
            <w:tcBorders>
              <w:top w:val="single" w:color="auto" w:sz="4" w:space="0"/>
              <w:left w:val="nil"/>
              <w:bottom w:val="single" w:color="auto" w:sz="4" w:space="0"/>
              <w:right w:val="single" w:color="auto" w:sz="4" w:space="0"/>
            </w:tcBorders>
            <w:vAlign w:val="center"/>
          </w:tcPr>
          <w:p w14:paraId="3C47EAD1">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资格要求</w:t>
            </w:r>
          </w:p>
        </w:tc>
        <w:tc>
          <w:tcPr>
            <w:tcW w:w="6520" w:type="dxa"/>
            <w:tcBorders>
              <w:top w:val="single" w:color="auto" w:sz="4" w:space="0"/>
              <w:left w:val="nil"/>
              <w:bottom w:val="single" w:color="auto" w:sz="4" w:space="0"/>
              <w:right w:val="single" w:color="auto" w:sz="4" w:space="0"/>
            </w:tcBorders>
            <w:vAlign w:val="center"/>
          </w:tcPr>
          <w:p w14:paraId="3FC95A56">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1、供应商符合《中华人民共和国政府采购法》第二十二条规定条件；</w:t>
            </w:r>
          </w:p>
          <w:p w14:paraId="6F184FB8">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2、落实政府采购政策满足的资格要求：根据《政府采购促进中小企业发展管理办法》（财库〔2020〕46号）规定，本项目专门面向中小企业采购，同时须提供《中小企业声明函》。</w:t>
            </w:r>
          </w:p>
          <w:p w14:paraId="7F0D9EB2">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3、本项目的特定资格条件：</w:t>
            </w:r>
          </w:p>
          <w:p w14:paraId="39C91596">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（1）供应商须具有独立承担民事责任的能力（提供有效的企业营业执照或其他证明材料）；</w:t>
            </w:r>
          </w:p>
          <w:p w14:paraId="0E6650FD">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（2）供应商应具备水利水电工程施工总承包叁级（含叁级）以上资质及有效的安全生产许可证，在人员、设备、资金等方面具有相应的施工能力；</w:t>
            </w:r>
          </w:p>
          <w:p w14:paraId="2B535779">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（3）拟派项目经理应具备水利水电工程专业贰级及以上注册建造师资格，须提供注册建造师证书、安全生产考核合格证书，未在其他在建工程项目中担任项目经理，并提供社保证明资料；</w:t>
            </w:r>
          </w:p>
          <w:p w14:paraId="06D65D21">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（4）企业主要负责人、项目经理、专职安全员应取得省级及以上水利行政主管部门核发的安全生产考核合格证，技术负责人应具有水利相关专业中级及以上技术职称；</w:t>
            </w:r>
          </w:p>
          <w:p w14:paraId="5FE10696">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（5）供应商及其主要参建人员的信用信息应在水利建设市场监管平台信息公开，委托代理人应是水利建设市场监管平台公开的人员，（需提供查询结果截图，查询日期自公告发布之日起）；</w:t>
            </w:r>
          </w:p>
          <w:p w14:paraId="1A5C0D2F">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（6）供应商需提供本企业的无商业贿赂及不正当竞争行为的承诺书（承诺对象：企业、法定代表人、项目经理）；</w:t>
            </w:r>
          </w:p>
          <w:p w14:paraId="4D72D876">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2FF11594">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单位负责人为同一人或者存在控股、管理关系的不同单位，不得参加同一标段投标或者未划分标段的同一招标项目投标，提供供应商在“国家企业信用信息公示系统”中公示的公司基本信息、股东或投资人信息；（查询时间自公告发布之日起）；</w:t>
            </w:r>
          </w:p>
          <w:p w14:paraId="1C2E642F">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（9）本项目不接受联合体投标；</w:t>
            </w:r>
          </w:p>
          <w:p w14:paraId="18F4C025">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4、本项目实行资格后审，资格审查的具体要求见竞争性磋商文件；</w:t>
            </w:r>
          </w:p>
          <w:p w14:paraId="1A71FD1D">
            <w:pPr>
              <w:spacing w:after="0"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注：本项目的勘查设计单位、监管单位及其利害关系单位，不得参与本项目投标。</w:t>
            </w:r>
          </w:p>
        </w:tc>
      </w:tr>
      <w:tr w14:paraId="33C947CD">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AE692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13</w:t>
            </w:r>
          </w:p>
        </w:tc>
        <w:tc>
          <w:tcPr>
            <w:tcW w:w="1876" w:type="dxa"/>
            <w:tcBorders>
              <w:top w:val="single" w:color="auto" w:sz="4" w:space="0"/>
              <w:left w:val="nil"/>
              <w:bottom w:val="single" w:color="auto" w:sz="4" w:space="0"/>
              <w:right w:val="single" w:color="auto" w:sz="4" w:space="0"/>
            </w:tcBorders>
            <w:vAlign w:val="center"/>
          </w:tcPr>
          <w:p w14:paraId="6053F4E0">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520" w:type="dxa"/>
            <w:tcBorders>
              <w:top w:val="single" w:color="auto" w:sz="4" w:space="0"/>
              <w:left w:val="nil"/>
              <w:bottom w:val="single" w:color="auto" w:sz="4" w:space="0"/>
              <w:right w:val="single" w:color="auto" w:sz="4" w:space="0"/>
            </w:tcBorders>
            <w:vAlign w:val="center"/>
          </w:tcPr>
          <w:p w14:paraId="275937E4">
            <w:pPr>
              <w:spacing w:after="0" w:line="400" w:lineRule="exact"/>
              <w:rPr>
                <w:rFonts w:hint="eastAsia" w:ascii="宋体" w:hAnsi="宋体" w:eastAsia="宋体" w:cs="宋体"/>
                <w:sz w:val="24"/>
                <w:szCs w:val="24"/>
              </w:rPr>
            </w:pPr>
            <w:r>
              <w:rPr>
                <w:rFonts w:hint="eastAsia" w:ascii="宋体" w:hAnsi="宋体" w:eastAsia="宋体" w:cs="宋体"/>
                <w:sz w:val="24"/>
                <w:szCs w:val="24"/>
              </w:rPr>
              <w:t>■不组织，供应商自行踏勘</w:t>
            </w:r>
          </w:p>
        </w:tc>
      </w:tr>
      <w:tr w14:paraId="17E21CC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3EA2F6">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14</w:t>
            </w:r>
          </w:p>
        </w:tc>
        <w:tc>
          <w:tcPr>
            <w:tcW w:w="1876" w:type="dxa"/>
            <w:tcBorders>
              <w:top w:val="single" w:color="auto" w:sz="4" w:space="0"/>
              <w:left w:val="nil"/>
              <w:bottom w:val="single" w:color="auto" w:sz="4" w:space="0"/>
              <w:right w:val="single" w:color="auto" w:sz="4" w:space="0"/>
            </w:tcBorders>
            <w:vAlign w:val="center"/>
          </w:tcPr>
          <w:p w14:paraId="41DEB97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6520" w:type="dxa"/>
            <w:tcBorders>
              <w:top w:val="single" w:color="auto" w:sz="4" w:space="0"/>
              <w:left w:val="nil"/>
              <w:bottom w:val="single" w:color="auto" w:sz="4" w:space="0"/>
              <w:right w:val="single" w:color="auto" w:sz="4" w:space="0"/>
            </w:tcBorders>
            <w:vAlign w:val="center"/>
          </w:tcPr>
          <w:p w14:paraId="50FA0C28">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07E9C7A8">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C366E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15</w:t>
            </w:r>
          </w:p>
        </w:tc>
        <w:tc>
          <w:tcPr>
            <w:tcW w:w="1876" w:type="dxa"/>
            <w:tcBorders>
              <w:top w:val="single" w:color="auto" w:sz="4" w:space="0"/>
              <w:left w:val="nil"/>
              <w:bottom w:val="single" w:color="auto" w:sz="4" w:space="0"/>
              <w:right w:val="single" w:color="auto" w:sz="4" w:space="0"/>
            </w:tcBorders>
            <w:vAlign w:val="center"/>
          </w:tcPr>
          <w:p w14:paraId="6F9B7B7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520" w:type="dxa"/>
            <w:tcBorders>
              <w:top w:val="single" w:color="auto" w:sz="4" w:space="0"/>
              <w:left w:val="nil"/>
              <w:bottom w:val="single" w:color="auto" w:sz="4" w:space="0"/>
              <w:right w:val="single" w:color="auto" w:sz="4" w:space="0"/>
            </w:tcBorders>
            <w:vAlign w:val="center"/>
          </w:tcPr>
          <w:p w14:paraId="46A2CA81">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706029D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AB767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1876" w:type="dxa"/>
            <w:tcBorders>
              <w:top w:val="single" w:color="auto" w:sz="4" w:space="0"/>
              <w:left w:val="nil"/>
              <w:bottom w:val="single" w:color="auto" w:sz="4" w:space="0"/>
              <w:right w:val="single" w:color="auto" w:sz="4" w:space="0"/>
            </w:tcBorders>
            <w:vAlign w:val="center"/>
          </w:tcPr>
          <w:p w14:paraId="26293B6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分包</w:t>
            </w:r>
          </w:p>
        </w:tc>
        <w:tc>
          <w:tcPr>
            <w:tcW w:w="6520" w:type="dxa"/>
            <w:tcBorders>
              <w:top w:val="single" w:color="auto" w:sz="4" w:space="0"/>
              <w:left w:val="nil"/>
              <w:bottom w:val="single" w:color="auto" w:sz="4" w:space="0"/>
              <w:right w:val="single" w:color="auto" w:sz="4" w:space="0"/>
            </w:tcBorders>
            <w:vAlign w:val="center"/>
          </w:tcPr>
          <w:p w14:paraId="52D70151">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78DF05A7">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4D2281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1876" w:type="dxa"/>
            <w:tcBorders>
              <w:top w:val="single" w:color="auto" w:sz="4" w:space="0"/>
              <w:left w:val="nil"/>
              <w:bottom w:val="single" w:color="auto" w:sz="4" w:space="0"/>
              <w:right w:val="single" w:color="auto" w:sz="4" w:space="0"/>
            </w:tcBorders>
            <w:vAlign w:val="center"/>
          </w:tcPr>
          <w:p w14:paraId="0A181046">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偏离</w:t>
            </w:r>
          </w:p>
        </w:tc>
        <w:tc>
          <w:tcPr>
            <w:tcW w:w="6520" w:type="dxa"/>
            <w:tcBorders>
              <w:top w:val="single" w:color="auto" w:sz="4" w:space="0"/>
              <w:left w:val="nil"/>
              <w:bottom w:val="single" w:color="auto" w:sz="4" w:space="0"/>
              <w:right w:val="single" w:color="auto" w:sz="4" w:space="0"/>
            </w:tcBorders>
            <w:vAlign w:val="center"/>
          </w:tcPr>
          <w:p w14:paraId="1389C2F5">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26ABC57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939E47">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1876" w:type="dxa"/>
            <w:tcBorders>
              <w:top w:val="single" w:color="auto" w:sz="4" w:space="0"/>
              <w:left w:val="nil"/>
              <w:bottom w:val="single" w:color="auto" w:sz="4" w:space="0"/>
              <w:right w:val="single" w:color="auto" w:sz="4" w:space="0"/>
            </w:tcBorders>
            <w:vAlign w:val="center"/>
          </w:tcPr>
          <w:p w14:paraId="37032FAF">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供应商确认收到磋商文件的澄清时间</w:t>
            </w:r>
          </w:p>
        </w:tc>
        <w:tc>
          <w:tcPr>
            <w:tcW w:w="6520" w:type="dxa"/>
            <w:tcBorders>
              <w:top w:val="single" w:color="auto" w:sz="4" w:space="0"/>
              <w:left w:val="nil"/>
              <w:bottom w:val="single" w:color="auto" w:sz="4" w:space="0"/>
              <w:right w:val="single" w:color="auto" w:sz="4" w:space="0"/>
            </w:tcBorders>
            <w:vAlign w:val="center"/>
          </w:tcPr>
          <w:p w14:paraId="789F240D">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1373994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69DB94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1876" w:type="dxa"/>
            <w:tcBorders>
              <w:top w:val="single" w:color="auto" w:sz="4" w:space="0"/>
              <w:left w:val="nil"/>
              <w:bottom w:val="single" w:color="auto" w:sz="4" w:space="0"/>
              <w:right w:val="single" w:color="auto" w:sz="4" w:space="0"/>
            </w:tcBorders>
            <w:vAlign w:val="center"/>
          </w:tcPr>
          <w:p w14:paraId="5CA8170D">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供应商确认收到磋商文件的修改时间</w:t>
            </w:r>
          </w:p>
        </w:tc>
        <w:tc>
          <w:tcPr>
            <w:tcW w:w="6520" w:type="dxa"/>
            <w:tcBorders>
              <w:top w:val="single" w:color="auto" w:sz="4" w:space="0"/>
              <w:left w:val="nil"/>
              <w:bottom w:val="single" w:color="auto" w:sz="4" w:space="0"/>
              <w:right w:val="single" w:color="auto" w:sz="4" w:space="0"/>
            </w:tcBorders>
            <w:vAlign w:val="center"/>
          </w:tcPr>
          <w:p w14:paraId="6B78FDFC">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332768B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A92929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20</w:t>
            </w:r>
          </w:p>
        </w:tc>
        <w:tc>
          <w:tcPr>
            <w:tcW w:w="1876" w:type="dxa"/>
            <w:tcBorders>
              <w:top w:val="single" w:color="auto" w:sz="4" w:space="0"/>
              <w:left w:val="nil"/>
              <w:bottom w:val="single" w:color="auto" w:sz="4" w:space="0"/>
              <w:right w:val="single" w:color="auto" w:sz="4" w:space="0"/>
            </w:tcBorders>
            <w:vAlign w:val="center"/>
          </w:tcPr>
          <w:p w14:paraId="6A18D21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磋商文件费</w:t>
            </w:r>
          </w:p>
        </w:tc>
        <w:tc>
          <w:tcPr>
            <w:tcW w:w="6520" w:type="dxa"/>
            <w:tcBorders>
              <w:top w:val="single" w:color="auto" w:sz="4" w:space="0"/>
              <w:left w:val="nil"/>
              <w:bottom w:val="single" w:color="auto" w:sz="4" w:space="0"/>
              <w:right w:val="single" w:color="auto" w:sz="4" w:space="0"/>
            </w:tcBorders>
            <w:vAlign w:val="center"/>
          </w:tcPr>
          <w:p w14:paraId="59C8A035">
            <w:pPr>
              <w:spacing w:after="0" w:line="400" w:lineRule="exact"/>
              <w:rPr>
                <w:rFonts w:hint="eastAsia" w:ascii="宋体" w:hAnsi="宋体" w:eastAsia="宋体" w:cs="宋体"/>
                <w:sz w:val="24"/>
                <w:szCs w:val="24"/>
              </w:rPr>
            </w:pPr>
            <w:r>
              <w:rPr>
                <w:rFonts w:hint="eastAsia" w:ascii="宋体" w:hAnsi="宋体" w:eastAsia="宋体" w:cs="宋体"/>
                <w:sz w:val="24"/>
                <w:szCs w:val="24"/>
              </w:rPr>
              <w:t>根据《关于进一步加强公共资源交易管理持续优化营商环境的通知》（三公管办〔2020〕2号）文件的要求,磋商文件费用不再收取。</w:t>
            </w:r>
          </w:p>
        </w:tc>
      </w:tr>
      <w:tr w14:paraId="72C166FD">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980BC2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21</w:t>
            </w:r>
          </w:p>
        </w:tc>
        <w:tc>
          <w:tcPr>
            <w:tcW w:w="1876" w:type="dxa"/>
            <w:tcBorders>
              <w:top w:val="single" w:color="auto" w:sz="4" w:space="0"/>
              <w:left w:val="nil"/>
              <w:bottom w:val="single" w:color="auto" w:sz="4" w:space="0"/>
              <w:right w:val="single" w:color="auto" w:sz="4" w:space="0"/>
            </w:tcBorders>
            <w:vAlign w:val="center"/>
          </w:tcPr>
          <w:p w14:paraId="16F4FBBB">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6520" w:type="dxa"/>
            <w:tcBorders>
              <w:top w:val="single" w:color="auto" w:sz="4" w:space="0"/>
              <w:left w:val="nil"/>
              <w:bottom w:val="single" w:color="auto" w:sz="4" w:space="0"/>
              <w:right w:val="single" w:color="auto" w:sz="4" w:space="0"/>
            </w:tcBorders>
            <w:vAlign w:val="center"/>
          </w:tcPr>
          <w:p w14:paraId="4DFDCBE1">
            <w:pPr>
              <w:spacing w:after="0" w:line="400" w:lineRule="exact"/>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根据《河南省财政厅关于优化政府采购营商环境有关问题的通知》（豫财购【2019】4号）的规定，磋商保证金不再收取。</w:t>
            </w:r>
          </w:p>
        </w:tc>
      </w:tr>
      <w:tr w14:paraId="26CDE898">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746F0A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22</w:t>
            </w:r>
          </w:p>
        </w:tc>
        <w:tc>
          <w:tcPr>
            <w:tcW w:w="1876" w:type="dxa"/>
            <w:tcBorders>
              <w:top w:val="single" w:color="auto" w:sz="4" w:space="0"/>
              <w:left w:val="nil"/>
              <w:bottom w:val="single" w:color="auto" w:sz="4" w:space="0"/>
              <w:right w:val="single" w:color="auto" w:sz="4" w:space="0"/>
            </w:tcBorders>
            <w:shd w:val="clear" w:color="auto" w:fill="auto"/>
            <w:vAlign w:val="center"/>
          </w:tcPr>
          <w:p w14:paraId="0DD236F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磋商响应文件递交截止时间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554F8B30">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2026年06月25日08时30分</w:t>
            </w:r>
            <w:r>
              <w:rPr>
                <w:rFonts w:hint="eastAsia" w:ascii="宋体" w:hAnsi="宋体" w:eastAsia="宋体" w:cs="宋体"/>
                <w:sz w:val="24"/>
                <w:szCs w:val="24"/>
              </w:rPr>
              <w:t>（北京时间）</w:t>
            </w:r>
          </w:p>
        </w:tc>
      </w:tr>
      <w:tr w14:paraId="01DDE545">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C3AA8F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23</w:t>
            </w:r>
          </w:p>
        </w:tc>
        <w:tc>
          <w:tcPr>
            <w:tcW w:w="1876" w:type="dxa"/>
            <w:tcBorders>
              <w:top w:val="single" w:color="auto" w:sz="4" w:space="0"/>
              <w:left w:val="nil"/>
              <w:bottom w:val="single" w:color="auto" w:sz="4" w:space="0"/>
              <w:right w:val="single" w:color="auto" w:sz="4" w:space="0"/>
            </w:tcBorders>
            <w:shd w:val="clear" w:color="auto" w:fill="auto"/>
            <w:vAlign w:val="center"/>
          </w:tcPr>
          <w:p w14:paraId="56CB372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1EC06FAE">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2026年06月25日08时30分</w:t>
            </w:r>
            <w:r>
              <w:rPr>
                <w:rFonts w:hint="eastAsia" w:ascii="宋体" w:hAnsi="宋体" w:eastAsia="宋体" w:cs="宋体"/>
                <w:sz w:val="24"/>
                <w:szCs w:val="24"/>
              </w:rPr>
              <w:t xml:space="preserve">（北京时间） </w:t>
            </w:r>
          </w:p>
        </w:tc>
      </w:tr>
      <w:tr w14:paraId="4726A581">
        <w:tblPrEx>
          <w:tblCellMar>
            <w:top w:w="0" w:type="dxa"/>
            <w:left w:w="108" w:type="dxa"/>
            <w:bottom w:w="0" w:type="dxa"/>
            <w:right w:w="108" w:type="dxa"/>
          </w:tblCellMar>
        </w:tblPrEx>
        <w:trPr>
          <w:trHeight w:val="56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F65DD9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24</w:t>
            </w:r>
          </w:p>
        </w:tc>
        <w:tc>
          <w:tcPr>
            <w:tcW w:w="1876" w:type="dxa"/>
            <w:tcBorders>
              <w:top w:val="single" w:color="auto" w:sz="4" w:space="0"/>
              <w:left w:val="nil"/>
              <w:bottom w:val="single" w:color="auto" w:sz="4" w:space="0"/>
              <w:right w:val="single" w:color="auto" w:sz="4" w:space="0"/>
            </w:tcBorders>
            <w:shd w:val="clear" w:color="auto" w:fill="auto"/>
            <w:vAlign w:val="center"/>
          </w:tcPr>
          <w:p w14:paraId="2BF978D5">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磋商地点</w:t>
            </w:r>
          </w:p>
        </w:tc>
        <w:tc>
          <w:tcPr>
            <w:tcW w:w="6520" w:type="dxa"/>
            <w:tcBorders>
              <w:top w:val="single" w:color="auto" w:sz="4" w:space="0"/>
              <w:left w:val="nil"/>
              <w:bottom w:val="single" w:color="auto" w:sz="4" w:space="0"/>
              <w:right w:val="single" w:color="auto" w:sz="4" w:space="0"/>
            </w:tcBorders>
            <w:shd w:val="clear" w:color="auto" w:fill="auto"/>
            <w:vAlign w:val="center"/>
          </w:tcPr>
          <w:p w14:paraId="6B02D47B">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灵宝市公共资源交易中心</w:t>
            </w:r>
            <w:r>
              <w:rPr>
                <w:rFonts w:hint="eastAsia" w:ascii="宋体" w:hAnsi="宋体" w:eastAsia="宋体" w:cs="宋体"/>
                <w:sz w:val="24"/>
                <w:szCs w:val="24"/>
              </w:rPr>
              <w:t>开标</w:t>
            </w:r>
            <w:r>
              <w:rPr>
                <w:rFonts w:hint="eastAsia" w:ascii="宋体" w:hAnsi="宋体" w:eastAsia="宋体" w:cs="宋体"/>
                <w:sz w:val="24"/>
                <w:szCs w:val="24"/>
                <w:lang w:val="en-US" w:eastAsia="zh-CN"/>
              </w:rPr>
              <w:t>二</w:t>
            </w:r>
            <w:r>
              <w:rPr>
                <w:rFonts w:hint="eastAsia" w:ascii="宋体" w:hAnsi="宋体" w:eastAsia="宋体" w:cs="宋体"/>
                <w:sz w:val="24"/>
                <w:szCs w:val="24"/>
              </w:rPr>
              <w:t>室</w:t>
            </w:r>
          </w:p>
        </w:tc>
      </w:tr>
      <w:tr w14:paraId="0FAABE60">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AE216B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25</w:t>
            </w:r>
          </w:p>
        </w:tc>
        <w:tc>
          <w:tcPr>
            <w:tcW w:w="1876" w:type="dxa"/>
            <w:tcBorders>
              <w:top w:val="single" w:color="auto" w:sz="4" w:space="0"/>
              <w:left w:val="nil"/>
              <w:bottom w:val="single" w:color="auto" w:sz="4" w:space="0"/>
              <w:right w:val="single" w:color="auto" w:sz="4" w:space="0"/>
            </w:tcBorders>
            <w:shd w:val="clear" w:color="auto" w:fill="auto"/>
            <w:vAlign w:val="center"/>
          </w:tcPr>
          <w:p w14:paraId="3461DA33">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开标地点</w:t>
            </w:r>
          </w:p>
        </w:tc>
        <w:tc>
          <w:tcPr>
            <w:tcW w:w="6520" w:type="dxa"/>
            <w:tcBorders>
              <w:top w:val="single" w:color="auto" w:sz="4" w:space="0"/>
              <w:left w:val="nil"/>
              <w:bottom w:val="single" w:color="auto" w:sz="4" w:space="0"/>
              <w:right w:val="single" w:color="auto" w:sz="4" w:space="0"/>
            </w:tcBorders>
            <w:shd w:val="clear" w:color="auto" w:fill="auto"/>
            <w:vAlign w:val="center"/>
          </w:tcPr>
          <w:p w14:paraId="2CAE3D11">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eastAsia="zh-CN"/>
              </w:rPr>
              <w:t>灵宝市公共资源交易中心</w:t>
            </w:r>
            <w:r>
              <w:rPr>
                <w:rFonts w:hint="eastAsia" w:ascii="宋体" w:hAnsi="宋体" w:eastAsia="宋体" w:cs="宋体"/>
                <w:color w:val="000000"/>
                <w:sz w:val="24"/>
                <w:szCs w:val="24"/>
              </w:rPr>
              <w:t>评标</w:t>
            </w:r>
            <w:r>
              <w:rPr>
                <w:rFonts w:hint="eastAsia" w:ascii="宋体" w:hAnsi="宋体" w:eastAsia="宋体" w:cs="宋体"/>
                <w:color w:val="000000"/>
                <w:sz w:val="24"/>
                <w:szCs w:val="24"/>
                <w:lang w:val="en-US" w:eastAsia="zh-CN"/>
              </w:rPr>
              <w:t>二室</w:t>
            </w:r>
          </w:p>
        </w:tc>
      </w:tr>
      <w:tr w14:paraId="6687A595">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52F7209">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26</w:t>
            </w:r>
          </w:p>
        </w:tc>
        <w:tc>
          <w:tcPr>
            <w:tcW w:w="1876" w:type="dxa"/>
            <w:tcBorders>
              <w:top w:val="single" w:color="auto" w:sz="4" w:space="0"/>
              <w:left w:val="nil"/>
              <w:bottom w:val="single" w:color="auto" w:sz="4" w:space="0"/>
              <w:right w:val="single" w:color="auto" w:sz="4" w:space="0"/>
            </w:tcBorders>
            <w:shd w:val="clear" w:color="auto" w:fill="auto"/>
            <w:vAlign w:val="center"/>
          </w:tcPr>
          <w:p w14:paraId="613CF78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磋商小组的组建</w:t>
            </w:r>
          </w:p>
        </w:tc>
        <w:tc>
          <w:tcPr>
            <w:tcW w:w="6520" w:type="dxa"/>
            <w:tcBorders>
              <w:top w:val="single" w:color="auto" w:sz="4" w:space="0"/>
              <w:left w:val="nil"/>
              <w:bottom w:val="single" w:color="auto" w:sz="4" w:space="0"/>
              <w:right w:val="single" w:color="auto" w:sz="4" w:space="0"/>
            </w:tcBorders>
            <w:shd w:val="clear" w:color="auto" w:fill="auto"/>
            <w:vAlign w:val="center"/>
          </w:tcPr>
          <w:p w14:paraId="7F779893">
            <w:pPr>
              <w:spacing w:after="0" w:line="400" w:lineRule="exact"/>
              <w:rPr>
                <w:rFonts w:hint="eastAsia" w:ascii="宋体" w:hAnsi="宋体" w:eastAsia="宋体" w:cs="宋体"/>
                <w:sz w:val="24"/>
                <w:szCs w:val="24"/>
              </w:rPr>
            </w:pPr>
            <w:r>
              <w:rPr>
                <w:rFonts w:hint="eastAsia" w:ascii="宋体" w:hAnsi="宋体" w:eastAsia="宋体" w:cs="宋体"/>
                <w:sz w:val="24"/>
                <w:szCs w:val="24"/>
              </w:rPr>
              <w:t>磋商小组构成：采购人代表及有关经济、技术等方面的专家共3人组成，其中采购人代表1人，经济、技术等方面的专家各1人。</w:t>
            </w:r>
          </w:p>
          <w:p w14:paraId="61D478B1">
            <w:pPr>
              <w:spacing w:after="0" w:line="400" w:lineRule="exact"/>
              <w:rPr>
                <w:rFonts w:hint="eastAsia" w:ascii="宋体" w:hAnsi="宋体" w:eastAsia="宋体" w:cs="宋体"/>
                <w:sz w:val="24"/>
                <w:szCs w:val="24"/>
              </w:rPr>
            </w:pPr>
            <w:r>
              <w:rPr>
                <w:rFonts w:hint="eastAsia" w:ascii="宋体" w:hAnsi="宋体" w:eastAsia="宋体" w:cs="宋体"/>
                <w:sz w:val="24"/>
                <w:szCs w:val="24"/>
              </w:rPr>
              <w:t>专家确定方式：开标后从相关评标专家库中随机抽取。</w:t>
            </w:r>
          </w:p>
          <w:p w14:paraId="7A59EEAC">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注：采购人代表评委无评标劳务费用</w:t>
            </w:r>
          </w:p>
        </w:tc>
      </w:tr>
      <w:tr w14:paraId="5FD6C75C">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243304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27</w:t>
            </w:r>
          </w:p>
        </w:tc>
        <w:tc>
          <w:tcPr>
            <w:tcW w:w="1876" w:type="dxa"/>
            <w:tcBorders>
              <w:top w:val="single" w:color="auto" w:sz="4" w:space="0"/>
              <w:left w:val="nil"/>
              <w:bottom w:val="single" w:color="auto" w:sz="4" w:space="0"/>
              <w:right w:val="single" w:color="auto" w:sz="4" w:space="0"/>
            </w:tcBorders>
            <w:shd w:val="clear" w:color="auto" w:fill="auto"/>
            <w:vAlign w:val="center"/>
          </w:tcPr>
          <w:p w14:paraId="407C06B6">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授权评委小组推荐成交候选人</w:t>
            </w:r>
          </w:p>
        </w:tc>
        <w:tc>
          <w:tcPr>
            <w:tcW w:w="6520" w:type="dxa"/>
            <w:tcBorders>
              <w:top w:val="single" w:color="auto" w:sz="4" w:space="0"/>
              <w:left w:val="nil"/>
              <w:bottom w:val="single" w:color="auto" w:sz="4" w:space="0"/>
              <w:right w:val="single" w:color="auto" w:sz="4" w:space="0"/>
            </w:tcBorders>
            <w:shd w:val="clear" w:color="auto" w:fill="auto"/>
            <w:vAlign w:val="center"/>
          </w:tcPr>
          <w:p w14:paraId="334E18D5">
            <w:pPr>
              <w:spacing w:after="0" w:line="400" w:lineRule="exact"/>
              <w:rPr>
                <w:rFonts w:hint="eastAsia" w:ascii="宋体" w:hAnsi="宋体" w:eastAsia="宋体" w:cs="宋体"/>
                <w:sz w:val="24"/>
                <w:szCs w:val="24"/>
              </w:rPr>
            </w:pPr>
            <w:r>
              <w:rPr>
                <w:rFonts w:hint="eastAsia" w:ascii="宋体" w:hAnsi="宋体" w:eastAsia="宋体" w:cs="宋体"/>
                <w:sz w:val="24"/>
                <w:szCs w:val="24"/>
              </w:rPr>
              <w:t>是，推荐的成交候选人数：</w:t>
            </w:r>
            <w:r>
              <w:rPr>
                <w:rFonts w:hint="eastAsia" w:ascii="宋体" w:hAnsi="宋体" w:eastAsia="宋体" w:cs="宋体"/>
                <w:sz w:val="24"/>
                <w:szCs w:val="24"/>
                <w:lang w:eastAsia="zh-CN"/>
              </w:rPr>
              <w:t>3</w:t>
            </w:r>
            <w:r>
              <w:rPr>
                <w:rFonts w:hint="eastAsia" w:ascii="宋体" w:hAnsi="宋体" w:eastAsia="宋体" w:cs="宋体"/>
                <w:sz w:val="24"/>
                <w:szCs w:val="24"/>
              </w:rPr>
              <w:t>个</w:t>
            </w:r>
          </w:p>
          <w:p w14:paraId="321BD640">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5BEF1F8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EB675F4">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28</w:t>
            </w:r>
          </w:p>
        </w:tc>
        <w:tc>
          <w:tcPr>
            <w:tcW w:w="1876" w:type="dxa"/>
            <w:tcBorders>
              <w:top w:val="single" w:color="auto" w:sz="4" w:space="0"/>
              <w:left w:val="nil"/>
              <w:bottom w:val="single" w:color="auto" w:sz="4" w:space="0"/>
              <w:right w:val="single" w:color="auto" w:sz="4" w:space="0"/>
            </w:tcBorders>
            <w:shd w:val="clear" w:color="auto" w:fill="auto"/>
            <w:vAlign w:val="center"/>
          </w:tcPr>
          <w:p w14:paraId="530DC8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签订合同时间</w:t>
            </w:r>
          </w:p>
        </w:tc>
        <w:tc>
          <w:tcPr>
            <w:tcW w:w="6520" w:type="dxa"/>
            <w:tcBorders>
              <w:top w:val="single" w:color="auto" w:sz="4" w:space="0"/>
              <w:left w:val="nil"/>
              <w:bottom w:val="single" w:color="auto" w:sz="4" w:space="0"/>
              <w:right w:val="single" w:color="auto" w:sz="4" w:space="0"/>
            </w:tcBorders>
            <w:shd w:val="clear" w:color="auto" w:fill="auto"/>
            <w:vAlign w:val="center"/>
          </w:tcPr>
          <w:p w14:paraId="59878152">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成交通知书发出后2个工作日内</w:t>
            </w:r>
          </w:p>
        </w:tc>
      </w:tr>
      <w:tr w14:paraId="6A1AE4E4">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03E4F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29</w:t>
            </w:r>
          </w:p>
        </w:tc>
        <w:tc>
          <w:tcPr>
            <w:tcW w:w="1876" w:type="dxa"/>
            <w:tcBorders>
              <w:top w:val="single" w:color="auto" w:sz="4" w:space="0"/>
              <w:left w:val="nil"/>
              <w:bottom w:val="single" w:color="auto" w:sz="4" w:space="0"/>
              <w:right w:val="single" w:color="auto" w:sz="4" w:space="0"/>
            </w:tcBorders>
            <w:shd w:val="clear" w:color="auto" w:fill="auto"/>
            <w:vAlign w:val="center"/>
          </w:tcPr>
          <w:p w14:paraId="5C2E580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磋商有效期</w:t>
            </w:r>
          </w:p>
        </w:tc>
        <w:tc>
          <w:tcPr>
            <w:tcW w:w="6520" w:type="dxa"/>
            <w:tcBorders>
              <w:top w:val="single" w:color="auto" w:sz="4" w:space="0"/>
              <w:left w:val="nil"/>
              <w:bottom w:val="single" w:color="auto" w:sz="4" w:space="0"/>
              <w:right w:val="single" w:color="auto" w:sz="4" w:space="0"/>
            </w:tcBorders>
            <w:shd w:val="clear" w:color="auto" w:fill="auto"/>
            <w:vAlign w:val="center"/>
          </w:tcPr>
          <w:p w14:paraId="428EAE34">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磋商截止时间起60日历天</w:t>
            </w:r>
          </w:p>
        </w:tc>
      </w:tr>
      <w:tr w14:paraId="1F896620">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3B8330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30</w:t>
            </w:r>
          </w:p>
        </w:tc>
        <w:tc>
          <w:tcPr>
            <w:tcW w:w="1876" w:type="dxa"/>
            <w:tcBorders>
              <w:top w:val="single" w:color="auto" w:sz="4" w:space="0"/>
              <w:left w:val="nil"/>
              <w:bottom w:val="single" w:color="auto" w:sz="4" w:space="0"/>
              <w:right w:val="single" w:color="auto" w:sz="4" w:space="0"/>
            </w:tcBorders>
            <w:shd w:val="clear" w:color="auto" w:fill="auto"/>
            <w:vAlign w:val="center"/>
          </w:tcPr>
          <w:p w14:paraId="0BAA95B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磋商程序</w:t>
            </w:r>
          </w:p>
        </w:tc>
        <w:tc>
          <w:tcPr>
            <w:tcW w:w="6520" w:type="dxa"/>
            <w:tcBorders>
              <w:top w:val="single" w:color="auto" w:sz="4" w:space="0"/>
              <w:left w:val="nil"/>
              <w:bottom w:val="single" w:color="auto" w:sz="4" w:space="0"/>
              <w:right w:val="single" w:color="auto" w:sz="4" w:space="0"/>
            </w:tcBorders>
            <w:shd w:val="clear" w:color="auto" w:fill="auto"/>
            <w:vAlign w:val="center"/>
          </w:tcPr>
          <w:p w14:paraId="0388B7AC">
            <w:pPr>
              <w:spacing w:after="0" w:line="400" w:lineRule="exact"/>
              <w:jc w:val="both"/>
              <w:rPr>
                <w:rFonts w:hint="eastAsia" w:ascii="宋体" w:hAnsi="宋体" w:eastAsia="宋体" w:cs="宋体"/>
                <w:sz w:val="24"/>
                <w:szCs w:val="24"/>
                <w:lang w:val="en-US" w:eastAsia="zh-CN" w:bidi="ar-SA"/>
              </w:rPr>
            </w:pPr>
            <w:r>
              <w:rPr>
                <w:rFonts w:hint="eastAsia" w:ascii="宋体" w:hAnsi="宋体" w:eastAsia="宋体" w:cs="宋体"/>
                <w:sz w:val="24"/>
                <w:szCs w:val="24"/>
              </w:rPr>
              <w:t>按电子化磋商响应文件上传的时间顺序磋商。</w:t>
            </w:r>
          </w:p>
        </w:tc>
      </w:tr>
      <w:tr w14:paraId="4F99A99C">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65AC63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31</w:t>
            </w:r>
          </w:p>
        </w:tc>
        <w:tc>
          <w:tcPr>
            <w:tcW w:w="1876" w:type="dxa"/>
            <w:tcBorders>
              <w:top w:val="single" w:color="auto" w:sz="4" w:space="0"/>
              <w:left w:val="nil"/>
              <w:bottom w:val="single" w:color="auto" w:sz="4" w:space="0"/>
              <w:right w:val="single" w:color="auto" w:sz="4" w:space="0"/>
            </w:tcBorders>
            <w:shd w:val="clear" w:color="auto" w:fill="auto"/>
            <w:vAlign w:val="center"/>
          </w:tcPr>
          <w:p w14:paraId="14220CD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招标控制价</w:t>
            </w:r>
          </w:p>
        </w:tc>
        <w:tc>
          <w:tcPr>
            <w:tcW w:w="6520" w:type="dxa"/>
            <w:tcBorders>
              <w:top w:val="single" w:color="auto" w:sz="4" w:space="0"/>
              <w:left w:val="nil"/>
              <w:bottom w:val="single" w:color="auto" w:sz="4" w:space="0"/>
              <w:right w:val="single" w:color="auto" w:sz="4" w:space="0"/>
            </w:tcBorders>
            <w:shd w:val="clear" w:color="auto" w:fill="auto"/>
            <w:vAlign w:val="center"/>
          </w:tcPr>
          <w:p w14:paraId="5C5ECD21">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本项目的招标控制价为</w:t>
            </w:r>
            <w:r>
              <w:rPr>
                <w:rFonts w:hint="eastAsia" w:ascii="宋体" w:hAnsi="宋体" w:eastAsia="宋体" w:cs="宋体"/>
                <w:color w:val="auto"/>
                <w:sz w:val="24"/>
                <w:szCs w:val="24"/>
                <w:lang w:val="en-US" w:eastAsia="zh-CN"/>
              </w:rPr>
              <w:t>177.522159万元</w:t>
            </w:r>
            <w:r>
              <w:rPr>
                <w:rFonts w:hint="eastAsia" w:ascii="宋体" w:hAnsi="宋体" w:eastAsia="宋体" w:cs="宋体"/>
                <w:color w:val="auto"/>
                <w:sz w:val="24"/>
                <w:szCs w:val="24"/>
              </w:rPr>
              <w:t>；</w:t>
            </w:r>
          </w:p>
          <w:p w14:paraId="17C9221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凡供应商的磋商报价超出“招标控制价”（不含等于“招标控制价”）的，其投标将被否决。</w:t>
            </w:r>
          </w:p>
        </w:tc>
      </w:tr>
      <w:tr w14:paraId="764D588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7FBA1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32</w:t>
            </w:r>
          </w:p>
        </w:tc>
        <w:tc>
          <w:tcPr>
            <w:tcW w:w="1876" w:type="dxa"/>
            <w:tcBorders>
              <w:top w:val="single" w:color="auto" w:sz="4" w:space="0"/>
              <w:left w:val="nil"/>
              <w:bottom w:val="single" w:color="auto" w:sz="4" w:space="0"/>
              <w:right w:val="single" w:color="auto" w:sz="4" w:space="0"/>
            </w:tcBorders>
            <w:shd w:val="clear" w:color="auto" w:fill="auto"/>
            <w:vAlign w:val="center"/>
          </w:tcPr>
          <w:p w14:paraId="292F85CE">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电子投标文件签章</w:t>
            </w:r>
          </w:p>
        </w:tc>
        <w:tc>
          <w:tcPr>
            <w:tcW w:w="6520" w:type="dxa"/>
            <w:tcBorders>
              <w:top w:val="single" w:color="auto" w:sz="4" w:space="0"/>
              <w:left w:val="nil"/>
              <w:bottom w:val="single" w:color="auto" w:sz="4" w:space="0"/>
              <w:right w:val="single" w:color="auto" w:sz="4" w:space="0"/>
            </w:tcBorders>
            <w:shd w:val="clear" w:color="auto" w:fill="auto"/>
            <w:vAlign w:val="center"/>
          </w:tcPr>
          <w:p w14:paraId="1C9A6912">
            <w:pPr>
              <w:spacing w:after="0" w:line="400" w:lineRule="exact"/>
              <w:rPr>
                <w:rFonts w:hint="eastAsia"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16DE8259">
            <w:pPr>
              <w:spacing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rPr>
              <w:t>2、磋商</w:t>
            </w:r>
            <w:bookmarkStart w:id="56" w:name="OLE_LINK3"/>
            <w:r>
              <w:rPr>
                <w:rFonts w:hint="eastAsia" w:ascii="宋体" w:hAnsi="宋体" w:eastAsia="宋体" w:cs="宋体"/>
                <w:sz w:val="24"/>
                <w:szCs w:val="24"/>
                <w:lang w:val="en-US" w:eastAsia="zh-CN"/>
              </w:rPr>
              <w:t>文件中要求盖单位章的位置供应商应使用CA数字证书签盖供应商的单位电子印章；要求法定代表人签字或盖章的地方，供应商应使用CA数字证书签盖法定代表人的个人电子印章为准。要求委托代理人签字的，需委托代理人签字，并加盖法定代表人的个人电子签章；要求委托代理人盖章的，以CA数字证书的法定代表人的个人电子印章为准</w:t>
            </w:r>
            <w:bookmarkEnd w:id="56"/>
            <w:r>
              <w:rPr>
                <w:rFonts w:hint="eastAsia" w:ascii="宋体" w:hAnsi="宋体" w:eastAsia="宋体" w:cs="宋体"/>
                <w:sz w:val="24"/>
                <w:szCs w:val="24"/>
                <w:lang w:val="en-US" w:eastAsia="zh-CN"/>
              </w:rPr>
              <w:t>。</w:t>
            </w:r>
          </w:p>
        </w:tc>
      </w:tr>
      <w:tr w14:paraId="215D23A8">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FD68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33</w:t>
            </w:r>
          </w:p>
        </w:tc>
        <w:tc>
          <w:tcPr>
            <w:tcW w:w="1876" w:type="dxa"/>
            <w:tcBorders>
              <w:top w:val="single" w:color="auto" w:sz="4" w:space="0"/>
              <w:left w:val="nil"/>
              <w:bottom w:val="single" w:color="auto" w:sz="4" w:space="0"/>
              <w:right w:val="single" w:color="auto" w:sz="4" w:space="0"/>
            </w:tcBorders>
            <w:shd w:val="clear" w:color="auto" w:fill="auto"/>
            <w:vAlign w:val="center"/>
          </w:tcPr>
          <w:p w14:paraId="03426A4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成交</w:t>
            </w:r>
            <w:r>
              <w:rPr>
                <w:rFonts w:hint="eastAsia" w:ascii="宋体" w:hAnsi="宋体" w:eastAsia="宋体" w:cs="宋体"/>
                <w:sz w:val="24"/>
                <w:szCs w:val="24"/>
              </w:rPr>
              <w:t>结果</w:t>
            </w:r>
          </w:p>
        </w:tc>
        <w:tc>
          <w:tcPr>
            <w:tcW w:w="6520" w:type="dxa"/>
            <w:tcBorders>
              <w:top w:val="single" w:color="auto" w:sz="4" w:space="0"/>
              <w:left w:val="nil"/>
              <w:bottom w:val="single" w:color="auto" w:sz="4" w:space="0"/>
              <w:right w:val="single" w:color="auto" w:sz="4" w:space="0"/>
            </w:tcBorders>
            <w:shd w:val="clear" w:color="auto" w:fill="auto"/>
            <w:vAlign w:val="center"/>
          </w:tcPr>
          <w:p w14:paraId="025F9A4A">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与招标公告发布</w:t>
            </w:r>
            <w:r>
              <w:rPr>
                <w:rFonts w:hint="eastAsia" w:ascii="宋体" w:hAnsi="宋体" w:eastAsia="宋体" w:cs="宋体"/>
                <w:sz w:val="24"/>
                <w:szCs w:val="24"/>
              </w:rPr>
              <w:t>网站同步发布。</w:t>
            </w:r>
          </w:p>
        </w:tc>
      </w:tr>
      <w:tr w14:paraId="2071F09B">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581F15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p>
        </w:tc>
        <w:tc>
          <w:tcPr>
            <w:tcW w:w="1876" w:type="dxa"/>
            <w:tcBorders>
              <w:top w:val="single" w:color="auto" w:sz="4" w:space="0"/>
              <w:left w:val="nil"/>
              <w:bottom w:val="single" w:color="auto" w:sz="4" w:space="0"/>
              <w:right w:val="single" w:color="auto" w:sz="4" w:space="0"/>
            </w:tcBorders>
            <w:shd w:val="clear" w:color="auto" w:fill="auto"/>
            <w:vAlign w:val="center"/>
          </w:tcPr>
          <w:p w14:paraId="3DE23F0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注意事项</w:t>
            </w:r>
          </w:p>
        </w:tc>
        <w:tc>
          <w:tcPr>
            <w:tcW w:w="6520" w:type="dxa"/>
            <w:tcBorders>
              <w:top w:val="single" w:color="auto" w:sz="4" w:space="0"/>
              <w:left w:val="nil"/>
              <w:bottom w:val="single" w:color="auto" w:sz="4" w:space="0"/>
              <w:right w:val="single" w:color="auto" w:sz="4" w:space="0"/>
            </w:tcBorders>
            <w:shd w:val="clear" w:color="auto" w:fill="auto"/>
            <w:vAlign w:val="center"/>
          </w:tcPr>
          <w:p w14:paraId="267675A6">
            <w:pPr>
              <w:spacing w:after="0" w:line="400" w:lineRule="exact"/>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5C368111">
            <w:pPr>
              <w:spacing w:after="0" w:line="400" w:lineRule="exact"/>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1E2BE050">
            <w:pPr>
              <w:spacing w:after="0" w:line="400" w:lineRule="exact"/>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6A0F7FEE">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4、我单位（采购人）严格按三财购【2021】9号文要求的时限发布中标结果公告，发出中标通知书，签订采购合同，上传采购合同。</w:t>
            </w:r>
          </w:p>
        </w:tc>
      </w:tr>
      <w:tr w14:paraId="71DEDA60">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45425D7">
            <w:pPr>
              <w:spacing w:after="0" w:line="400" w:lineRule="exact"/>
              <w:jc w:val="center"/>
              <w:rPr>
                <w:rFonts w:hint="default"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p>
        </w:tc>
        <w:tc>
          <w:tcPr>
            <w:tcW w:w="1876" w:type="dxa"/>
            <w:tcBorders>
              <w:top w:val="single" w:color="auto" w:sz="4" w:space="0"/>
              <w:left w:val="nil"/>
              <w:bottom w:val="single" w:color="auto" w:sz="4" w:space="0"/>
              <w:right w:val="single" w:color="auto" w:sz="4" w:space="0"/>
            </w:tcBorders>
            <w:shd w:val="clear" w:color="auto" w:fill="auto"/>
            <w:vAlign w:val="center"/>
          </w:tcPr>
          <w:p w14:paraId="3951B34E">
            <w:pPr>
              <w:spacing w:after="0" w:line="400" w:lineRule="exact"/>
              <w:jc w:val="center"/>
              <w:rPr>
                <w:rFonts w:hint="eastAsia" w:cs="Calibri" w:asciiTheme="minorEastAsia" w:hAnsiTheme="minorEastAsia" w:eastAsiaTheme="minorEastAsia"/>
                <w:sz w:val="24"/>
                <w:szCs w:val="24"/>
                <w:lang w:val="en-US" w:eastAsia="zh-CN" w:bidi="ar-SA"/>
              </w:rPr>
            </w:pPr>
            <w:r>
              <w:rPr>
                <w:rFonts w:hint="eastAsia" w:cs="Calibri" w:asciiTheme="minorEastAsia" w:hAnsiTheme="minorEastAsia" w:eastAsiaTheme="minorEastAsia"/>
                <w:sz w:val="24"/>
                <w:szCs w:val="24"/>
              </w:rPr>
              <w:t>需要补充的其他内容</w:t>
            </w:r>
          </w:p>
        </w:tc>
        <w:tc>
          <w:tcPr>
            <w:tcW w:w="6520" w:type="dxa"/>
            <w:tcBorders>
              <w:top w:val="single" w:color="auto" w:sz="4" w:space="0"/>
              <w:left w:val="nil"/>
              <w:bottom w:val="single" w:color="auto" w:sz="4" w:space="0"/>
              <w:right w:val="single" w:color="auto" w:sz="4" w:space="0"/>
            </w:tcBorders>
            <w:shd w:val="clear" w:color="auto" w:fill="auto"/>
            <w:vAlign w:val="center"/>
          </w:tcPr>
          <w:p w14:paraId="68896B33">
            <w:pPr>
              <w:spacing w:after="0"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根据《政府采购促进中小企业发展管理办法》(财库(2020)46号)的规定，对小型、微型企业承建的价格给予3%</w:t>
            </w:r>
            <w:r>
              <w:rPr>
                <w:rFonts w:hint="eastAsia" w:ascii="宋体" w:hAnsi="宋体" w:eastAsia="宋体" w:cs="宋体"/>
                <w:sz w:val="24"/>
                <w:szCs w:val="24"/>
                <w:lang w:val="en-US" w:eastAsia="zh-CN"/>
              </w:rPr>
              <w:t>-</w:t>
            </w:r>
            <w:r>
              <w:rPr>
                <w:rFonts w:hint="eastAsia" w:ascii="宋体" w:hAnsi="宋体" w:eastAsia="宋体" w:cs="宋体"/>
                <w:sz w:val="24"/>
                <w:szCs w:val="24"/>
              </w:rPr>
              <w:t>5%的扣除，用扣除后的价格参与评审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本项目为专门面向中小企业采购，不再对价格进行扣除计算。</w:t>
            </w:r>
          </w:p>
          <w:p w14:paraId="79CB8A7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本次采购标的对应的中小企业划分标准所属行业为</w:t>
            </w:r>
            <w:r>
              <w:rPr>
                <w:rFonts w:hint="eastAsia" w:ascii="宋体" w:hAnsi="宋体" w:eastAsia="宋体" w:cs="宋体"/>
                <w:sz w:val="24"/>
                <w:szCs w:val="24"/>
                <w:highlight w:val="none"/>
              </w:rPr>
              <w:t>“建筑业”，</w:t>
            </w:r>
            <w:r>
              <w:rPr>
                <w:rFonts w:hint="eastAsia" w:ascii="宋体" w:hAnsi="宋体" w:eastAsia="宋体" w:cs="宋体"/>
                <w:sz w:val="24"/>
                <w:szCs w:val="24"/>
              </w:rPr>
              <w:t>所属行业界定标准参考《中小企业划型标准规定》。</w:t>
            </w:r>
          </w:p>
        </w:tc>
      </w:tr>
      <w:tr w14:paraId="591F6B5F">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B10DAF9">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c>
          <w:tcPr>
            <w:tcW w:w="1876" w:type="dxa"/>
            <w:tcBorders>
              <w:top w:val="single" w:color="auto" w:sz="4" w:space="0"/>
              <w:left w:val="nil"/>
              <w:bottom w:val="single" w:color="auto" w:sz="4" w:space="0"/>
              <w:right w:val="single" w:color="auto" w:sz="4" w:space="0"/>
            </w:tcBorders>
            <w:shd w:val="clear" w:color="auto" w:fill="auto"/>
            <w:vAlign w:val="center"/>
          </w:tcPr>
          <w:p w14:paraId="7410CAC0">
            <w:pPr>
              <w:widowControl w:val="0"/>
              <w:tabs>
                <w:tab w:val="left" w:pos="720"/>
              </w:tabs>
              <w:adjustRightInd/>
              <w:snapToGrid/>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需要补充的其他内容</w:t>
            </w:r>
          </w:p>
        </w:tc>
        <w:tc>
          <w:tcPr>
            <w:tcW w:w="6520" w:type="dxa"/>
            <w:tcBorders>
              <w:top w:val="single" w:color="auto" w:sz="4" w:space="0"/>
              <w:left w:val="nil"/>
              <w:bottom w:val="single" w:color="auto" w:sz="4" w:space="0"/>
              <w:right w:val="single" w:color="auto" w:sz="4" w:space="0"/>
            </w:tcBorders>
            <w:shd w:val="clear" w:color="auto" w:fill="auto"/>
            <w:vAlign w:val="center"/>
          </w:tcPr>
          <w:p w14:paraId="5CF2DE44">
            <w:pPr>
              <w:widowControl w:val="0"/>
              <w:tabs>
                <w:tab w:val="left" w:pos="720"/>
              </w:tabs>
              <w:adjustRightInd/>
              <w:snapToGrid/>
              <w:spacing w:after="0" w:line="400" w:lineRule="exact"/>
              <w:jc w:val="both"/>
              <w:rPr>
                <w:rFonts w:hint="eastAsia" w:ascii="宋体" w:hAnsi="宋体" w:eastAsia="宋体" w:cs="宋体"/>
                <w:sz w:val="24"/>
                <w:szCs w:val="24"/>
                <w:lang w:val="en-US" w:eastAsia="zh-CN" w:bidi="ar-SA"/>
              </w:rPr>
            </w:pPr>
            <w:r>
              <w:rPr>
                <w:rFonts w:hint="eastAsia" w:ascii="宋体" w:hAnsi="宋体" w:eastAsia="宋体" w:cs="宋体"/>
                <w:sz w:val="24"/>
                <w:szCs w:val="24"/>
              </w:rPr>
              <w:t xml:space="preserve"> 成交人与采购人签订合同后，将合同副本原件一份报采购代理机构备案。</w:t>
            </w:r>
          </w:p>
        </w:tc>
      </w:tr>
      <w:tr w14:paraId="2457B35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06A3CA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37</w:t>
            </w:r>
          </w:p>
        </w:tc>
        <w:tc>
          <w:tcPr>
            <w:tcW w:w="1876" w:type="dxa"/>
            <w:tcBorders>
              <w:top w:val="single" w:color="auto" w:sz="4" w:space="0"/>
              <w:left w:val="nil"/>
              <w:bottom w:val="single" w:color="auto" w:sz="4" w:space="0"/>
              <w:right w:val="single" w:color="auto" w:sz="4" w:space="0"/>
            </w:tcBorders>
            <w:shd w:val="clear" w:color="auto" w:fill="auto"/>
            <w:vAlign w:val="center"/>
          </w:tcPr>
          <w:p w14:paraId="61C1CEC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招标代理服务费</w:t>
            </w:r>
          </w:p>
        </w:tc>
        <w:tc>
          <w:tcPr>
            <w:tcW w:w="6520" w:type="dxa"/>
            <w:tcBorders>
              <w:top w:val="single" w:color="auto" w:sz="4" w:space="0"/>
              <w:left w:val="nil"/>
              <w:bottom w:val="single" w:color="auto" w:sz="4" w:space="0"/>
              <w:right w:val="single" w:color="auto" w:sz="4" w:space="0"/>
            </w:tcBorders>
            <w:shd w:val="clear" w:color="auto" w:fill="auto"/>
            <w:vAlign w:val="center"/>
          </w:tcPr>
          <w:p w14:paraId="539AFB09">
            <w:pPr>
              <w:spacing w:after="0" w:line="400" w:lineRule="exact"/>
              <w:rPr>
                <w:rFonts w:hint="eastAsia" w:ascii="宋体" w:hAnsi="宋体" w:eastAsia="宋体" w:cs="宋体"/>
                <w:sz w:val="24"/>
                <w:szCs w:val="24"/>
              </w:rPr>
            </w:pPr>
            <w:r>
              <w:rPr>
                <w:rFonts w:hint="eastAsia" w:ascii="宋体" w:hAnsi="宋体" w:eastAsia="宋体" w:cs="宋体"/>
                <w:sz w:val="24"/>
                <w:szCs w:val="24"/>
              </w:rPr>
              <w:t>代理费用收取方式：转账</w:t>
            </w:r>
          </w:p>
          <w:p w14:paraId="468E5E75">
            <w:pPr>
              <w:spacing w:after="0" w:line="400" w:lineRule="exact"/>
              <w:rPr>
                <w:rFonts w:hint="eastAsia" w:ascii="宋体" w:hAnsi="宋体" w:eastAsia="宋体" w:cs="宋体"/>
                <w:sz w:val="24"/>
                <w:szCs w:val="24"/>
              </w:rPr>
            </w:pPr>
            <w:r>
              <w:rPr>
                <w:rFonts w:hint="eastAsia" w:ascii="宋体" w:hAnsi="宋体" w:eastAsia="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38FC5345">
            <w:pPr>
              <w:pStyle w:val="15"/>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收款单位：兴建建设管理有限公司灵宝分公司</w:t>
            </w:r>
          </w:p>
          <w:p w14:paraId="07F0E7DB">
            <w:pPr>
              <w:pStyle w:val="15"/>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开 户 行：中国工商银行灵宝老城支行</w:t>
            </w:r>
          </w:p>
          <w:p w14:paraId="7DEE192C">
            <w:pPr>
              <w:pStyle w:val="15"/>
              <w:spacing w:line="400" w:lineRule="exact"/>
              <w:ind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rPr>
              <w:t>账    号：1713 1210 0920 0023 695</w:t>
            </w:r>
          </w:p>
        </w:tc>
      </w:tr>
      <w:tr w14:paraId="1A758E74">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B13855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38</w:t>
            </w:r>
          </w:p>
        </w:tc>
        <w:tc>
          <w:tcPr>
            <w:tcW w:w="1876" w:type="dxa"/>
            <w:tcBorders>
              <w:top w:val="single" w:color="auto" w:sz="4" w:space="0"/>
              <w:left w:val="nil"/>
              <w:bottom w:val="single" w:color="auto" w:sz="4" w:space="0"/>
              <w:right w:val="single" w:color="auto" w:sz="4" w:space="0"/>
            </w:tcBorders>
            <w:shd w:val="clear" w:color="auto" w:fill="auto"/>
            <w:vAlign w:val="center"/>
          </w:tcPr>
          <w:p w14:paraId="0D7DEA01">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农民工工资保证金</w:t>
            </w:r>
          </w:p>
        </w:tc>
        <w:tc>
          <w:tcPr>
            <w:tcW w:w="6520" w:type="dxa"/>
            <w:tcBorders>
              <w:top w:val="single" w:color="auto" w:sz="4" w:space="0"/>
              <w:left w:val="nil"/>
              <w:bottom w:val="single" w:color="auto" w:sz="4" w:space="0"/>
              <w:right w:val="single" w:color="auto" w:sz="4" w:space="0"/>
            </w:tcBorders>
            <w:shd w:val="clear" w:color="auto" w:fill="auto"/>
            <w:vAlign w:val="center"/>
          </w:tcPr>
          <w:p w14:paraId="62854C29">
            <w:pPr>
              <w:spacing w:after="0"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rPr>
              <w:t>根据《中华人民共和国劳动法》、《建筑领域农民工工资支付暂行办法》等法律法规规定，成交单位成交后能够及时、足额存入农民工工资保障金，保障金为成交价的2%。一旦其承包的建筑工程项目中出现拖欠农民工工资情况的，可由建设行政主管部门从农民工工资保障金中先予划支。</w:t>
            </w:r>
          </w:p>
        </w:tc>
      </w:tr>
      <w:tr w14:paraId="1B12368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90A3C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39</w:t>
            </w:r>
          </w:p>
        </w:tc>
        <w:tc>
          <w:tcPr>
            <w:tcW w:w="1876" w:type="dxa"/>
            <w:tcBorders>
              <w:top w:val="single" w:color="auto" w:sz="4" w:space="0"/>
              <w:left w:val="nil"/>
              <w:bottom w:val="single" w:color="auto" w:sz="4" w:space="0"/>
              <w:right w:val="single" w:color="auto" w:sz="4" w:space="0"/>
            </w:tcBorders>
            <w:shd w:val="clear" w:color="auto" w:fill="auto"/>
            <w:vAlign w:val="center"/>
          </w:tcPr>
          <w:p w14:paraId="362734F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磋商文件解释</w:t>
            </w:r>
          </w:p>
        </w:tc>
        <w:tc>
          <w:tcPr>
            <w:tcW w:w="6520" w:type="dxa"/>
            <w:tcBorders>
              <w:top w:val="single" w:color="auto" w:sz="4" w:space="0"/>
              <w:left w:val="nil"/>
              <w:bottom w:val="single" w:color="auto" w:sz="4" w:space="0"/>
              <w:right w:val="single" w:color="auto" w:sz="4" w:space="0"/>
            </w:tcBorders>
            <w:shd w:val="clear" w:color="auto" w:fill="auto"/>
            <w:vAlign w:val="center"/>
          </w:tcPr>
          <w:p w14:paraId="4BFA6D07">
            <w:pPr>
              <w:spacing w:after="0" w:line="400" w:lineRule="exact"/>
              <w:jc w:val="left"/>
              <w:rPr>
                <w:rFonts w:hint="eastAsia" w:ascii="宋体" w:hAnsi="宋体" w:eastAsia="宋体" w:cs="宋体"/>
                <w:sz w:val="24"/>
                <w:szCs w:val="24"/>
              </w:rPr>
            </w:pPr>
            <w:r>
              <w:rPr>
                <w:rFonts w:hint="eastAsia" w:ascii="宋体" w:hAnsi="宋体" w:eastAsia="宋体" w:cs="宋体"/>
                <w:sz w:val="24"/>
                <w:szCs w:val="24"/>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627210B7">
            <w:pPr>
              <w:spacing w:after="0" w:line="400" w:lineRule="exact"/>
              <w:jc w:val="left"/>
              <w:rPr>
                <w:rFonts w:hint="eastAsia" w:ascii="宋体" w:hAnsi="宋体" w:eastAsia="宋体" w:cs="宋体"/>
                <w:sz w:val="24"/>
                <w:szCs w:val="24"/>
                <w:lang w:val="en-US" w:eastAsia="zh-CN" w:bidi="ar-SA"/>
              </w:rPr>
            </w:pPr>
            <w:r>
              <w:rPr>
                <w:rFonts w:hint="eastAsia" w:ascii="宋体" w:hAnsi="宋体" w:eastAsia="宋体" w:cs="宋体"/>
                <w:sz w:val="24"/>
                <w:szCs w:val="24"/>
              </w:rPr>
              <w:t>2、本文件中“磋商文件”、“采购文件”所表述的为同一内容；本文件中“磋商公告”、“采购公告”所表述的为同一内容；本文件中“招标人”、“采购人”所表述的为同一内容；本文件中“投标人”、“供应商”所表述的为同一内容；本文件中“中标人”、“成交人”所表述的为同一内容；本文件中“响应性文件”、“投标文件”所表述的为同一内容；本文件中“合同履行期限”、“交货期”、“交货及完工期”“完成期限”所表述的为同一内容，本文件中“货物名称”、“投标货物名称”“产品名称”、“投标产品名称”所表述的为同一内容。</w:t>
            </w:r>
          </w:p>
        </w:tc>
      </w:tr>
      <w:tr w14:paraId="0000948F">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4BEB79E">
            <w:pPr>
              <w:spacing w:after="0" w:line="400" w:lineRule="exact"/>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40</w:t>
            </w:r>
          </w:p>
        </w:tc>
        <w:tc>
          <w:tcPr>
            <w:tcW w:w="1876" w:type="dxa"/>
            <w:tcBorders>
              <w:top w:val="single" w:color="auto" w:sz="4" w:space="0"/>
              <w:left w:val="nil"/>
              <w:bottom w:val="single" w:color="auto" w:sz="4" w:space="0"/>
              <w:right w:val="single" w:color="auto" w:sz="4" w:space="0"/>
            </w:tcBorders>
            <w:shd w:val="clear" w:color="auto" w:fill="auto"/>
            <w:vAlign w:val="center"/>
          </w:tcPr>
          <w:p w14:paraId="6B6D3BE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rPr>
              <w:t>电子化交易注意事项</w:t>
            </w:r>
          </w:p>
        </w:tc>
        <w:tc>
          <w:tcPr>
            <w:tcW w:w="6520" w:type="dxa"/>
            <w:tcBorders>
              <w:top w:val="single" w:color="auto" w:sz="4" w:space="0"/>
              <w:left w:val="nil"/>
              <w:bottom w:val="single" w:color="auto" w:sz="4" w:space="0"/>
              <w:right w:val="single" w:color="auto" w:sz="4" w:space="0"/>
            </w:tcBorders>
            <w:shd w:val="clear" w:color="auto" w:fill="auto"/>
            <w:vAlign w:val="center"/>
          </w:tcPr>
          <w:p w14:paraId="4D98AA3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本项目为电子化、无纸化交易项目，投标文件是供应商（以下简称“供应商”）通过中心投标文件制作系统制作，并经过电子签章和加密后生成的电子版投标文件。供应商投标时，将不再接受任何纸质文件资料。</w:t>
            </w:r>
          </w:p>
          <w:p w14:paraId="669ED3FA">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电子化投标文件具体制作文件请点击</w:t>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kern w:val="2"/>
                <w:sz w:val="24"/>
                <w:szCs w:val="24"/>
              </w:rPr>
              <w:t>进行下载。</w:t>
            </w:r>
          </w:p>
          <w:p w14:paraId="5359564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温馨提示：本项目为电子化、无纸化交易项目，供应商时不接受任何纸质资料，为保证您能投标成功，请需仔细阅读以下条款。</w:t>
            </w:r>
          </w:p>
          <w:p w14:paraId="139E880C">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w:t>
            </w:r>
          </w:p>
          <w:p w14:paraId="59DD50DE">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（一）电子化投标文件的签章</w:t>
            </w:r>
          </w:p>
          <w:p w14:paraId="501AF93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1、供应商在生成电子化投标文件后，应对电子化投标文件进行签章，未进行签章的视为无效投标。</w:t>
            </w:r>
          </w:p>
          <w:p w14:paraId="2A3A7C04">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2、磋商</w:t>
            </w:r>
            <w:r>
              <w:rPr>
                <w:rFonts w:hint="eastAsia" w:ascii="宋体" w:hAnsi="宋体" w:eastAsia="宋体" w:cs="宋体"/>
                <w:kern w:val="2"/>
                <w:sz w:val="24"/>
                <w:szCs w:val="24"/>
                <w:lang w:val="en-US" w:eastAsia="zh-CN"/>
              </w:rPr>
              <w:t>文件中要求盖单位章的位置供应商应使用CA数字证书签盖供应商的单位电子印章；要求法定代表人签字或盖章的地方，供应商应使用CA数字证书签盖法定代表人的个人电子印章为准。要求委托代理人签字的，需委托代理人签字，并加盖法定代表人的个人电子签章；要求委托代理人盖章的，以CA数字证书的法定代表人的个人电子印章为准。</w:t>
            </w:r>
          </w:p>
          <w:p w14:paraId="49CC02A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（二）电子化投标文件的格式及上传投标</w:t>
            </w:r>
          </w:p>
          <w:p w14:paraId="51AA3C9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47CE733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注：（1）供应商投报多个标段的，需要每个标段单独制作电子投标文件。</w:t>
            </w:r>
          </w:p>
          <w:p w14:paraId="53C3A1F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2、电子化投标文件应在投标截止时间前成功上传至三门峡市公共资源电子化交易系统。至投标截止时间止，仍未上传成功的电子化投标文件将不予接收。</w:t>
            </w:r>
          </w:p>
          <w:p w14:paraId="605BC4E5">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D5B27D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新点客服电话：4009980000</w:t>
            </w:r>
          </w:p>
          <w:p w14:paraId="0374DFF7">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（三）电子化项目供应商、解密、唱标、评标</w:t>
            </w:r>
          </w:p>
          <w:p w14:paraId="5F1114B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E2DE6B8">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1E2573A">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3、电子化投标文件异常情况的处理</w:t>
            </w:r>
          </w:p>
          <w:p w14:paraId="54DFF633">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如出现供应商的电子投标文件无法解密等异常情况，供应商应及时致电中介服务机构说明。投标文件异常，按以下步骤进行处理：</w:t>
            </w:r>
          </w:p>
          <w:p w14:paraId="6F0E0CB9">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（1）首先由技术人员进行问题排查。</w:t>
            </w:r>
          </w:p>
          <w:p w14:paraId="789053FD">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（2）经技术人员排查后，是供应商文件自身问题导致投标文件无法解密的，该投标文件将不予接收、解密和唱标。开标会议继续进行。</w:t>
            </w:r>
          </w:p>
          <w:p w14:paraId="40AB3C9C">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379F8D">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4、待所有供应商磋商响应文件解密完成后，由中介服务机构操作，对所有已解密投标文件进行唱标。</w:t>
            </w:r>
          </w:p>
          <w:p w14:paraId="7595164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1EEFE25A">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D605C3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C309B31">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7、如评标委员会对需要回复的供应商连续三次致电未接通的，视为供应商放弃回复，评标委员会将自行对需要回复的内容进行认定。</w:t>
            </w:r>
          </w:p>
          <w:p w14:paraId="16711535">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二、相关证书原件的提交</w:t>
            </w:r>
          </w:p>
          <w:p w14:paraId="181FE2AC">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24808459">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394ADAE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rPr>
              <w:t>）供应商需应仔细阅读操作手册，保证上传内容齐全，真实有效，原件扫描件清晰可辨。因供应商上传原因导致应得分项而未得分或资格审查不合格等情况的，由磋商响应人自行承担责任。</w:t>
            </w:r>
          </w:p>
          <w:p w14:paraId="5EEEE4DE">
            <w:pPr>
              <w:spacing w:after="0" w:line="400" w:lineRule="exact"/>
              <w:ind w:firstLine="573"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提示：本项目为电子化、无纸化交易项目，开标时不再接受任何纸质资料，为保证您能投标成功，请需仔细阅读以上条款。</w:t>
            </w:r>
          </w:p>
        </w:tc>
      </w:tr>
    </w:tbl>
    <w:p w14:paraId="605F299E">
      <w:pPr>
        <w:spacing w:after="0" w:line="500" w:lineRule="exact"/>
        <w:rPr>
          <w:rFonts w:cs="宋体" w:asciiTheme="minorEastAsia" w:hAnsiTheme="minorEastAsia" w:eastAsiaTheme="minorEastAsia"/>
          <w:b/>
          <w:bCs/>
          <w:kern w:val="28"/>
          <w:sz w:val="24"/>
          <w:szCs w:val="24"/>
        </w:rPr>
      </w:pPr>
      <w:bookmarkStart w:id="57" w:name="_Toc120614214"/>
      <w:bookmarkEnd w:id="57"/>
      <w:bookmarkStart w:id="58" w:name="_Toc513029203"/>
      <w:bookmarkEnd w:id="58"/>
      <w:bookmarkStart w:id="59" w:name="_Toc517178993"/>
      <w:bookmarkEnd w:id="59"/>
      <w:bookmarkStart w:id="60" w:name="_Toc20823275"/>
      <w:bookmarkEnd w:id="60"/>
      <w:bookmarkStart w:id="61" w:name="_Toc16938519"/>
      <w:bookmarkEnd w:id="61"/>
      <w:bookmarkStart w:id="62" w:name="_Toc16770549"/>
      <w:bookmarkStart w:id="63" w:name="_Toc528078008"/>
      <w:r>
        <w:rPr>
          <w:rFonts w:asciiTheme="minorEastAsia" w:hAnsiTheme="minorEastAsia" w:eastAsiaTheme="minorEastAsia"/>
        </w:rPr>
        <w:br w:type="page"/>
      </w:r>
      <w:bookmarkEnd w:id="62"/>
      <w:bookmarkEnd w:id="63"/>
      <w:bookmarkStart w:id="64" w:name="_Toc246996175"/>
      <w:bookmarkStart w:id="65" w:name="_Toc144974497"/>
      <w:bookmarkStart w:id="66" w:name="_Toc152045529"/>
      <w:bookmarkStart w:id="67" w:name="_Toc246996918"/>
      <w:bookmarkStart w:id="68" w:name="_Toc152042305"/>
      <w:bookmarkStart w:id="69" w:name="_Toc247085689"/>
      <w:bookmarkStart w:id="70" w:name="_Toc179632546"/>
      <w:bookmarkStart w:id="71" w:name="_Toc296602420"/>
      <w:r>
        <w:rPr>
          <w:rFonts w:hint="eastAsia" w:cs="宋体" w:asciiTheme="minorEastAsia" w:hAnsiTheme="minorEastAsia" w:eastAsiaTheme="minorEastAsia"/>
          <w:b/>
          <w:bCs/>
          <w:kern w:val="28"/>
          <w:sz w:val="24"/>
          <w:szCs w:val="24"/>
        </w:rPr>
        <w:t>1. 总则</w:t>
      </w:r>
      <w:bookmarkEnd w:id="64"/>
      <w:bookmarkEnd w:id="65"/>
      <w:bookmarkEnd w:id="66"/>
      <w:bookmarkEnd w:id="67"/>
      <w:bookmarkEnd w:id="68"/>
      <w:bookmarkEnd w:id="69"/>
      <w:bookmarkEnd w:id="70"/>
      <w:bookmarkEnd w:id="71"/>
    </w:p>
    <w:p w14:paraId="0EDC9268">
      <w:pPr>
        <w:pStyle w:val="3"/>
        <w:spacing w:before="0" w:line="500" w:lineRule="exact"/>
        <w:ind w:firstLine="241" w:firstLineChars="100"/>
        <w:rPr>
          <w:rFonts w:cs="宋体" w:asciiTheme="minorEastAsia" w:hAnsiTheme="minorEastAsia" w:eastAsiaTheme="minorEastAsia"/>
          <w:sz w:val="24"/>
          <w:szCs w:val="24"/>
        </w:rPr>
      </w:pPr>
      <w:bookmarkStart w:id="72" w:name="_Toc77586820"/>
      <w:bookmarkStart w:id="73" w:name="_Toc296602421"/>
      <w:bookmarkStart w:id="74" w:name="_Toc247085690"/>
      <w:bookmarkStart w:id="75" w:name="_Toc144974498"/>
      <w:bookmarkStart w:id="76" w:name="_Toc152045530"/>
      <w:bookmarkStart w:id="77" w:name="_Toc77586913"/>
      <w:bookmarkStart w:id="78" w:name="_Toc246996176"/>
      <w:bookmarkStart w:id="79" w:name="_Toc152042306"/>
      <w:bookmarkStart w:id="80" w:name="_Toc179632547"/>
      <w:bookmarkStart w:id="81" w:name="_Toc246996919"/>
      <w:r>
        <w:rPr>
          <w:rFonts w:hint="eastAsia" w:cs="宋体" w:asciiTheme="minorEastAsia" w:hAnsiTheme="minorEastAsia" w:eastAsiaTheme="minorEastAsia"/>
          <w:sz w:val="24"/>
          <w:szCs w:val="24"/>
        </w:rPr>
        <w:t>1.1 项目概况</w:t>
      </w:r>
      <w:bookmarkEnd w:id="72"/>
      <w:bookmarkEnd w:id="73"/>
      <w:bookmarkEnd w:id="74"/>
      <w:bookmarkEnd w:id="75"/>
      <w:bookmarkEnd w:id="76"/>
      <w:bookmarkEnd w:id="77"/>
      <w:bookmarkEnd w:id="78"/>
      <w:bookmarkEnd w:id="79"/>
      <w:bookmarkEnd w:id="80"/>
      <w:bookmarkEnd w:id="81"/>
    </w:p>
    <w:p w14:paraId="30321C7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14:paraId="27A57F3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14:paraId="790079C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14:paraId="2AB0319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14:paraId="042BD4F3">
      <w:pPr>
        <w:pStyle w:val="3"/>
        <w:spacing w:before="0" w:line="500" w:lineRule="exact"/>
        <w:ind w:firstLine="241" w:firstLineChars="100"/>
        <w:rPr>
          <w:rFonts w:cs="宋体" w:asciiTheme="minorEastAsia" w:hAnsiTheme="minorEastAsia" w:eastAsiaTheme="minorEastAsia"/>
          <w:sz w:val="24"/>
          <w:szCs w:val="24"/>
        </w:rPr>
      </w:pPr>
      <w:bookmarkStart w:id="82" w:name="_Toc77586821"/>
      <w:bookmarkStart w:id="83" w:name="_Toc77586914"/>
      <w:bookmarkStart w:id="84" w:name="_Toc247085691"/>
      <w:bookmarkStart w:id="85" w:name="_Toc144974499"/>
      <w:bookmarkStart w:id="86" w:name="_Toc246996177"/>
      <w:bookmarkStart w:id="87" w:name="_Toc152042307"/>
      <w:bookmarkStart w:id="88" w:name="_Toc246996920"/>
      <w:bookmarkStart w:id="89" w:name="_Toc152045531"/>
      <w:bookmarkStart w:id="90" w:name="_Toc179632548"/>
      <w:bookmarkStart w:id="91" w:name="_Toc296602422"/>
      <w:r>
        <w:rPr>
          <w:rFonts w:hint="eastAsia" w:cs="宋体" w:asciiTheme="minorEastAsia" w:hAnsiTheme="minorEastAsia" w:eastAsiaTheme="minorEastAsia"/>
          <w:sz w:val="24"/>
          <w:szCs w:val="24"/>
        </w:rPr>
        <w:t>1.2 资金来源和落实情况</w:t>
      </w:r>
      <w:bookmarkEnd w:id="82"/>
      <w:bookmarkEnd w:id="83"/>
      <w:bookmarkEnd w:id="84"/>
      <w:bookmarkEnd w:id="85"/>
      <w:bookmarkEnd w:id="86"/>
      <w:bookmarkEnd w:id="87"/>
      <w:bookmarkEnd w:id="88"/>
      <w:bookmarkEnd w:id="89"/>
      <w:bookmarkEnd w:id="90"/>
      <w:bookmarkEnd w:id="91"/>
    </w:p>
    <w:p w14:paraId="3FDFF4E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14:paraId="26C9C04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14:paraId="4B3AED30">
      <w:pPr>
        <w:pStyle w:val="3"/>
        <w:spacing w:before="0" w:line="500" w:lineRule="exact"/>
        <w:ind w:firstLine="241" w:firstLineChars="100"/>
        <w:rPr>
          <w:rFonts w:cs="宋体" w:asciiTheme="minorEastAsia" w:hAnsiTheme="minorEastAsia" w:eastAsiaTheme="minorEastAsia"/>
          <w:sz w:val="24"/>
          <w:szCs w:val="24"/>
        </w:rPr>
      </w:pPr>
      <w:bookmarkStart w:id="92" w:name="_Toc296602423"/>
      <w:bookmarkStart w:id="93" w:name="_Toc144974500"/>
      <w:bookmarkStart w:id="94" w:name="_Toc247085692"/>
      <w:bookmarkStart w:id="95" w:name="_Toc246996178"/>
      <w:bookmarkStart w:id="96" w:name="_Toc77586822"/>
      <w:bookmarkStart w:id="97" w:name="_Toc152042308"/>
      <w:bookmarkStart w:id="98" w:name="_Toc77586915"/>
      <w:bookmarkStart w:id="99" w:name="_Toc179632549"/>
      <w:bookmarkStart w:id="100" w:name="_Toc246996921"/>
      <w:bookmarkStart w:id="101" w:name="_Toc152045532"/>
      <w:r>
        <w:rPr>
          <w:rFonts w:hint="eastAsia" w:cs="宋体" w:asciiTheme="minorEastAsia" w:hAnsiTheme="minorEastAsia" w:eastAsiaTheme="minorEastAsia"/>
          <w:sz w:val="24"/>
          <w:szCs w:val="24"/>
        </w:rPr>
        <w:t>1.3 磋商范围、工期、质量要求</w:t>
      </w:r>
      <w:bookmarkEnd w:id="92"/>
      <w:bookmarkEnd w:id="93"/>
      <w:bookmarkEnd w:id="94"/>
      <w:bookmarkEnd w:id="95"/>
      <w:bookmarkEnd w:id="96"/>
      <w:bookmarkEnd w:id="97"/>
      <w:bookmarkEnd w:id="98"/>
      <w:bookmarkEnd w:id="99"/>
      <w:bookmarkEnd w:id="100"/>
      <w:bookmarkEnd w:id="101"/>
    </w:p>
    <w:p w14:paraId="6809348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14:paraId="6AE520D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14:paraId="37B9519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14:paraId="72F6AE5F">
      <w:pPr>
        <w:pStyle w:val="3"/>
        <w:spacing w:before="0" w:line="500" w:lineRule="exact"/>
        <w:ind w:firstLine="241" w:firstLineChars="100"/>
        <w:rPr>
          <w:rFonts w:cs="宋体" w:asciiTheme="minorEastAsia" w:hAnsiTheme="minorEastAsia" w:eastAsiaTheme="minorEastAsia"/>
          <w:sz w:val="24"/>
          <w:szCs w:val="24"/>
        </w:rPr>
      </w:pPr>
      <w:bookmarkStart w:id="102" w:name="_Toc247085693"/>
      <w:bookmarkStart w:id="103" w:name="_Toc77586823"/>
      <w:bookmarkStart w:id="104" w:name="_Toc179632551"/>
      <w:bookmarkStart w:id="105" w:name="_Toc144974502"/>
      <w:bookmarkStart w:id="106" w:name="_Toc246996179"/>
      <w:bookmarkStart w:id="107" w:name="_Toc152042310"/>
      <w:bookmarkStart w:id="108" w:name="_Toc77586916"/>
      <w:bookmarkStart w:id="109" w:name="_Toc152045534"/>
      <w:bookmarkStart w:id="110" w:name="_Toc296602424"/>
      <w:bookmarkStart w:id="111" w:name="_Toc246996922"/>
      <w:r>
        <w:rPr>
          <w:rFonts w:hint="eastAsia" w:cs="宋体" w:asciiTheme="minorEastAsia" w:hAnsiTheme="minorEastAsia" w:eastAsiaTheme="minorEastAsia"/>
          <w:sz w:val="24"/>
          <w:szCs w:val="24"/>
        </w:rPr>
        <w:t>1.4 供应商资格要求</w:t>
      </w:r>
      <w:bookmarkEnd w:id="102"/>
      <w:bookmarkEnd w:id="103"/>
      <w:bookmarkEnd w:id="104"/>
      <w:bookmarkEnd w:id="105"/>
      <w:bookmarkEnd w:id="106"/>
      <w:bookmarkEnd w:id="107"/>
      <w:bookmarkEnd w:id="108"/>
      <w:bookmarkEnd w:id="109"/>
      <w:bookmarkEnd w:id="110"/>
      <w:bookmarkEnd w:id="111"/>
    </w:p>
    <w:p w14:paraId="3F334869">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见公告</w:t>
      </w:r>
    </w:p>
    <w:p w14:paraId="7B5C23BE">
      <w:pPr>
        <w:pStyle w:val="63"/>
        <w:spacing w:before="0" w:beforeAutospacing="0" w:after="0" w:line="500" w:lineRule="exact"/>
        <w:ind w:left="0" w:firstLine="482" w:firstLineChars="200"/>
        <w:rPr>
          <w:rFonts w:hint="default" w:cs="宋体" w:asciiTheme="minorEastAsia" w:hAnsiTheme="minorEastAsia" w:eastAsiaTheme="minorEastAsia"/>
        </w:rPr>
      </w:pPr>
      <w:r>
        <w:rPr>
          <w:rFonts w:cs="宋体" w:asciiTheme="minorEastAsia" w:hAnsiTheme="minorEastAsia" w:eastAsiaTheme="minorEastAsia"/>
        </w:rPr>
        <w:t>1.4.2 供应商须知规定本磋商项目不接受联合体投标。</w:t>
      </w:r>
    </w:p>
    <w:p w14:paraId="6B16CD9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供应商不得存在下列情形之一：</w:t>
      </w:r>
    </w:p>
    <w:p w14:paraId="5B581F8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14:paraId="01F262E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（2）为本磋商项目前期准备提供设计或咨询服务的； </w:t>
      </w:r>
    </w:p>
    <w:p w14:paraId="0A1E2FA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3DBA984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（4）为本磋商项目的代建人； </w:t>
      </w:r>
    </w:p>
    <w:p w14:paraId="6B97EB5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（5）为本磋商项目提供招标代理服务的； </w:t>
      </w:r>
    </w:p>
    <w:p w14:paraId="7C6EF37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（6）与本磋商项目的监理人或代建人或招标代理机构同为一个法定代表人的；</w:t>
      </w:r>
    </w:p>
    <w:p w14:paraId="04F297D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（7）与本磋商项目的监理人或代建人或招标代理机构相互控股或参股的；</w:t>
      </w:r>
    </w:p>
    <w:p w14:paraId="311039D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（8）与本磋商项目的监理人或代建人或招标代理机构相互任职或工作的；</w:t>
      </w:r>
    </w:p>
    <w:p w14:paraId="02CC434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（9）被责令停业的； </w:t>
      </w:r>
    </w:p>
    <w:p w14:paraId="538D2C8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（10）被暂停或取消投标资格的； </w:t>
      </w:r>
    </w:p>
    <w:p w14:paraId="10CE442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1F1DB76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（12）在最近三年内有骗取成交或严重违约或重大工程质量问题的。</w:t>
      </w:r>
    </w:p>
    <w:p w14:paraId="48E94A0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（13）单位负责人为同一人或者存在直接控股、管理关系的不同供应商，不得参加同一合同项下的政府采购活动。</w:t>
      </w:r>
    </w:p>
    <w:p w14:paraId="320E618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14:paraId="192BADF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（14）与</w:t>
      </w:r>
      <w:r>
        <w:rPr>
          <w:rFonts w:hint="eastAsia" w:cs="宋体" w:asciiTheme="minorEastAsia" w:hAnsiTheme="minorEastAsia" w:eastAsiaTheme="minorEastAsia"/>
          <w:sz w:val="24"/>
          <w:szCs w:val="24"/>
          <w:lang w:eastAsia="zh-CN"/>
        </w:rPr>
        <w:t>采购人</w:t>
      </w:r>
      <w:r>
        <w:rPr>
          <w:rFonts w:hint="eastAsia" w:cs="宋体" w:asciiTheme="minorEastAsia" w:hAnsiTheme="minorEastAsia" w:eastAsiaTheme="minorEastAsia"/>
          <w:sz w:val="24"/>
          <w:szCs w:val="24"/>
        </w:rPr>
        <w:t>存在利害关系可能影响招标公正性的法人、其他组织或者个人，不得参加投标。</w:t>
      </w:r>
    </w:p>
    <w:p w14:paraId="7F8C6013">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单位负责人为同一人或者存在控股、管理关系的不同单位，不得参加同一标段投标或者未划分标段的同一招标项目投标。</w:t>
      </w:r>
    </w:p>
    <w:p w14:paraId="1FBAEAF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违反前两款规定的，相关投标均无效。</w:t>
      </w:r>
    </w:p>
    <w:p w14:paraId="41E8EE41">
      <w:pPr>
        <w:pStyle w:val="3"/>
        <w:spacing w:before="0" w:line="500" w:lineRule="exact"/>
        <w:ind w:firstLine="241" w:firstLineChars="100"/>
        <w:rPr>
          <w:rFonts w:cs="宋体" w:asciiTheme="minorEastAsia" w:hAnsiTheme="minorEastAsia" w:eastAsiaTheme="minorEastAsia"/>
          <w:sz w:val="24"/>
          <w:szCs w:val="24"/>
        </w:rPr>
      </w:pPr>
      <w:bookmarkStart w:id="112" w:name="_Toc77586824"/>
      <w:bookmarkStart w:id="113" w:name="_Toc152042311"/>
      <w:bookmarkStart w:id="114" w:name="_Toc152045535"/>
      <w:bookmarkStart w:id="115" w:name="_Toc144974503"/>
      <w:bookmarkStart w:id="116" w:name="_Toc77586917"/>
      <w:bookmarkStart w:id="117" w:name="_Toc179632552"/>
      <w:r>
        <w:rPr>
          <w:rFonts w:hint="eastAsia" w:cs="宋体" w:asciiTheme="minorEastAsia" w:hAnsiTheme="minorEastAsia" w:eastAsiaTheme="minorEastAsia"/>
          <w:sz w:val="24"/>
          <w:szCs w:val="24"/>
        </w:rPr>
        <w:t>1.5 费用承担</w:t>
      </w:r>
      <w:bookmarkEnd w:id="112"/>
      <w:bookmarkEnd w:id="113"/>
      <w:bookmarkEnd w:id="114"/>
      <w:bookmarkEnd w:id="115"/>
      <w:bookmarkEnd w:id="116"/>
      <w:bookmarkEnd w:id="117"/>
    </w:p>
    <w:p w14:paraId="2134662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14:paraId="3EDA50EE">
      <w:pPr>
        <w:pStyle w:val="3"/>
        <w:spacing w:before="0" w:line="500" w:lineRule="exact"/>
        <w:ind w:firstLine="241" w:firstLineChars="100"/>
        <w:rPr>
          <w:rFonts w:cs="宋体" w:asciiTheme="minorEastAsia" w:hAnsiTheme="minorEastAsia" w:eastAsiaTheme="minorEastAsia"/>
          <w:sz w:val="24"/>
          <w:szCs w:val="24"/>
        </w:rPr>
      </w:pPr>
      <w:bookmarkStart w:id="118" w:name="_Toc77586825"/>
      <w:bookmarkStart w:id="119" w:name="_Toc247085695"/>
      <w:bookmarkStart w:id="120" w:name="_Toc152045536"/>
      <w:bookmarkStart w:id="121" w:name="_Toc179632553"/>
      <w:bookmarkStart w:id="122" w:name="_Toc296602426"/>
      <w:bookmarkStart w:id="123" w:name="_Toc77586918"/>
      <w:bookmarkStart w:id="124" w:name="_Toc246996181"/>
      <w:bookmarkStart w:id="125" w:name="_Toc152042312"/>
      <w:bookmarkStart w:id="126" w:name="_Toc144974504"/>
      <w:bookmarkStart w:id="127" w:name="_Toc246996924"/>
      <w:r>
        <w:rPr>
          <w:rFonts w:hint="eastAsia" w:cs="宋体" w:asciiTheme="minorEastAsia" w:hAnsiTheme="minorEastAsia" w:eastAsiaTheme="minorEastAsia"/>
          <w:sz w:val="24"/>
          <w:szCs w:val="24"/>
        </w:rPr>
        <w:t>1.6 保密</w:t>
      </w:r>
      <w:bookmarkEnd w:id="118"/>
      <w:bookmarkEnd w:id="119"/>
      <w:bookmarkEnd w:id="120"/>
      <w:bookmarkEnd w:id="121"/>
      <w:bookmarkEnd w:id="122"/>
      <w:bookmarkEnd w:id="123"/>
      <w:bookmarkEnd w:id="124"/>
      <w:bookmarkEnd w:id="125"/>
      <w:bookmarkEnd w:id="126"/>
      <w:bookmarkEnd w:id="127"/>
    </w:p>
    <w:p w14:paraId="2E4EAFA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14:paraId="1A439B56">
      <w:pPr>
        <w:pStyle w:val="61"/>
        <w:spacing w:before="0" w:beforeAutospacing="0" w:after="0" w:line="500" w:lineRule="exact"/>
        <w:ind w:left="0"/>
        <w:rPr>
          <w:rFonts w:cs="宋体" w:asciiTheme="minorEastAsia" w:hAnsiTheme="minorEastAsia" w:eastAsiaTheme="minorEastAsia"/>
          <w:b/>
          <w:color w:val="auto"/>
          <w:sz w:val="24"/>
          <w:szCs w:val="24"/>
        </w:rPr>
      </w:pPr>
      <w:bookmarkStart w:id="128" w:name="_Toc144974505"/>
      <w:bookmarkStart w:id="129" w:name="_Toc246996925"/>
      <w:bookmarkStart w:id="130" w:name="_Toc152042313"/>
      <w:bookmarkStart w:id="131" w:name="_Toc152045537"/>
      <w:bookmarkStart w:id="132" w:name="_Toc247085696"/>
      <w:bookmarkStart w:id="133" w:name="_Toc296602427"/>
      <w:bookmarkStart w:id="134" w:name="_Toc179632554"/>
      <w:bookmarkStart w:id="135" w:name="_Toc77586919"/>
      <w:bookmarkStart w:id="136" w:name="_Toc77586826"/>
      <w:bookmarkStart w:id="137" w:name="_Toc246996182"/>
      <w:r>
        <w:rPr>
          <w:rFonts w:hint="eastAsia" w:cs="宋体" w:asciiTheme="minorEastAsia" w:hAnsiTheme="minorEastAsia" w:eastAsiaTheme="minorEastAsia"/>
          <w:b/>
          <w:color w:val="auto"/>
          <w:sz w:val="24"/>
          <w:szCs w:val="24"/>
        </w:rPr>
        <w:t>1.7 语言</w:t>
      </w:r>
      <w:bookmarkEnd w:id="128"/>
      <w:r>
        <w:rPr>
          <w:rFonts w:hint="eastAsia" w:cs="宋体" w:asciiTheme="minorEastAsia" w:hAnsiTheme="minorEastAsia" w:eastAsiaTheme="minorEastAsia"/>
          <w:b/>
          <w:color w:val="auto"/>
          <w:sz w:val="24"/>
          <w:szCs w:val="24"/>
        </w:rPr>
        <w:t>文字</w:t>
      </w:r>
      <w:bookmarkEnd w:id="129"/>
      <w:bookmarkEnd w:id="130"/>
      <w:bookmarkEnd w:id="131"/>
      <w:bookmarkEnd w:id="132"/>
      <w:bookmarkEnd w:id="133"/>
      <w:bookmarkEnd w:id="134"/>
      <w:bookmarkEnd w:id="135"/>
      <w:bookmarkEnd w:id="136"/>
      <w:bookmarkEnd w:id="137"/>
    </w:p>
    <w:p w14:paraId="577AB343">
      <w:pPr>
        <w:spacing w:after="0" w:line="500" w:lineRule="exact"/>
        <w:ind w:firstLine="480" w:firstLineChars="200"/>
        <w:rPr>
          <w:rFonts w:cs="宋体" w:asciiTheme="minorEastAsia" w:hAnsiTheme="minorEastAsia" w:eastAsiaTheme="minorEastAsia"/>
          <w:sz w:val="24"/>
          <w:szCs w:val="24"/>
        </w:rPr>
      </w:pPr>
      <w:bookmarkStart w:id="138" w:name="_Toc152045538"/>
      <w:bookmarkStart w:id="139" w:name="_Toc179632555"/>
      <w:bookmarkStart w:id="140" w:name="_Toc247085697"/>
      <w:bookmarkStart w:id="141" w:name="_Toc144974506"/>
      <w:bookmarkStart w:id="142" w:name="_Toc246996183"/>
      <w:bookmarkStart w:id="143" w:name="_Toc246996926"/>
      <w:bookmarkStart w:id="144" w:name="_Toc152042314"/>
      <w:r>
        <w:rPr>
          <w:rFonts w:hint="eastAsia" w:cs="宋体" w:asciiTheme="minorEastAsia" w:hAnsiTheme="minorEastAsia" w:eastAsiaTheme="minorEastAsia"/>
          <w:sz w:val="24"/>
          <w:szCs w:val="24"/>
        </w:rPr>
        <w:t>磋商响应文件使用的语言文字为中文。专用术语使用外文的，应附有中文注释。</w:t>
      </w:r>
    </w:p>
    <w:p w14:paraId="5AD4C184">
      <w:pPr>
        <w:pStyle w:val="3"/>
        <w:spacing w:before="0" w:line="500" w:lineRule="exact"/>
        <w:ind w:firstLine="241" w:firstLineChars="100"/>
        <w:rPr>
          <w:rFonts w:cs="宋体" w:asciiTheme="minorEastAsia" w:hAnsiTheme="minorEastAsia" w:eastAsiaTheme="minorEastAsia"/>
          <w:sz w:val="24"/>
          <w:szCs w:val="24"/>
        </w:rPr>
      </w:pPr>
      <w:bookmarkStart w:id="145" w:name="_Toc77586827"/>
      <w:bookmarkStart w:id="146" w:name="_Toc296602428"/>
      <w:bookmarkStart w:id="147" w:name="_Toc77586920"/>
      <w:r>
        <w:rPr>
          <w:rFonts w:hint="eastAsia" w:cs="宋体" w:asciiTheme="minorEastAsia" w:hAnsiTheme="minorEastAsia" w:eastAsiaTheme="minorEastAsia"/>
          <w:sz w:val="24"/>
          <w:szCs w:val="24"/>
        </w:rPr>
        <w:t>1.8 计量单位</w:t>
      </w:r>
      <w:bookmarkEnd w:id="138"/>
      <w:bookmarkEnd w:id="139"/>
      <w:bookmarkEnd w:id="140"/>
      <w:bookmarkEnd w:id="141"/>
      <w:bookmarkEnd w:id="142"/>
      <w:bookmarkEnd w:id="143"/>
      <w:bookmarkEnd w:id="144"/>
      <w:bookmarkEnd w:id="145"/>
      <w:bookmarkEnd w:id="146"/>
      <w:bookmarkEnd w:id="147"/>
    </w:p>
    <w:p w14:paraId="4664610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4E3DDABC">
      <w:pPr>
        <w:pStyle w:val="3"/>
        <w:spacing w:before="0" w:line="500" w:lineRule="exact"/>
        <w:ind w:firstLine="241" w:firstLineChars="100"/>
        <w:rPr>
          <w:rFonts w:cs="宋体" w:asciiTheme="minorEastAsia" w:hAnsiTheme="minorEastAsia" w:eastAsiaTheme="minorEastAsia"/>
          <w:sz w:val="24"/>
          <w:szCs w:val="24"/>
        </w:rPr>
      </w:pPr>
      <w:bookmarkStart w:id="148" w:name="_Toc152045539"/>
      <w:bookmarkStart w:id="149" w:name="_Toc144974507"/>
      <w:bookmarkStart w:id="150" w:name="_Toc247592876"/>
      <w:bookmarkStart w:id="151" w:name="_Toc247513962"/>
      <w:bookmarkStart w:id="152" w:name="_Toc77586921"/>
      <w:bookmarkStart w:id="153" w:name="_Toc152042315"/>
      <w:bookmarkStart w:id="154" w:name="_Toc296602429"/>
      <w:bookmarkStart w:id="155" w:name="_Toc247527563"/>
      <w:bookmarkStart w:id="156" w:name="_Toc77586828"/>
      <w:r>
        <w:rPr>
          <w:rFonts w:hint="eastAsia" w:cs="宋体" w:asciiTheme="minorEastAsia" w:hAnsiTheme="minorEastAsia" w:eastAsiaTheme="minorEastAsia"/>
          <w:sz w:val="24"/>
          <w:szCs w:val="24"/>
        </w:rPr>
        <w:t>1.9 踏勘现场</w:t>
      </w:r>
      <w:bookmarkEnd w:id="148"/>
      <w:bookmarkEnd w:id="149"/>
      <w:bookmarkEnd w:id="150"/>
      <w:bookmarkEnd w:id="151"/>
      <w:bookmarkEnd w:id="152"/>
      <w:bookmarkEnd w:id="153"/>
      <w:bookmarkEnd w:id="154"/>
      <w:bookmarkEnd w:id="155"/>
      <w:bookmarkEnd w:id="156"/>
    </w:p>
    <w:p w14:paraId="04DB546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14:paraId="73A6CD7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14:paraId="61C3FBD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14:paraId="368D740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供应商在踏勘现场中看到的工程场地和相关的周边环境情况，供供应商在编制磋商响应文件时参考，采购人不对供应商据此作出的判断和决策负责。</w:t>
      </w:r>
    </w:p>
    <w:p w14:paraId="26DDDF51">
      <w:pPr>
        <w:pStyle w:val="3"/>
        <w:spacing w:before="0" w:line="500" w:lineRule="exact"/>
        <w:ind w:firstLine="241" w:firstLineChars="100"/>
        <w:rPr>
          <w:rFonts w:cs="宋体" w:asciiTheme="minorEastAsia" w:hAnsiTheme="minorEastAsia" w:eastAsiaTheme="minorEastAsia"/>
          <w:sz w:val="24"/>
          <w:szCs w:val="24"/>
        </w:rPr>
      </w:pPr>
      <w:bookmarkStart w:id="157" w:name="_Toc296602430"/>
      <w:bookmarkStart w:id="158" w:name="_Toc77586922"/>
      <w:bookmarkStart w:id="159" w:name="_Toc247592877"/>
      <w:bookmarkStart w:id="160" w:name="_Toc247527564"/>
      <w:bookmarkStart w:id="161" w:name="_Toc152042316"/>
      <w:bookmarkStart w:id="162" w:name="_Toc77586829"/>
      <w:bookmarkStart w:id="163" w:name="_Toc152045540"/>
      <w:bookmarkStart w:id="164" w:name="_Toc144974508"/>
      <w:bookmarkStart w:id="165" w:name="_Toc247513963"/>
      <w:r>
        <w:rPr>
          <w:rFonts w:hint="eastAsia" w:cs="宋体" w:asciiTheme="minorEastAsia" w:hAnsiTheme="minorEastAsia" w:eastAsiaTheme="minorEastAsia"/>
          <w:sz w:val="24"/>
          <w:szCs w:val="24"/>
        </w:rPr>
        <w:t>1.10 投标预备会</w:t>
      </w:r>
      <w:bookmarkEnd w:id="157"/>
      <w:bookmarkEnd w:id="158"/>
      <w:bookmarkEnd w:id="159"/>
      <w:bookmarkEnd w:id="160"/>
      <w:bookmarkEnd w:id="161"/>
      <w:bookmarkEnd w:id="162"/>
      <w:bookmarkEnd w:id="163"/>
      <w:bookmarkEnd w:id="164"/>
      <w:bookmarkEnd w:id="165"/>
      <w:bookmarkStart w:id="166" w:name="_Toc296602431"/>
    </w:p>
    <w:p w14:paraId="2137B51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61C1D333">
      <w:pPr>
        <w:pStyle w:val="3"/>
        <w:spacing w:before="0" w:line="500" w:lineRule="exact"/>
        <w:ind w:firstLine="241" w:firstLineChars="100"/>
        <w:rPr>
          <w:rFonts w:cs="宋体" w:asciiTheme="minorEastAsia" w:hAnsiTheme="minorEastAsia" w:eastAsiaTheme="minorEastAsia"/>
          <w:sz w:val="24"/>
          <w:szCs w:val="24"/>
        </w:rPr>
      </w:pPr>
      <w:bookmarkStart w:id="167" w:name="_Toc77586923"/>
      <w:bookmarkStart w:id="168" w:name="_Toc77586830"/>
      <w:r>
        <w:rPr>
          <w:rFonts w:hint="eastAsia" w:cs="宋体" w:asciiTheme="minorEastAsia" w:hAnsiTheme="minorEastAsia" w:eastAsiaTheme="minorEastAsia"/>
          <w:sz w:val="24"/>
          <w:szCs w:val="24"/>
        </w:rPr>
        <w:t xml:space="preserve">1.11 </w:t>
      </w:r>
      <w:bookmarkEnd w:id="166"/>
      <w:r>
        <w:rPr>
          <w:rFonts w:hint="eastAsia" w:cs="宋体" w:asciiTheme="minorEastAsia" w:hAnsiTheme="minorEastAsia" w:eastAsiaTheme="minorEastAsia"/>
          <w:sz w:val="24"/>
          <w:szCs w:val="24"/>
        </w:rPr>
        <w:t>分包</w:t>
      </w:r>
      <w:bookmarkEnd w:id="167"/>
      <w:bookmarkEnd w:id="168"/>
    </w:p>
    <w:p w14:paraId="57D0177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6119C7C1">
      <w:pPr>
        <w:pStyle w:val="3"/>
        <w:spacing w:before="0" w:line="500" w:lineRule="exact"/>
        <w:ind w:firstLine="241" w:firstLineChars="100"/>
        <w:rPr>
          <w:rFonts w:cs="宋体" w:asciiTheme="minorEastAsia" w:hAnsiTheme="minorEastAsia" w:eastAsiaTheme="minorEastAsia"/>
          <w:sz w:val="24"/>
          <w:szCs w:val="24"/>
        </w:rPr>
      </w:pPr>
      <w:bookmarkStart w:id="169" w:name="_Toc246996187"/>
      <w:bookmarkStart w:id="170" w:name="_Toc152045542"/>
      <w:bookmarkStart w:id="171" w:name="_Toc296602432"/>
      <w:bookmarkStart w:id="172" w:name="_Toc144974510"/>
      <w:bookmarkStart w:id="173" w:name="_Toc77586924"/>
      <w:bookmarkStart w:id="174" w:name="_Toc77586831"/>
      <w:bookmarkStart w:id="175" w:name="_Toc179632560"/>
      <w:bookmarkStart w:id="176" w:name="_Toc246996930"/>
      <w:bookmarkStart w:id="177" w:name="_Toc247085701"/>
      <w:bookmarkStart w:id="178" w:name="_Toc152042318"/>
      <w:r>
        <w:rPr>
          <w:rFonts w:hint="eastAsia" w:cs="宋体" w:asciiTheme="minorEastAsia" w:hAnsiTheme="minorEastAsia" w:eastAsiaTheme="minorEastAsia"/>
          <w:sz w:val="24"/>
          <w:szCs w:val="24"/>
        </w:rPr>
        <w:t>2. 竞争性磋商文件</w:t>
      </w:r>
      <w:bookmarkEnd w:id="169"/>
      <w:bookmarkEnd w:id="170"/>
      <w:bookmarkEnd w:id="171"/>
      <w:bookmarkEnd w:id="172"/>
      <w:bookmarkEnd w:id="173"/>
      <w:bookmarkEnd w:id="174"/>
      <w:bookmarkEnd w:id="175"/>
      <w:bookmarkEnd w:id="176"/>
      <w:bookmarkEnd w:id="177"/>
      <w:bookmarkEnd w:id="178"/>
    </w:p>
    <w:p w14:paraId="1D11DE22">
      <w:pPr>
        <w:pStyle w:val="3"/>
        <w:spacing w:before="0" w:line="500" w:lineRule="exact"/>
        <w:ind w:firstLine="241" w:firstLineChars="100"/>
        <w:rPr>
          <w:rFonts w:cs="宋体" w:asciiTheme="minorEastAsia" w:hAnsiTheme="minorEastAsia" w:eastAsiaTheme="minorEastAsia"/>
          <w:sz w:val="24"/>
          <w:szCs w:val="24"/>
        </w:rPr>
      </w:pPr>
      <w:bookmarkStart w:id="179" w:name="_Toc77586832"/>
      <w:bookmarkStart w:id="180" w:name="_Toc77586925"/>
      <w:bookmarkStart w:id="181" w:name="_Toc296602433"/>
      <w:bookmarkStart w:id="182" w:name="_Toc246996188"/>
      <w:bookmarkStart w:id="183" w:name="_Toc152045543"/>
      <w:bookmarkStart w:id="184" w:name="_Toc247085702"/>
      <w:bookmarkStart w:id="185" w:name="_Toc246996931"/>
      <w:bookmarkStart w:id="186" w:name="_Toc144974511"/>
      <w:bookmarkStart w:id="187" w:name="_Toc152042319"/>
      <w:bookmarkStart w:id="188" w:name="_Toc179632561"/>
      <w:r>
        <w:rPr>
          <w:rFonts w:hint="eastAsia" w:cs="宋体" w:asciiTheme="minorEastAsia" w:hAnsiTheme="minorEastAsia" w:eastAsiaTheme="minorEastAsia"/>
          <w:sz w:val="24"/>
          <w:szCs w:val="24"/>
        </w:rPr>
        <w:t>2.1 竞争性磋商文件的组成</w:t>
      </w:r>
      <w:bookmarkEnd w:id="179"/>
      <w:bookmarkEnd w:id="180"/>
      <w:bookmarkEnd w:id="181"/>
      <w:bookmarkEnd w:id="182"/>
      <w:bookmarkEnd w:id="183"/>
      <w:bookmarkEnd w:id="184"/>
      <w:bookmarkEnd w:id="185"/>
      <w:bookmarkEnd w:id="186"/>
      <w:bookmarkEnd w:id="187"/>
      <w:bookmarkEnd w:id="188"/>
    </w:p>
    <w:p w14:paraId="282DA439">
      <w:pPr>
        <w:spacing w:after="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w:t>
      </w:r>
    </w:p>
    <w:p w14:paraId="3676FF4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详见磋商文件</w:t>
      </w:r>
    </w:p>
    <w:p w14:paraId="33CC80F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14:paraId="31EB003C">
      <w:pPr>
        <w:pStyle w:val="3"/>
        <w:spacing w:before="0" w:line="500" w:lineRule="exact"/>
        <w:ind w:firstLine="241" w:firstLineChars="100"/>
        <w:rPr>
          <w:rFonts w:cs="宋体" w:asciiTheme="minorEastAsia" w:hAnsiTheme="minorEastAsia" w:eastAsiaTheme="minorEastAsia"/>
          <w:sz w:val="24"/>
          <w:szCs w:val="24"/>
        </w:rPr>
      </w:pPr>
      <w:bookmarkStart w:id="189" w:name="_Toc144974512"/>
      <w:bookmarkStart w:id="190" w:name="_Toc77586833"/>
      <w:bookmarkStart w:id="191" w:name="_Toc179632562"/>
      <w:bookmarkStart w:id="192" w:name="_Toc246996189"/>
      <w:bookmarkStart w:id="193" w:name="_Toc152045544"/>
      <w:bookmarkStart w:id="194" w:name="_Toc296602434"/>
      <w:bookmarkStart w:id="195" w:name="_Toc247085703"/>
      <w:bookmarkStart w:id="196" w:name="_Toc152042320"/>
      <w:bookmarkStart w:id="197" w:name="_Toc246996932"/>
      <w:bookmarkStart w:id="198" w:name="_Toc77586926"/>
      <w:r>
        <w:rPr>
          <w:rFonts w:hint="eastAsia" w:cs="宋体" w:asciiTheme="minorEastAsia" w:hAnsiTheme="minorEastAsia" w:eastAsiaTheme="minorEastAsia"/>
          <w:sz w:val="24"/>
          <w:szCs w:val="24"/>
        </w:rPr>
        <w:t>2.2 竞争性磋商文件的澄清</w:t>
      </w:r>
      <w:bookmarkEnd w:id="189"/>
      <w:bookmarkEnd w:id="190"/>
      <w:bookmarkEnd w:id="191"/>
      <w:bookmarkEnd w:id="192"/>
      <w:bookmarkEnd w:id="193"/>
      <w:bookmarkEnd w:id="194"/>
      <w:bookmarkEnd w:id="195"/>
      <w:bookmarkEnd w:id="196"/>
      <w:bookmarkEnd w:id="197"/>
      <w:bookmarkEnd w:id="198"/>
      <w:r>
        <w:rPr>
          <w:rFonts w:hint="eastAsia" w:cs="宋体" w:asciiTheme="minorEastAsia" w:hAnsiTheme="minorEastAsia" w:eastAsiaTheme="minorEastAsia"/>
          <w:sz w:val="24"/>
          <w:szCs w:val="24"/>
        </w:rPr>
        <w:t xml:space="preserve"> </w:t>
      </w:r>
    </w:p>
    <w:p w14:paraId="2ADD1BD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4BC0318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14:paraId="5A9AEE13">
      <w:pPr>
        <w:pStyle w:val="3"/>
        <w:spacing w:before="0" w:line="500" w:lineRule="exact"/>
        <w:ind w:firstLine="241" w:firstLineChars="100"/>
        <w:rPr>
          <w:rFonts w:cs="宋体" w:asciiTheme="minorEastAsia" w:hAnsiTheme="minorEastAsia" w:eastAsiaTheme="minorEastAsia"/>
          <w:sz w:val="24"/>
          <w:szCs w:val="24"/>
        </w:rPr>
      </w:pPr>
      <w:bookmarkStart w:id="199" w:name="_Toc152042321"/>
      <w:bookmarkStart w:id="200" w:name="_Toc246996190"/>
      <w:bookmarkStart w:id="201" w:name="_Toc246996933"/>
      <w:bookmarkStart w:id="202" w:name="_Toc77586834"/>
      <w:bookmarkStart w:id="203" w:name="_Toc296602435"/>
      <w:bookmarkStart w:id="204" w:name="_Toc144974513"/>
      <w:bookmarkStart w:id="205" w:name="_Toc179632563"/>
      <w:bookmarkStart w:id="206" w:name="_Toc247085704"/>
      <w:bookmarkStart w:id="207" w:name="_Toc152045545"/>
      <w:bookmarkStart w:id="208" w:name="_Toc77586927"/>
      <w:r>
        <w:rPr>
          <w:rFonts w:hint="eastAsia" w:cs="宋体" w:asciiTheme="minorEastAsia" w:hAnsiTheme="minorEastAsia" w:eastAsiaTheme="minorEastAsia"/>
          <w:sz w:val="24"/>
          <w:szCs w:val="24"/>
        </w:rPr>
        <w:t>2.3 竞争性磋商文件的修改</w:t>
      </w:r>
      <w:bookmarkEnd w:id="199"/>
      <w:bookmarkEnd w:id="200"/>
      <w:bookmarkEnd w:id="201"/>
      <w:bookmarkEnd w:id="202"/>
      <w:bookmarkEnd w:id="203"/>
      <w:bookmarkEnd w:id="204"/>
      <w:bookmarkEnd w:id="205"/>
      <w:bookmarkEnd w:id="206"/>
      <w:bookmarkEnd w:id="207"/>
      <w:bookmarkEnd w:id="208"/>
    </w:p>
    <w:p w14:paraId="6CB4152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14:paraId="58D3669A">
      <w:pPr>
        <w:pStyle w:val="3"/>
        <w:spacing w:before="0" w:line="500" w:lineRule="exact"/>
        <w:ind w:firstLine="241" w:firstLineChars="100"/>
        <w:rPr>
          <w:rFonts w:cs="宋体" w:asciiTheme="minorEastAsia" w:hAnsiTheme="minorEastAsia" w:eastAsiaTheme="minorEastAsia"/>
          <w:sz w:val="24"/>
          <w:szCs w:val="24"/>
        </w:rPr>
      </w:pPr>
      <w:bookmarkStart w:id="209" w:name="_Toc152042322"/>
      <w:bookmarkStart w:id="210" w:name="_Toc77586928"/>
      <w:bookmarkStart w:id="211" w:name="_Toc246996934"/>
      <w:bookmarkStart w:id="212" w:name="_Toc247085705"/>
      <w:bookmarkStart w:id="213" w:name="_Toc77586835"/>
      <w:bookmarkStart w:id="214" w:name="_Toc179632564"/>
      <w:bookmarkStart w:id="215" w:name="_Toc152045546"/>
      <w:bookmarkStart w:id="216" w:name="_Toc144974514"/>
      <w:bookmarkStart w:id="217" w:name="_Toc296602436"/>
      <w:bookmarkStart w:id="218" w:name="_Toc246996191"/>
      <w:r>
        <w:rPr>
          <w:rFonts w:hint="eastAsia" w:cs="宋体" w:asciiTheme="minorEastAsia" w:hAnsiTheme="minorEastAsia" w:eastAsiaTheme="minorEastAsia"/>
          <w:sz w:val="24"/>
          <w:szCs w:val="24"/>
        </w:rPr>
        <w:t>3. 竞争性磋商文件</w:t>
      </w:r>
      <w:bookmarkEnd w:id="209"/>
      <w:bookmarkEnd w:id="210"/>
      <w:bookmarkEnd w:id="211"/>
      <w:bookmarkEnd w:id="212"/>
      <w:bookmarkEnd w:id="213"/>
      <w:bookmarkEnd w:id="214"/>
      <w:bookmarkEnd w:id="215"/>
      <w:bookmarkEnd w:id="216"/>
      <w:bookmarkEnd w:id="217"/>
      <w:bookmarkEnd w:id="218"/>
    </w:p>
    <w:p w14:paraId="6EACAF04">
      <w:pPr>
        <w:pStyle w:val="3"/>
        <w:spacing w:before="0" w:line="500" w:lineRule="exact"/>
        <w:ind w:firstLine="241" w:firstLineChars="100"/>
        <w:rPr>
          <w:rFonts w:cs="宋体" w:asciiTheme="minorEastAsia" w:hAnsiTheme="minorEastAsia" w:eastAsiaTheme="minorEastAsia"/>
          <w:sz w:val="24"/>
          <w:szCs w:val="24"/>
        </w:rPr>
      </w:pPr>
      <w:bookmarkStart w:id="219" w:name="_Toc179632565"/>
      <w:bookmarkStart w:id="220" w:name="_Toc247085706"/>
      <w:bookmarkStart w:id="221" w:name="_Toc152042323"/>
      <w:bookmarkStart w:id="222" w:name="_Toc246996192"/>
      <w:bookmarkStart w:id="223" w:name="_Toc296602437"/>
      <w:bookmarkStart w:id="224" w:name="_Toc144974515"/>
      <w:bookmarkStart w:id="225" w:name="_Toc77586929"/>
      <w:bookmarkStart w:id="226" w:name="_Toc77586836"/>
      <w:bookmarkStart w:id="227" w:name="_Toc152045547"/>
      <w:bookmarkStart w:id="228" w:name="_Toc246996935"/>
      <w:r>
        <w:rPr>
          <w:rFonts w:hint="eastAsia" w:cs="宋体" w:asciiTheme="minorEastAsia" w:hAnsiTheme="minorEastAsia" w:eastAsiaTheme="minorEastAsia"/>
          <w:sz w:val="24"/>
          <w:szCs w:val="24"/>
        </w:rPr>
        <w:t>3.1 竞争性磋商文件的组成</w:t>
      </w:r>
      <w:bookmarkEnd w:id="219"/>
      <w:bookmarkEnd w:id="220"/>
      <w:bookmarkEnd w:id="221"/>
      <w:bookmarkEnd w:id="222"/>
      <w:bookmarkEnd w:id="223"/>
      <w:bookmarkEnd w:id="224"/>
      <w:bookmarkEnd w:id="225"/>
      <w:bookmarkEnd w:id="226"/>
      <w:bookmarkEnd w:id="227"/>
      <w:bookmarkEnd w:id="228"/>
    </w:p>
    <w:p w14:paraId="62CFCEC5">
      <w:pPr>
        <w:spacing w:after="0" w:line="500" w:lineRule="exact"/>
        <w:ind w:firstLine="410" w:firstLineChars="171"/>
        <w:rPr>
          <w:rFonts w:cs="宋体" w:asciiTheme="minorEastAsia" w:hAnsiTheme="minorEastAsia" w:eastAsiaTheme="minorEastAsia"/>
          <w:sz w:val="24"/>
          <w:szCs w:val="24"/>
        </w:rPr>
      </w:pPr>
      <w:bookmarkStart w:id="229" w:name="_Toc296602438"/>
      <w:bookmarkStart w:id="230" w:name="_Toc246996193"/>
      <w:bookmarkStart w:id="231" w:name="_Toc247085707"/>
      <w:bookmarkStart w:id="232" w:name="_Toc246996936"/>
      <w:bookmarkStart w:id="233" w:name="_Toc144974516"/>
      <w:bookmarkStart w:id="234" w:name="_Toc152042324"/>
      <w:bookmarkStart w:id="235" w:name="_Toc152045548"/>
      <w:bookmarkStart w:id="236" w:name="_Toc179632566"/>
      <w:r>
        <w:rPr>
          <w:rFonts w:hint="eastAsia" w:cs="宋体" w:asciiTheme="minorEastAsia" w:hAnsiTheme="minorEastAsia" w:eastAsiaTheme="minorEastAsia"/>
          <w:sz w:val="24"/>
          <w:szCs w:val="24"/>
        </w:rPr>
        <w:t>详见磋商文件</w:t>
      </w:r>
    </w:p>
    <w:p w14:paraId="1B678BE4">
      <w:pPr>
        <w:pStyle w:val="3"/>
        <w:spacing w:before="0" w:line="500" w:lineRule="exact"/>
        <w:ind w:firstLine="241" w:firstLineChars="100"/>
        <w:rPr>
          <w:rFonts w:cs="宋体" w:asciiTheme="minorEastAsia" w:hAnsiTheme="minorEastAsia" w:eastAsiaTheme="minorEastAsia"/>
          <w:sz w:val="24"/>
          <w:szCs w:val="24"/>
        </w:rPr>
      </w:pPr>
      <w:bookmarkStart w:id="237" w:name="_Toc77586930"/>
      <w:bookmarkStart w:id="238" w:name="_Toc77586837"/>
      <w:r>
        <w:rPr>
          <w:rFonts w:hint="eastAsia" w:cs="宋体" w:asciiTheme="minorEastAsia" w:hAnsiTheme="minorEastAsia" w:eastAsiaTheme="minorEastAsia"/>
          <w:sz w:val="24"/>
          <w:szCs w:val="24"/>
        </w:rPr>
        <w:t>3.2 磋商报价</w:t>
      </w:r>
      <w:bookmarkEnd w:id="229"/>
      <w:bookmarkEnd w:id="230"/>
      <w:bookmarkEnd w:id="231"/>
      <w:bookmarkEnd w:id="232"/>
      <w:bookmarkEnd w:id="233"/>
      <w:bookmarkEnd w:id="234"/>
      <w:bookmarkEnd w:id="235"/>
      <w:bookmarkEnd w:id="236"/>
      <w:bookmarkEnd w:id="237"/>
      <w:bookmarkEnd w:id="238"/>
    </w:p>
    <w:p w14:paraId="6251A10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73E56C2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0136237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14:paraId="403FF68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6BE2073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76CC69E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3.3.6施工期间由于工程条件发生变化或供应商原因造成施工方案的更改，所增加的措施费用及工期一概不予调整，相应的费用供应商应在磋商报价中充分考虑，采购人不再另行支付。</w:t>
      </w:r>
    </w:p>
    <w:p w14:paraId="42814E6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14:paraId="051B58C8">
      <w:pPr>
        <w:widowControl w:val="0"/>
        <w:numPr>
          <w:ilvl w:val="0"/>
          <w:numId w:val="1"/>
        </w:numPr>
        <w:adjustRightInd/>
        <w:snapToGrid/>
        <w:spacing w:after="0" w:line="50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14:paraId="218C780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14:paraId="32D919A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w:t>
      </w:r>
      <w:r>
        <w:rPr>
          <w:rFonts w:hint="eastAsia" w:cs="宋体" w:asciiTheme="minorEastAsia" w:hAnsiTheme="minorEastAsia" w:eastAsiaTheme="minorEastAsia"/>
          <w:sz w:val="24"/>
          <w:szCs w:val="24"/>
          <w:highlight w:val="none"/>
        </w:rPr>
        <w:t>次磋商的最终投标总报价不得高于磋商控制价，高于磋商控制价的报价将不再评审；</w:t>
      </w:r>
    </w:p>
    <w:p w14:paraId="37E1CBE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14:paraId="78A71AE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（5）本项目为竞争性磋商方式，需要二次报价，必要时候也可采取多轮报价。</w:t>
      </w:r>
    </w:p>
    <w:p w14:paraId="0FCF5055">
      <w:pPr>
        <w:pStyle w:val="3"/>
        <w:spacing w:before="0" w:line="500" w:lineRule="exact"/>
        <w:ind w:firstLine="241" w:firstLineChars="100"/>
        <w:rPr>
          <w:rFonts w:cs="宋体" w:asciiTheme="minorEastAsia" w:hAnsiTheme="minorEastAsia" w:eastAsiaTheme="minorEastAsia"/>
          <w:sz w:val="24"/>
          <w:szCs w:val="24"/>
        </w:rPr>
      </w:pPr>
      <w:bookmarkStart w:id="239" w:name="_Toc144974517"/>
      <w:bookmarkStart w:id="240" w:name="_Toc77586931"/>
      <w:bookmarkStart w:id="241" w:name="_Toc152045549"/>
      <w:bookmarkStart w:id="242" w:name="_Toc77586838"/>
      <w:bookmarkStart w:id="243" w:name="_Toc296602439"/>
      <w:bookmarkStart w:id="244" w:name="_Toc247085708"/>
      <w:bookmarkStart w:id="245" w:name="_Toc179632567"/>
      <w:bookmarkStart w:id="246" w:name="_Toc246996194"/>
      <w:bookmarkStart w:id="247" w:name="_Toc152042325"/>
      <w:bookmarkStart w:id="248" w:name="_Toc246996937"/>
      <w:r>
        <w:rPr>
          <w:rFonts w:hint="eastAsia" w:cs="宋体" w:asciiTheme="minorEastAsia" w:hAnsiTheme="minorEastAsia" w:eastAsiaTheme="minorEastAsia"/>
          <w:sz w:val="24"/>
          <w:szCs w:val="24"/>
        </w:rPr>
        <w:t>3.3 磋商有效期</w:t>
      </w:r>
      <w:bookmarkEnd w:id="239"/>
      <w:bookmarkEnd w:id="240"/>
      <w:bookmarkEnd w:id="241"/>
      <w:bookmarkEnd w:id="242"/>
      <w:bookmarkEnd w:id="243"/>
      <w:bookmarkEnd w:id="244"/>
      <w:bookmarkEnd w:id="245"/>
      <w:bookmarkEnd w:id="246"/>
      <w:bookmarkEnd w:id="247"/>
      <w:bookmarkEnd w:id="248"/>
    </w:p>
    <w:p w14:paraId="6BCC71B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磋商有效期为60日历天。</w:t>
      </w:r>
    </w:p>
    <w:p w14:paraId="1B8D708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14:paraId="3B6EDD1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14:paraId="384940A6">
      <w:pPr>
        <w:pStyle w:val="3"/>
        <w:spacing w:before="0" w:line="500" w:lineRule="exact"/>
        <w:ind w:firstLine="241" w:firstLineChars="100"/>
        <w:rPr>
          <w:rFonts w:cs="宋体" w:asciiTheme="minorEastAsia" w:hAnsiTheme="minorEastAsia" w:eastAsiaTheme="minorEastAsia"/>
          <w:sz w:val="24"/>
          <w:szCs w:val="24"/>
        </w:rPr>
      </w:pPr>
      <w:bookmarkStart w:id="249" w:name="_Toc246996195"/>
      <w:bookmarkStart w:id="250" w:name="_Toc179632568"/>
      <w:bookmarkStart w:id="251" w:name="_Toc144974518"/>
      <w:bookmarkStart w:id="252" w:name="_Toc247085709"/>
      <w:bookmarkStart w:id="253" w:name="_Toc296602440"/>
      <w:bookmarkStart w:id="254" w:name="_Toc152045550"/>
      <w:bookmarkStart w:id="255" w:name="_Toc246996938"/>
      <w:bookmarkStart w:id="256" w:name="_Toc152042326"/>
      <w:bookmarkStart w:id="257" w:name="_Toc77586839"/>
      <w:bookmarkStart w:id="258" w:name="_Toc77586932"/>
      <w:r>
        <w:rPr>
          <w:rFonts w:hint="eastAsia" w:cs="宋体" w:asciiTheme="minorEastAsia" w:hAnsiTheme="minorEastAsia" w:eastAsiaTheme="minorEastAsia"/>
          <w:sz w:val="24"/>
          <w:szCs w:val="24"/>
        </w:rPr>
        <w:t xml:space="preserve">3.4 </w:t>
      </w:r>
      <w:bookmarkEnd w:id="249"/>
      <w:bookmarkEnd w:id="250"/>
      <w:bookmarkEnd w:id="251"/>
      <w:bookmarkEnd w:id="252"/>
      <w:bookmarkEnd w:id="253"/>
      <w:bookmarkEnd w:id="254"/>
      <w:bookmarkEnd w:id="255"/>
      <w:bookmarkEnd w:id="256"/>
      <w:r>
        <w:rPr>
          <w:rFonts w:hint="eastAsia" w:cs="宋体" w:asciiTheme="minorEastAsia" w:hAnsiTheme="minorEastAsia" w:eastAsiaTheme="minorEastAsia"/>
          <w:sz w:val="24"/>
          <w:szCs w:val="24"/>
        </w:rPr>
        <w:t>磋商保证金</w:t>
      </w:r>
      <w:bookmarkEnd w:id="257"/>
      <w:bookmarkEnd w:id="258"/>
    </w:p>
    <w:p w14:paraId="012C0DB4">
      <w:pPr>
        <w:spacing w:after="0" w:line="5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14:paraId="0C7F7E63">
      <w:pPr>
        <w:spacing w:after="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14:paraId="420A3CF5">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3.5.1 “近年完成的类似项目情况表”可附成交通知书</w:t>
      </w:r>
      <w:r>
        <w:rPr>
          <w:rFonts w:hint="eastAsia" w:cs="宋体" w:asciiTheme="minorEastAsia" w:hAnsiTheme="minorEastAsia" w:eastAsiaTheme="minorEastAsia"/>
          <w:color w:val="auto"/>
          <w:sz w:val="24"/>
          <w:szCs w:val="24"/>
          <w:lang w:val="en-US" w:eastAsia="zh-CN"/>
        </w:rPr>
        <w:t>和</w:t>
      </w:r>
      <w:r>
        <w:rPr>
          <w:rFonts w:hint="eastAsia" w:cs="宋体" w:asciiTheme="minorEastAsia" w:hAnsiTheme="minorEastAsia" w:eastAsiaTheme="minorEastAsia"/>
          <w:color w:val="auto"/>
          <w:sz w:val="24"/>
          <w:szCs w:val="24"/>
        </w:rPr>
        <w:t>建设工程施工合同的扫描件，具体年份要求见供应商须知前附表。每张表格只填写一个项目，并标明序号。</w:t>
      </w:r>
      <w:r>
        <w:rPr>
          <w:rFonts w:hint="eastAsia" w:cs="宋体" w:asciiTheme="minorEastAsia" w:hAnsiTheme="minorEastAsia" w:eastAsiaTheme="minorEastAsia"/>
          <w:color w:val="auto"/>
          <w:sz w:val="24"/>
          <w:szCs w:val="24"/>
          <w:highlight w:val="none"/>
          <w:lang w:eastAsia="zh-CN"/>
        </w:rPr>
        <w:t>（类似项目定义：河湖整治、河道护岸、水利边坡防护类工程施工项目。）</w:t>
      </w:r>
    </w:p>
    <w:p w14:paraId="049A994A">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3.5.2 “正在施工和新承接的项目情况表”可附成交通知书或建设工程施工合同扫描件。每张表格只填写一个项目，并标明序号。</w:t>
      </w:r>
    </w:p>
    <w:p w14:paraId="25D992C0">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3.5.3 “近年发生的诉讼及仲裁情况”应说明相关情况，可附法院或仲裁机构作出的判决、裁决等有关法律文书扫描件，具体年份要求见供应商须知前附表。</w:t>
      </w:r>
    </w:p>
    <w:p w14:paraId="40EC3440">
      <w:pPr>
        <w:pStyle w:val="3"/>
        <w:spacing w:before="0" w:line="500" w:lineRule="exact"/>
        <w:ind w:firstLine="241" w:firstLineChars="100"/>
        <w:rPr>
          <w:rFonts w:cs="宋体" w:asciiTheme="minorEastAsia" w:hAnsiTheme="minorEastAsia" w:eastAsiaTheme="minorEastAsia"/>
          <w:sz w:val="24"/>
          <w:szCs w:val="24"/>
        </w:rPr>
      </w:pPr>
      <w:bookmarkStart w:id="259" w:name="_Toc77586933"/>
      <w:bookmarkStart w:id="260" w:name="_Toc77586840"/>
      <w:r>
        <w:rPr>
          <w:rFonts w:hint="eastAsia" w:cs="宋体" w:asciiTheme="minorEastAsia" w:hAnsiTheme="minorEastAsia" w:eastAsiaTheme="minorEastAsia"/>
          <w:sz w:val="24"/>
          <w:szCs w:val="24"/>
        </w:rPr>
        <w:t>3.6磋商响应文件的编制</w:t>
      </w:r>
      <w:bookmarkEnd w:id="259"/>
      <w:bookmarkEnd w:id="260"/>
    </w:p>
    <w:p w14:paraId="6F1FD2D7">
      <w:pPr>
        <w:spacing w:after="0" w:line="500" w:lineRule="exact"/>
        <w:ind w:firstLine="480" w:firstLineChars="200"/>
        <w:rPr>
          <w:rFonts w:cs="宋体" w:asciiTheme="minorEastAsia" w:hAnsiTheme="minorEastAsia" w:eastAsiaTheme="minorEastAsia"/>
          <w:sz w:val="24"/>
          <w:szCs w:val="24"/>
        </w:rPr>
      </w:pPr>
      <w:bookmarkStart w:id="261" w:name="_Toc296602443"/>
      <w:bookmarkStart w:id="262" w:name="_Toc247085713"/>
      <w:bookmarkStart w:id="263" w:name="_Toc144974523"/>
      <w:bookmarkStart w:id="264" w:name="_Toc179632573"/>
      <w:bookmarkStart w:id="265" w:name="_Toc152042331"/>
      <w:bookmarkStart w:id="266" w:name="_Toc246996942"/>
      <w:bookmarkStart w:id="267" w:name="_Toc246996199"/>
      <w:bookmarkStart w:id="268" w:name="_Toc152045555"/>
      <w:r>
        <w:rPr>
          <w:rFonts w:hint="eastAsia" w:cs="宋体" w:asciiTheme="minorEastAsia" w:hAnsiTheme="minorEastAsia" w:eastAsiaTheme="minorEastAsia"/>
          <w:sz w:val="24"/>
          <w:szCs w:val="24"/>
        </w:rPr>
        <w:t>3.6.1磋商响应文件可</w:t>
      </w:r>
      <w:r>
        <w:rPr>
          <w:rFonts w:hint="eastAsia" w:cs="宋体" w:asciiTheme="minorEastAsia" w:hAnsiTheme="minorEastAsia" w:eastAsiaTheme="minorEastAsia"/>
          <w:sz w:val="24"/>
          <w:szCs w:val="24"/>
          <w:highlight w:val="none"/>
        </w:rPr>
        <w:t>按</w:t>
      </w:r>
      <w:r>
        <w:rPr>
          <w:rFonts w:hint="eastAsia" w:cs="宋体" w:asciiTheme="minorEastAsia" w:hAnsiTheme="minorEastAsia" w:eastAsiaTheme="minorEastAsia"/>
          <w:color w:val="auto"/>
          <w:sz w:val="24"/>
          <w:szCs w:val="24"/>
          <w:highlight w:val="none"/>
        </w:rPr>
        <w:t>第七章</w:t>
      </w:r>
      <w:r>
        <w:rPr>
          <w:rFonts w:hint="eastAsia" w:cs="宋体" w:asciiTheme="minorEastAsia" w:hAnsiTheme="minorEastAsia" w:eastAsiaTheme="minorEastAsia"/>
          <w:sz w:val="24"/>
          <w:szCs w:val="24"/>
          <w:highlight w:val="none"/>
        </w:rPr>
        <w:t>“磋商响应文件格式</w:t>
      </w:r>
      <w:r>
        <w:rPr>
          <w:rFonts w:hint="eastAsia" w:cs="宋体" w:asciiTheme="minorEastAsia" w:hAnsiTheme="minorEastAsia" w:eastAsiaTheme="minorEastAsia"/>
          <w:sz w:val="24"/>
          <w:szCs w:val="24"/>
        </w:rPr>
        <w:t>”进行编写，如有必要，可以增加附页作为磋商响应文件的组成部分。其中，投标函附录在满足竞争性磋商文件实质性要求的基础上，可以提出比竞争性磋商文件要求更有利于采购人的承诺。</w:t>
      </w:r>
    </w:p>
    <w:p w14:paraId="51F06D2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w:t>
      </w:r>
      <w:r>
        <w:rPr>
          <w:rFonts w:hint="eastAsia" w:cs="宋体" w:asciiTheme="minorEastAsia" w:hAnsiTheme="minorEastAsia" w:eastAsiaTheme="minorEastAsia"/>
          <w:sz w:val="24"/>
          <w:szCs w:val="24"/>
          <w:lang w:val="en-US" w:eastAsia="zh-CN"/>
        </w:rPr>
        <w:t>工</w:t>
      </w:r>
      <w:r>
        <w:rPr>
          <w:rFonts w:hint="eastAsia" w:cs="宋体" w:asciiTheme="minorEastAsia" w:hAnsiTheme="minorEastAsia" w:eastAsiaTheme="minorEastAsia"/>
          <w:sz w:val="24"/>
          <w:szCs w:val="24"/>
        </w:rPr>
        <w:t>期、</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有效期、质量要求、</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范围等实质性内容作出响应。</w:t>
      </w:r>
    </w:p>
    <w:p w14:paraId="1619510C">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14:paraId="3A15433A">
      <w:pPr>
        <w:spacing w:after="0"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14:paraId="04594A44">
      <w:pPr>
        <w:pStyle w:val="3"/>
        <w:spacing w:before="0" w:line="500" w:lineRule="exact"/>
        <w:ind w:firstLine="241" w:firstLineChars="100"/>
        <w:rPr>
          <w:rFonts w:cs="宋体" w:asciiTheme="minorEastAsia" w:hAnsiTheme="minorEastAsia" w:eastAsiaTheme="minorEastAsia"/>
          <w:sz w:val="24"/>
          <w:szCs w:val="24"/>
        </w:rPr>
      </w:pPr>
      <w:bookmarkStart w:id="269" w:name="_Toc77586934"/>
      <w:bookmarkStart w:id="270" w:name="_Toc77586841"/>
      <w:r>
        <w:rPr>
          <w:rFonts w:hint="eastAsia" w:cs="宋体" w:asciiTheme="minorEastAsia" w:hAnsiTheme="minorEastAsia" w:eastAsiaTheme="minorEastAsia"/>
          <w:sz w:val="24"/>
          <w:szCs w:val="24"/>
        </w:rPr>
        <w:t>3.7备选投标方案</w:t>
      </w:r>
      <w:bookmarkEnd w:id="269"/>
      <w:bookmarkEnd w:id="270"/>
    </w:p>
    <w:p w14:paraId="7B246EA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14:paraId="0FD0FF7B">
      <w:pPr>
        <w:pStyle w:val="3"/>
        <w:spacing w:before="0" w:line="500" w:lineRule="exact"/>
        <w:ind w:firstLine="241" w:firstLineChars="100"/>
        <w:rPr>
          <w:rFonts w:cs="宋体" w:asciiTheme="minorEastAsia" w:hAnsiTheme="minorEastAsia" w:eastAsiaTheme="minorEastAsia"/>
          <w:sz w:val="24"/>
          <w:szCs w:val="24"/>
        </w:rPr>
      </w:pPr>
      <w:bookmarkStart w:id="271" w:name="_Toc77586842"/>
      <w:bookmarkStart w:id="272" w:name="_Toc77586935"/>
      <w:r>
        <w:rPr>
          <w:rFonts w:hint="eastAsia" w:cs="宋体" w:asciiTheme="minorEastAsia" w:hAnsiTheme="minorEastAsia" w:eastAsiaTheme="minorEastAsia"/>
          <w:sz w:val="24"/>
          <w:szCs w:val="24"/>
        </w:rPr>
        <w:t>4. 投标</w:t>
      </w:r>
      <w:bookmarkEnd w:id="261"/>
      <w:bookmarkEnd w:id="262"/>
      <w:bookmarkEnd w:id="263"/>
      <w:bookmarkEnd w:id="264"/>
      <w:bookmarkEnd w:id="265"/>
      <w:bookmarkEnd w:id="266"/>
      <w:bookmarkEnd w:id="267"/>
      <w:bookmarkEnd w:id="268"/>
      <w:bookmarkEnd w:id="271"/>
      <w:bookmarkEnd w:id="272"/>
    </w:p>
    <w:p w14:paraId="5DB7BC82">
      <w:pPr>
        <w:pStyle w:val="3"/>
        <w:spacing w:before="0" w:line="500" w:lineRule="exact"/>
        <w:ind w:firstLine="241" w:firstLineChars="100"/>
        <w:rPr>
          <w:rFonts w:cs="宋体" w:asciiTheme="minorEastAsia" w:hAnsiTheme="minorEastAsia" w:eastAsiaTheme="minorEastAsia"/>
          <w:sz w:val="24"/>
          <w:szCs w:val="24"/>
        </w:rPr>
      </w:pPr>
      <w:bookmarkStart w:id="273" w:name="_Toc179632574"/>
      <w:bookmarkStart w:id="274" w:name="_Toc152045556"/>
      <w:bookmarkStart w:id="275" w:name="_Toc152042332"/>
      <w:bookmarkStart w:id="276" w:name="_Toc144974524"/>
      <w:bookmarkStart w:id="277" w:name="_Toc296602444"/>
      <w:bookmarkStart w:id="278" w:name="_Toc246996200"/>
      <w:bookmarkStart w:id="279" w:name="_Toc247085714"/>
      <w:bookmarkStart w:id="280" w:name="_Toc246996943"/>
      <w:bookmarkStart w:id="281" w:name="_Toc77586843"/>
      <w:bookmarkStart w:id="282" w:name="_Toc77586936"/>
      <w:r>
        <w:rPr>
          <w:rFonts w:hint="eastAsia" w:cs="宋体" w:asciiTheme="minorEastAsia" w:hAnsiTheme="minorEastAsia" w:eastAsiaTheme="minorEastAsia"/>
          <w:sz w:val="24"/>
          <w:szCs w:val="24"/>
        </w:rPr>
        <w:t>4.1 磋商响应文件的</w:t>
      </w:r>
      <w:bookmarkEnd w:id="273"/>
      <w:bookmarkEnd w:id="274"/>
      <w:bookmarkEnd w:id="275"/>
      <w:bookmarkEnd w:id="276"/>
      <w:bookmarkEnd w:id="277"/>
      <w:bookmarkEnd w:id="278"/>
      <w:bookmarkEnd w:id="279"/>
      <w:bookmarkEnd w:id="280"/>
      <w:r>
        <w:rPr>
          <w:rFonts w:hint="eastAsia" w:cs="宋体" w:asciiTheme="minorEastAsia" w:hAnsiTheme="minorEastAsia" w:eastAsiaTheme="minorEastAsia"/>
          <w:sz w:val="24"/>
          <w:szCs w:val="24"/>
        </w:rPr>
        <w:t>签署</w:t>
      </w:r>
      <w:bookmarkEnd w:id="281"/>
      <w:bookmarkEnd w:id="282"/>
    </w:p>
    <w:p w14:paraId="6FBE6118">
      <w:pPr>
        <w:spacing w:after="0" w:line="50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4.1.1供应商在进行电子化磋商响应文件签章时，竞争性磋商文件中要求供应商盖章的，以签盖单位章为准；要求法定代表人签字或盖章的地方，</w:t>
      </w:r>
      <w:r>
        <w:rPr>
          <w:rFonts w:hint="eastAsia" w:cs="宋体" w:asciiTheme="minorEastAsia" w:hAnsiTheme="minorEastAsia" w:eastAsiaTheme="minorEastAsia"/>
          <w:bCs/>
          <w:sz w:val="24"/>
          <w:szCs w:val="24"/>
          <w:lang w:val="en-US" w:eastAsia="zh-CN"/>
        </w:rPr>
        <w:t>供应商</w:t>
      </w:r>
      <w:r>
        <w:rPr>
          <w:rFonts w:hint="eastAsia" w:cs="宋体" w:asciiTheme="minorEastAsia" w:hAnsiTheme="minorEastAsia" w:eastAsiaTheme="minorEastAsia"/>
          <w:bCs/>
          <w:sz w:val="24"/>
          <w:szCs w:val="24"/>
        </w:rPr>
        <w:t>应使用CA数字证书签盖法定代表人的个人电子印章为准。要求委托代理人签字的，需委托代理人签字，并加盖法定代表人的个人电子签章；要求委托代理人盖章的，以CA数字证书的法定代表人的个人电子印章为准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14:paraId="401F0C08">
      <w:pPr>
        <w:spacing w:after="0" w:line="500" w:lineRule="exact"/>
        <w:rPr>
          <w:rFonts w:cs="宋体" w:asciiTheme="minorEastAsia" w:hAnsiTheme="minorEastAsia" w:eastAsiaTheme="minorEastAsia"/>
          <w:sz w:val="24"/>
          <w:szCs w:val="24"/>
        </w:rPr>
      </w:pPr>
      <w:bookmarkStart w:id="283" w:name="_Toc77586844"/>
      <w:bookmarkStart w:id="284" w:name="_Toc77586937"/>
      <w:r>
        <w:rPr>
          <w:rFonts w:hint="eastAsia" w:cs="宋体" w:asciiTheme="minorEastAsia" w:hAnsiTheme="minorEastAsia" w:eastAsiaTheme="minorEastAsia"/>
          <w:sz w:val="24"/>
          <w:szCs w:val="24"/>
        </w:rPr>
        <w:t>4.2 磋商响应文件的上传</w:t>
      </w:r>
      <w:bookmarkEnd w:id="283"/>
      <w:bookmarkEnd w:id="284"/>
    </w:p>
    <w:p w14:paraId="09A70A2B">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14:paraId="37031CED">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14:paraId="0E1E4C6D">
      <w:pPr>
        <w:pStyle w:val="3"/>
        <w:spacing w:before="0" w:line="500" w:lineRule="exact"/>
        <w:ind w:firstLine="241" w:firstLineChars="100"/>
        <w:rPr>
          <w:rFonts w:cs="宋体" w:asciiTheme="minorEastAsia" w:hAnsiTheme="minorEastAsia" w:eastAsiaTheme="minorEastAsia"/>
          <w:sz w:val="24"/>
          <w:szCs w:val="24"/>
        </w:rPr>
      </w:pPr>
      <w:bookmarkStart w:id="285" w:name="_Toc77586938"/>
      <w:bookmarkStart w:id="286" w:name="_Toc77586845"/>
      <w:r>
        <w:rPr>
          <w:rFonts w:hint="eastAsia" w:cs="宋体" w:asciiTheme="minorEastAsia" w:hAnsiTheme="minorEastAsia" w:eastAsiaTheme="minorEastAsia"/>
          <w:sz w:val="24"/>
          <w:szCs w:val="24"/>
        </w:rPr>
        <w:t>4.3 磋商响应文件的修改与撤回</w:t>
      </w:r>
      <w:bookmarkEnd w:id="285"/>
      <w:bookmarkEnd w:id="286"/>
    </w:p>
    <w:p w14:paraId="74144EF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14:paraId="36C8DFF4">
      <w:pPr>
        <w:pStyle w:val="3"/>
        <w:spacing w:before="0" w:line="500" w:lineRule="exact"/>
        <w:ind w:firstLine="241" w:firstLineChars="100"/>
        <w:rPr>
          <w:rFonts w:cs="宋体" w:asciiTheme="minorEastAsia" w:hAnsiTheme="minorEastAsia" w:eastAsiaTheme="minorEastAsia"/>
          <w:sz w:val="24"/>
          <w:szCs w:val="24"/>
        </w:rPr>
      </w:pPr>
      <w:bookmarkStart w:id="287" w:name="_Toc246996203"/>
      <w:bookmarkStart w:id="288" w:name="_Toc144974527"/>
      <w:bookmarkStart w:id="289" w:name="_Toc152045559"/>
      <w:bookmarkStart w:id="290" w:name="_Toc246996946"/>
      <w:bookmarkStart w:id="291" w:name="_Toc179632577"/>
      <w:bookmarkStart w:id="292" w:name="_Toc296602447"/>
      <w:bookmarkStart w:id="293" w:name="_Toc152042335"/>
      <w:bookmarkStart w:id="294" w:name="_Toc247085717"/>
      <w:bookmarkStart w:id="295" w:name="_Toc77586939"/>
      <w:bookmarkStart w:id="296" w:name="_Toc77586846"/>
      <w:r>
        <w:rPr>
          <w:rFonts w:hint="eastAsia" w:cs="宋体" w:asciiTheme="minorEastAsia" w:hAnsiTheme="minorEastAsia" w:eastAsiaTheme="minorEastAsia"/>
          <w:sz w:val="24"/>
          <w:szCs w:val="24"/>
        </w:rPr>
        <w:t xml:space="preserve">5. </w:t>
      </w:r>
      <w:bookmarkEnd w:id="287"/>
      <w:bookmarkEnd w:id="288"/>
      <w:bookmarkEnd w:id="289"/>
      <w:bookmarkEnd w:id="290"/>
      <w:bookmarkEnd w:id="291"/>
      <w:bookmarkEnd w:id="292"/>
      <w:bookmarkEnd w:id="293"/>
      <w:bookmarkEnd w:id="294"/>
      <w:r>
        <w:rPr>
          <w:rFonts w:hint="eastAsia" w:cs="宋体" w:asciiTheme="minorEastAsia" w:hAnsiTheme="minorEastAsia" w:eastAsiaTheme="minorEastAsia"/>
          <w:sz w:val="24"/>
          <w:szCs w:val="24"/>
        </w:rPr>
        <w:t>磋商</w:t>
      </w:r>
      <w:bookmarkEnd w:id="295"/>
      <w:bookmarkEnd w:id="296"/>
    </w:p>
    <w:p w14:paraId="58BC9AAA">
      <w:pPr>
        <w:spacing w:after="0" w:line="500" w:lineRule="exact"/>
        <w:ind w:firstLine="422" w:firstLineChars="176"/>
        <w:rPr>
          <w:rFonts w:asciiTheme="minorEastAsia" w:hAnsiTheme="minorEastAsia" w:eastAsiaTheme="minorEastAsia"/>
          <w:sz w:val="24"/>
          <w:szCs w:val="24"/>
        </w:rPr>
      </w:pPr>
      <w:bookmarkStart w:id="297" w:name="_Toc144974530"/>
      <w:bookmarkStart w:id="298" w:name="_Toc152045562"/>
      <w:bookmarkStart w:id="299" w:name="_Toc152045561"/>
      <w:bookmarkStart w:id="300" w:name="_Toc152042337"/>
      <w:bookmarkStart w:id="301" w:name="_Toc246996206"/>
      <w:bookmarkStart w:id="302" w:name="_Toc247085720"/>
      <w:bookmarkStart w:id="303" w:name="_Toc179632579"/>
      <w:bookmarkStart w:id="304" w:name="_Toc144974529"/>
      <w:bookmarkStart w:id="305" w:name="_Toc296602451"/>
      <w:bookmarkStart w:id="306" w:name="_Toc152042338"/>
      <w:bookmarkStart w:id="307" w:name="_Toc179632580"/>
      <w:bookmarkStart w:id="308" w:name="_Toc246996949"/>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08D7D1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14:paraId="22192964">
      <w:pPr>
        <w:spacing w:after="0" w:line="50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14:paraId="02D8E1D8">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14:paraId="41B30658">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35746EF3">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0895F71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97"/>
    <w:bookmarkEnd w:id="298"/>
    <w:bookmarkEnd w:id="299"/>
    <w:bookmarkEnd w:id="300"/>
    <w:bookmarkEnd w:id="301"/>
    <w:bookmarkEnd w:id="302"/>
    <w:bookmarkEnd w:id="303"/>
    <w:bookmarkEnd w:id="304"/>
    <w:bookmarkEnd w:id="305"/>
    <w:bookmarkEnd w:id="306"/>
    <w:bookmarkEnd w:id="307"/>
    <w:bookmarkEnd w:id="308"/>
    <w:p w14:paraId="6FEFD253">
      <w:pPr>
        <w:pStyle w:val="3"/>
        <w:spacing w:before="0" w:line="500" w:lineRule="exact"/>
        <w:ind w:firstLine="241" w:firstLineChars="100"/>
        <w:rPr>
          <w:rFonts w:cs="宋体" w:asciiTheme="minorEastAsia" w:hAnsiTheme="minorEastAsia" w:eastAsiaTheme="minorEastAsia"/>
          <w:sz w:val="24"/>
          <w:szCs w:val="24"/>
        </w:rPr>
      </w:pPr>
      <w:bookmarkStart w:id="309" w:name="_Toc246996950"/>
      <w:bookmarkStart w:id="310" w:name="_Toc152042339"/>
      <w:bookmarkStart w:id="311" w:name="_Toc246996207"/>
      <w:bookmarkStart w:id="312" w:name="_Toc144974531"/>
      <w:bookmarkStart w:id="313" w:name="_Toc152045563"/>
      <w:bookmarkStart w:id="314" w:name="_Toc247085721"/>
      <w:bookmarkStart w:id="315" w:name="_Toc179632581"/>
      <w:bookmarkStart w:id="316" w:name="_Toc77586847"/>
      <w:bookmarkStart w:id="317" w:name="_Toc296602452"/>
      <w:bookmarkStart w:id="318" w:name="_Toc77586940"/>
      <w:r>
        <w:rPr>
          <w:rFonts w:hint="eastAsia" w:cs="宋体" w:asciiTheme="minorEastAsia" w:hAnsiTheme="minorEastAsia" w:eastAsiaTheme="minorEastAsia"/>
          <w:sz w:val="24"/>
          <w:szCs w:val="24"/>
        </w:rPr>
        <w:t>5.4 磋商小组</w:t>
      </w:r>
      <w:bookmarkEnd w:id="309"/>
      <w:bookmarkEnd w:id="310"/>
      <w:bookmarkEnd w:id="311"/>
      <w:bookmarkEnd w:id="312"/>
      <w:bookmarkEnd w:id="313"/>
      <w:bookmarkEnd w:id="314"/>
      <w:bookmarkEnd w:id="315"/>
      <w:bookmarkEnd w:id="316"/>
      <w:bookmarkEnd w:id="317"/>
      <w:bookmarkEnd w:id="318"/>
    </w:p>
    <w:p w14:paraId="7799A266">
      <w:pPr>
        <w:spacing w:after="0" w:line="500" w:lineRule="exact"/>
        <w:ind w:firstLine="480" w:firstLineChars="200"/>
        <w:rPr>
          <w:rFonts w:cs="宋体" w:asciiTheme="minorEastAsia" w:hAnsiTheme="minorEastAsia" w:eastAsiaTheme="minorEastAsia"/>
          <w:kern w:val="44"/>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w:t>
      </w:r>
      <w:r>
        <w:rPr>
          <w:rFonts w:hint="eastAsia" w:cs="Calibri" w:asciiTheme="minorEastAsia" w:hAnsiTheme="minorEastAsia" w:eastAsiaTheme="minorEastAsia"/>
          <w:sz w:val="24"/>
          <w:szCs w:val="24"/>
        </w:rPr>
        <w:t>采购人代表及有关经济、技术等方面的专家共3人组成，其中：采购人代表1人，经济、技术等方面的专家各1人。</w:t>
      </w:r>
    </w:p>
    <w:p w14:paraId="0DDE403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44"/>
          <w:sz w:val="24"/>
          <w:szCs w:val="24"/>
        </w:rPr>
        <w:t>专家确定方式</w:t>
      </w:r>
      <w:r>
        <w:rPr>
          <w:rFonts w:hint="eastAsia" w:cs="Calibri" w:asciiTheme="minorEastAsia" w:hAnsiTheme="minorEastAsia" w:eastAsiaTheme="minorEastAsia"/>
          <w:sz w:val="24"/>
          <w:szCs w:val="24"/>
        </w:rPr>
        <w:t>：开标后从相关评标专家库中随机抽取。</w:t>
      </w:r>
    </w:p>
    <w:p w14:paraId="4E64928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14:paraId="55086B3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FFFD19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20962BE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5.4.4磋商小组成员有下列情形之一的，应当回避：</w:t>
      </w:r>
    </w:p>
    <w:p w14:paraId="7770168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14:paraId="0DC11EF7">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4C39D30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14:paraId="05A5692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14:paraId="31DFDD1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14:paraId="77F88577">
      <w:pPr>
        <w:spacing w:after="0" w:line="50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14:paraId="6A7BA76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14:paraId="3E16A36A">
      <w:pPr>
        <w:spacing w:after="0" w:line="500" w:lineRule="exact"/>
        <w:ind w:firstLine="410" w:firstLineChars="171"/>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14:paraId="273440B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14:paraId="01AE0AC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14:paraId="63FD1A6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14:paraId="73B4E782">
      <w:pPr>
        <w:spacing w:after="0" w:line="50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14:paraId="0CCF0752">
      <w:pPr>
        <w:spacing w:after="0" w:line="50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14:paraId="19CC35B2">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14:paraId="61733CB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w:t>
      </w:r>
    </w:p>
    <w:p w14:paraId="4376C9D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14:paraId="59035F88">
      <w:pPr>
        <w:spacing w:after="0" w:line="500" w:lineRule="exact"/>
        <w:ind w:firstLine="410" w:firstLineChars="171"/>
        <w:rPr>
          <w:rFonts w:hint="eastAsia" w:eastAsia="宋体" w:cs="宋体" w:asciiTheme="minorEastAsia" w:hAnsiTheme="minorEastAsia"/>
          <w:sz w:val="24"/>
          <w:szCs w:val="24"/>
          <w:lang w:eastAsia="zh-CN"/>
        </w:rPr>
      </w:pPr>
      <w:r>
        <w:rPr>
          <w:rFonts w:hint="eastAsia" w:ascii="宋体" w:hAnsi="宋体" w:eastAsia="宋体" w:cs="宋体"/>
          <w:sz w:val="24"/>
          <w:szCs w:val="24"/>
        </w:rPr>
        <w:t>5.6.4本次竞争性磋商分为两轮报价或多轮报价。供应商响应性文件中的报价作为第一次报价，不得高于项目预算金额且不公开；第二轮报价不得高于预算金额,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r>
        <w:rPr>
          <w:rFonts w:hint="eastAsia" w:ascii="宋体" w:hAnsi="宋体" w:eastAsia="宋体" w:cs="宋体"/>
          <w:sz w:val="24"/>
          <w:szCs w:val="24"/>
          <w:lang w:eastAsia="zh-CN"/>
        </w:rPr>
        <w:t>。</w:t>
      </w:r>
    </w:p>
    <w:p w14:paraId="5CE8811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5.6.5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A0546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5.6.6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0F4FEC7C">
      <w:pPr>
        <w:spacing w:after="0" w:line="500" w:lineRule="exact"/>
        <w:ind w:firstLine="241" w:firstLineChars="100"/>
        <w:rPr>
          <w:rFonts w:cs="宋体" w:asciiTheme="minorEastAsia" w:hAnsiTheme="minorEastAsia" w:eastAsiaTheme="minorEastAsia"/>
          <w:b/>
          <w:bCs/>
          <w:sz w:val="24"/>
          <w:szCs w:val="24"/>
        </w:rPr>
      </w:pPr>
      <w:bookmarkStart w:id="319" w:name="_Toc152042342"/>
      <w:bookmarkStart w:id="320" w:name="_Toc152045566"/>
      <w:bookmarkStart w:id="321" w:name="_Toc296602455"/>
      <w:bookmarkStart w:id="322" w:name="_Toc144974534"/>
      <w:bookmarkStart w:id="323" w:name="_Toc246996953"/>
      <w:bookmarkStart w:id="324" w:name="_Toc179632584"/>
      <w:bookmarkStart w:id="325" w:name="_Toc247085724"/>
      <w:bookmarkStart w:id="326" w:name="_Toc246996210"/>
      <w:r>
        <w:rPr>
          <w:rFonts w:hint="eastAsia" w:cs="宋体" w:asciiTheme="minorEastAsia" w:hAnsiTheme="minorEastAsia" w:eastAsiaTheme="minorEastAsia"/>
          <w:b/>
          <w:bCs/>
          <w:sz w:val="24"/>
          <w:szCs w:val="24"/>
        </w:rPr>
        <w:t>5.7确定成交人</w:t>
      </w:r>
    </w:p>
    <w:p w14:paraId="051410C0">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w:t>
      </w:r>
      <w:r>
        <w:rPr>
          <w:rFonts w:hint="eastAsia" w:cs="宋体" w:asciiTheme="minorEastAsia" w:hAnsiTheme="minorEastAsia" w:eastAsiaTheme="minorEastAsia"/>
          <w:sz w:val="24"/>
          <w:szCs w:val="24"/>
          <w:lang w:val="en-US" w:eastAsia="zh-CN"/>
        </w:rPr>
        <w:t>得分由</w:t>
      </w:r>
      <w:r>
        <w:rPr>
          <w:rFonts w:hint="eastAsia" w:cs="宋体" w:asciiTheme="minorEastAsia" w:hAnsiTheme="minorEastAsia" w:eastAsiaTheme="minorEastAsia"/>
          <w:sz w:val="24"/>
          <w:szCs w:val="24"/>
        </w:rPr>
        <w:t>高到低的顺序推荐成交候选人，并编写评标报告。</w:t>
      </w:r>
    </w:p>
    <w:p w14:paraId="6B4C8DD4">
      <w:pPr>
        <w:pStyle w:val="3"/>
        <w:spacing w:before="0" w:line="500" w:lineRule="exact"/>
        <w:ind w:firstLine="241" w:firstLineChars="100"/>
        <w:rPr>
          <w:rFonts w:cs="宋体" w:asciiTheme="minorEastAsia" w:hAnsiTheme="minorEastAsia" w:eastAsiaTheme="minorEastAsia"/>
          <w:sz w:val="24"/>
          <w:szCs w:val="24"/>
        </w:rPr>
      </w:pPr>
      <w:bookmarkStart w:id="327" w:name="_Toc77586848"/>
      <w:bookmarkStart w:id="328" w:name="_Toc77586941"/>
      <w:r>
        <w:rPr>
          <w:rFonts w:hint="eastAsia" w:cs="宋体" w:asciiTheme="minorEastAsia" w:hAnsiTheme="minorEastAsia" w:eastAsiaTheme="minorEastAsia"/>
          <w:sz w:val="24"/>
          <w:szCs w:val="24"/>
        </w:rPr>
        <w:t>6. 合同授予</w:t>
      </w:r>
      <w:bookmarkEnd w:id="319"/>
      <w:bookmarkEnd w:id="320"/>
      <w:bookmarkEnd w:id="321"/>
      <w:bookmarkEnd w:id="322"/>
      <w:bookmarkEnd w:id="323"/>
      <w:bookmarkEnd w:id="324"/>
      <w:bookmarkEnd w:id="325"/>
      <w:bookmarkEnd w:id="326"/>
      <w:bookmarkEnd w:id="327"/>
      <w:bookmarkEnd w:id="328"/>
    </w:p>
    <w:p w14:paraId="5D71DD32">
      <w:pPr>
        <w:pStyle w:val="3"/>
        <w:spacing w:before="0" w:line="500" w:lineRule="exact"/>
        <w:ind w:firstLine="241" w:firstLineChars="100"/>
        <w:rPr>
          <w:rFonts w:cs="宋体" w:asciiTheme="minorEastAsia" w:hAnsiTheme="minorEastAsia" w:eastAsiaTheme="minorEastAsia"/>
          <w:sz w:val="24"/>
          <w:szCs w:val="24"/>
        </w:rPr>
      </w:pPr>
      <w:bookmarkStart w:id="329" w:name="_Toc179632585"/>
      <w:bookmarkStart w:id="330" w:name="_Toc246996954"/>
      <w:bookmarkStart w:id="331" w:name="_Toc246996211"/>
      <w:bookmarkStart w:id="332" w:name="_Toc247085725"/>
      <w:bookmarkStart w:id="333" w:name="_Toc77586849"/>
      <w:bookmarkStart w:id="334" w:name="_Toc144974535"/>
      <w:bookmarkStart w:id="335" w:name="_Toc77586942"/>
      <w:bookmarkStart w:id="336" w:name="_Toc296602456"/>
      <w:bookmarkStart w:id="337" w:name="_Toc152045567"/>
      <w:bookmarkStart w:id="338" w:name="_Toc152042343"/>
      <w:r>
        <w:rPr>
          <w:rFonts w:hint="eastAsia" w:cs="宋体" w:asciiTheme="minorEastAsia" w:hAnsiTheme="minorEastAsia" w:eastAsiaTheme="minorEastAsia"/>
          <w:sz w:val="24"/>
          <w:szCs w:val="24"/>
        </w:rPr>
        <w:t>6.1 定标方式</w:t>
      </w:r>
      <w:bookmarkEnd w:id="329"/>
      <w:bookmarkEnd w:id="330"/>
      <w:bookmarkEnd w:id="331"/>
      <w:bookmarkEnd w:id="332"/>
      <w:bookmarkEnd w:id="333"/>
      <w:bookmarkEnd w:id="334"/>
      <w:bookmarkEnd w:id="335"/>
      <w:bookmarkEnd w:id="336"/>
      <w:bookmarkEnd w:id="337"/>
      <w:bookmarkEnd w:id="338"/>
    </w:p>
    <w:p w14:paraId="465A8D5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14:paraId="1178A7D1">
      <w:pPr>
        <w:pStyle w:val="3"/>
        <w:spacing w:before="0" w:line="500" w:lineRule="exact"/>
        <w:ind w:firstLine="241" w:firstLineChars="100"/>
        <w:rPr>
          <w:rFonts w:cs="宋体" w:asciiTheme="minorEastAsia" w:hAnsiTheme="minorEastAsia" w:eastAsiaTheme="minorEastAsia"/>
          <w:sz w:val="24"/>
          <w:szCs w:val="24"/>
        </w:rPr>
      </w:pPr>
      <w:bookmarkStart w:id="339" w:name="_Toc77586850"/>
      <w:bookmarkStart w:id="340" w:name="_Toc77586943"/>
      <w:bookmarkStart w:id="341" w:name="_Toc296602457"/>
      <w:r>
        <w:rPr>
          <w:rFonts w:hint="eastAsia" w:cs="宋体" w:asciiTheme="minorEastAsia" w:hAnsiTheme="minorEastAsia" w:eastAsiaTheme="minorEastAsia"/>
          <w:sz w:val="24"/>
          <w:szCs w:val="24"/>
        </w:rPr>
        <w:t>6.2 成交候选人公示</w:t>
      </w:r>
      <w:bookmarkEnd w:id="339"/>
      <w:bookmarkEnd w:id="340"/>
      <w:bookmarkEnd w:id="341"/>
    </w:p>
    <w:p w14:paraId="7024425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14:paraId="6CBD1489">
      <w:pPr>
        <w:pStyle w:val="3"/>
        <w:spacing w:before="0" w:line="500" w:lineRule="exact"/>
        <w:ind w:firstLine="241" w:firstLineChars="100"/>
        <w:rPr>
          <w:rFonts w:cs="宋体" w:asciiTheme="minorEastAsia" w:hAnsiTheme="minorEastAsia" w:eastAsiaTheme="minorEastAsia"/>
          <w:sz w:val="24"/>
          <w:szCs w:val="24"/>
        </w:rPr>
      </w:pPr>
      <w:bookmarkStart w:id="342" w:name="_Toc77586944"/>
      <w:bookmarkStart w:id="343" w:name="_Toc246996955"/>
      <w:bookmarkStart w:id="344" w:name="_Toc247085726"/>
      <w:bookmarkStart w:id="345" w:name="_Toc144974536"/>
      <w:bookmarkStart w:id="346" w:name="_Toc246996212"/>
      <w:bookmarkStart w:id="347" w:name="_Toc296602458"/>
      <w:bookmarkStart w:id="348" w:name="_Toc179632586"/>
      <w:bookmarkStart w:id="349" w:name="_Toc152042344"/>
      <w:bookmarkStart w:id="350" w:name="_Toc152045568"/>
      <w:bookmarkStart w:id="351" w:name="_Toc77586851"/>
      <w:r>
        <w:rPr>
          <w:rFonts w:hint="eastAsia" w:cs="宋体" w:asciiTheme="minorEastAsia" w:hAnsiTheme="minorEastAsia" w:eastAsiaTheme="minorEastAsia"/>
          <w:sz w:val="24"/>
          <w:szCs w:val="24"/>
        </w:rPr>
        <w:t>6.3 成交通知</w:t>
      </w:r>
      <w:bookmarkEnd w:id="342"/>
      <w:bookmarkEnd w:id="343"/>
      <w:bookmarkEnd w:id="344"/>
      <w:bookmarkEnd w:id="345"/>
      <w:bookmarkEnd w:id="346"/>
      <w:bookmarkEnd w:id="347"/>
      <w:bookmarkEnd w:id="348"/>
      <w:bookmarkEnd w:id="349"/>
      <w:bookmarkEnd w:id="350"/>
      <w:bookmarkEnd w:id="351"/>
    </w:p>
    <w:p w14:paraId="6488DED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14:paraId="00F04CEF">
      <w:pPr>
        <w:pStyle w:val="3"/>
        <w:spacing w:before="0" w:line="500" w:lineRule="exact"/>
        <w:ind w:firstLine="241" w:firstLineChars="100"/>
        <w:rPr>
          <w:rFonts w:cs="宋体" w:asciiTheme="minorEastAsia" w:hAnsiTheme="minorEastAsia" w:eastAsiaTheme="minorEastAsia"/>
          <w:sz w:val="24"/>
          <w:szCs w:val="24"/>
        </w:rPr>
      </w:pPr>
      <w:bookmarkStart w:id="352" w:name="_Toc152045569"/>
      <w:bookmarkStart w:id="353" w:name="_Toc179632587"/>
      <w:bookmarkStart w:id="354" w:name="_Toc296602459"/>
      <w:bookmarkStart w:id="355" w:name="_Toc77586945"/>
      <w:bookmarkStart w:id="356" w:name="_Toc246996213"/>
      <w:bookmarkStart w:id="357" w:name="_Toc246996956"/>
      <w:bookmarkStart w:id="358" w:name="_Toc247085727"/>
      <w:bookmarkStart w:id="359" w:name="_Toc152042345"/>
      <w:bookmarkStart w:id="360" w:name="_Toc144974537"/>
      <w:bookmarkStart w:id="361" w:name="_Toc77586852"/>
      <w:r>
        <w:rPr>
          <w:rFonts w:hint="eastAsia" w:cs="宋体" w:asciiTheme="minorEastAsia" w:hAnsiTheme="minorEastAsia" w:eastAsiaTheme="minorEastAsia"/>
          <w:sz w:val="24"/>
          <w:szCs w:val="24"/>
        </w:rPr>
        <w:t xml:space="preserve">6.4 </w:t>
      </w:r>
      <w:bookmarkEnd w:id="352"/>
      <w:bookmarkEnd w:id="353"/>
      <w:bookmarkEnd w:id="354"/>
      <w:bookmarkEnd w:id="355"/>
      <w:bookmarkEnd w:id="356"/>
      <w:bookmarkEnd w:id="357"/>
      <w:bookmarkEnd w:id="358"/>
      <w:bookmarkEnd w:id="359"/>
      <w:bookmarkEnd w:id="360"/>
      <w:bookmarkEnd w:id="361"/>
      <w:bookmarkStart w:id="362" w:name="_Toc246996957"/>
      <w:bookmarkStart w:id="363" w:name="_Toc152042346"/>
      <w:bookmarkStart w:id="364" w:name="_Toc296602460"/>
      <w:bookmarkStart w:id="365" w:name="_Toc144974538"/>
      <w:bookmarkStart w:id="366" w:name="_Toc247085728"/>
      <w:bookmarkStart w:id="367" w:name="_Toc77586946"/>
      <w:bookmarkStart w:id="368" w:name="_Toc246996214"/>
      <w:bookmarkStart w:id="369" w:name="_Toc152045570"/>
      <w:bookmarkStart w:id="370" w:name="_Toc77586853"/>
      <w:bookmarkStart w:id="371" w:name="_Toc179632588"/>
      <w:r>
        <w:rPr>
          <w:rFonts w:hint="eastAsia" w:cs="宋体" w:asciiTheme="minorEastAsia" w:hAnsiTheme="minorEastAsia" w:eastAsiaTheme="minorEastAsia"/>
          <w:sz w:val="24"/>
          <w:szCs w:val="24"/>
        </w:rPr>
        <w:t>签订合同</w:t>
      </w:r>
      <w:bookmarkEnd w:id="362"/>
      <w:bookmarkEnd w:id="363"/>
      <w:bookmarkEnd w:id="364"/>
      <w:bookmarkEnd w:id="365"/>
      <w:bookmarkEnd w:id="366"/>
      <w:bookmarkEnd w:id="367"/>
      <w:bookmarkEnd w:id="368"/>
      <w:bookmarkEnd w:id="369"/>
      <w:bookmarkEnd w:id="370"/>
      <w:bookmarkEnd w:id="371"/>
    </w:p>
    <w:p w14:paraId="041782F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4678DBA4">
      <w:pPr>
        <w:pStyle w:val="3"/>
        <w:spacing w:before="0" w:line="500" w:lineRule="exact"/>
        <w:ind w:firstLine="241" w:firstLineChars="100"/>
        <w:rPr>
          <w:rFonts w:cs="宋体" w:asciiTheme="minorEastAsia" w:hAnsiTheme="minorEastAsia" w:eastAsiaTheme="minorEastAsia"/>
          <w:sz w:val="24"/>
          <w:szCs w:val="24"/>
        </w:rPr>
      </w:pPr>
      <w:bookmarkStart w:id="372" w:name="_Toc77586947"/>
      <w:bookmarkStart w:id="373" w:name="_Toc296602461"/>
      <w:bookmarkStart w:id="374" w:name="_Toc77586854"/>
      <w:r>
        <w:rPr>
          <w:rFonts w:hint="eastAsia" w:cs="宋体" w:asciiTheme="minorEastAsia" w:hAnsiTheme="minorEastAsia" w:eastAsiaTheme="minorEastAsia"/>
          <w:sz w:val="24"/>
          <w:szCs w:val="24"/>
        </w:rPr>
        <w:t>7. 纪律和监督</w:t>
      </w:r>
      <w:bookmarkEnd w:id="372"/>
      <w:bookmarkEnd w:id="373"/>
      <w:bookmarkEnd w:id="374"/>
    </w:p>
    <w:p w14:paraId="4642C35C">
      <w:pPr>
        <w:pStyle w:val="3"/>
        <w:spacing w:before="0" w:line="500" w:lineRule="exact"/>
        <w:ind w:firstLine="241" w:firstLineChars="100"/>
        <w:rPr>
          <w:rFonts w:cs="宋体" w:asciiTheme="minorEastAsia" w:hAnsiTheme="minorEastAsia" w:eastAsiaTheme="minorEastAsia"/>
          <w:sz w:val="24"/>
          <w:szCs w:val="24"/>
        </w:rPr>
      </w:pPr>
      <w:bookmarkStart w:id="375" w:name="_Toc152045575"/>
      <w:bookmarkStart w:id="376" w:name="_Toc247085733"/>
      <w:bookmarkStart w:id="377" w:name="_Toc152042351"/>
      <w:bookmarkStart w:id="378" w:name="_Toc179632593"/>
      <w:bookmarkStart w:id="379" w:name="_Toc246996219"/>
      <w:bookmarkStart w:id="380" w:name="_Toc246996962"/>
      <w:bookmarkStart w:id="381" w:name="_Toc296590983"/>
      <w:bookmarkStart w:id="382" w:name="_Toc77586948"/>
      <w:bookmarkStart w:id="383" w:name="_Toc144974543"/>
      <w:bookmarkStart w:id="384" w:name="_Toc77586855"/>
      <w:bookmarkStart w:id="385" w:name="_Toc296602462"/>
      <w:r>
        <w:rPr>
          <w:rFonts w:hint="eastAsia" w:cs="宋体" w:asciiTheme="minorEastAsia" w:hAnsiTheme="minorEastAsia" w:eastAsiaTheme="minorEastAsia"/>
          <w:sz w:val="24"/>
          <w:szCs w:val="24"/>
        </w:rPr>
        <w:t>7.1 对采购人的纪律要求</w:t>
      </w:r>
      <w:bookmarkEnd w:id="375"/>
      <w:bookmarkEnd w:id="376"/>
      <w:bookmarkEnd w:id="377"/>
      <w:bookmarkEnd w:id="378"/>
      <w:bookmarkEnd w:id="379"/>
      <w:bookmarkEnd w:id="380"/>
      <w:bookmarkEnd w:id="381"/>
      <w:bookmarkEnd w:id="382"/>
      <w:bookmarkEnd w:id="383"/>
      <w:bookmarkEnd w:id="384"/>
      <w:bookmarkEnd w:id="385"/>
    </w:p>
    <w:p w14:paraId="0D7670F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14:paraId="26B0F45E">
      <w:pPr>
        <w:pStyle w:val="3"/>
        <w:spacing w:before="0" w:line="500" w:lineRule="exact"/>
        <w:ind w:firstLine="241" w:firstLineChars="100"/>
        <w:rPr>
          <w:rFonts w:cs="宋体" w:asciiTheme="minorEastAsia" w:hAnsiTheme="minorEastAsia" w:eastAsiaTheme="minorEastAsia"/>
          <w:sz w:val="24"/>
          <w:szCs w:val="24"/>
        </w:rPr>
      </w:pPr>
      <w:bookmarkStart w:id="386" w:name="_Toc152042352"/>
      <w:bookmarkStart w:id="387" w:name="_Toc77586856"/>
      <w:bookmarkStart w:id="388" w:name="_Toc144974544"/>
      <w:bookmarkStart w:id="389" w:name="_Toc246996220"/>
      <w:bookmarkStart w:id="390" w:name="_Toc246996963"/>
      <w:bookmarkStart w:id="391" w:name="_Toc296602463"/>
      <w:bookmarkStart w:id="392" w:name="_Toc247085734"/>
      <w:bookmarkStart w:id="393" w:name="_Toc179632594"/>
      <w:bookmarkStart w:id="394" w:name="_Toc152045576"/>
      <w:bookmarkStart w:id="395" w:name="_Toc77586949"/>
      <w:r>
        <w:rPr>
          <w:rFonts w:hint="eastAsia" w:cs="宋体" w:asciiTheme="minorEastAsia" w:hAnsiTheme="minorEastAsia" w:eastAsiaTheme="minorEastAsia"/>
          <w:sz w:val="24"/>
          <w:szCs w:val="24"/>
        </w:rPr>
        <w:t>7.2 对供应商的纪律要求</w:t>
      </w:r>
      <w:bookmarkEnd w:id="386"/>
      <w:bookmarkEnd w:id="387"/>
      <w:bookmarkEnd w:id="388"/>
      <w:bookmarkEnd w:id="389"/>
      <w:bookmarkEnd w:id="390"/>
      <w:bookmarkEnd w:id="391"/>
      <w:bookmarkEnd w:id="392"/>
      <w:bookmarkEnd w:id="393"/>
      <w:bookmarkEnd w:id="394"/>
      <w:bookmarkEnd w:id="395"/>
    </w:p>
    <w:p w14:paraId="1F626DA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14C362C6">
      <w:pPr>
        <w:pStyle w:val="3"/>
        <w:spacing w:before="0" w:line="500" w:lineRule="exact"/>
        <w:ind w:firstLine="241" w:firstLineChars="100"/>
        <w:rPr>
          <w:rFonts w:cs="宋体" w:asciiTheme="minorEastAsia" w:hAnsiTheme="minorEastAsia" w:eastAsiaTheme="minorEastAsia"/>
          <w:sz w:val="24"/>
          <w:szCs w:val="24"/>
        </w:rPr>
      </w:pPr>
      <w:bookmarkStart w:id="396" w:name="_Toc179632595"/>
      <w:bookmarkStart w:id="397" w:name="_Toc247085735"/>
      <w:bookmarkStart w:id="398" w:name="_Toc77586950"/>
      <w:bookmarkStart w:id="399" w:name="_Toc77586857"/>
      <w:bookmarkStart w:id="400" w:name="_Toc246996221"/>
      <w:bookmarkStart w:id="401" w:name="_Toc152042353"/>
      <w:bookmarkStart w:id="402" w:name="_Toc296602464"/>
      <w:bookmarkStart w:id="403" w:name="_Toc152045577"/>
      <w:bookmarkStart w:id="404" w:name="_Toc144974545"/>
      <w:bookmarkStart w:id="405" w:name="_Toc246996964"/>
      <w:r>
        <w:rPr>
          <w:rFonts w:hint="eastAsia" w:cs="宋体" w:asciiTheme="minorEastAsia" w:hAnsiTheme="minorEastAsia" w:eastAsiaTheme="minorEastAsia"/>
          <w:sz w:val="24"/>
          <w:szCs w:val="24"/>
        </w:rPr>
        <w:t>7.3 对磋商小组成员的纪律要求</w:t>
      </w:r>
      <w:bookmarkEnd w:id="396"/>
      <w:bookmarkEnd w:id="397"/>
      <w:bookmarkEnd w:id="398"/>
      <w:bookmarkEnd w:id="399"/>
      <w:bookmarkEnd w:id="400"/>
      <w:bookmarkEnd w:id="401"/>
      <w:bookmarkEnd w:id="402"/>
      <w:bookmarkEnd w:id="403"/>
      <w:bookmarkEnd w:id="404"/>
      <w:bookmarkEnd w:id="405"/>
    </w:p>
    <w:p w14:paraId="04C04C2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054F0E5">
      <w:pPr>
        <w:pStyle w:val="3"/>
        <w:spacing w:before="0" w:line="500" w:lineRule="exact"/>
        <w:ind w:firstLine="241" w:firstLineChars="100"/>
        <w:rPr>
          <w:rFonts w:cs="宋体" w:asciiTheme="minorEastAsia" w:hAnsiTheme="minorEastAsia" w:eastAsiaTheme="minorEastAsia"/>
          <w:sz w:val="24"/>
          <w:szCs w:val="24"/>
        </w:rPr>
      </w:pPr>
      <w:bookmarkStart w:id="406" w:name="_Toc152045578"/>
      <w:bookmarkStart w:id="407" w:name="_Toc152042354"/>
      <w:bookmarkStart w:id="408" w:name="_Toc246996222"/>
      <w:bookmarkStart w:id="409" w:name="_Toc246996965"/>
      <w:bookmarkStart w:id="410" w:name="_Toc247085736"/>
      <w:bookmarkStart w:id="411" w:name="_Toc179632596"/>
      <w:bookmarkStart w:id="412" w:name="_Toc77586858"/>
      <w:bookmarkStart w:id="413" w:name="_Toc296602465"/>
      <w:bookmarkStart w:id="414" w:name="_Toc77586951"/>
      <w:bookmarkStart w:id="415" w:name="_Toc144974546"/>
      <w:r>
        <w:rPr>
          <w:rFonts w:hint="eastAsia" w:cs="宋体" w:asciiTheme="minorEastAsia" w:hAnsiTheme="minorEastAsia" w:eastAsiaTheme="minorEastAsia"/>
          <w:sz w:val="24"/>
          <w:szCs w:val="24"/>
        </w:rPr>
        <w:t>7.4 对与评标活动有关的工作人员的纪律要求</w:t>
      </w:r>
      <w:bookmarkEnd w:id="406"/>
      <w:bookmarkEnd w:id="407"/>
      <w:bookmarkEnd w:id="408"/>
      <w:bookmarkEnd w:id="409"/>
      <w:bookmarkEnd w:id="410"/>
      <w:bookmarkEnd w:id="411"/>
      <w:bookmarkEnd w:id="412"/>
      <w:bookmarkEnd w:id="413"/>
      <w:bookmarkEnd w:id="414"/>
    </w:p>
    <w:p w14:paraId="07254FA2">
      <w:pPr>
        <w:spacing w:after="0" w:line="500" w:lineRule="exact"/>
        <w:ind w:firstLine="480" w:firstLineChars="200"/>
        <w:rPr>
          <w:rFonts w:cs="宋体" w:asciiTheme="minorEastAsia" w:hAnsiTheme="minorEastAsia" w:eastAsiaTheme="minorEastAsia"/>
          <w:sz w:val="24"/>
          <w:szCs w:val="24"/>
        </w:rPr>
      </w:pPr>
      <w:bookmarkStart w:id="416"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6"/>
    </w:p>
    <w:p w14:paraId="4201B2F4">
      <w:pPr>
        <w:pStyle w:val="3"/>
        <w:spacing w:before="0" w:line="500" w:lineRule="exact"/>
        <w:ind w:firstLine="241" w:firstLineChars="100"/>
        <w:rPr>
          <w:rFonts w:cs="宋体" w:asciiTheme="minorEastAsia" w:hAnsiTheme="minorEastAsia" w:eastAsiaTheme="minorEastAsia"/>
          <w:sz w:val="24"/>
          <w:szCs w:val="24"/>
        </w:rPr>
      </w:pPr>
      <w:bookmarkStart w:id="417" w:name="_Toc77586859"/>
      <w:bookmarkStart w:id="418" w:name="_Toc152045579"/>
      <w:bookmarkStart w:id="419" w:name="_Toc152042356"/>
      <w:bookmarkStart w:id="420" w:name="_Toc246996223"/>
      <w:bookmarkStart w:id="421" w:name="_Toc77586952"/>
      <w:bookmarkStart w:id="422" w:name="_Toc246996966"/>
      <w:bookmarkStart w:id="423" w:name="_Toc247085737"/>
      <w:bookmarkStart w:id="424" w:name="_Toc179632597"/>
      <w:bookmarkStart w:id="425" w:name="_Toc296602466"/>
      <w:r>
        <w:rPr>
          <w:rFonts w:hint="eastAsia" w:cs="宋体" w:asciiTheme="minorEastAsia" w:hAnsiTheme="minorEastAsia" w:eastAsiaTheme="minorEastAsia"/>
          <w:sz w:val="24"/>
          <w:szCs w:val="24"/>
        </w:rPr>
        <w:t>7.5 投诉</w:t>
      </w:r>
      <w:bookmarkEnd w:id="415"/>
      <w:bookmarkEnd w:id="417"/>
      <w:bookmarkEnd w:id="418"/>
      <w:bookmarkEnd w:id="419"/>
      <w:bookmarkEnd w:id="420"/>
      <w:bookmarkEnd w:id="421"/>
      <w:bookmarkEnd w:id="422"/>
      <w:bookmarkEnd w:id="423"/>
      <w:bookmarkEnd w:id="424"/>
      <w:bookmarkEnd w:id="425"/>
    </w:p>
    <w:p w14:paraId="363E8E6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14:paraId="03F54DDB">
      <w:pPr>
        <w:tabs>
          <w:tab w:val="left" w:pos="3520"/>
        </w:tabs>
        <w:spacing w:after="0" w:line="500" w:lineRule="exact"/>
        <w:rPr>
          <w:rFonts w:cs="宋体" w:asciiTheme="minorEastAsia" w:hAnsiTheme="minorEastAsia" w:eastAsiaTheme="minorEastAsia"/>
          <w:b/>
          <w:sz w:val="24"/>
          <w:szCs w:val="24"/>
        </w:rPr>
      </w:pPr>
      <w:bookmarkStart w:id="426" w:name="_Toc296602467"/>
      <w:bookmarkStart w:id="427" w:name="_Toc77586860"/>
      <w:bookmarkStart w:id="428" w:name="_Toc179632598"/>
      <w:bookmarkStart w:id="429" w:name="_Toc152042357"/>
      <w:bookmarkStart w:id="430" w:name="_Toc144974547"/>
      <w:bookmarkStart w:id="431" w:name="_Toc246996224"/>
      <w:bookmarkStart w:id="432" w:name="_Toc247085738"/>
      <w:bookmarkStart w:id="433" w:name="_Toc77586953"/>
      <w:bookmarkStart w:id="434" w:name="_Toc152045580"/>
      <w:bookmarkStart w:id="435" w:name="_Toc246996967"/>
      <w:r>
        <w:rPr>
          <w:rFonts w:hint="eastAsia" w:cs="宋体" w:asciiTheme="minorEastAsia" w:hAnsiTheme="minorEastAsia" w:eastAsiaTheme="minorEastAsia"/>
          <w:b/>
          <w:sz w:val="24"/>
          <w:szCs w:val="24"/>
        </w:rPr>
        <w:t>8.需要补充的其他内容</w:t>
      </w:r>
      <w:bookmarkEnd w:id="426"/>
      <w:bookmarkEnd w:id="427"/>
      <w:bookmarkEnd w:id="428"/>
      <w:bookmarkEnd w:id="429"/>
      <w:bookmarkEnd w:id="430"/>
      <w:bookmarkEnd w:id="431"/>
      <w:bookmarkEnd w:id="432"/>
      <w:bookmarkEnd w:id="433"/>
      <w:bookmarkEnd w:id="434"/>
      <w:bookmarkEnd w:id="435"/>
      <w:r>
        <w:rPr>
          <w:rFonts w:cs="宋体" w:asciiTheme="minorEastAsia" w:hAnsiTheme="minorEastAsia" w:eastAsiaTheme="minorEastAsia"/>
          <w:b/>
          <w:sz w:val="24"/>
          <w:szCs w:val="24"/>
        </w:rPr>
        <w:tab/>
      </w:r>
    </w:p>
    <w:p w14:paraId="007BD9B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14:paraId="199217F3">
      <w:pPr>
        <w:rPr>
          <w:rFonts w:asciiTheme="minorEastAsia" w:hAnsiTheme="minorEastAsia" w:eastAsiaTheme="minorEastAsia"/>
        </w:rPr>
      </w:pPr>
    </w:p>
    <w:p w14:paraId="14463355">
      <w:pPr>
        <w:pStyle w:val="64"/>
        <w:spacing w:before="0" w:after="0" w:line="400" w:lineRule="exact"/>
        <w:outlineLvl w:val="0"/>
        <w:rPr>
          <w:rFonts w:hint="eastAsia" w:ascii="宋体" w:hAnsi="宋体" w:eastAsia="宋体" w:cs="宋体"/>
          <w:sz w:val="32"/>
          <w:szCs w:val="32"/>
        </w:rPr>
      </w:pPr>
      <w:bookmarkStart w:id="436" w:name="_Toc49090575"/>
      <w:bookmarkEnd w:id="436"/>
      <w:bookmarkStart w:id="437" w:name="_Toc479757211"/>
      <w:bookmarkEnd w:id="437"/>
      <w:bookmarkStart w:id="438" w:name="_Hlt16619475"/>
      <w:bookmarkEnd w:id="438"/>
      <w:bookmarkStart w:id="439" w:name="_Toc479757207"/>
      <w:bookmarkEnd w:id="439"/>
      <w:bookmarkStart w:id="440" w:name="_Toc517178999"/>
      <w:bookmarkEnd w:id="440"/>
      <w:bookmarkStart w:id="441" w:name="_Hlt16619369"/>
      <w:bookmarkEnd w:id="441"/>
      <w:bookmarkStart w:id="442" w:name="_Toc462564139"/>
      <w:bookmarkEnd w:id="442"/>
      <w:bookmarkStart w:id="443" w:name="_Toc120614221"/>
      <w:bookmarkEnd w:id="443"/>
      <w:bookmarkStart w:id="444" w:name="_Toc20823314"/>
      <w:bookmarkEnd w:id="444"/>
      <w:bookmarkStart w:id="445" w:name="_Toc26554093"/>
      <w:bookmarkEnd w:id="445"/>
      <w:bookmarkStart w:id="446" w:name="_Toc517179003"/>
      <w:bookmarkEnd w:id="446"/>
      <w:bookmarkStart w:id="447" w:name="_Toc120614281"/>
      <w:bookmarkEnd w:id="447"/>
      <w:bookmarkStart w:id="448" w:name="_Toc513029242"/>
      <w:bookmarkEnd w:id="448"/>
      <w:bookmarkStart w:id="449" w:name="_Toc16770582"/>
      <w:bookmarkStart w:id="450" w:name="_Toc15083"/>
      <w:bookmarkStart w:id="451" w:name="_Toc528078062"/>
      <w:r>
        <w:rPr>
          <w:rFonts w:hint="eastAsia" w:ascii="宋体" w:hAnsi="宋体" w:eastAsia="宋体" w:cs="宋体"/>
          <w:sz w:val="32"/>
          <w:szCs w:val="32"/>
        </w:rPr>
        <w:t>第三章</w:t>
      </w:r>
      <w:r>
        <w:rPr>
          <w:rFonts w:hint="eastAsia" w:ascii="宋体" w:hAnsi="宋体" w:eastAsia="宋体" w:cs="宋体"/>
          <w:color w:val="auto"/>
          <w:kern w:val="36"/>
          <w:sz w:val="32"/>
          <w:szCs w:val="32"/>
          <w:lang w:val="en-US" w:eastAsia="zh-CN"/>
        </w:rPr>
        <w:t xml:space="preserve"> </w:t>
      </w:r>
      <w:r>
        <w:rPr>
          <w:rFonts w:hint="eastAsia" w:ascii="宋体" w:hAnsi="宋体" w:eastAsia="宋体" w:cs="宋体"/>
          <w:color w:val="auto"/>
          <w:kern w:val="36"/>
          <w:sz w:val="32"/>
          <w:szCs w:val="32"/>
        </w:rPr>
        <w:t xml:space="preserve"> </w:t>
      </w:r>
      <w:r>
        <w:rPr>
          <w:rFonts w:hint="eastAsia" w:ascii="宋体" w:hAnsi="宋体" w:eastAsia="宋体" w:cs="宋体"/>
          <w:sz w:val="32"/>
          <w:szCs w:val="32"/>
        </w:rPr>
        <w:t>评审标准</w:t>
      </w:r>
      <w:bookmarkEnd w:id="449"/>
      <w:bookmarkEnd w:id="450"/>
      <w:bookmarkEnd w:id="451"/>
    </w:p>
    <w:p w14:paraId="3AD1B0B7">
      <w:pPr>
        <w:spacing w:line="400" w:lineRule="exact"/>
        <w:ind w:firstLine="420"/>
        <w:rPr>
          <w:rFonts w:cs="Calibri" w:asciiTheme="minorEastAsia" w:hAnsiTheme="minorEastAsia" w:eastAsiaTheme="minorEastAsia"/>
          <w:sz w:val="24"/>
        </w:rPr>
      </w:pPr>
      <w:bookmarkStart w:id="452" w:name="OLE_LINK2"/>
      <w:bookmarkEnd w:id="452"/>
      <w:bookmarkStart w:id="453"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453"/>
    </w:p>
    <w:p w14:paraId="130035DC">
      <w:pPr>
        <w:spacing w:line="400" w:lineRule="exact"/>
        <w:rPr>
          <w:rFonts w:cs="Calibri" w:asciiTheme="minorEastAsia" w:hAnsiTheme="minorEastAsia" w:eastAsiaTheme="minorEastAsia"/>
          <w:b/>
          <w:bCs/>
          <w:sz w:val="24"/>
        </w:rPr>
      </w:pPr>
      <w:r>
        <w:rPr>
          <w:rFonts w:hint="eastAsia" w:cs="Calibri" w:asciiTheme="minorEastAsia" w:hAnsiTheme="minorEastAsia" w:eastAsiaTheme="minorEastAsia"/>
          <w:b/>
          <w:bCs/>
          <w:sz w:val="24"/>
        </w:rPr>
        <w:t>1、评标办法前附表</w:t>
      </w:r>
    </w:p>
    <w:tbl>
      <w:tblPr>
        <w:tblStyle w:val="26"/>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1548"/>
        <w:gridCol w:w="6472"/>
      </w:tblGrid>
      <w:tr w14:paraId="14A3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3" w:type="dxa"/>
            <w:gridSpan w:val="2"/>
            <w:tcBorders>
              <w:top w:val="single" w:color="auto" w:sz="4" w:space="0"/>
              <w:left w:val="single" w:color="auto" w:sz="4" w:space="0"/>
              <w:bottom w:val="single" w:color="auto" w:sz="4" w:space="0"/>
              <w:right w:val="single" w:color="auto" w:sz="4" w:space="0"/>
            </w:tcBorders>
            <w:vAlign w:val="center"/>
          </w:tcPr>
          <w:p w14:paraId="7CF928D4">
            <w:pPr>
              <w:pStyle w:val="43"/>
              <w:widowControl/>
              <w:spacing w:before="0" w:beforeAutospacing="0" w:after="0" w:line="400" w:lineRule="exact"/>
              <w:jc w:val="center"/>
              <w:rPr>
                <w:rFonts w:hint="default"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条款号</w:t>
            </w:r>
          </w:p>
        </w:tc>
        <w:tc>
          <w:tcPr>
            <w:tcW w:w="1548" w:type="dxa"/>
            <w:tcBorders>
              <w:top w:val="single" w:color="auto" w:sz="4" w:space="0"/>
              <w:left w:val="nil"/>
              <w:bottom w:val="single" w:color="auto" w:sz="4" w:space="0"/>
              <w:right w:val="single" w:color="auto" w:sz="4" w:space="0"/>
            </w:tcBorders>
            <w:vAlign w:val="center"/>
          </w:tcPr>
          <w:p w14:paraId="04CDA81B">
            <w:pPr>
              <w:pStyle w:val="43"/>
              <w:widowControl/>
              <w:spacing w:before="0" w:beforeAutospacing="0" w:after="0" w:line="400" w:lineRule="exact"/>
              <w:jc w:val="center"/>
              <w:rPr>
                <w:rFonts w:hint="default"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评审因素</w:t>
            </w:r>
          </w:p>
        </w:tc>
        <w:tc>
          <w:tcPr>
            <w:tcW w:w="6472" w:type="dxa"/>
            <w:tcBorders>
              <w:top w:val="single" w:color="auto" w:sz="4" w:space="0"/>
              <w:left w:val="nil"/>
              <w:bottom w:val="single" w:color="auto" w:sz="4" w:space="0"/>
              <w:right w:val="single" w:color="auto" w:sz="4" w:space="0"/>
            </w:tcBorders>
            <w:vAlign w:val="center"/>
          </w:tcPr>
          <w:p w14:paraId="625CB149">
            <w:pPr>
              <w:pStyle w:val="43"/>
              <w:widowControl/>
              <w:spacing w:before="0" w:beforeAutospacing="0" w:after="0" w:line="400" w:lineRule="exact"/>
              <w:jc w:val="center"/>
              <w:rPr>
                <w:rFonts w:hint="default"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评审标准</w:t>
            </w:r>
          </w:p>
        </w:tc>
      </w:tr>
      <w:tr w14:paraId="28BB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31A958A9">
            <w:pPr>
              <w:pStyle w:val="43"/>
              <w:widowControl/>
              <w:spacing w:before="0" w:beforeAutospacing="0" w:after="0" w:line="400" w:lineRule="exact"/>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1.1</w:t>
            </w:r>
          </w:p>
        </w:tc>
        <w:tc>
          <w:tcPr>
            <w:tcW w:w="764" w:type="dxa"/>
            <w:vMerge w:val="restart"/>
            <w:tcBorders>
              <w:top w:val="nil"/>
              <w:left w:val="nil"/>
              <w:bottom w:val="single" w:color="auto" w:sz="4" w:space="0"/>
              <w:right w:val="single" w:color="auto" w:sz="4" w:space="0"/>
            </w:tcBorders>
            <w:vAlign w:val="center"/>
          </w:tcPr>
          <w:p w14:paraId="53DB477C">
            <w:pPr>
              <w:pStyle w:val="43"/>
              <w:widowControl/>
              <w:spacing w:before="0" w:beforeAutospacing="0" w:after="0" w:line="400" w:lineRule="exact"/>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符合性评审标准</w:t>
            </w:r>
          </w:p>
        </w:tc>
        <w:tc>
          <w:tcPr>
            <w:tcW w:w="1548" w:type="dxa"/>
            <w:tcBorders>
              <w:top w:val="single" w:color="auto" w:sz="4" w:space="0"/>
              <w:left w:val="nil"/>
              <w:bottom w:val="single" w:color="auto" w:sz="4" w:space="0"/>
              <w:right w:val="single" w:color="auto" w:sz="4" w:space="0"/>
            </w:tcBorders>
            <w:vAlign w:val="center"/>
          </w:tcPr>
          <w:p w14:paraId="05E34A2E">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响应人名称</w:t>
            </w:r>
          </w:p>
        </w:tc>
        <w:tc>
          <w:tcPr>
            <w:tcW w:w="6472" w:type="dxa"/>
            <w:tcBorders>
              <w:top w:val="single" w:color="auto" w:sz="4" w:space="0"/>
              <w:left w:val="nil"/>
              <w:bottom w:val="single" w:color="auto" w:sz="4" w:space="0"/>
              <w:right w:val="single" w:color="auto" w:sz="4" w:space="0"/>
            </w:tcBorders>
            <w:vAlign w:val="center"/>
          </w:tcPr>
          <w:p w14:paraId="35AE62AC">
            <w:pPr>
              <w:pStyle w:val="43"/>
              <w:widowControl/>
              <w:snapToGrid w:val="0"/>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与营业执照等证件一致</w:t>
            </w:r>
          </w:p>
        </w:tc>
      </w:tr>
      <w:tr w14:paraId="6AA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69" w:type="dxa"/>
            <w:vMerge w:val="continue"/>
            <w:tcBorders>
              <w:top w:val="nil"/>
              <w:left w:val="single" w:color="auto" w:sz="4" w:space="0"/>
              <w:bottom w:val="single" w:color="auto" w:sz="4" w:space="0"/>
              <w:right w:val="single" w:color="auto" w:sz="4" w:space="0"/>
            </w:tcBorders>
            <w:vAlign w:val="center"/>
          </w:tcPr>
          <w:p w14:paraId="0A1B2276">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396B7392">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vAlign w:val="center"/>
          </w:tcPr>
          <w:p w14:paraId="0FFD81E7">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签字或盖章</w:t>
            </w:r>
          </w:p>
        </w:tc>
        <w:tc>
          <w:tcPr>
            <w:tcW w:w="6472" w:type="dxa"/>
            <w:tcBorders>
              <w:top w:val="single" w:color="auto" w:sz="4" w:space="0"/>
              <w:left w:val="nil"/>
              <w:bottom w:val="single" w:color="auto" w:sz="4" w:space="0"/>
              <w:right w:val="single" w:color="auto" w:sz="4" w:space="0"/>
            </w:tcBorders>
            <w:vAlign w:val="center"/>
          </w:tcPr>
          <w:p w14:paraId="1E123FFA">
            <w:pPr>
              <w:pStyle w:val="43"/>
              <w:widowControl/>
              <w:snapToGrid w:val="0"/>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符合竞争性磋商文件要求的签字、盖章</w:t>
            </w:r>
          </w:p>
        </w:tc>
      </w:tr>
      <w:tr w14:paraId="6EF7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088BE250">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48377068">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vAlign w:val="center"/>
          </w:tcPr>
          <w:p w14:paraId="0999B4CE">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响应文件格式</w:t>
            </w:r>
          </w:p>
        </w:tc>
        <w:tc>
          <w:tcPr>
            <w:tcW w:w="6472" w:type="dxa"/>
            <w:tcBorders>
              <w:top w:val="single" w:color="auto" w:sz="4" w:space="0"/>
              <w:left w:val="nil"/>
              <w:bottom w:val="single" w:color="auto" w:sz="4" w:space="0"/>
              <w:right w:val="single" w:color="auto" w:sz="4" w:space="0"/>
            </w:tcBorders>
            <w:vAlign w:val="center"/>
          </w:tcPr>
          <w:p w14:paraId="0FFF78AD">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符合</w:t>
            </w:r>
            <w:r>
              <w:rPr>
                <w:rFonts w:asciiTheme="minorEastAsia" w:hAnsiTheme="minorEastAsia" w:eastAsiaTheme="minorEastAsia"/>
                <w:color w:val="auto"/>
                <w:sz w:val="24"/>
                <w:szCs w:val="24"/>
                <w:highlight w:val="none"/>
              </w:rPr>
              <w:t>第七章“响应文件格式”的要</w:t>
            </w:r>
            <w:r>
              <w:rPr>
                <w:rFonts w:asciiTheme="minorEastAsia" w:hAnsiTheme="minorEastAsia" w:eastAsiaTheme="minorEastAsia"/>
                <w:color w:val="auto"/>
                <w:sz w:val="24"/>
                <w:szCs w:val="24"/>
              </w:rPr>
              <w:t>求</w:t>
            </w:r>
          </w:p>
        </w:tc>
      </w:tr>
      <w:tr w14:paraId="3074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10994630">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7BFFA0E0">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vAlign w:val="center"/>
          </w:tcPr>
          <w:p w14:paraId="55BD6F1D">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报价唯一</w:t>
            </w:r>
          </w:p>
        </w:tc>
        <w:tc>
          <w:tcPr>
            <w:tcW w:w="6472" w:type="dxa"/>
            <w:tcBorders>
              <w:top w:val="single" w:color="auto" w:sz="4" w:space="0"/>
              <w:left w:val="nil"/>
              <w:bottom w:val="single" w:color="auto" w:sz="4" w:space="0"/>
              <w:right w:val="single" w:color="auto" w:sz="4" w:space="0"/>
            </w:tcBorders>
            <w:vAlign w:val="center"/>
          </w:tcPr>
          <w:p w14:paraId="7D46505F">
            <w:pPr>
              <w:pStyle w:val="43"/>
              <w:widowControl/>
              <w:snapToGrid w:val="0"/>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只能有一个有效报价</w:t>
            </w:r>
            <w:r>
              <w:rPr>
                <w:rFonts w:hint="eastAsia" w:asciiTheme="minorEastAsia" w:hAnsiTheme="minorEastAsia" w:eastAsiaTheme="minorEastAsia"/>
                <w:color w:val="auto"/>
                <w:sz w:val="24"/>
                <w:szCs w:val="24"/>
              </w:rPr>
              <w:t>，且不超过最高限价</w:t>
            </w:r>
          </w:p>
        </w:tc>
      </w:tr>
      <w:tr w14:paraId="6EBB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restart"/>
            <w:tcBorders>
              <w:top w:val="nil"/>
              <w:left w:val="single" w:color="auto" w:sz="4" w:space="0"/>
              <w:bottom w:val="single" w:color="auto" w:sz="4" w:space="0"/>
              <w:right w:val="single" w:color="auto" w:sz="4" w:space="0"/>
            </w:tcBorders>
            <w:vAlign w:val="center"/>
          </w:tcPr>
          <w:p w14:paraId="5D07582D">
            <w:pPr>
              <w:pStyle w:val="43"/>
              <w:widowControl/>
              <w:spacing w:before="0" w:beforeAutospacing="0" w:after="0" w:line="400" w:lineRule="exac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1.2</w:t>
            </w:r>
          </w:p>
        </w:tc>
        <w:tc>
          <w:tcPr>
            <w:tcW w:w="764" w:type="dxa"/>
            <w:vMerge w:val="restart"/>
            <w:tcBorders>
              <w:top w:val="nil"/>
              <w:left w:val="nil"/>
              <w:bottom w:val="single" w:color="auto" w:sz="4" w:space="0"/>
              <w:right w:val="single" w:color="auto" w:sz="4" w:space="0"/>
            </w:tcBorders>
            <w:vAlign w:val="center"/>
          </w:tcPr>
          <w:p w14:paraId="36DDD855">
            <w:pPr>
              <w:pStyle w:val="43"/>
              <w:widowControl/>
              <w:spacing w:before="0" w:beforeAutospacing="0" w:after="0" w:line="400" w:lineRule="exact"/>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资格评审标准</w:t>
            </w:r>
          </w:p>
        </w:tc>
        <w:tc>
          <w:tcPr>
            <w:tcW w:w="1548" w:type="dxa"/>
            <w:tcBorders>
              <w:top w:val="single" w:color="auto" w:sz="4" w:space="0"/>
              <w:left w:val="nil"/>
              <w:bottom w:val="single" w:color="auto" w:sz="4" w:space="0"/>
              <w:right w:val="single" w:color="auto" w:sz="4" w:space="0"/>
            </w:tcBorders>
            <w:vAlign w:val="center"/>
          </w:tcPr>
          <w:p w14:paraId="24A9C890">
            <w:pPr>
              <w:spacing w:after="0" w:line="400" w:lineRule="exact"/>
              <w:rPr>
                <w:rFonts w:ascii="宋体" w:hAnsi="宋体" w:eastAsia="宋体"/>
                <w:sz w:val="24"/>
                <w:szCs w:val="24"/>
                <w:highlight w:val="none"/>
              </w:rPr>
            </w:pPr>
            <w:r>
              <w:rPr>
                <w:rFonts w:hint="eastAsia" w:ascii="宋体" w:hAnsi="宋体" w:eastAsia="宋体"/>
                <w:sz w:val="24"/>
                <w:szCs w:val="24"/>
                <w:highlight w:val="none"/>
              </w:rPr>
              <w:t>满足《中华人民共和国政府采购法》第二十二条规定</w:t>
            </w:r>
          </w:p>
        </w:tc>
        <w:tc>
          <w:tcPr>
            <w:tcW w:w="6472" w:type="dxa"/>
            <w:tcBorders>
              <w:top w:val="single" w:color="auto" w:sz="4" w:space="0"/>
              <w:left w:val="nil"/>
              <w:bottom w:val="single" w:color="auto" w:sz="4" w:space="0"/>
              <w:right w:val="single" w:color="auto" w:sz="4" w:space="0"/>
            </w:tcBorders>
            <w:shd w:val="clear" w:color="auto" w:fill="auto"/>
            <w:vAlign w:val="center"/>
          </w:tcPr>
          <w:p w14:paraId="7E885C68">
            <w:pPr>
              <w:spacing w:after="0" w:line="400" w:lineRule="exact"/>
              <w:rPr>
                <w:rFonts w:hint="eastAsia" w:ascii="宋体" w:hAnsi="宋体" w:eastAsia="宋体" w:cstheme="minorBidi"/>
                <w:sz w:val="24"/>
                <w:szCs w:val="24"/>
                <w:lang w:val="en-US" w:eastAsia="zh-CN" w:bidi="ar-SA"/>
              </w:rPr>
            </w:pPr>
            <w:r>
              <w:rPr>
                <w:rFonts w:hint="eastAsia" w:ascii="宋体" w:hAnsi="宋体" w:eastAsia="宋体"/>
                <w:sz w:val="24"/>
                <w:szCs w:val="24"/>
              </w:rPr>
              <w:t>满足《中华人民共和国政府采购法》第二十二条规定的承诺书（供应商只需提供承诺书，不需要提供证明材料，对承诺书的真实性负责）</w:t>
            </w:r>
            <w:r>
              <w:rPr>
                <w:rFonts w:hint="eastAsia" w:ascii="宋体" w:hAnsi="宋体" w:eastAsia="宋体"/>
                <w:sz w:val="24"/>
                <w:szCs w:val="24"/>
                <w:lang w:eastAsia="zh-CN"/>
              </w:rPr>
              <w:t>；</w:t>
            </w:r>
          </w:p>
        </w:tc>
      </w:tr>
      <w:tr w14:paraId="56B7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continue"/>
            <w:tcBorders>
              <w:top w:val="nil"/>
              <w:left w:val="single" w:color="auto" w:sz="4" w:space="0"/>
              <w:bottom w:val="single" w:color="auto" w:sz="4" w:space="0"/>
              <w:right w:val="single" w:color="auto" w:sz="4" w:space="0"/>
            </w:tcBorders>
            <w:vAlign w:val="center"/>
          </w:tcPr>
          <w:p w14:paraId="7B9BC3D6">
            <w:pPr>
              <w:pStyle w:val="43"/>
              <w:widowControl/>
              <w:spacing w:before="0" w:beforeAutospacing="0" w:after="0" w:line="400" w:lineRule="exact"/>
              <w:rPr>
                <w:rFonts w:hint="default" w:asciiTheme="minorEastAsia" w:hAnsiTheme="minorEastAsia" w:eastAsiaTheme="minorEastAsia"/>
                <w:color w:val="auto"/>
                <w:sz w:val="24"/>
                <w:szCs w:val="24"/>
              </w:rPr>
            </w:pPr>
          </w:p>
        </w:tc>
        <w:tc>
          <w:tcPr>
            <w:tcW w:w="764" w:type="dxa"/>
            <w:vMerge w:val="continue"/>
            <w:tcBorders>
              <w:top w:val="nil"/>
              <w:left w:val="nil"/>
              <w:bottom w:val="single" w:color="auto" w:sz="4" w:space="0"/>
              <w:right w:val="single" w:color="auto" w:sz="4" w:space="0"/>
            </w:tcBorders>
            <w:vAlign w:val="center"/>
          </w:tcPr>
          <w:p w14:paraId="11E91623">
            <w:pPr>
              <w:pStyle w:val="43"/>
              <w:widowControl/>
              <w:spacing w:before="0" w:beforeAutospacing="0" w:after="0" w:line="400" w:lineRule="exact"/>
              <w:jc w:val="center"/>
              <w:rPr>
                <w:rFonts w:hint="default" w:asciiTheme="minorEastAsia" w:hAnsiTheme="minorEastAsia" w:eastAsiaTheme="minorEastAsia"/>
                <w:color w:val="auto"/>
                <w:sz w:val="24"/>
                <w:szCs w:val="24"/>
              </w:rPr>
            </w:pPr>
          </w:p>
        </w:tc>
        <w:tc>
          <w:tcPr>
            <w:tcW w:w="1548" w:type="dxa"/>
            <w:tcBorders>
              <w:top w:val="single" w:color="auto" w:sz="4" w:space="0"/>
              <w:left w:val="nil"/>
              <w:bottom w:val="single" w:color="auto" w:sz="4" w:space="0"/>
              <w:right w:val="single" w:color="auto" w:sz="4" w:space="0"/>
            </w:tcBorders>
            <w:vAlign w:val="center"/>
          </w:tcPr>
          <w:p w14:paraId="6D0CA480">
            <w:pPr>
              <w:pStyle w:val="43"/>
              <w:widowControl/>
              <w:spacing w:before="0" w:beforeAutospacing="0" w:after="0" w:line="400" w:lineRule="exact"/>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具有独立承担民事责任的能力</w:t>
            </w:r>
          </w:p>
        </w:tc>
        <w:tc>
          <w:tcPr>
            <w:tcW w:w="6472" w:type="dxa"/>
            <w:tcBorders>
              <w:top w:val="single" w:color="auto" w:sz="4" w:space="0"/>
              <w:left w:val="nil"/>
              <w:bottom w:val="single" w:color="auto" w:sz="4" w:space="0"/>
              <w:right w:val="single" w:color="auto" w:sz="4" w:space="0"/>
            </w:tcBorders>
            <w:vAlign w:val="center"/>
          </w:tcPr>
          <w:p w14:paraId="2FB8BEE9">
            <w:pPr>
              <w:pStyle w:val="43"/>
              <w:widowControl/>
              <w:snapToGrid w:val="0"/>
              <w:spacing w:before="0" w:beforeAutospacing="0" w:after="0" w:line="400" w:lineRule="exact"/>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供应商须具有独立承担民事责任的能力（提供有效的企业营业执照或其他证明材料）；</w:t>
            </w:r>
          </w:p>
        </w:tc>
      </w:tr>
      <w:tr w14:paraId="04A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2B743E31">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7E4E5F0A">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vAlign w:val="center"/>
          </w:tcPr>
          <w:p w14:paraId="678ECC28">
            <w:pPr>
              <w:spacing w:after="0" w:line="400" w:lineRule="exact"/>
              <w:rPr>
                <w:rFonts w:cs="Calibri" w:asciiTheme="minorEastAsia" w:hAnsiTheme="minorEastAsia" w:eastAsiaTheme="minorEastAsia"/>
                <w:sz w:val="24"/>
                <w:szCs w:val="24"/>
              </w:rPr>
            </w:pPr>
            <w:r>
              <w:rPr>
                <w:rFonts w:hint="eastAsia" w:asciiTheme="minorEastAsia" w:hAnsiTheme="minorEastAsia" w:eastAsiaTheme="minorEastAsia"/>
                <w:sz w:val="24"/>
                <w:szCs w:val="24"/>
              </w:rPr>
              <w:t>资质要求</w:t>
            </w:r>
          </w:p>
        </w:tc>
        <w:tc>
          <w:tcPr>
            <w:tcW w:w="6472" w:type="dxa"/>
            <w:tcBorders>
              <w:top w:val="single" w:color="auto" w:sz="4" w:space="0"/>
              <w:left w:val="nil"/>
              <w:bottom w:val="single" w:color="auto" w:sz="4" w:space="0"/>
              <w:right w:val="single" w:color="auto" w:sz="4" w:space="0"/>
            </w:tcBorders>
            <w:vAlign w:val="center"/>
          </w:tcPr>
          <w:p w14:paraId="2155D3C0">
            <w:pPr>
              <w:widowControl w:val="0"/>
              <w:adjustRightInd/>
              <w:snapToGrid/>
              <w:spacing w:after="0" w:line="400" w:lineRule="exact"/>
              <w:jc w:val="both"/>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供应商应具备水利水电工程施工总承包叁级（含叁级）以上资质及有效的安全生产许可证，在人员、设备、资金等方面具有相应的施工能力；</w:t>
            </w:r>
          </w:p>
        </w:tc>
      </w:tr>
      <w:tr w14:paraId="77C1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69" w:type="dxa"/>
            <w:vMerge w:val="continue"/>
            <w:tcBorders>
              <w:top w:val="nil"/>
              <w:left w:val="single" w:color="auto" w:sz="4" w:space="0"/>
              <w:bottom w:val="single" w:color="auto" w:sz="4" w:space="0"/>
              <w:right w:val="single" w:color="auto" w:sz="4" w:space="0"/>
            </w:tcBorders>
            <w:vAlign w:val="center"/>
          </w:tcPr>
          <w:p w14:paraId="581D1707">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7CE3827B">
            <w:pPr>
              <w:spacing w:after="0" w:line="400" w:lineRule="exact"/>
              <w:rPr>
                <w:rFonts w:asciiTheme="minorEastAsia" w:hAnsiTheme="minorEastAsia" w:eastAsiaTheme="minorEastAsia"/>
                <w:sz w:val="24"/>
                <w:szCs w:val="24"/>
              </w:rPr>
            </w:pPr>
          </w:p>
        </w:tc>
        <w:tc>
          <w:tcPr>
            <w:tcW w:w="1548" w:type="dxa"/>
            <w:tcBorders>
              <w:top w:val="single" w:color="auto" w:sz="4" w:space="0"/>
              <w:left w:val="nil"/>
              <w:right w:val="single" w:color="auto" w:sz="4" w:space="0"/>
            </w:tcBorders>
            <w:vAlign w:val="center"/>
          </w:tcPr>
          <w:p w14:paraId="03DB9B38">
            <w:pPr>
              <w:spacing w:after="0" w:line="40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6472" w:type="dxa"/>
            <w:tcBorders>
              <w:top w:val="single" w:color="auto" w:sz="4" w:space="0"/>
              <w:left w:val="nil"/>
              <w:right w:val="single" w:color="auto" w:sz="4" w:space="0"/>
            </w:tcBorders>
            <w:vAlign w:val="center"/>
          </w:tcPr>
          <w:p w14:paraId="572C9979">
            <w:pPr>
              <w:spacing w:after="0" w:line="40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拟派项目经理应具备</w:t>
            </w:r>
            <w:r>
              <w:rPr>
                <w:rFonts w:hint="eastAsia" w:asciiTheme="minorEastAsia" w:hAnsiTheme="minorEastAsia" w:eastAsiaTheme="minorEastAsia"/>
                <w:sz w:val="24"/>
                <w:szCs w:val="24"/>
                <w:lang w:eastAsia="zh-CN"/>
              </w:rPr>
              <w:t>水利水电工程专业贰级及以上注册建造师资格</w:t>
            </w:r>
            <w:r>
              <w:rPr>
                <w:rFonts w:hint="eastAsia" w:asciiTheme="minorEastAsia" w:hAnsiTheme="minorEastAsia" w:eastAsiaTheme="minorEastAsia"/>
                <w:sz w:val="24"/>
                <w:szCs w:val="24"/>
              </w:rPr>
              <w:t>，须提供注册建造师证书、安全生产考核合格证书，未在其他在建工程项目中担任项目经理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并提供社保证明资料</w:t>
            </w:r>
            <w:r>
              <w:rPr>
                <w:rFonts w:hint="eastAsia" w:asciiTheme="minorEastAsia" w:hAnsiTheme="minorEastAsia" w:eastAsiaTheme="minorEastAsia"/>
                <w:sz w:val="24"/>
                <w:szCs w:val="24"/>
                <w:lang w:eastAsia="zh-CN"/>
              </w:rPr>
              <w:t>；</w:t>
            </w:r>
          </w:p>
        </w:tc>
      </w:tr>
      <w:tr w14:paraId="526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481BA0D0">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44E585BB">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vAlign w:val="center"/>
          </w:tcPr>
          <w:p w14:paraId="0A3CB6CD">
            <w:pPr>
              <w:spacing w:after="0" w:line="400" w:lineRule="exac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主要人员要求</w:t>
            </w:r>
          </w:p>
        </w:tc>
        <w:tc>
          <w:tcPr>
            <w:tcW w:w="6472" w:type="dxa"/>
            <w:tcBorders>
              <w:top w:val="single" w:color="auto" w:sz="4" w:space="0"/>
              <w:left w:val="nil"/>
              <w:bottom w:val="single" w:color="auto" w:sz="4" w:space="0"/>
              <w:right w:val="single" w:color="auto" w:sz="4" w:space="0"/>
            </w:tcBorders>
          </w:tcPr>
          <w:p w14:paraId="03AE6396">
            <w:pPr>
              <w:spacing w:after="0"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企业主要负责人、项目经理、专职安全员应取得省级及以上水利行政主管部门核发的安全生产考核合格证，技术负责人应具有水利相关专业中级及以上技术职称；</w:t>
            </w:r>
          </w:p>
        </w:tc>
      </w:tr>
      <w:tr w14:paraId="3FE7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46DB1A49">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4B3D8626">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tcPr>
          <w:p w14:paraId="0C74E8FC">
            <w:pPr>
              <w:spacing w:after="0"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无商业贿赂及无不正当竞争承诺</w:t>
            </w:r>
          </w:p>
        </w:tc>
        <w:tc>
          <w:tcPr>
            <w:tcW w:w="6472" w:type="dxa"/>
            <w:tcBorders>
              <w:top w:val="single" w:color="auto" w:sz="4" w:space="0"/>
              <w:left w:val="nil"/>
              <w:bottom w:val="single" w:color="auto" w:sz="4" w:space="0"/>
              <w:right w:val="single" w:color="auto" w:sz="4" w:space="0"/>
            </w:tcBorders>
          </w:tcPr>
          <w:p w14:paraId="09583590">
            <w:pPr>
              <w:spacing w:after="0"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供应商需提供本企业的无商业贿赂及不正当竞争行为的承诺书（承诺对象：企业、法定代表人、项目经理）；</w:t>
            </w:r>
          </w:p>
        </w:tc>
      </w:tr>
      <w:tr w14:paraId="587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769" w:type="dxa"/>
            <w:vMerge w:val="continue"/>
            <w:tcBorders>
              <w:top w:val="nil"/>
              <w:left w:val="single" w:color="auto" w:sz="4" w:space="0"/>
              <w:bottom w:val="single" w:color="auto" w:sz="4" w:space="0"/>
              <w:right w:val="single" w:color="auto" w:sz="4" w:space="0"/>
            </w:tcBorders>
            <w:vAlign w:val="center"/>
          </w:tcPr>
          <w:p w14:paraId="6AFC7222">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4D9F98D4">
            <w:pPr>
              <w:spacing w:after="0" w:line="400" w:lineRule="exact"/>
              <w:rPr>
                <w:rFonts w:asciiTheme="minorEastAsia" w:hAnsiTheme="minorEastAsia" w:eastAsiaTheme="minorEastAsia"/>
                <w:sz w:val="24"/>
                <w:szCs w:val="24"/>
              </w:rPr>
            </w:pPr>
          </w:p>
        </w:tc>
        <w:tc>
          <w:tcPr>
            <w:tcW w:w="1548" w:type="dxa"/>
            <w:tcBorders>
              <w:top w:val="single" w:color="auto" w:sz="4" w:space="0"/>
              <w:left w:val="nil"/>
              <w:right w:val="single" w:color="auto" w:sz="4" w:space="0"/>
            </w:tcBorders>
            <w:vAlign w:val="center"/>
          </w:tcPr>
          <w:p w14:paraId="68C2F979">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信用查询</w:t>
            </w:r>
          </w:p>
        </w:tc>
        <w:tc>
          <w:tcPr>
            <w:tcW w:w="6472" w:type="dxa"/>
            <w:tcBorders>
              <w:top w:val="single" w:color="auto" w:sz="4" w:space="0"/>
              <w:left w:val="nil"/>
              <w:right w:val="single" w:color="auto" w:sz="4" w:space="0"/>
            </w:tcBorders>
            <w:vAlign w:val="center"/>
          </w:tcPr>
          <w:p w14:paraId="5FDD27B4">
            <w:pPr>
              <w:widowControl w:val="0"/>
              <w:adjustRightInd/>
              <w:snapToGrid/>
              <w:spacing w:after="0" w:line="400" w:lineRule="exact"/>
              <w:jc w:val="both"/>
              <w:rPr>
                <w:rFonts w:hint="eastAsia" w:cs="宋体" w:asciiTheme="minorEastAsia" w:hAnsiTheme="minorEastAsia" w:eastAsiaTheme="minorEastAsia"/>
                <w:kern w:val="2"/>
                <w:sz w:val="24"/>
                <w:szCs w:val="24"/>
              </w:rPr>
            </w:pPr>
            <w:r>
              <w:rPr>
                <w:rFonts w:hint="eastAsia" w:cs="Calibri" w:asciiTheme="minorEastAsia" w:hAnsiTheme="minorEastAsia" w:eastAsiaTheme="minorEastAsia"/>
                <w:sz w:val="24"/>
                <w:szCs w:val="24"/>
                <w:lang w:val="en-US" w:eastAsia="zh-CN"/>
              </w:rPr>
              <w:t>1、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1AB2E75D">
            <w:pPr>
              <w:widowControl w:val="0"/>
              <w:adjustRightInd/>
              <w:snapToGrid/>
              <w:spacing w:after="0" w:line="400" w:lineRule="exact"/>
              <w:jc w:val="both"/>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2、单位负责人为同一人或者存在控股、管理关系的不同单位，不得参加同一标段投标或者未划分标段的同一招标项目投标，提供供应商在“国家企业信用信息公示系统”中公示的公司基本信息、股东或投资人信息；（查询时间自公告发布之日起）</w:t>
            </w:r>
            <w:r>
              <w:rPr>
                <w:rFonts w:hint="eastAsia" w:cs="宋体" w:asciiTheme="minorEastAsia" w:hAnsiTheme="minorEastAsia" w:eastAsiaTheme="minorEastAsia"/>
                <w:kern w:val="2"/>
                <w:sz w:val="24"/>
                <w:szCs w:val="24"/>
              </w:rPr>
              <w:t>；</w:t>
            </w:r>
          </w:p>
          <w:p w14:paraId="3EDA9B00">
            <w:pPr>
              <w:widowControl w:val="0"/>
              <w:adjustRightInd/>
              <w:snapToGrid/>
              <w:spacing w:after="0" w:line="400" w:lineRule="exact"/>
              <w:jc w:val="both"/>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3、供应商及其主要参建人员的信用信息应在水利建设市场监管平台信息公开，委托代理人应是水利建设市场监管平台公开的人员，（需提供查询结果截图，查询日期自公告发布之日起）；</w:t>
            </w:r>
          </w:p>
        </w:tc>
      </w:tr>
      <w:tr w14:paraId="337A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dxa"/>
            <w:vMerge w:val="continue"/>
            <w:tcBorders>
              <w:top w:val="nil"/>
              <w:left w:val="single" w:color="auto" w:sz="4" w:space="0"/>
              <w:bottom w:val="single" w:color="auto" w:sz="4" w:space="0"/>
              <w:right w:val="single" w:color="auto" w:sz="4" w:space="0"/>
            </w:tcBorders>
            <w:vAlign w:val="center"/>
          </w:tcPr>
          <w:p w14:paraId="0400E633">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7CE05CF4">
            <w:pPr>
              <w:spacing w:after="0" w:line="400" w:lineRule="exact"/>
              <w:rPr>
                <w:rFonts w:asciiTheme="minorEastAsia" w:hAnsiTheme="minorEastAsia" w:eastAsiaTheme="minorEastAsia"/>
                <w:sz w:val="24"/>
                <w:szCs w:val="24"/>
              </w:rPr>
            </w:pPr>
          </w:p>
        </w:tc>
        <w:tc>
          <w:tcPr>
            <w:tcW w:w="1548" w:type="dxa"/>
            <w:tcBorders>
              <w:top w:val="single" w:color="auto" w:sz="4" w:space="0"/>
              <w:left w:val="nil"/>
              <w:right w:val="single" w:color="auto" w:sz="4" w:space="0"/>
            </w:tcBorders>
            <w:vAlign w:val="center"/>
          </w:tcPr>
          <w:p w14:paraId="688DA4DF">
            <w:pPr>
              <w:spacing w:after="0" w:line="400" w:lineRule="exact"/>
              <w:ind w:firstLine="36" w:firstLineChars="15"/>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非联合体投标</w:t>
            </w:r>
          </w:p>
        </w:tc>
        <w:tc>
          <w:tcPr>
            <w:tcW w:w="6472" w:type="dxa"/>
            <w:tcBorders>
              <w:top w:val="single" w:color="auto" w:sz="4" w:space="0"/>
              <w:left w:val="nil"/>
              <w:right w:val="single" w:color="auto" w:sz="4" w:space="0"/>
            </w:tcBorders>
            <w:vAlign w:val="center"/>
          </w:tcPr>
          <w:p w14:paraId="3A3C2277">
            <w:pPr>
              <w:spacing w:after="0" w:line="400" w:lineRule="exact"/>
              <w:ind w:firstLine="36" w:firstLineChars="15"/>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提供非</w:t>
            </w:r>
            <w:r>
              <w:rPr>
                <w:rFonts w:hint="eastAsia" w:cs="Calibri" w:asciiTheme="minorEastAsia" w:hAnsiTheme="minorEastAsia" w:eastAsiaTheme="minorEastAsia"/>
                <w:sz w:val="24"/>
                <w:szCs w:val="24"/>
              </w:rPr>
              <w:t>联合体投标</w:t>
            </w:r>
            <w:r>
              <w:rPr>
                <w:rFonts w:hint="eastAsia" w:cs="Calibri" w:asciiTheme="minorEastAsia" w:hAnsiTheme="minorEastAsia" w:eastAsiaTheme="minorEastAsia"/>
                <w:sz w:val="24"/>
                <w:szCs w:val="24"/>
                <w:lang w:val="en-US" w:eastAsia="zh-CN"/>
              </w:rPr>
              <w:t>承诺（格式自拟）</w:t>
            </w:r>
          </w:p>
        </w:tc>
      </w:tr>
      <w:tr w14:paraId="763B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dxa"/>
            <w:vMerge w:val="continue"/>
            <w:tcBorders>
              <w:top w:val="nil"/>
              <w:left w:val="single" w:color="auto" w:sz="4" w:space="0"/>
              <w:bottom w:val="single" w:color="auto" w:sz="4" w:space="0"/>
              <w:right w:val="single" w:color="auto" w:sz="4" w:space="0"/>
            </w:tcBorders>
            <w:vAlign w:val="center"/>
          </w:tcPr>
          <w:p w14:paraId="04F06C6C">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5A892A04">
            <w:pPr>
              <w:spacing w:after="0" w:line="400" w:lineRule="exact"/>
              <w:rPr>
                <w:rFonts w:asciiTheme="minorEastAsia" w:hAnsiTheme="minorEastAsia" w:eastAsiaTheme="minorEastAsia"/>
                <w:sz w:val="24"/>
                <w:szCs w:val="24"/>
              </w:rPr>
            </w:pPr>
          </w:p>
        </w:tc>
        <w:tc>
          <w:tcPr>
            <w:tcW w:w="1548" w:type="dxa"/>
            <w:tcBorders>
              <w:top w:val="single" w:color="auto" w:sz="4" w:space="0"/>
              <w:left w:val="nil"/>
              <w:right w:val="single" w:color="auto" w:sz="4" w:space="0"/>
            </w:tcBorders>
            <w:vAlign w:val="center"/>
          </w:tcPr>
          <w:p w14:paraId="2C79AF41">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中小企业声明函</w:t>
            </w:r>
          </w:p>
        </w:tc>
        <w:tc>
          <w:tcPr>
            <w:tcW w:w="6472" w:type="dxa"/>
            <w:tcBorders>
              <w:top w:val="single" w:color="auto" w:sz="4" w:space="0"/>
              <w:left w:val="nil"/>
              <w:right w:val="single" w:color="auto" w:sz="4" w:space="0"/>
            </w:tcBorders>
            <w:vAlign w:val="center"/>
          </w:tcPr>
          <w:p w14:paraId="46160C61">
            <w:pPr>
              <w:spacing w:after="0" w:line="400" w:lineRule="exact"/>
              <w:ind w:firstLine="36" w:firstLineChars="15"/>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提供中小企业声明函</w:t>
            </w:r>
          </w:p>
        </w:tc>
      </w:tr>
      <w:tr w14:paraId="308C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9" w:type="dxa"/>
            <w:vMerge w:val="restart"/>
            <w:tcBorders>
              <w:top w:val="nil"/>
              <w:left w:val="single" w:color="auto" w:sz="4" w:space="0"/>
              <w:bottom w:val="single" w:color="auto" w:sz="4" w:space="0"/>
              <w:right w:val="single" w:color="auto" w:sz="4" w:space="0"/>
            </w:tcBorders>
            <w:vAlign w:val="center"/>
          </w:tcPr>
          <w:p w14:paraId="4A399A04">
            <w:pPr>
              <w:pStyle w:val="43"/>
              <w:widowControl/>
              <w:spacing w:before="0" w:beforeAutospacing="0" w:after="0" w:line="400" w:lineRule="exact"/>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1.3</w:t>
            </w:r>
          </w:p>
        </w:tc>
        <w:tc>
          <w:tcPr>
            <w:tcW w:w="764" w:type="dxa"/>
            <w:vMerge w:val="restart"/>
            <w:tcBorders>
              <w:top w:val="nil"/>
              <w:left w:val="nil"/>
              <w:bottom w:val="single" w:color="auto" w:sz="4" w:space="0"/>
              <w:right w:val="single" w:color="auto" w:sz="4" w:space="0"/>
            </w:tcBorders>
            <w:vAlign w:val="center"/>
          </w:tcPr>
          <w:p w14:paraId="6521E958">
            <w:pPr>
              <w:pStyle w:val="43"/>
              <w:widowControl/>
              <w:spacing w:before="0" w:beforeAutospacing="0" w:after="0" w:line="400" w:lineRule="exact"/>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响应性评审标准</w:t>
            </w:r>
          </w:p>
        </w:tc>
        <w:tc>
          <w:tcPr>
            <w:tcW w:w="1548" w:type="dxa"/>
            <w:tcBorders>
              <w:top w:val="single" w:color="auto" w:sz="4" w:space="0"/>
              <w:left w:val="nil"/>
              <w:bottom w:val="single" w:color="auto" w:sz="4" w:space="0"/>
              <w:right w:val="single" w:color="auto" w:sz="4" w:space="0"/>
            </w:tcBorders>
          </w:tcPr>
          <w:p w14:paraId="5E2C0E51">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磋商范围</w:t>
            </w:r>
          </w:p>
        </w:tc>
        <w:tc>
          <w:tcPr>
            <w:tcW w:w="6472" w:type="dxa"/>
            <w:tcBorders>
              <w:top w:val="single" w:color="auto" w:sz="4" w:space="0"/>
              <w:left w:val="nil"/>
              <w:bottom w:val="single" w:color="auto" w:sz="4" w:space="0"/>
              <w:right w:val="single" w:color="auto" w:sz="4" w:space="0"/>
            </w:tcBorders>
          </w:tcPr>
          <w:p w14:paraId="6300275B">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磋商文件</w:t>
            </w:r>
            <w:r>
              <w:rPr>
                <w:rFonts w:hint="eastAsia" w:cs="Calibri" w:asciiTheme="minorEastAsia" w:hAnsiTheme="minorEastAsia" w:eastAsiaTheme="minorEastAsia"/>
                <w:sz w:val="24"/>
                <w:szCs w:val="24"/>
                <w:lang w:eastAsia="zh-CN"/>
              </w:rPr>
              <w:t>、</w:t>
            </w:r>
            <w:r>
              <w:rPr>
                <w:rFonts w:hint="eastAsia" w:cs="Calibri" w:asciiTheme="minorEastAsia" w:hAnsiTheme="minorEastAsia" w:eastAsiaTheme="minorEastAsia"/>
                <w:sz w:val="24"/>
                <w:szCs w:val="24"/>
                <w:lang w:val="en-US" w:eastAsia="zh-CN"/>
              </w:rPr>
              <w:t>图纸及</w:t>
            </w:r>
            <w:r>
              <w:rPr>
                <w:rFonts w:hint="eastAsia" w:cs="Calibri" w:asciiTheme="minorEastAsia" w:hAnsiTheme="minorEastAsia" w:eastAsiaTheme="minorEastAsia"/>
                <w:sz w:val="24"/>
                <w:szCs w:val="24"/>
              </w:rPr>
              <w:t>工程量清单等范围内的全部内容</w:t>
            </w:r>
          </w:p>
        </w:tc>
      </w:tr>
      <w:tr w14:paraId="10FD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35DC6611">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1680850A">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tcPr>
          <w:p w14:paraId="0AC65CAD">
            <w:pPr>
              <w:spacing w:after="0" w:line="400" w:lineRule="exact"/>
              <w:ind w:firstLine="36" w:firstLineChars="15"/>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计划工期</w:t>
            </w:r>
          </w:p>
        </w:tc>
        <w:tc>
          <w:tcPr>
            <w:tcW w:w="6472" w:type="dxa"/>
            <w:tcBorders>
              <w:top w:val="single" w:color="auto" w:sz="4" w:space="0"/>
              <w:left w:val="nil"/>
              <w:bottom w:val="single" w:color="auto" w:sz="4" w:space="0"/>
              <w:right w:val="single" w:color="auto" w:sz="4" w:space="0"/>
            </w:tcBorders>
          </w:tcPr>
          <w:p w14:paraId="70C7821D">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lang w:val="en-US" w:eastAsia="zh-CN"/>
              </w:rPr>
              <w:t>90日历天</w:t>
            </w:r>
          </w:p>
        </w:tc>
      </w:tr>
      <w:tr w14:paraId="1229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66DB71C2">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269BCC98">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tcPr>
          <w:p w14:paraId="637C8640">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质量要求</w:t>
            </w:r>
          </w:p>
        </w:tc>
        <w:tc>
          <w:tcPr>
            <w:tcW w:w="6472" w:type="dxa"/>
            <w:tcBorders>
              <w:top w:val="single" w:color="auto" w:sz="4" w:space="0"/>
              <w:left w:val="nil"/>
              <w:bottom w:val="single" w:color="auto" w:sz="4" w:space="0"/>
              <w:right w:val="single" w:color="auto" w:sz="4" w:space="0"/>
            </w:tcBorders>
          </w:tcPr>
          <w:p w14:paraId="7CB749B9">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达到国家现行建设工程施工验收规范及合格标准</w:t>
            </w:r>
          </w:p>
        </w:tc>
      </w:tr>
      <w:tr w14:paraId="100D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32F41F2D">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2998132B">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tcPr>
          <w:p w14:paraId="6CC4CEE5">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磋商有效期</w:t>
            </w:r>
          </w:p>
        </w:tc>
        <w:tc>
          <w:tcPr>
            <w:tcW w:w="6472" w:type="dxa"/>
            <w:tcBorders>
              <w:top w:val="single" w:color="auto" w:sz="4" w:space="0"/>
              <w:left w:val="nil"/>
              <w:bottom w:val="single" w:color="auto" w:sz="4" w:space="0"/>
              <w:right w:val="single" w:color="auto" w:sz="4" w:space="0"/>
            </w:tcBorders>
          </w:tcPr>
          <w:p w14:paraId="12E32B91">
            <w:pPr>
              <w:spacing w:after="0" w:line="400" w:lineRule="exact"/>
              <w:ind w:firstLine="36" w:firstLineChars="15"/>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磋商截止时间起60日历天</w:t>
            </w:r>
          </w:p>
        </w:tc>
      </w:tr>
      <w:tr w14:paraId="3D27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9" w:type="dxa"/>
            <w:vMerge w:val="continue"/>
            <w:tcBorders>
              <w:top w:val="nil"/>
              <w:left w:val="single" w:color="auto" w:sz="4" w:space="0"/>
              <w:bottom w:val="single" w:color="auto" w:sz="4" w:space="0"/>
              <w:right w:val="single" w:color="auto" w:sz="4" w:space="0"/>
            </w:tcBorders>
            <w:vAlign w:val="center"/>
          </w:tcPr>
          <w:p w14:paraId="1D22A94D">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18D74F7E">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shd w:val="clear" w:color="auto" w:fill="auto"/>
            <w:vAlign w:val="top"/>
          </w:tcPr>
          <w:p w14:paraId="1906280B">
            <w:pPr>
              <w:spacing w:after="0" w:line="400" w:lineRule="exact"/>
              <w:ind w:firstLine="36" w:firstLineChars="15"/>
              <w:rPr>
                <w:rFonts w:hint="eastAsia" w:cs="Calibri" w:asciiTheme="minorEastAsia" w:hAnsiTheme="minorEastAsia" w:eastAsiaTheme="minorEastAsia"/>
                <w:sz w:val="24"/>
                <w:szCs w:val="24"/>
                <w:lang w:val="en-US" w:eastAsia="zh-CN" w:bidi="ar-SA"/>
              </w:rPr>
            </w:pPr>
            <w:r>
              <w:rPr>
                <w:rFonts w:hint="eastAsia" w:cs="Calibri" w:asciiTheme="minorEastAsia" w:hAnsiTheme="minorEastAsia" w:eastAsiaTheme="minorEastAsia"/>
                <w:sz w:val="24"/>
                <w:szCs w:val="24"/>
              </w:rPr>
              <w:t>控制价</w:t>
            </w:r>
          </w:p>
        </w:tc>
        <w:tc>
          <w:tcPr>
            <w:tcW w:w="6472" w:type="dxa"/>
            <w:tcBorders>
              <w:top w:val="single" w:color="auto" w:sz="4" w:space="0"/>
              <w:left w:val="nil"/>
              <w:bottom w:val="single" w:color="auto" w:sz="4" w:space="0"/>
              <w:right w:val="single" w:color="auto" w:sz="4" w:space="0"/>
            </w:tcBorders>
            <w:shd w:val="clear" w:color="auto" w:fill="auto"/>
            <w:vAlign w:val="top"/>
          </w:tcPr>
          <w:p w14:paraId="0CB0B032">
            <w:pPr>
              <w:spacing w:after="0" w:line="400" w:lineRule="exact"/>
              <w:ind w:firstLine="36" w:firstLineChars="15"/>
              <w:rPr>
                <w:rFonts w:hint="eastAsia" w:cs="Calibri" w:asciiTheme="minorEastAsia" w:hAnsiTheme="minorEastAsia" w:eastAsiaTheme="minorEastAsia"/>
                <w:sz w:val="24"/>
                <w:szCs w:val="24"/>
                <w:lang w:val="en-US" w:eastAsia="zh-CN" w:bidi="ar-SA"/>
              </w:rPr>
            </w:pPr>
            <w:r>
              <w:rPr>
                <w:rFonts w:hint="eastAsia" w:cs="Calibri" w:asciiTheme="minorEastAsia" w:hAnsiTheme="minorEastAsia" w:eastAsiaTheme="minorEastAsia"/>
                <w:sz w:val="24"/>
                <w:szCs w:val="24"/>
              </w:rPr>
              <w:t>供应商磋商报价不得高于招标控制价，否则按照无效标处理。</w:t>
            </w:r>
          </w:p>
        </w:tc>
      </w:tr>
      <w:tr w14:paraId="399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9" w:type="dxa"/>
            <w:vMerge w:val="continue"/>
            <w:tcBorders>
              <w:top w:val="nil"/>
              <w:left w:val="single" w:color="auto" w:sz="4" w:space="0"/>
              <w:bottom w:val="single" w:color="auto" w:sz="4" w:space="0"/>
              <w:right w:val="single" w:color="auto" w:sz="4" w:space="0"/>
            </w:tcBorders>
            <w:vAlign w:val="center"/>
          </w:tcPr>
          <w:p w14:paraId="03C9325D">
            <w:pPr>
              <w:spacing w:after="0" w:line="400" w:lineRule="exact"/>
              <w:rPr>
                <w:rFonts w:asciiTheme="minorEastAsia" w:hAnsiTheme="minorEastAsia" w:eastAsiaTheme="minorEastAsia"/>
                <w:sz w:val="24"/>
                <w:szCs w:val="24"/>
              </w:rPr>
            </w:pPr>
          </w:p>
        </w:tc>
        <w:tc>
          <w:tcPr>
            <w:tcW w:w="764" w:type="dxa"/>
            <w:vMerge w:val="continue"/>
            <w:tcBorders>
              <w:top w:val="nil"/>
              <w:left w:val="nil"/>
              <w:bottom w:val="single" w:color="auto" w:sz="4" w:space="0"/>
              <w:right w:val="single" w:color="auto" w:sz="4" w:space="0"/>
            </w:tcBorders>
            <w:vAlign w:val="center"/>
          </w:tcPr>
          <w:p w14:paraId="4171D0CB">
            <w:pPr>
              <w:spacing w:after="0" w:line="400" w:lineRule="exact"/>
              <w:rPr>
                <w:rFonts w:asciiTheme="minorEastAsia" w:hAnsiTheme="minorEastAsia" w:eastAsiaTheme="minorEastAsia"/>
                <w:sz w:val="24"/>
                <w:szCs w:val="24"/>
              </w:rPr>
            </w:pPr>
          </w:p>
        </w:tc>
        <w:tc>
          <w:tcPr>
            <w:tcW w:w="1548" w:type="dxa"/>
            <w:tcBorders>
              <w:top w:val="single" w:color="auto" w:sz="4" w:space="0"/>
              <w:left w:val="nil"/>
              <w:bottom w:val="single" w:color="auto" w:sz="4" w:space="0"/>
              <w:right w:val="single" w:color="auto" w:sz="4" w:space="0"/>
            </w:tcBorders>
          </w:tcPr>
          <w:p w14:paraId="0C03006F">
            <w:pPr>
              <w:spacing w:after="0" w:line="400" w:lineRule="exact"/>
              <w:ind w:firstLine="36" w:firstLineChars="15"/>
              <w:rPr>
                <w:rFonts w:hint="default"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其他内容</w:t>
            </w:r>
          </w:p>
        </w:tc>
        <w:tc>
          <w:tcPr>
            <w:tcW w:w="6472" w:type="dxa"/>
            <w:tcBorders>
              <w:top w:val="single" w:color="auto" w:sz="4" w:space="0"/>
              <w:left w:val="nil"/>
              <w:bottom w:val="single" w:color="auto" w:sz="4" w:space="0"/>
              <w:right w:val="single" w:color="auto" w:sz="4" w:space="0"/>
            </w:tcBorders>
          </w:tcPr>
          <w:p w14:paraId="33182DA1">
            <w:pPr>
              <w:spacing w:after="0" w:line="400" w:lineRule="exact"/>
              <w:ind w:firstLine="36" w:firstLineChars="15"/>
              <w:rPr>
                <w:rFonts w:hint="default"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招标文件规定的其他内容</w:t>
            </w:r>
          </w:p>
        </w:tc>
      </w:tr>
    </w:tbl>
    <w:p w14:paraId="79ED0DC0">
      <w:pPr>
        <w:spacing w:line="264" w:lineRule="auto"/>
        <w:rPr>
          <w:rFonts w:cs="仿宋_GB2312" w:asciiTheme="minorEastAsia" w:hAnsiTheme="minorEastAsia" w:eastAsiaTheme="minorEastAsia"/>
          <w:b/>
          <w:kern w:val="1"/>
          <w:sz w:val="24"/>
          <w:lang w:val="zh-CN"/>
        </w:rPr>
      </w:pPr>
      <w:bookmarkStart w:id="454" w:name="_Toc517179004"/>
      <w:bookmarkEnd w:id="454"/>
      <w:bookmarkStart w:id="455" w:name="_Toc512514899"/>
      <w:bookmarkEnd w:id="455"/>
    </w:p>
    <w:p w14:paraId="1E9CE84A">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14:paraId="79395906">
      <w:pPr>
        <w:spacing w:line="264" w:lineRule="auto"/>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p w14:paraId="68FC8A17">
      <w:pPr>
        <w:spacing w:line="264" w:lineRule="auto"/>
        <w:rPr>
          <w:rFonts w:cs="仿宋_GB2312" w:asciiTheme="minorEastAsia" w:hAnsiTheme="minorEastAsia" w:eastAsiaTheme="minorEastAsia"/>
          <w:b/>
          <w:kern w:val="1"/>
          <w:sz w:val="24"/>
          <w:lang w:val="zh-CN"/>
        </w:rPr>
      </w:pPr>
    </w:p>
    <w:tbl>
      <w:tblPr>
        <w:tblStyle w:val="26"/>
        <w:tblW w:w="9261" w:type="dxa"/>
        <w:jc w:val="center"/>
        <w:tblLayout w:type="fixed"/>
        <w:tblCellMar>
          <w:top w:w="0" w:type="dxa"/>
          <w:left w:w="108" w:type="dxa"/>
          <w:bottom w:w="0" w:type="dxa"/>
          <w:right w:w="108" w:type="dxa"/>
        </w:tblCellMar>
      </w:tblPr>
      <w:tblGrid>
        <w:gridCol w:w="726"/>
        <w:gridCol w:w="868"/>
        <w:gridCol w:w="608"/>
        <w:gridCol w:w="835"/>
        <w:gridCol w:w="5080"/>
        <w:gridCol w:w="1144"/>
      </w:tblGrid>
      <w:tr w14:paraId="0D302330">
        <w:tblPrEx>
          <w:tblCellMar>
            <w:top w:w="0" w:type="dxa"/>
            <w:left w:w="108" w:type="dxa"/>
            <w:bottom w:w="0" w:type="dxa"/>
            <w:right w:w="108" w:type="dxa"/>
          </w:tblCellMar>
        </w:tblPrEx>
        <w:trPr>
          <w:trHeight w:val="518" w:hRule="atLeast"/>
          <w:jc w:val="center"/>
        </w:trPr>
        <w:tc>
          <w:tcPr>
            <w:tcW w:w="9261" w:type="dxa"/>
            <w:gridSpan w:val="6"/>
            <w:tcBorders>
              <w:top w:val="single" w:color="000000" w:sz="6" w:space="0"/>
              <w:left w:val="single" w:color="000000" w:sz="12" w:space="0"/>
              <w:bottom w:val="single" w:color="000000" w:sz="6" w:space="0"/>
              <w:right w:val="single" w:color="000000" w:sz="12" w:space="0"/>
            </w:tcBorders>
            <w:vAlign w:val="center"/>
          </w:tcPr>
          <w:p w14:paraId="2BDF146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14:paraId="6801B8CF">
        <w:tblPrEx>
          <w:tblCellMar>
            <w:top w:w="0" w:type="dxa"/>
            <w:left w:w="108" w:type="dxa"/>
            <w:bottom w:w="0" w:type="dxa"/>
            <w:right w:w="108" w:type="dxa"/>
          </w:tblCellMar>
        </w:tblPrEx>
        <w:trPr>
          <w:trHeight w:val="691" w:hRule="atLeast"/>
          <w:jc w:val="center"/>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3C28F6D4">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14:paraId="338D310E">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7667" w:type="dxa"/>
            <w:gridSpan w:val="4"/>
            <w:tcBorders>
              <w:top w:val="single" w:color="000000" w:sz="6" w:space="0"/>
              <w:left w:val="single" w:color="000000" w:sz="6" w:space="0"/>
              <w:bottom w:val="single" w:color="000000" w:sz="6" w:space="0"/>
              <w:right w:val="single" w:color="000000" w:sz="12" w:space="0"/>
            </w:tcBorders>
            <w:vAlign w:val="center"/>
          </w:tcPr>
          <w:p w14:paraId="3F20B25B">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14:paraId="1BB6E8F5">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val="en-US" w:eastAsia="zh-CN" w:bidi="en-US"/>
              </w:rPr>
              <w:t>50</w:t>
            </w:r>
            <w:r>
              <w:rPr>
                <w:rFonts w:hint="eastAsia" w:cs="宋体" w:asciiTheme="minorEastAsia" w:hAnsiTheme="minorEastAsia" w:eastAsiaTheme="minorEastAsia"/>
                <w:kern w:val="1"/>
                <w:sz w:val="24"/>
                <w:szCs w:val="24"/>
                <w:lang w:bidi="en-US"/>
              </w:rPr>
              <w:t>分</w:t>
            </w:r>
          </w:p>
          <w:p w14:paraId="1DB79240">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w:t>
            </w:r>
            <w:r>
              <w:rPr>
                <w:rFonts w:hint="eastAsia" w:cs="宋体" w:asciiTheme="minorEastAsia" w:hAnsiTheme="minorEastAsia" w:eastAsiaTheme="minorEastAsia"/>
                <w:kern w:val="1"/>
                <w:sz w:val="24"/>
                <w:szCs w:val="24"/>
                <w:u w:val="single"/>
                <w:lang w:val="en-US" w:eastAsia="zh-CN" w:bidi="en-US"/>
              </w:rPr>
              <w:t>0</w:t>
            </w:r>
            <w:r>
              <w:rPr>
                <w:rFonts w:hint="eastAsia" w:cs="宋体" w:asciiTheme="minorEastAsia" w:hAnsiTheme="minorEastAsia" w:eastAsiaTheme="minorEastAsia"/>
                <w:kern w:val="1"/>
                <w:sz w:val="24"/>
                <w:szCs w:val="24"/>
                <w:lang w:bidi="en-US"/>
              </w:rPr>
              <w:t>分</w:t>
            </w:r>
          </w:p>
        </w:tc>
      </w:tr>
      <w:tr w14:paraId="574D3829">
        <w:tblPrEx>
          <w:tblCellMar>
            <w:top w:w="0" w:type="dxa"/>
            <w:left w:w="108" w:type="dxa"/>
            <w:bottom w:w="0" w:type="dxa"/>
            <w:right w:w="108" w:type="dxa"/>
          </w:tblCellMar>
        </w:tblPrEx>
        <w:trPr>
          <w:trHeight w:val="207" w:hRule="atLeast"/>
          <w:jc w:val="center"/>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48E43DB8">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7667" w:type="dxa"/>
            <w:gridSpan w:val="4"/>
            <w:tcBorders>
              <w:top w:val="single" w:color="000000" w:sz="6" w:space="0"/>
              <w:left w:val="single" w:color="000000" w:sz="6" w:space="0"/>
              <w:bottom w:val="single" w:color="000000" w:sz="6" w:space="0"/>
              <w:right w:val="single" w:color="000000" w:sz="12" w:space="0"/>
            </w:tcBorders>
            <w:vAlign w:val="center"/>
          </w:tcPr>
          <w:p w14:paraId="3DE6E088">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14:paraId="586BDEC0">
        <w:tblPrEx>
          <w:tblCellMar>
            <w:top w:w="0" w:type="dxa"/>
            <w:left w:w="108" w:type="dxa"/>
            <w:bottom w:w="0" w:type="dxa"/>
            <w:right w:w="108" w:type="dxa"/>
          </w:tblCellMar>
        </w:tblPrEx>
        <w:trPr>
          <w:trHeight w:val="602" w:hRule="atLeast"/>
          <w:jc w:val="center"/>
        </w:trPr>
        <w:tc>
          <w:tcPr>
            <w:tcW w:w="726" w:type="dxa"/>
            <w:tcBorders>
              <w:top w:val="single" w:color="000000" w:sz="6" w:space="0"/>
              <w:left w:val="single" w:color="000000" w:sz="4" w:space="0"/>
              <w:bottom w:val="single" w:color="000000" w:sz="6" w:space="0"/>
              <w:right w:val="single" w:color="000000" w:sz="6" w:space="0"/>
            </w:tcBorders>
            <w:vAlign w:val="center"/>
          </w:tcPr>
          <w:p w14:paraId="2B600D2E">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008E68D5">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7667" w:type="dxa"/>
            <w:gridSpan w:val="4"/>
            <w:tcBorders>
              <w:top w:val="single" w:color="000000" w:sz="6" w:space="0"/>
              <w:left w:val="single" w:color="000000" w:sz="6" w:space="0"/>
              <w:bottom w:val="single" w:color="000000" w:sz="6" w:space="0"/>
              <w:right w:val="single" w:color="000000" w:sz="12" w:space="0"/>
            </w:tcBorders>
            <w:vAlign w:val="center"/>
          </w:tcPr>
          <w:p w14:paraId="26387DCA">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号）规定，综合评分法中的价格分用低价优先法计算，即满足竞争性磋商文件要求且投标价格最低的投标报价为评标基准价，其价格分为满分30分。</w:t>
            </w:r>
          </w:p>
          <w:p w14:paraId="4D74EF59">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其他有效投标人的报价得分=（评标基准价/投标报价）×30×100%</w:t>
            </w:r>
          </w:p>
          <w:p w14:paraId="5F2E7410">
            <w:pPr>
              <w:adjustRightInd/>
              <w:snapToGrid/>
              <w:spacing w:after="0" w:line="42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注：1）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6AF3926D">
            <w:pPr>
              <w:adjustRightInd/>
              <w:snapToGrid/>
              <w:spacing w:after="0" w:line="420" w:lineRule="exact"/>
              <w:ind w:firstLine="480" w:firstLineChars="200"/>
              <w:rPr>
                <w:rFonts w:cs="宋体" w:asciiTheme="minorEastAsia" w:hAnsiTheme="minorEastAsia" w:eastAsiaTheme="minorEastAsia"/>
                <w:sz w:val="24"/>
                <w:szCs w:val="24"/>
                <w:highlight w:val="yellow"/>
                <w:lang w:bidi="en-US"/>
              </w:rPr>
            </w:pPr>
            <w:r>
              <w:rPr>
                <w:rFonts w:hint="eastAsia" w:cs="宋体" w:asciiTheme="minorEastAsia" w:hAnsiTheme="minorEastAsia" w:eastAsiaTheme="minorEastAsia"/>
                <w:sz w:val="24"/>
                <w:szCs w:val="24"/>
                <w:lang w:bidi="en-US"/>
              </w:rPr>
              <w:t>2）超过最高限价的报价招标人不予接受，做无效标处理。</w:t>
            </w:r>
          </w:p>
        </w:tc>
      </w:tr>
      <w:tr w14:paraId="5E1AE80D">
        <w:tblPrEx>
          <w:tblCellMar>
            <w:top w:w="0" w:type="dxa"/>
            <w:left w:w="108" w:type="dxa"/>
            <w:bottom w:w="0" w:type="dxa"/>
            <w:right w:w="108" w:type="dxa"/>
          </w:tblCellMar>
        </w:tblPrEx>
        <w:trPr>
          <w:trHeight w:val="406" w:hRule="atLeast"/>
          <w:jc w:val="center"/>
        </w:trPr>
        <w:tc>
          <w:tcPr>
            <w:tcW w:w="726" w:type="dxa"/>
            <w:vMerge w:val="restart"/>
            <w:tcBorders>
              <w:top w:val="single" w:color="000000" w:sz="6" w:space="0"/>
              <w:left w:val="single" w:color="000000" w:sz="6" w:space="0"/>
              <w:right w:val="single" w:color="000000" w:sz="4" w:space="0"/>
            </w:tcBorders>
            <w:vAlign w:val="center"/>
          </w:tcPr>
          <w:p w14:paraId="67DACC5E">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5B9F4FD6">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50</w:t>
            </w:r>
            <w:r>
              <w:rPr>
                <w:rFonts w:hint="eastAsia" w:cs="宋体" w:asciiTheme="minorEastAsia" w:hAnsiTheme="minorEastAsia" w:eastAsiaTheme="minorEastAsia"/>
                <w:spacing w:val="6"/>
                <w:kern w:val="1"/>
                <w:sz w:val="24"/>
                <w:szCs w:val="24"/>
                <w:lang w:eastAsia="en-US" w:bidi="en-US"/>
              </w:rPr>
              <w:t>分）</w:t>
            </w:r>
          </w:p>
        </w:tc>
        <w:tc>
          <w:tcPr>
            <w:tcW w:w="868" w:type="dxa"/>
            <w:vMerge w:val="restart"/>
            <w:tcBorders>
              <w:top w:val="single" w:color="000000" w:sz="6" w:space="0"/>
              <w:left w:val="single" w:color="000000" w:sz="6" w:space="0"/>
              <w:right w:val="single" w:color="000000" w:sz="4" w:space="0"/>
            </w:tcBorders>
            <w:vAlign w:val="center"/>
          </w:tcPr>
          <w:p w14:paraId="6B13EEAA">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14:paraId="72BCEAD2">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443" w:type="dxa"/>
            <w:gridSpan w:val="2"/>
            <w:vMerge w:val="restart"/>
            <w:tcBorders>
              <w:top w:val="single" w:color="000000" w:sz="6" w:space="0"/>
              <w:left w:val="single" w:color="000000" w:sz="4" w:space="0"/>
              <w:right w:val="single" w:color="000000" w:sz="6" w:space="0"/>
            </w:tcBorders>
            <w:vAlign w:val="center"/>
          </w:tcPr>
          <w:p w14:paraId="18082B36">
            <w:pPr>
              <w:spacing w:after="0" w:line="360" w:lineRule="auto"/>
              <w:jc w:val="both"/>
              <w:rPr>
                <w:rFonts w:cs="宋体" w:asciiTheme="minorEastAsia" w:hAnsiTheme="minorEastAsia" w:eastAsiaTheme="minorEastAsia"/>
                <w:sz w:val="24"/>
                <w:szCs w:val="24"/>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主要施工方法（0-</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r>
              <w:rPr>
                <w:rFonts w:hint="eastAsia" w:ascii="宋体" w:hAnsi="宋体" w:eastAsia="宋体" w:cs="Times New Roman"/>
                <w:sz w:val="24"/>
                <w:szCs w:val="24"/>
                <w:lang w:val="zh-CN"/>
              </w:rPr>
              <w:t xml:space="preserve"> </w:t>
            </w:r>
          </w:p>
        </w:tc>
        <w:tc>
          <w:tcPr>
            <w:tcW w:w="5080" w:type="dxa"/>
            <w:vMerge w:val="restart"/>
            <w:tcBorders>
              <w:top w:val="single" w:color="000000" w:sz="6" w:space="0"/>
              <w:left w:val="single" w:color="000000" w:sz="6" w:space="0"/>
              <w:right w:val="single" w:color="000000" w:sz="12" w:space="0"/>
            </w:tcBorders>
            <w:shd w:val="clear" w:color="auto" w:fill="auto"/>
            <w:vAlign w:val="center"/>
          </w:tcPr>
          <w:p w14:paraId="2CB8504C">
            <w:pPr>
              <w:adjustRightInd/>
              <w:snapToGrid/>
              <w:spacing w:after="0" w:line="400" w:lineRule="exact"/>
              <w:rPr>
                <w:rFonts w:hint="eastAsia" w:cs="宋体" w:asciiTheme="minorEastAsia" w:hAnsiTheme="minorEastAsia" w:eastAsiaTheme="minorEastAsia"/>
                <w:sz w:val="24"/>
                <w:szCs w:val="24"/>
                <w:lang w:eastAsia="zh-CN" w:bidi="en-US"/>
              </w:rPr>
            </w:pPr>
            <w:r>
              <w:rPr>
                <w:rFonts w:hint="eastAsia" w:ascii="宋体" w:hAnsi="宋体" w:eastAsia="宋体" w:cs="Times New Roman"/>
                <w:sz w:val="24"/>
                <w:szCs w:val="24"/>
              </w:rPr>
              <w:t>各</w:t>
            </w:r>
            <w:r>
              <w:rPr>
                <w:rFonts w:hint="eastAsia" w:cs="宋体" w:asciiTheme="minorEastAsia" w:hAnsiTheme="minorEastAsia" w:eastAsiaTheme="minorEastAsia"/>
                <w:sz w:val="24"/>
                <w:szCs w:val="24"/>
                <w:lang w:bidi="en-US"/>
              </w:rPr>
              <w:t>项主要内容的施工方案和措施</w:t>
            </w:r>
            <w:r>
              <w:rPr>
                <w:rFonts w:hint="eastAsia" w:cs="宋体" w:asciiTheme="minorEastAsia" w:hAnsiTheme="minorEastAsia" w:eastAsiaTheme="minorEastAsia"/>
                <w:sz w:val="24"/>
                <w:szCs w:val="24"/>
                <w:lang w:eastAsia="zh-CN" w:bidi="en-US"/>
              </w:rPr>
              <w:t>；</w:t>
            </w:r>
          </w:p>
          <w:p w14:paraId="54E359FD">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6</w:t>
            </w:r>
            <w:r>
              <w:rPr>
                <w:rFonts w:hint="eastAsia" w:cs="宋体" w:asciiTheme="minorEastAsia" w:hAnsiTheme="minorEastAsia" w:eastAsiaTheme="minorEastAsia"/>
                <w:sz w:val="24"/>
                <w:szCs w:val="24"/>
                <w:lang w:bidi="en-US"/>
              </w:rPr>
              <w:t>分；</w:t>
            </w:r>
          </w:p>
          <w:p w14:paraId="0BBDCF05">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65160DCC">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6992CE8B">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w:t>
            </w:r>
            <w:r>
              <w:rPr>
                <w:rFonts w:hint="eastAsia" w:cs="宋体" w:asciiTheme="minorEastAsia" w:hAnsiTheme="minorEastAsia" w:eastAsiaTheme="minorEastAsia"/>
                <w:sz w:val="24"/>
                <w:szCs w:val="24"/>
                <w:lang w:eastAsia="zh-CN" w:bidi="en-US"/>
              </w:rPr>
              <w:t>分</w:t>
            </w:r>
            <w:r>
              <w:rPr>
                <w:rFonts w:hint="eastAsia" w:cs="宋体" w:asciiTheme="minorEastAsia" w:hAnsiTheme="minorEastAsia" w:eastAsiaTheme="minorEastAsia"/>
                <w:sz w:val="24"/>
                <w:szCs w:val="24"/>
                <w:lang w:bidi="en-US"/>
              </w:rPr>
              <w:t>；</w:t>
            </w:r>
          </w:p>
          <w:p w14:paraId="3538DCE4">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1C7A13FF">
            <w:pPr>
              <w:adjustRightInd/>
              <w:snapToGrid/>
              <w:spacing w:after="0" w:line="400" w:lineRule="exact"/>
              <w:rPr>
                <w:rFonts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bidi="en-US"/>
              </w:rPr>
              <w:t>未针对本项描述的得0分。</w:t>
            </w:r>
          </w:p>
        </w:tc>
        <w:tc>
          <w:tcPr>
            <w:tcW w:w="1144" w:type="dxa"/>
            <w:vMerge w:val="restart"/>
            <w:tcBorders>
              <w:top w:val="single" w:color="000000" w:sz="6" w:space="0"/>
              <w:left w:val="single" w:color="000000" w:sz="6" w:space="0"/>
              <w:right w:val="single" w:color="000000" w:sz="12" w:space="0"/>
            </w:tcBorders>
            <w:vAlign w:val="center"/>
          </w:tcPr>
          <w:p w14:paraId="24CE2B2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分</w:t>
            </w:r>
          </w:p>
        </w:tc>
      </w:tr>
      <w:tr w14:paraId="6520029D">
        <w:tblPrEx>
          <w:tblCellMar>
            <w:top w:w="0" w:type="dxa"/>
            <w:left w:w="108" w:type="dxa"/>
            <w:bottom w:w="0" w:type="dxa"/>
            <w:right w:w="108" w:type="dxa"/>
          </w:tblCellMar>
        </w:tblPrEx>
        <w:trPr>
          <w:trHeight w:val="406" w:hRule="atLeast"/>
          <w:jc w:val="center"/>
        </w:trPr>
        <w:tc>
          <w:tcPr>
            <w:tcW w:w="726" w:type="dxa"/>
            <w:vMerge w:val="continue"/>
            <w:tcBorders>
              <w:left w:val="single" w:color="000000" w:sz="6" w:space="0"/>
              <w:right w:val="single" w:color="000000" w:sz="4" w:space="0"/>
            </w:tcBorders>
          </w:tcPr>
          <w:p w14:paraId="082D5602">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4FCE309A">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vMerge w:val="continue"/>
            <w:tcBorders>
              <w:left w:val="single" w:color="000000" w:sz="4" w:space="0"/>
              <w:bottom w:val="single" w:color="000000" w:sz="6" w:space="0"/>
              <w:right w:val="single" w:color="000000" w:sz="6" w:space="0"/>
            </w:tcBorders>
            <w:vAlign w:val="center"/>
          </w:tcPr>
          <w:p w14:paraId="2B59805C">
            <w:pPr>
              <w:spacing w:after="0" w:line="360" w:lineRule="auto"/>
              <w:jc w:val="both"/>
              <w:rPr>
                <w:rFonts w:ascii="宋体" w:hAnsi="宋体" w:eastAsia="宋体" w:cs="Times New Roman"/>
                <w:sz w:val="24"/>
                <w:szCs w:val="24"/>
                <w:lang w:val="zh-CN"/>
              </w:rPr>
            </w:pPr>
          </w:p>
        </w:tc>
        <w:tc>
          <w:tcPr>
            <w:tcW w:w="5080" w:type="dxa"/>
            <w:vMerge w:val="continue"/>
            <w:tcBorders>
              <w:left w:val="single" w:color="000000" w:sz="6" w:space="0"/>
              <w:bottom w:val="single" w:color="000000" w:sz="6" w:space="0"/>
              <w:right w:val="single" w:color="000000" w:sz="12" w:space="0"/>
            </w:tcBorders>
            <w:vAlign w:val="center"/>
          </w:tcPr>
          <w:p w14:paraId="28BEFDB4">
            <w:pPr>
              <w:spacing w:after="0" w:line="360" w:lineRule="auto"/>
              <w:jc w:val="both"/>
              <w:rPr>
                <w:rFonts w:ascii="宋体" w:hAnsi="宋体" w:eastAsia="宋体" w:cs="Times New Roman"/>
                <w:sz w:val="24"/>
                <w:szCs w:val="24"/>
                <w:lang w:val="zh-CN"/>
              </w:rPr>
            </w:pPr>
          </w:p>
        </w:tc>
        <w:tc>
          <w:tcPr>
            <w:tcW w:w="1144" w:type="dxa"/>
            <w:vMerge w:val="continue"/>
            <w:tcBorders>
              <w:left w:val="single" w:color="000000" w:sz="6" w:space="0"/>
              <w:bottom w:val="single" w:color="000000" w:sz="6" w:space="0"/>
              <w:right w:val="single" w:color="000000" w:sz="12" w:space="0"/>
            </w:tcBorders>
            <w:vAlign w:val="center"/>
          </w:tcPr>
          <w:p w14:paraId="13F8A272">
            <w:pPr>
              <w:spacing w:after="0" w:line="400" w:lineRule="exact"/>
              <w:jc w:val="center"/>
              <w:rPr>
                <w:rFonts w:cs="宋体" w:asciiTheme="minorEastAsia" w:hAnsiTheme="minorEastAsia" w:eastAsiaTheme="minorEastAsia"/>
                <w:sz w:val="24"/>
                <w:szCs w:val="24"/>
              </w:rPr>
            </w:pPr>
          </w:p>
        </w:tc>
      </w:tr>
      <w:tr w14:paraId="56C3AF4D">
        <w:tblPrEx>
          <w:tblCellMar>
            <w:top w:w="0" w:type="dxa"/>
            <w:left w:w="108" w:type="dxa"/>
            <w:bottom w:w="0" w:type="dxa"/>
            <w:right w:w="108" w:type="dxa"/>
          </w:tblCellMar>
        </w:tblPrEx>
        <w:trPr>
          <w:trHeight w:val="363" w:hRule="atLeast"/>
          <w:jc w:val="center"/>
        </w:trPr>
        <w:tc>
          <w:tcPr>
            <w:tcW w:w="726" w:type="dxa"/>
            <w:vMerge w:val="continue"/>
            <w:tcBorders>
              <w:left w:val="single" w:color="000000" w:sz="6" w:space="0"/>
              <w:right w:val="single" w:color="000000" w:sz="4" w:space="0"/>
            </w:tcBorders>
          </w:tcPr>
          <w:p w14:paraId="6DEE88BB">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37BC337">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4045C3DA">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2.工程施工重点、难点分析及对策（0-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0C8449EB">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工程施工中重难点问题及关键过程分析</w:t>
            </w:r>
            <w:r>
              <w:rPr>
                <w:rFonts w:hint="eastAsia" w:ascii="宋体" w:hAnsi="宋体" w:eastAsia="宋体" w:cs="Times New Roman"/>
                <w:sz w:val="24"/>
                <w:szCs w:val="24"/>
                <w:lang w:eastAsia="zh-CN"/>
              </w:rPr>
              <w:t>；</w:t>
            </w:r>
          </w:p>
          <w:p w14:paraId="58E28A18">
            <w:pPr>
              <w:spacing w:after="0" w:line="360" w:lineRule="auto"/>
              <w:jc w:val="both"/>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6A2DA53E">
            <w:pPr>
              <w:spacing w:after="0" w:line="360" w:lineRule="auto"/>
              <w:jc w:val="both"/>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4FC61933">
            <w:pPr>
              <w:spacing w:after="0" w:line="360" w:lineRule="auto"/>
              <w:jc w:val="both"/>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w:t>
            </w:r>
            <w:r>
              <w:rPr>
                <w:rFonts w:hint="eastAsia" w:cs="宋体" w:asciiTheme="minorEastAsia" w:hAnsiTheme="minorEastAsia" w:eastAsiaTheme="minorEastAsia"/>
                <w:sz w:val="24"/>
                <w:szCs w:val="24"/>
                <w:lang w:val="en-US" w:eastAsia="zh-CN" w:bidi="en-US"/>
              </w:rPr>
              <w:t>3</w:t>
            </w:r>
            <w:r>
              <w:rPr>
                <w:rFonts w:hint="eastAsia" w:cs="宋体" w:asciiTheme="minorEastAsia" w:hAnsiTheme="minorEastAsia" w:eastAsiaTheme="minorEastAsia"/>
                <w:sz w:val="24"/>
                <w:szCs w:val="24"/>
                <w:lang w:bidi="en-US"/>
              </w:rPr>
              <w:t>分；</w:t>
            </w:r>
          </w:p>
          <w:p w14:paraId="30F0203E">
            <w:pPr>
              <w:spacing w:after="0" w:line="360" w:lineRule="auto"/>
              <w:jc w:val="both"/>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35D6D4D3">
            <w:pPr>
              <w:spacing w:after="0" w:line="360" w:lineRule="auto"/>
              <w:jc w:val="both"/>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04084A17">
            <w:pPr>
              <w:spacing w:after="0" w:line="360" w:lineRule="auto"/>
              <w:jc w:val="both"/>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531F0A7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07EB6BB6">
        <w:tblPrEx>
          <w:tblCellMar>
            <w:top w:w="0" w:type="dxa"/>
            <w:left w:w="108" w:type="dxa"/>
            <w:bottom w:w="0" w:type="dxa"/>
            <w:right w:w="108" w:type="dxa"/>
          </w:tblCellMar>
        </w:tblPrEx>
        <w:trPr>
          <w:trHeight w:val="349" w:hRule="atLeast"/>
          <w:jc w:val="center"/>
        </w:trPr>
        <w:tc>
          <w:tcPr>
            <w:tcW w:w="726" w:type="dxa"/>
            <w:vMerge w:val="continue"/>
            <w:tcBorders>
              <w:left w:val="single" w:color="000000" w:sz="6" w:space="0"/>
              <w:right w:val="single" w:color="000000" w:sz="4" w:space="0"/>
            </w:tcBorders>
          </w:tcPr>
          <w:p w14:paraId="1DEBA58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A36D5C2">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52F3761B">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400CCAA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021F1621">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2B8DA228">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3F932A64">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w:t>
            </w:r>
            <w:r>
              <w:rPr>
                <w:rFonts w:hint="eastAsia" w:cs="宋体" w:asciiTheme="minorEastAsia" w:hAnsiTheme="minorEastAsia" w:eastAsiaTheme="minorEastAsia"/>
                <w:sz w:val="24"/>
                <w:szCs w:val="24"/>
                <w:lang w:val="en-US" w:eastAsia="zh-CN" w:bidi="en-US"/>
              </w:rPr>
              <w:t>3</w:t>
            </w:r>
            <w:r>
              <w:rPr>
                <w:rFonts w:hint="eastAsia" w:cs="宋体" w:asciiTheme="minorEastAsia" w:hAnsiTheme="minorEastAsia" w:eastAsiaTheme="minorEastAsia"/>
                <w:sz w:val="24"/>
                <w:szCs w:val="24"/>
                <w:lang w:bidi="en-US"/>
              </w:rPr>
              <w:t>分；</w:t>
            </w:r>
          </w:p>
          <w:p w14:paraId="287475DA">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1B5923CA">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0790344D">
            <w:pPr>
              <w:adjustRightInd/>
              <w:snapToGrid/>
              <w:spacing w:after="0" w:line="400" w:lineRule="exact"/>
              <w:rPr>
                <w:rFonts w:ascii="宋体" w:hAnsi="宋体" w:eastAsia="宋体" w:cs="Times New Roman"/>
                <w:sz w:val="24"/>
                <w:szCs w:val="24"/>
                <w:lang w:val="zh-CN"/>
              </w:rPr>
            </w:pPr>
            <w:r>
              <w:rPr>
                <w:rFonts w:hint="eastAsia" w:cs="宋体" w:asciiTheme="minorEastAsia" w:hAnsiTheme="minorEastAsia" w:eastAsiaTheme="minorEastAsia"/>
                <w:sz w:val="24"/>
                <w:szCs w:val="24"/>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37EF2F54">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8E2F8D3">
        <w:tblPrEx>
          <w:tblCellMar>
            <w:top w:w="0" w:type="dxa"/>
            <w:left w:w="108" w:type="dxa"/>
            <w:bottom w:w="0" w:type="dxa"/>
            <w:right w:w="108" w:type="dxa"/>
          </w:tblCellMar>
        </w:tblPrEx>
        <w:trPr>
          <w:trHeight w:val="364" w:hRule="atLeast"/>
          <w:jc w:val="center"/>
        </w:trPr>
        <w:tc>
          <w:tcPr>
            <w:tcW w:w="726" w:type="dxa"/>
            <w:vMerge w:val="continue"/>
            <w:tcBorders>
              <w:left w:val="single" w:color="000000" w:sz="6" w:space="0"/>
              <w:right w:val="single" w:color="000000" w:sz="4" w:space="0"/>
            </w:tcBorders>
          </w:tcPr>
          <w:p w14:paraId="7209011E">
            <w:pPr>
              <w:adjustRightInd/>
              <w:snapToGrid/>
              <w:spacing w:after="0" w:line="400" w:lineRule="exact"/>
              <w:rPr>
                <w:rFonts w:cs="宋体" w:asciiTheme="minorEastAsia" w:hAnsiTheme="minorEastAsia" w:eastAsiaTheme="minorEastAsia"/>
                <w:kern w:val="1"/>
                <w:sz w:val="24"/>
                <w:szCs w:val="24"/>
                <w:lang w:eastAsia="en-US" w:bidi="en-US"/>
              </w:rPr>
            </w:pPr>
          </w:p>
        </w:tc>
        <w:tc>
          <w:tcPr>
            <w:tcW w:w="868" w:type="dxa"/>
            <w:vMerge w:val="continue"/>
            <w:tcBorders>
              <w:left w:val="single" w:color="000000" w:sz="6" w:space="0"/>
              <w:right w:val="single" w:color="000000" w:sz="4" w:space="0"/>
            </w:tcBorders>
          </w:tcPr>
          <w:p w14:paraId="719AC0AA">
            <w:pPr>
              <w:adjustRightInd/>
              <w:snapToGrid/>
              <w:spacing w:after="0" w:line="400" w:lineRule="exact"/>
              <w:rPr>
                <w:rFonts w:cs="宋体" w:asciiTheme="minorEastAsia" w:hAnsiTheme="minorEastAsia" w:eastAsiaTheme="minorEastAsia"/>
                <w:kern w:val="1"/>
                <w:sz w:val="24"/>
                <w:szCs w:val="24"/>
                <w:lang w:eastAsia="en-US"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223B387E">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4.安全管理体系与措施（0-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1BB912E0">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施工安全生产保障体系健全，安全管理制度完善，安全管理目标具体，全员安全责任制明确，现场安全管理组织机构、人员配备满足国家规定</w:t>
            </w:r>
            <w:r>
              <w:rPr>
                <w:rFonts w:hint="eastAsia" w:ascii="宋体" w:hAnsi="宋体" w:eastAsia="宋体" w:cs="Times New Roman"/>
                <w:sz w:val="24"/>
                <w:szCs w:val="24"/>
                <w:lang w:eastAsia="zh-CN"/>
              </w:rPr>
              <w:t>；</w:t>
            </w:r>
          </w:p>
          <w:p w14:paraId="050D0FD0">
            <w:pPr>
              <w:spacing w:after="0"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内容完整、切实可行，完全符合本项目需求的得</w:t>
            </w:r>
            <w:r>
              <w:rPr>
                <w:rFonts w:hint="eastAsia" w:ascii="宋体" w:hAnsi="宋体" w:eastAsia="宋体" w:cs="Times New Roman"/>
                <w:sz w:val="24"/>
                <w:szCs w:val="24"/>
                <w:lang w:val="zh-CN" w:eastAsia="zh-CN"/>
              </w:rPr>
              <w:t>5</w:t>
            </w:r>
            <w:r>
              <w:rPr>
                <w:rFonts w:hint="eastAsia" w:ascii="宋体" w:hAnsi="宋体" w:eastAsia="宋体" w:cs="Times New Roman"/>
                <w:sz w:val="24"/>
                <w:szCs w:val="24"/>
                <w:lang w:val="zh-CN"/>
              </w:rPr>
              <w:t>分；</w:t>
            </w:r>
          </w:p>
          <w:p w14:paraId="05302592">
            <w:pPr>
              <w:spacing w:after="0"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内容较为完善、较切实可行，较符合本项目需求的得，得</w:t>
            </w:r>
            <w:r>
              <w:rPr>
                <w:rFonts w:hint="eastAsia" w:ascii="宋体" w:hAnsi="宋体" w:eastAsia="宋体" w:cs="Times New Roman"/>
                <w:sz w:val="24"/>
                <w:szCs w:val="24"/>
                <w:lang w:val="zh-CN" w:eastAsia="zh-CN"/>
              </w:rPr>
              <w:t>4</w:t>
            </w:r>
            <w:r>
              <w:rPr>
                <w:rFonts w:hint="eastAsia" w:ascii="宋体" w:hAnsi="宋体" w:eastAsia="宋体" w:cs="Times New Roman"/>
                <w:sz w:val="24"/>
                <w:szCs w:val="24"/>
                <w:lang w:val="zh-CN"/>
              </w:rPr>
              <w:t>分；</w:t>
            </w:r>
          </w:p>
          <w:p w14:paraId="641B3302">
            <w:pPr>
              <w:spacing w:after="0"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内容基本完善，基本可行，基本符合本项目需求的得</w:t>
            </w:r>
            <w:r>
              <w:rPr>
                <w:rFonts w:hint="eastAsia" w:ascii="宋体" w:hAnsi="宋体" w:eastAsia="宋体" w:cs="Times New Roman"/>
                <w:sz w:val="24"/>
                <w:szCs w:val="24"/>
                <w:lang w:val="zh-CN" w:eastAsia="zh-CN"/>
              </w:rPr>
              <w:t>3</w:t>
            </w:r>
            <w:r>
              <w:rPr>
                <w:rFonts w:hint="eastAsia" w:ascii="宋体" w:hAnsi="宋体" w:eastAsia="宋体" w:cs="Times New Roman"/>
                <w:sz w:val="24"/>
                <w:szCs w:val="24"/>
                <w:lang w:val="zh-CN"/>
              </w:rPr>
              <w:t>分；</w:t>
            </w:r>
          </w:p>
          <w:p w14:paraId="10C1F6C8">
            <w:pPr>
              <w:spacing w:after="0"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内容存在不合理项、存在实施难度的得2分；</w:t>
            </w:r>
          </w:p>
          <w:p w14:paraId="3A37487E">
            <w:pPr>
              <w:spacing w:after="0"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内容前后不连贯导致语义不明或存在与本项目无关内容的得1分；</w:t>
            </w:r>
          </w:p>
          <w:p w14:paraId="05BBC29B">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3C6F252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F0C8801">
        <w:tblPrEx>
          <w:tblCellMar>
            <w:top w:w="0" w:type="dxa"/>
            <w:left w:w="108" w:type="dxa"/>
            <w:bottom w:w="0" w:type="dxa"/>
            <w:right w:w="108" w:type="dxa"/>
          </w:tblCellMar>
        </w:tblPrEx>
        <w:trPr>
          <w:trHeight w:val="349" w:hRule="atLeast"/>
          <w:jc w:val="center"/>
        </w:trPr>
        <w:tc>
          <w:tcPr>
            <w:tcW w:w="726" w:type="dxa"/>
            <w:vMerge w:val="continue"/>
            <w:tcBorders>
              <w:left w:val="single" w:color="000000" w:sz="6" w:space="0"/>
              <w:right w:val="single" w:color="000000" w:sz="4" w:space="0"/>
            </w:tcBorders>
          </w:tcPr>
          <w:p w14:paraId="3D11B917">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7EED33D3">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21F4E916">
            <w:pPr>
              <w:spacing w:after="0" w:line="360" w:lineRule="auto"/>
              <w:jc w:val="both"/>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5.</w:t>
            </w:r>
            <w:r>
              <w:rPr>
                <w:rFonts w:hint="eastAsia" w:ascii="宋体" w:hAnsi="宋体" w:eastAsia="宋体" w:cs="Times New Roman"/>
                <w:sz w:val="24"/>
                <w:szCs w:val="24"/>
                <w:highlight w:val="none"/>
              </w:rPr>
              <w:t>工程进度计划与措施（0-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5A535CF0">
            <w:pPr>
              <w:adjustRightInd/>
              <w:snapToGrid/>
              <w:spacing w:after="0" w:line="40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对总体进度计划、关键节点</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节假日安排</w:t>
            </w:r>
            <w:r>
              <w:rPr>
                <w:rFonts w:hint="eastAsia" w:ascii="宋体" w:hAnsi="宋体" w:eastAsia="宋体" w:cs="Times New Roman"/>
                <w:sz w:val="24"/>
                <w:szCs w:val="24"/>
                <w:highlight w:val="none"/>
              </w:rPr>
              <w:t>及中间完工项目施工进度计划、施工强度等</w:t>
            </w:r>
            <w:r>
              <w:rPr>
                <w:rFonts w:hint="eastAsia" w:ascii="宋体" w:hAnsi="宋体" w:eastAsia="宋体" w:cs="Times New Roman"/>
                <w:sz w:val="24"/>
                <w:szCs w:val="24"/>
                <w:highlight w:val="none"/>
                <w:lang w:eastAsia="zh-CN"/>
              </w:rPr>
              <w:t>；</w:t>
            </w:r>
          </w:p>
          <w:p w14:paraId="54EAA989">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w:t>
            </w:r>
            <w:r>
              <w:rPr>
                <w:rFonts w:hint="eastAsia" w:cs="宋体" w:asciiTheme="minorEastAsia" w:hAnsiTheme="minorEastAsia" w:eastAsiaTheme="minorEastAsia"/>
                <w:sz w:val="24"/>
                <w:szCs w:val="24"/>
                <w:highlight w:val="none"/>
                <w:lang w:val="en-US" w:eastAsia="zh-CN" w:bidi="en-US"/>
              </w:rPr>
              <w:t>5</w:t>
            </w:r>
            <w:r>
              <w:rPr>
                <w:rFonts w:hint="eastAsia" w:cs="宋体" w:asciiTheme="minorEastAsia" w:hAnsiTheme="minorEastAsia" w:eastAsiaTheme="minorEastAsia"/>
                <w:sz w:val="24"/>
                <w:szCs w:val="24"/>
                <w:highlight w:val="none"/>
                <w:lang w:bidi="en-US"/>
              </w:rPr>
              <w:t>分；</w:t>
            </w:r>
          </w:p>
          <w:p w14:paraId="4E946F1B">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w:t>
            </w:r>
            <w:r>
              <w:rPr>
                <w:rFonts w:hint="eastAsia" w:cs="宋体" w:asciiTheme="minorEastAsia" w:hAnsiTheme="minorEastAsia" w:eastAsiaTheme="minorEastAsia"/>
                <w:sz w:val="24"/>
                <w:szCs w:val="24"/>
                <w:highlight w:val="none"/>
                <w:lang w:val="en-US" w:eastAsia="zh-CN" w:bidi="en-US"/>
              </w:rPr>
              <w:t>4</w:t>
            </w:r>
            <w:r>
              <w:rPr>
                <w:rFonts w:hint="eastAsia" w:cs="宋体" w:asciiTheme="minorEastAsia" w:hAnsiTheme="minorEastAsia" w:eastAsiaTheme="minorEastAsia"/>
                <w:sz w:val="24"/>
                <w:szCs w:val="24"/>
                <w:highlight w:val="none"/>
                <w:lang w:bidi="en-US"/>
              </w:rPr>
              <w:t>分；</w:t>
            </w:r>
          </w:p>
          <w:p w14:paraId="1DFC7AA4">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w:t>
            </w:r>
            <w:r>
              <w:rPr>
                <w:rFonts w:hint="eastAsia" w:cs="宋体" w:asciiTheme="minorEastAsia" w:hAnsiTheme="minorEastAsia" w:eastAsiaTheme="minorEastAsia"/>
                <w:sz w:val="24"/>
                <w:szCs w:val="24"/>
                <w:highlight w:val="none"/>
                <w:lang w:val="en-US" w:eastAsia="zh-CN" w:bidi="en-US"/>
              </w:rPr>
              <w:t>3</w:t>
            </w:r>
            <w:r>
              <w:rPr>
                <w:rFonts w:hint="eastAsia" w:cs="宋体" w:asciiTheme="minorEastAsia" w:hAnsiTheme="minorEastAsia" w:eastAsiaTheme="minorEastAsia"/>
                <w:sz w:val="24"/>
                <w:szCs w:val="24"/>
                <w:highlight w:val="none"/>
                <w:lang w:bidi="en-US"/>
              </w:rPr>
              <w:t>分；</w:t>
            </w:r>
          </w:p>
          <w:p w14:paraId="0DDEBCBE">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790AAB6C">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04768ADD">
            <w:pPr>
              <w:spacing w:after="0" w:line="360" w:lineRule="auto"/>
              <w:jc w:val="both"/>
              <w:rPr>
                <w:rFonts w:ascii="宋体" w:hAnsi="宋体" w:eastAsia="宋体" w:cs="Times New Roman"/>
                <w:sz w:val="24"/>
                <w:szCs w:val="24"/>
                <w:highlight w:val="none"/>
              </w:rPr>
            </w:pPr>
            <w:r>
              <w:rPr>
                <w:rFonts w:hint="eastAsia" w:cs="宋体" w:asciiTheme="minorEastAsia" w:hAnsiTheme="minorEastAsia" w:eastAsiaTheme="minorEastAsia"/>
                <w:sz w:val="24"/>
                <w:szCs w:val="24"/>
                <w:highlight w:val="none"/>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4AE32E0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2967213">
        <w:tblPrEx>
          <w:tblCellMar>
            <w:top w:w="0" w:type="dxa"/>
            <w:left w:w="108" w:type="dxa"/>
            <w:bottom w:w="0" w:type="dxa"/>
            <w:right w:w="108" w:type="dxa"/>
          </w:tblCellMar>
        </w:tblPrEx>
        <w:trPr>
          <w:trHeight w:val="391" w:hRule="atLeast"/>
          <w:jc w:val="center"/>
        </w:trPr>
        <w:tc>
          <w:tcPr>
            <w:tcW w:w="726" w:type="dxa"/>
            <w:vMerge w:val="continue"/>
            <w:tcBorders>
              <w:left w:val="single" w:color="000000" w:sz="6" w:space="0"/>
              <w:right w:val="single" w:color="000000" w:sz="4" w:space="0"/>
            </w:tcBorders>
          </w:tcPr>
          <w:p w14:paraId="41031553">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8B9C0A9">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2F4907DA">
            <w:pPr>
              <w:spacing w:after="0" w:line="360" w:lineRule="auto"/>
              <w:jc w:val="both"/>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6.雨季施工计划与应急措施</w:t>
            </w:r>
            <w:r>
              <w:rPr>
                <w:rFonts w:hint="eastAsia" w:ascii="宋体" w:hAnsi="宋体" w:eastAsia="宋体" w:cs="Times New Roman"/>
                <w:sz w:val="24"/>
                <w:szCs w:val="24"/>
                <w:highlight w:val="none"/>
              </w:rPr>
              <w:t>（0-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4A4389C3">
            <w:pPr>
              <w:adjustRightInd/>
              <w:snapToGrid/>
              <w:spacing w:after="0" w:line="40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制定雨季施工的计划方案，及恶劣天气下的应急预案</w:t>
            </w:r>
            <w:r>
              <w:rPr>
                <w:rFonts w:hint="eastAsia" w:ascii="宋体" w:hAnsi="宋体" w:eastAsia="宋体" w:cs="Times New Roman"/>
                <w:sz w:val="24"/>
                <w:szCs w:val="24"/>
                <w:highlight w:val="none"/>
              </w:rPr>
              <w:t>等</w:t>
            </w:r>
            <w:r>
              <w:rPr>
                <w:rFonts w:hint="eastAsia" w:ascii="宋体" w:hAnsi="宋体" w:eastAsia="宋体" w:cs="Times New Roman"/>
                <w:sz w:val="24"/>
                <w:szCs w:val="24"/>
                <w:highlight w:val="none"/>
                <w:lang w:eastAsia="zh-CN"/>
              </w:rPr>
              <w:t>；</w:t>
            </w:r>
          </w:p>
          <w:p w14:paraId="5181F6CD">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w:t>
            </w:r>
            <w:r>
              <w:rPr>
                <w:rFonts w:hint="eastAsia" w:cs="宋体" w:asciiTheme="minorEastAsia" w:hAnsiTheme="minorEastAsia" w:eastAsiaTheme="minorEastAsia"/>
                <w:sz w:val="24"/>
                <w:szCs w:val="24"/>
                <w:highlight w:val="none"/>
                <w:lang w:val="en-US" w:eastAsia="zh-CN" w:bidi="en-US"/>
              </w:rPr>
              <w:t>5</w:t>
            </w:r>
            <w:r>
              <w:rPr>
                <w:rFonts w:hint="eastAsia" w:cs="宋体" w:asciiTheme="minorEastAsia" w:hAnsiTheme="minorEastAsia" w:eastAsiaTheme="minorEastAsia"/>
                <w:sz w:val="24"/>
                <w:szCs w:val="24"/>
                <w:highlight w:val="none"/>
                <w:lang w:bidi="en-US"/>
              </w:rPr>
              <w:t>分；</w:t>
            </w:r>
          </w:p>
          <w:p w14:paraId="4E0279CF">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w:t>
            </w:r>
            <w:r>
              <w:rPr>
                <w:rFonts w:hint="eastAsia" w:cs="宋体" w:asciiTheme="minorEastAsia" w:hAnsiTheme="minorEastAsia" w:eastAsiaTheme="minorEastAsia"/>
                <w:sz w:val="24"/>
                <w:szCs w:val="24"/>
                <w:highlight w:val="none"/>
                <w:lang w:val="en-US" w:eastAsia="zh-CN" w:bidi="en-US"/>
              </w:rPr>
              <w:t>4</w:t>
            </w:r>
            <w:r>
              <w:rPr>
                <w:rFonts w:hint="eastAsia" w:cs="宋体" w:asciiTheme="minorEastAsia" w:hAnsiTheme="minorEastAsia" w:eastAsiaTheme="minorEastAsia"/>
                <w:sz w:val="24"/>
                <w:szCs w:val="24"/>
                <w:highlight w:val="none"/>
                <w:lang w:bidi="en-US"/>
              </w:rPr>
              <w:t>分；</w:t>
            </w:r>
          </w:p>
          <w:p w14:paraId="0F0FC099">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w:t>
            </w:r>
            <w:r>
              <w:rPr>
                <w:rFonts w:hint="eastAsia" w:cs="宋体" w:asciiTheme="minorEastAsia" w:hAnsiTheme="minorEastAsia" w:eastAsiaTheme="minorEastAsia"/>
                <w:sz w:val="24"/>
                <w:szCs w:val="24"/>
                <w:highlight w:val="none"/>
                <w:lang w:val="en-US" w:eastAsia="zh-CN" w:bidi="en-US"/>
              </w:rPr>
              <w:t>3</w:t>
            </w:r>
            <w:r>
              <w:rPr>
                <w:rFonts w:hint="eastAsia" w:cs="宋体" w:asciiTheme="minorEastAsia" w:hAnsiTheme="minorEastAsia" w:eastAsiaTheme="minorEastAsia"/>
                <w:sz w:val="24"/>
                <w:szCs w:val="24"/>
                <w:highlight w:val="none"/>
                <w:lang w:bidi="en-US"/>
              </w:rPr>
              <w:t>分；</w:t>
            </w:r>
          </w:p>
          <w:p w14:paraId="4E0AD12C">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5943F0E6">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192F48C4">
            <w:pPr>
              <w:spacing w:after="0" w:line="360" w:lineRule="auto"/>
              <w:jc w:val="both"/>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6A4DE9E7">
            <w:pPr>
              <w:spacing w:after="0" w:line="40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2BAA1B1C">
        <w:tblPrEx>
          <w:tblCellMar>
            <w:top w:w="0" w:type="dxa"/>
            <w:left w:w="108" w:type="dxa"/>
            <w:bottom w:w="0" w:type="dxa"/>
            <w:right w:w="108" w:type="dxa"/>
          </w:tblCellMar>
        </w:tblPrEx>
        <w:trPr>
          <w:trHeight w:val="391" w:hRule="atLeast"/>
          <w:jc w:val="center"/>
        </w:trPr>
        <w:tc>
          <w:tcPr>
            <w:tcW w:w="726" w:type="dxa"/>
            <w:vMerge w:val="continue"/>
            <w:tcBorders>
              <w:left w:val="single" w:color="000000" w:sz="6" w:space="0"/>
              <w:right w:val="single" w:color="000000" w:sz="4" w:space="0"/>
            </w:tcBorders>
          </w:tcPr>
          <w:p w14:paraId="73A0E1F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53B1658">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52E6B008">
            <w:pPr>
              <w:spacing w:after="0" w:line="360" w:lineRule="auto"/>
              <w:jc w:val="both"/>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none"/>
              </w:rPr>
              <w:t>组织机构及管理人员、资源配备计划（0-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0C3CDBA0">
            <w:pPr>
              <w:adjustRightInd/>
              <w:snapToGrid/>
              <w:spacing w:after="0" w:line="400" w:lineRule="exac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bidi="en-US"/>
              </w:rPr>
              <w:t>1.组织机构模式合理</w:t>
            </w:r>
            <w:r>
              <w:rPr>
                <w:rFonts w:hint="eastAsia" w:cs="宋体" w:asciiTheme="minorEastAsia" w:hAnsiTheme="minorEastAsia" w:eastAsiaTheme="minorEastAsia"/>
                <w:sz w:val="24"/>
                <w:szCs w:val="24"/>
                <w:highlight w:val="none"/>
                <w:lang w:eastAsia="zh-CN" w:bidi="en-US"/>
              </w:rPr>
              <w:t>，</w:t>
            </w:r>
            <w:r>
              <w:rPr>
                <w:rFonts w:hint="eastAsia" w:cs="宋体" w:asciiTheme="minorEastAsia" w:hAnsiTheme="minorEastAsia" w:eastAsiaTheme="minorEastAsia"/>
                <w:sz w:val="24"/>
                <w:szCs w:val="24"/>
                <w:highlight w:val="none"/>
                <w:lang w:bidi="en-US"/>
              </w:rPr>
              <w:t>并满足工程施工需要，各部门责任、任务明确</w:t>
            </w:r>
            <w:r>
              <w:rPr>
                <w:rFonts w:hint="eastAsia" w:cs="宋体" w:asciiTheme="minorEastAsia" w:hAnsiTheme="minorEastAsia" w:eastAsiaTheme="minorEastAsia"/>
                <w:sz w:val="24"/>
                <w:szCs w:val="24"/>
                <w:highlight w:val="none"/>
                <w:lang w:eastAsia="zh-CN" w:bidi="en-US"/>
              </w:rPr>
              <w:t>；</w:t>
            </w:r>
          </w:p>
          <w:p w14:paraId="62F33DD2">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内容完整、切实可行，完全符合本项目需求的得3分；</w:t>
            </w:r>
          </w:p>
          <w:p w14:paraId="31C98A4A">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内容较为完善、较切实可行，较符合本项目需求的得，得2分；</w:t>
            </w:r>
          </w:p>
          <w:p w14:paraId="33435F2B">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内容基本完善，基本可行，基本符合本项目需求的得1分；</w:t>
            </w:r>
          </w:p>
          <w:p w14:paraId="13300502">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未针对本项描述的得0分。</w:t>
            </w:r>
          </w:p>
          <w:p w14:paraId="09F7B8EB">
            <w:pPr>
              <w:adjustRightInd/>
              <w:snapToGrid/>
              <w:spacing w:after="0" w:line="400" w:lineRule="exac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bidi="en-US"/>
              </w:rPr>
              <w:t>2.劳动力配备计划及主要施工机械配备计划合理、可行</w:t>
            </w:r>
            <w:r>
              <w:rPr>
                <w:rFonts w:hint="eastAsia" w:cs="宋体" w:asciiTheme="minorEastAsia" w:hAnsiTheme="minorEastAsia" w:eastAsiaTheme="minorEastAsia"/>
                <w:sz w:val="24"/>
                <w:szCs w:val="24"/>
                <w:highlight w:val="none"/>
                <w:lang w:eastAsia="zh-CN" w:bidi="en-US"/>
              </w:rPr>
              <w:t>；</w:t>
            </w:r>
          </w:p>
          <w:p w14:paraId="58C19951">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内容完整、切实可行，完全符合本项目需求的得2分；</w:t>
            </w:r>
          </w:p>
          <w:p w14:paraId="43335117">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内容较为完善、较切实可行，较符合本项目需求的得，得1分；</w:t>
            </w:r>
          </w:p>
          <w:p w14:paraId="222E8C16">
            <w:pPr>
              <w:spacing w:after="0" w:line="360" w:lineRule="auto"/>
              <w:jc w:val="both"/>
              <w:rPr>
                <w:rFonts w:ascii="宋体" w:hAnsi="宋体" w:eastAsia="宋体" w:cs="Times New Roman"/>
                <w:sz w:val="24"/>
                <w:szCs w:val="24"/>
                <w:highlight w:val="none"/>
              </w:rPr>
            </w:pPr>
            <w:r>
              <w:rPr>
                <w:rFonts w:hint="eastAsia" w:cs="宋体" w:asciiTheme="minorEastAsia" w:hAnsiTheme="minorEastAsia" w:eastAsiaTheme="minorEastAsia"/>
                <w:sz w:val="24"/>
                <w:szCs w:val="24"/>
                <w:highlight w:val="none"/>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06F3B48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7483E1A6">
        <w:tblPrEx>
          <w:tblCellMar>
            <w:top w:w="0" w:type="dxa"/>
            <w:left w:w="108" w:type="dxa"/>
            <w:bottom w:w="0" w:type="dxa"/>
            <w:right w:w="108" w:type="dxa"/>
          </w:tblCellMar>
        </w:tblPrEx>
        <w:trPr>
          <w:trHeight w:val="979" w:hRule="atLeast"/>
          <w:jc w:val="center"/>
        </w:trPr>
        <w:tc>
          <w:tcPr>
            <w:tcW w:w="726" w:type="dxa"/>
            <w:vMerge w:val="continue"/>
            <w:tcBorders>
              <w:left w:val="single" w:color="000000" w:sz="6" w:space="0"/>
              <w:right w:val="single" w:color="000000" w:sz="4" w:space="0"/>
            </w:tcBorders>
          </w:tcPr>
          <w:p w14:paraId="2AC81A7D">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35D49B78">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6ADF81FD">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0-</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tc>
        <w:tc>
          <w:tcPr>
            <w:tcW w:w="5080" w:type="dxa"/>
            <w:tcBorders>
              <w:top w:val="single" w:color="000000" w:sz="6" w:space="0"/>
              <w:left w:val="single" w:color="000000" w:sz="6" w:space="0"/>
              <w:bottom w:val="single" w:color="000000" w:sz="6" w:space="0"/>
              <w:right w:val="single" w:color="000000" w:sz="12" w:space="0"/>
            </w:tcBorders>
            <w:vAlign w:val="center"/>
          </w:tcPr>
          <w:p w14:paraId="06E3A5A8">
            <w:pPr>
              <w:adjustRightInd/>
              <w:snapToGrid/>
              <w:spacing w:after="0"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有环境保护管理体系与施工环保措施计划且措施</w:t>
            </w:r>
            <w:r>
              <w:rPr>
                <w:rFonts w:hint="eastAsia" w:ascii="宋体" w:hAnsi="宋体" w:eastAsia="宋体" w:cs="Times New Roman"/>
                <w:sz w:val="24"/>
                <w:szCs w:val="24"/>
                <w:lang w:eastAsia="zh-CN"/>
              </w:rPr>
              <w:t>；</w:t>
            </w:r>
          </w:p>
          <w:p w14:paraId="22471B70">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内容完整、切实可行，完全符合本项目需求的得</w:t>
            </w:r>
            <w:r>
              <w:rPr>
                <w:rFonts w:hint="eastAsia" w:cs="宋体" w:asciiTheme="minorEastAsia" w:hAnsiTheme="minorEastAsia" w:eastAsiaTheme="minorEastAsia"/>
                <w:sz w:val="24"/>
                <w:szCs w:val="24"/>
                <w:lang w:val="en-US" w:eastAsia="zh-CN" w:bidi="en-US"/>
              </w:rPr>
              <w:t>5</w:t>
            </w:r>
            <w:r>
              <w:rPr>
                <w:rFonts w:hint="eastAsia" w:cs="宋体" w:asciiTheme="minorEastAsia" w:hAnsiTheme="minorEastAsia" w:eastAsiaTheme="minorEastAsia"/>
                <w:sz w:val="24"/>
                <w:szCs w:val="24"/>
                <w:lang w:bidi="en-US"/>
              </w:rPr>
              <w:t>分；</w:t>
            </w:r>
          </w:p>
          <w:p w14:paraId="23942A8D">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内容较为完善、较切实可行，较符合本项目需求的得，得</w:t>
            </w:r>
            <w:r>
              <w:rPr>
                <w:rFonts w:hint="eastAsia" w:cs="宋体" w:asciiTheme="minorEastAsia" w:hAnsiTheme="minorEastAsia" w:eastAsiaTheme="minorEastAsia"/>
                <w:sz w:val="24"/>
                <w:szCs w:val="24"/>
                <w:lang w:val="en-US" w:eastAsia="zh-CN" w:bidi="en-US"/>
              </w:rPr>
              <w:t>4</w:t>
            </w:r>
            <w:r>
              <w:rPr>
                <w:rFonts w:hint="eastAsia" w:cs="宋体" w:asciiTheme="minorEastAsia" w:hAnsiTheme="minorEastAsia" w:eastAsiaTheme="minorEastAsia"/>
                <w:sz w:val="24"/>
                <w:szCs w:val="24"/>
                <w:lang w:bidi="en-US"/>
              </w:rPr>
              <w:t>分；</w:t>
            </w:r>
          </w:p>
          <w:p w14:paraId="6D0064E1">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内容基本完善，基本可行，基本符合本项目需求的得</w:t>
            </w:r>
            <w:r>
              <w:rPr>
                <w:rFonts w:hint="eastAsia" w:cs="宋体" w:asciiTheme="minorEastAsia" w:hAnsiTheme="minorEastAsia" w:eastAsiaTheme="minorEastAsia"/>
                <w:sz w:val="24"/>
                <w:szCs w:val="24"/>
                <w:lang w:val="en-US" w:eastAsia="zh-CN" w:bidi="en-US"/>
              </w:rPr>
              <w:t>3</w:t>
            </w:r>
            <w:r>
              <w:rPr>
                <w:rFonts w:hint="eastAsia" w:cs="宋体" w:asciiTheme="minorEastAsia" w:hAnsiTheme="minorEastAsia" w:eastAsiaTheme="minorEastAsia"/>
                <w:sz w:val="24"/>
                <w:szCs w:val="24"/>
                <w:lang w:bidi="en-US"/>
              </w:rPr>
              <w:t>分；</w:t>
            </w:r>
          </w:p>
          <w:p w14:paraId="1768AB7F">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内容存在不合理项、存在实施难度的得2分；</w:t>
            </w:r>
          </w:p>
          <w:p w14:paraId="4CB2AF4B">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内容前后不连贯导致语义不明或存在与本项目无关内容的得1分；</w:t>
            </w:r>
          </w:p>
          <w:p w14:paraId="6890EB84">
            <w:pPr>
              <w:spacing w:after="0" w:line="360" w:lineRule="auto"/>
              <w:jc w:val="both"/>
              <w:rPr>
                <w:rFonts w:ascii="宋体" w:hAnsi="宋体" w:eastAsia="宋体" w:cs="Times New Roman"/>
                <w:sz w:val="24"/>
                <w:szCs w:val="24"/>
              </w:rPr>
            </w:pPr>
            <w:r>
              <w:rPr>
                <w:rFonts w:hint="eastAsia" w:cs="宋体" w:asciiTheme="minorEastAsia" w:hAnsiTheme="minorEastAsia" w:eastAsiaTheme="minorEastAsia"/>
                <w:sz w:val="24"/>
                <w:szCs w:val="24"/>
                <w:lang w:bidi="en-US"/>
              </w:rPr>
              <w:t>未针对本项描述的得0分。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4051DDC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r>
      <w:tr w14:paraId="4B903EA5">
        <w:tblPrEx>
          <w:tblCellMar>
            <w:top w:w="0" w:type="dxa"/>
            <w:left w:w="108" w:type="dxa"/>
            <w:bottom w:w="0" w:type="dxa"/>
            <w:right w:w="108" w:type="dxa"/>
          </w:tblCellMar>
        </w:tblPrEx>
        <w:trPr>
          <w:trHeight w:val="979" w:hRule="atLeast"/>
          <w:jc w:val="center"/>
        </w:trPr>
        <w:tc>
          <w:tcPr>
            <w:tcW w:w="726" w:type="dxa"/>
            <w:vMerge w:val="continue"/>
            <w:tcBorders>
              <w:left w:val="single" w:color="000000" w:sz="6" w:space="0"/>
              <w:right w:val="single" w:color="000000" w:sz="4" w:space="0"/>
            </w:tcBorders>
          </w:tcPr>
          <w:p w14:paraId="01135230">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77A5A33">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bottom w:val="single" w:color="000000" w:sz="6" w:space="0"/>
              <w:right w:val="single" w:color="000000" w:sz="6" w:space="0"/>
            </w:tcBorders>
            <w:vAlign w:val="center"/>
          </w:tcPr>
          <w:p w14:paraId="1B4764C4">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lang w:val="zh-CN"/>
              </w:rPr>
              <w:t>.劳动力计划及主要施工机械计划</w:t>
            </w:r>
            <w:r>
              <w:rPr>
                <w:rFonts w:hint="eastAsia" w:ascii="宋体" w:hAnsi="宋体" w:eastAsia="宋体" w:cs="Times New Roman"/>
                <w:sz w:val="24"/>
                <w:szCs w:val="24"/>
              </w:rPr>
              <w:t>（0-5分）</w:t>
            </w:r>
          </w:p>
        </w:tc>
        <w:tc>
          <w:tcPr>
            <w:tcW w:w="5080" w:type="dxa"/>
            <w:tcBorders>
              <w:top w:val="single" w:color="000000" w:sz="6" w:space="0"/>
              <w:left w:val="single" w:color="000000" w:sz="6" w:space="0"/>
              <w:bottom w:val="single" w:color="000000" w:sz="6" w:space="0"/>
              <w:right w:val="single" w:color="000000" w:sz="12" w:space="0"/>
            </w:tcBorders>
            <w:vAlign w:val="center"/>
          </w:tcPr>
          <w:p w14:paraId="684B26D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w:t>
            </w:r>
            <w:r>
              <w:rPr>
                <w:rFonts w:hint="eastAsia" w:ascii="宋体" w:hAnsi="宋体" w:eastAsia="宋体" w:cs="Times New Roman"/>
                <w:sz w:val="24"/>
                <w:szCs w:val="24"/>
                <w:lang w:val="en-US" w:eastAsia="zh-CN"/>
              </w:rPr>
              <w:t>采用</w:t>
            </w:r>
            <w:r>
              <w:rPr>
                <w:rFonts w:hint="eastAsia" w:ascii="宋体" w:hAnsi="宋体" w:eastAsia="宋体" w:cs="Times New Roman"/>
                <w:sz w:val="24"/>
                <w:szCs w:val="24"/>
                <w:highlight w:val="none"/>
                <w:lang w:val="en-US" w:eastAsia="zh-CN"/>
              </w:rPr>
              <w:t>先进施工</w:t>
            </w:r>
            <w:r>
              <w:rPr>
                <w:rFonts w:hint="eastAsia" w:ascii="宋体" w:hAnsi="宋体" w:eastAsia="宋体" w:cs="Times New Roman"/>
                <w:sz w:val="24"/>
                <w:szCs w:val="24"/>
                <w:highlight w:val="none"/>
                <w:lang w:val="zh-CN"/>
              </w:rPr>
              <w:t>机械</w:t>
            </w:r>
            <w:r>
              <w:rPr>
                <w:rFonts w:hint="eastAsia" w:ascii="宋体" w:hAnsi="宋体" w:eastAsia="宋体" w:cs="Times New Roman"/>
                <w:sz w:val="24"/>
                <w:szCs w:val="24"/>
                <w:highlight w:val="none"/>
                <w:lang w:val="en-US" w:eastAsia="zh-CN"/>
              </w:rPr>
              <w:t>设备，</w:t>
            </w:r>
            <w:r>
              <w:rPr>
                <w:rFonts w:hint="eastAsia" w:ascii="宋体" w:hAnsi="宋体" w:eastAsia="宋体" w:cs="Times New Roman"/>
                <w:sz w:val="24"/>
                <w:szCs w:val="24"/>
                <w:highlight w:val="none"/>
                <w:lang w:val="zh-CN"/>
              </w:rPr>
              <w:t>且配置合理</w:t>
            </w:r>
            <w:r>
              <w:rPr>
                <w:rFonts w:hint="eastAsia" w:ascii="宋体" w:hAnsi="宋体" w:eastAsia="宋体" w:cs="Times New Roman"/>
                <w:sz w:val="24"/>
                <w:szCs w:val="24"/>
                <w:lang w:val="zh-CN"/>
              </w:rPr>
              <w:t>，满足安全技术规范和施工进度需要，得2分，缺项不得分；</w:t>
            </w:r>
          </w:p>
          <w:p w14:paraId="078C5306">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14:paraId="46ACA0CE">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tc>
        <w:tc>
          <w:tcPr>
            <w:tcW w:w="1144" w:type="dxa"/>
            <w:tcBorders>
              <w:top w:val="single" w:color="000000" w:sz="6" w:space="0"/>
              <w:left w:val="single" w:color="000000" w:sz="6" w:space="0"/>
              <w:bottom w:val="single" w:color="000000" w:sz="6" w:space="0"/>
              <w:right w:val="single" w:color="000000" w:sz="12" w:space="0"/>
            </w:tcBorders>
            <w:vAlign w:val="center"/>
          </w:tcPr>
          <w:p w14:paraId="327A5B10">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27DBBE76">
        <w:tblPrEx>
          <w:tblCellMar>
            <w:top w:w="0" w:type="dxa"/>
            <w:left w:w="108" w:type="dxa"/>
            <w:bottom w:w="0" w:type="dxa"/>
            <w:right w:w="108" w:type="dxa"/>
          </w:tblCellMar>
        </w:tblPrEx>
        <w:trPr>
          <w:trHeight w:val="3852" w:hRule="atLeast"/>
          <w:jc w:val="center"/>
        </w:trPr>
        <w:tc>
          <w:tcPr>
            <w:tcW w:w="726" w:type="dxa"/>
            <w:vMerge w:val="continue"/>
            <w:tcBorders>
              <w:left w:val="single" w:color="000000" w:sz="6" w:space="0"/>
              <w:right w:val="single" w:color="000000" w:sz="4" w:space="0"/>
            </w:tcBorders>
          </w:tcPr>
          <w:p w14:paraId="6EA97F45">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8EB7D60">
            <w:pPr>
              <w:adjustRightInd/>
              <w:snapToGrid/>
              <w:spacing w:after="0" w:line="400" w:lineRule="exact"/>
              <w:rPr>
                <w:rFonts w:cs="宋体" w:asciiTheme="minorEastAsia" w:hAnsiTheme="minorEastAsia" w:eastAsiaTheme="minorEastAsia"/>
                <w:kern w:val="1"/>
                <w:sz w:val="24"/>
                <w:szCs w:val="24"/>
                <w:lang w:bidi="en-US"/>
              </w:rPr>
            </w:pPr>
          </w:p>
        </w:tc>
        <w:tc>
          <w:tcPr>
            <w:tcW w:w="1443" w:type="dxa"/>
            <w:gridSpan w:val="2"/>
            <w:tcBorders>
              <w:top w:val="single" w:color="000000" w:sz="6" w:space="0"/>
              <w:left w:val="single" w:color="000000" w:sz="4" w:space="0"/>
              <w:right w:val="single" w:color="000000" w:sz="6" w:space="0"/>
            </w:tcBorders>
            <w:vAlign w:val="center"/>
          </w:tcPr>
          <w:p w14:paraId="641FFB39">
            <w:pPr>
              <w:spacing w:after="0" w:line="360" w:lineRule="auto"/>
              <w:jc w:val="both"/>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none"/>
              </w:rPr>
              <w:t>施工平面图布置图及施工进度图（0-</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分）</w:t>
            </w:r>
          </w:p>
        </w:tc>
        <w:tc>
          <w:tcPr>
            <w:tcW w:w="5080" w:type="dxa"/>
            <w:tcBorders>
              <w:top w:val="single" w:color="000000" w:sz="6" w:space="0"/>
              <w:left w:val="single" w:color="000000" w:sz="6" w:space="0"/>
              <w:right w:val="single" w:color="000000" w:sz="12" w:space="0"/>
            </w:tcBorders>
            <w:vAlign w:val="center"/>
          </w:tcPr>
          <w:p w14:paraId="1EB719F5">
            <w:pPr>
              <w:adjustRightInd/>
              <w:snapToGrid/>
              <w:spacing w:after="0" w:line="40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总体布置有针对性、合理、能较好满足施工需要，符合安全、文明施工要求；材料堆放有序</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关键线路清晰、准确、完整、计划编制合理</w:t>
            </w:r>
            <w:r>
              <w:rPr>
                <w:rFonts w:hint="eastAsia" w:ascii="宋体" w:hAnsi="宋体" w:eastAsia="宋体" w:cs="Times New Roman"/>
                <w:sz w:val="24"/>
                <w:szCs w:val="24"/>
                <w:highlight w:val="none"/>
                <w:lang w:eastAsia="zh-CN"/>
              </w:rPr>
              <w:t>；</w:t>
            </w:r>
          </w:p>
          <w:p w14:paraId="6BDC4ABD">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内容完整、切实可行，完全符合本项目需求的得</w:t>
            </w:r>
            <w:r>
              <w:rPr>
                <w:rFonts w:hint="eastAsia" w:cs="宋体" w:asciiTheme="minorEastAsia" w:hAnsiTheme="minorEastAsia" w:eastAsiaTheme="minorEastAsia"/>
                <w:sz w:val="24"/>
                <w:szCs w:val="24"/>
                <w:highlight w:val="none"/>
                <w:lang w:val="en-US" w:eastAsia="zh-CN" w:bidi="en-US"/>
              </w:rPr>
              <w:t>4</w:t>
            </w:r>
            <w:r>
              <w:rPr>
                <w:rFonts w:hint="eastAsia" w:cs="宋体" w:asciiTheme="minorEastAsia" w:hAnsiTheme="minorEastAsia" w:eastAsiaTheme="minorEastAsia"/>
                <w:sz w:val="24"/>
                <w:szCs w:val="24"/>
                <w:highlight w:val="none"/>
                <w:lang w:bidi="en-US"/>
              </w:rPr>
              <w:t>分；</w:t>
            </w:r>
          </w:p>
          <w:p w14:paraId="0704BAC2">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内容较为完善、较切实可行，较符合本项目需求的得，得</w:t>
            </w:r>
            <w:r>
              <w:rPr>
                <w:rFonts w:hint="eastAsia" w:cs="宋体" w:asciiTheme="minorEastAsia" w:hAnsiTheme="minorEastAsia" w:eastAsiaTheme="minorEastAsia"/>
                <w:sz w:val="24"/>
                <w:szCs w:val="24"/>
                <w:highlight w:val="none"/>
                <w:lang w:val="en-US" w:eastAsia="zh-CN" w:bidi="en-US"/>
              </w:rPr>
              <w:t>3</w:t>
            </w:r>
            <w:r>
              <w:rPr>
                <w:rFonts w:hint="eastAsia" w:cs="宋体" w:asciiTheme="minorEastAsia" w:hAnsiTheme="minorEastAsia" w:eastAsiaTheme="minorEastAsia"/>
                <w:sz w:val="24"/>
                <w:szCs w:val="24"/>
                <w:highlight w:val="none"/>
                <w:lang w:bidi="en-US"/>
              </w:rPr>
              <w:t>分；</w:t>
            </w:r>
          </w:p>
          <w:p w14:paraId="3F2E7A45">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内容基本完善，基本可行，基本符合本项目需求的得</w:t>
            </w:r>
            <w:r>
              <w:rPr>
                <w:rFonts w:hint="eastAsia" w:cs="宋体" w:asciiTheme="minorEastAsia" w:hAnsiTheme="minorEastAsia" w:eastAsiaTheme="minorEastAsia"/>
                <w:sz w:val="24"/>
                <w:szCs w:val="24"/>
                <w:highlight w:val="none"/>
                <w:lang w:val="en-US" w:eastAsia="zh-CN" w:bidi="en-US"/>
              </w:rPr>
              <w:t>2</w:t>
            </w:r>
            <w:r>
              <w:rPr>
                <w:rFonts w:hint="eastAsia" w:cs="宋体" w:asciiTheme="minorEastAsia" w:hAnsiTheme="minorEastAsia" w:eastAsiaTheme="minorEastAsia"/>
                <w:sz w:val="24"/>
                <w:szCs w:val="24"/>
                <w:highlight w:val="none"/>
                <w:lang w:bidi="en-US"/>
              </w:rPr>
              <w:t>分；</w:t>
            </w:r>
          </w:p>
          <w:p w14:paraId="44F1D58C">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内容前后不连贯导致语义不明或存在与本项目无关内容的得</w:t>
            </w:r>
            <w:r>
              <w:rPr>
                <w:rFonts w:hint="eastAsia" w:cs="宋体" w:asciiTheme="minorEastAsia" w:hAnsiTheme="minorEastAsia" w:eastAsiaTheme="minorEastAsia"/>
                <w:sz w:val="24"/>
                <w:szCs w:val="24"/>
                <w:highlight w:val="none"/>
                <w:lang w:val="en-US" w:eastAsia="zh-CN" w:bidi="en-US"/>
              </w:rPr>
              <w:t>1</w:t>
            </w:r>
            <w:r>
              <w:rPr>
                <w:rFonts w:hint="eastAsia" w:cs="宋体" w:asciiTheme="minorEastAsia" w:hAnsiTheme="minorEastAsia" w:eastAsiaTheme="minorEastAsia"/>
                <w:sz w:val="24"/>
                <w:szCs w:val="24"/>
                <w:highlight w:val="none"/>
                <w:lang w:bidi="en-US"/>
              </w:rPr>
              <w:t>分；</w:t>
            </w:r>
          </w:p>
          <w:p w14:paraId="209F1A37">
            <w:pPr>
              <w:spacing w:after="0" w:line="360" w:lineRule="auto"/>
              <w:jc w:val="both"/>
              <w:rPr>
                <w:rFonts w:ascii="宋体" w:hAnsi="宋体" w:eastAsia="宋体" w:cs="Times New Roman"/>
                <w:sz w:val="24"/>
                <w:szCs w:val="24"/>
                <w:highlight w:val="none"/>
              </w:rPr>
            </w:pPr>
            <w:r>
              <w:rPr>
                <w:rFonts w:hint="eastAsia" w:cs="宋体" w:asciiTheme="minorEastAsia" w:hAnsiTheme="minorEastAsia" w:eastAsiaTheme="minorEastAsia"/>
                <w:sz w:val="24"/>
                <w:szCs w:val="24"/>
                <w:highlight w:val="none"/>
                <w:lang w:bidi="en-US"/>
              </w:rPr>
              <w:t>未针对本项描述的得0分。</w:t>
            </w:r>
          </w:p>
        </w:tc>
        <w:tc>
          <w:tcPr>
            <w:tcW w:w="1144" w:type="dxa"/>
            <w:tcBorders>
              <w:top w:val="single" w:color="000000" w:sz="6" w:space="0"/>
              <w:left w:val="single" w:color="000000" w:sz="6" w:space="0"/>
              <w:right w:val="single" w:color="000000" w:sz="12" w:space="0"/>
            </w:tcBorders>
            <w:vAlign w:val="center"/>
          </w:tcPr>
          <w:p w14:paraId="3F26CE0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w:t>
            </w:r>
          </w:p>
        </w:tc>
      </w:tr>
      <w:tr w14:paraId="478CB705">
        <w:tblPrEx>
          <w:tblCellMar>
            <w:top w:w="0" w:type="dxa"/>
            <w:left w:w="108" w:type="dxa"/>
            <w:bottom w:w="0" w:type="dxa"/>
            <w:right w:w="108" w:type="dxa"/>
          </w:tblCellMar>
        </w:tblPrEx>
        <w:trPr>
          <w:trHeight w:val="391" w:hRule="atLeast"/>
          <w:jc w:val="center"/>
        </w:trPr>
        <w:tc>
          <w:tcPr>
            <w:tcW w:w="726" w:type="dxa"/>
            <w:vMerge w:val="continue"/>
            <w:tcBorders>
              <w:left w:val="single" w:color="000000" w:sz="6" w:space="0"/>
              <w:right w:val="single" w:color="000000" w:sz="4" w:space="0"/>
            </w:tcBorders>
          </w:tcPr>
          <w:p w14:paraId="07EB8BE1">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A48A5A9">
            <w:pPr>
              <w:adjustRightInd/>
              <w:snapToGrid/>
              <w:spacing w:after="0" w:line="400" w:lineRule="exact"/>
              <w:rPr>
                <w:rFonts w:cs="宋体" w:asciiTheme="minorEastAsia" w:hAnsiTheme="minorEastAsia" w:eastAsiaTheme="minorEastAsia"/>
                <w:kern w:val="1"/>
                <w:sz w:val="24"/>
                <w:szCs w:val="24"/>
                <w:lang w:bidi="en-US"/>
              </w:rPr>
            </w:pPr>
          </w:p>
        </w:tc>
        <w:tc>
          <w:tcPr>
            <w:tcW w:w="7667" w:type="dxa"/>
            <w:gridSpan w:val="4"/>
            <w:tcBorders>
              <w:top w:val="single" w:color="000000" w:sz="6" w:space="0"/>
              <w:left w:val="single" w:color="000000" w:sz="4" w:space="0"/>
              <w:bottom w:val="single" w:color="000000" w:sz="6" w:space="0"/>
              <w:right w:val="single" w:color="000000" w:sz="12" w:space="0"/>
            </w:tcBorders>
            <w:vAlign w:val="center"/>
          </w:tcPr>
          <w:p w14:paraId="5F97BB6E">
            <w:pPr>
              <w:adjustRightInd/>
              <w:snapToGrid/>
              <w:spacing w:after="0" w:line="400" w:lineRule="exact"/>
              <w:jc w:val="center"/>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缺项为0分。不缺项不低于最低分</w:t>
            </w:r>
          </w:p>
        </w:tc>
      </w:tr>
      <w:tr w14:paraId="39181544">
        <w:tblPrEx>
          <w:tblCellMar>
            <w:top w:w="0" w:type="dxa"/>
            <w:left w:w="108" w:type="dxa"/>
            <w:bottom w:w="0" w:type="dxa"/>
            <w:right w:w="108" w:type="dxa"/>
          </w:tblCellMar>
        </w:tblPrEx>
        <w:trPr>
          <w:trHeight w:val="1164" w:hRule="atLeast"/>
          <w:jc w:val="center"/>
        </w:trPr>
        <w:tc>
          <w:tcPr>
            <w:tcW w:w="726" w:type="dxa"/>
            <w:vMerge w:val="restart"/>
            <w:tcBorders>
              <w:top w:val="single" w:color="000000" w:sz="4" w:space="0"/>
              <w:left w:val="single" w:color="000000" w:sz="6" w:space="0"/>
              <w:right w:val="single" w:color="000000" w:sz="2" w:space="0"/>
            </w:tcBorders>
            <w:vAlign w:val="center"/>
          </w:tcPr>
          <w:p w14:paraId="61449D00">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综合标</w:t>
            </w:r>
          </w:p>
          <w:p w14:paraId="4B5653A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w:t>
            </w:r>
            <w:r>
              <w:rPr>
                <w:rFonts w:hint="eastAsia" w:cs="宋体" w:asciiTheme="minorEastAsia" w:hAnsiTheme="minorEastAsia" w:eastAsiaTheme="minorEastAsia"/>
                <w:kern w:val="1"/>
                <w:sz w:val="24"/>
                <w:szCs w:val="24"/>
                <w:lang w:val="en-US" w:eastAsia="zh-CN" w:bidi="en-US"/>
              </w:rPr>
              <w:t>20</w:t>
            </w:r>
            <w:r>
              <w:rPr>
                <w:rFonts w:hint="eastAsia" w:cs="宋体" w:asciiTheme="minorEastAsia" w:hAnsiTheme="minorEastAsia" w:eastAsiaTheme="minorEastAsia"/>
                <w:kern w:val="1"/>
                <w:sz w:val="24"/>
                <w:szCs w:val="24"/>
                <w:lang w:eastAsia="en-US" w:bidi="en-US"/>
              </w:rPr>
              <w:t>分）</w:t>
            </w:r>
          </w:p>
        </w:tc>
        <w:tc>
          <w:tcPr>
            <w:tcW w:w="1476" w:type="dxa"/>
            <w:gridSpan w:val="2"/>
            <w:tcBorders>
              <w:top w:val="single" w:color="000000" w:sz="4" w:space="0"/>
              <w:left w:val="single" w:color="000000" w:sz="6" w:space="0"/>
              <w:right w:val="single" w:color="000000" w:sz="12" w:space="0"/>
            </w:tcBorders>
            <w:vAlign w:val="center"/>
          </w:tcPr>
          <w:p w14:paraId="45EF1BD3">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企业业绩</w:t>
            </w:r>
          </w:p>
          <w:p w14:paraId="1463001C">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分</w:t>
            </w:r>
          </w:p>
        </w:tc>
        <w:tc>
          <w:tcPr>
            <w:tcW w:w="7059" w:type="dxa"/>
            <w:gridSpan w:val="3"/>
            <w:tcBorders>
              <w:left w:val="single" w:color="000000" w:sz="2" w:space="0"/>
              <w:bottom w:val="single" w:color="000000" w:sz="4" w:space="0"/>
              <w:right w:val="single" w:color="000000" w:sz="12" w:space="0"/>
            </w:tcBorders>
            <w:vAlign w:val="center"/>
          </w:tcPr>
          <w:p w14:paraId="33D99FB1">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bCs/>
                <w:kern w:val="1"/>
                <w:sz w:val="24"/>
                <w:szCs w:val="24"/>
                <w:highlight w:val="none"/>
                <w:lang w:val="zh-CN"/>
              </w:rPr>
              <w:t>202</w:t>
            </w:r>
            <w:r>
              <w:rPr>
                <w:rFonts w:hint="eastAsia" w:cs="宋体" w:asciiTheme="minorEastAsia" w:hAnsiTheme="minorEastAsia" w:eastAsiaTheme="minorEastAsia"/>
                <w:bCs/>
                <w:kern w:val="1"/>
                <w:sz w:val="24"/>
                <w:szCs w:val="24"/>
                <w:highlight w:val="none"/>
                <w:lang w:val="en-US" w:eastAsia="zh-CN"/>
              </w:rPr>
              <w:t>3</w:t>
            </w:r>
            <w:r>
              <w:rPr>
                <w:rFonts w:hint="eastAsia" w:cs="宋体" w:asciiTheme="minorEastAsia" w:hAnsiTheme="minorEastAsia" w:eastAsiaTheme="minorEastAsia"/>
                <w:bCs/>
                <w:kern w:val="1"/>
                <w:sz w:val="24"/>
                <w:szCs w:val="24"/>
                <w:highlight w:val="none"/>
                <w:lang w:val="zh-CN"/>
              </w:rPr>
              <w:t>年1月1日以来承担过类似</w:t>
            </w:r>
            <w:r>
              <w:rPr>
                <w:rFonts w:hint="eastAsia" w:cs="宋体" w:asciiTheme="minorEastAsia" w:hAnsiTheme="minorEastAsia" w:eastAsiaTheme="minorEastAsia"/>
                <w:bCs/>
                <w:kern w:val="1"/>
                <w:sz w:val="24"/>
                <w:szCs w:val="24"/>
                <w:highlight w:val="none"/>
                <w:lang w:val="en-US" w:eastAsia="zh-CN"/>
              </w:rPr>
              <w:t>已完工</w:t>
            </w:r>
            <w:r>
              <w:rPr>
                <w:rFonts w:hint="eastAsia" w:cs="宋体" w:asciiTheme="minorEastAsia" w:hAnsiTheme="minorEastAsia" w:eastAsiaTheme="minorEastAsia"/>
                <w:bCs/>
                <w:kern w:val="1"/>
                <w:sz w:val="24"/>
                <w:szCs w:val="24"/>
                <w:highlight w:val="none"/>
                <w:lang w:val="zh-CN"/>
              </w:rPr>
              <w:t>业绩每份2分，最多得</w:t>
            </w:r>
            <w:r>
              <w:rPr>
                <w:rFonts w:hint="eastAsia" w:cs="宋体" w:asciiTheme="minorEastAsia" w:hAnsiTheme="minorEastAsia" w:eastAsiaTheme="minorEastAsia"/>
                <w:bCs/>
                <w:kern w:val="1"/>
                <w:sz w:val="24"/>
                <w:szCs w:val="24"/>
                <w:highlight w:val="none"/>
                <w:lang w:val="en-US" w:eastAsia="zh-CN"/>
              </w:rPr>
              <w:t>6</w:t>
            </w:r>
            <w:r>
              <w:rPr>
                <w:rFonts w:hint="eastAsia" w:cs="宋体" w:asciiTheme="minorEastAsia" w:hAnsiTheme="minorEastAsia" w:eastAsiaTheme="minorEastAsia"/>
                <w:bCs/>
                <w:kern w:val="1"/>
                <w:sz w:val="24"/>
                <w:szCs w:val="24"/>
                <w:highlight w:val="none"/>
                <w:lang w:val="zh-CN"/>
              </w:rPr>
              <w:t>分（</w:t>
            </w:r>
            <w:r>
              <w:rPr>
                <w:rFonts w:hint="eastAsia" w:cs="宋体" w:asciiTheme="minorEastAsia" w:hAnsiTheme="minorEastAsia" w:eastAsiaTheme="minorEastAsia"/>
                <w:bCs/>
                <w:kern w:val="1"/>
                <w:sz w:val="24"/>
                <w:szCs w:val="24"/>
                <w:highlight w:val="none"/>
                <w:lang w:val="en-US" w:eastAsia="zh-CN"/>
              </w:rPr>
              <w:t>提供</w:t>
            </w:r>
            <w:r>
              <w:rPr>
                <w:rFonts w:hint="eastAsia" w:cs="宋体" w:asciiTheme="minorEastAsia" w:hAnsiTheme="minorEastAsia" w:eastAsiaTheme="minorEastAsia"/>
                <w:bCs/>
                <w:kern w:val="1"/>
                <w:sz w:val="24"/>
                <w:szCs w:val="24"/>
                <w:highlight w:val="none"/>
                <w:lang w:val="zh-CN"/>
              </w:rPr>
              <w:t>中标通知书</w:t>
            </w:r>
            <w:r>
              <w:rPr>
                <w:rFonts w:hint="eastAsia" w:cs="宋体" w:asciiTheme="minorEastAsia" w:hAnsiTheme="minorEastAsia" w:eastAsiaTheme="minorEastAsia"/>
                <w:bCs/>
                <w:kern w:val="1"/>
                <w:sz w:val="24"/>
                <w:szCs w:val="24"/>
                <w:highlight w:val="none"/>
                <w:lang w:val="en-US" w:eastAsia="zh-CN"/>
              </w:rPr>
              <w:t>及</w:t>
            </w:r>
            <w:r>
              <w:rPr>
                <w:rFonts w:hint="eastAsia" w:cs="宋体" w:asciiTheme="minorEastAsia" w:hAnsiTheme="minorEastAsia" w:eastAsiaTheme="minorEastAsia"/>
                <w:bCs/>
                <w:kern w:val="1"/>
                <w:sz w:val="24"/>
                <w:szCs w:val="24"/>
                <w:highlight w:val="none"/>
                <w:lang w:val="zh-CN"/>
              </w:rPr>
              <w:t>施工合同），（业绩需附在标书中）。</w:t>
            </w:r>
          </w:p>
        </w:tc>
      </w:tr>
      <w:tr w14:paraId="09A16CD2">
        <w:tblPrEx>
          <w:tblCellMar>
            <w:top w:w="0" w:type="dxa"/>
            <w:left w:w="108" w:type="dxa"/>
            <w:bottom w:w="0" w:type="dxa"/>
            <w:right w:w="108" w:type="dxa"/>
          </w:tblCellMar>
        </w:tblPrEx>
        <w:trPr>
          <w:trHeight w:val="864" w:hRule="atLeast"/>
          <w:jc w:val="center"/>
        </w:trPr>
        <w:tc>
          <w:tcPr>
            <w:tcW w:w="726" w:type="dxa"/>
            <w:vMerge w:val="continue"/>
            <w:tcBorders>
              <w:left w:val="single" w:color="000000" w:sz="6" w:space="0"/>
              <w:right w:val="single" w:color="000000" w:sz="2" w:space="0"/>
            </w:tcBorders>
            <w:vAlign w:val="center"/>
          </w:tcPr>
          <w:p w14:paraId="5640D0F8">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366EA9E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优惠承诺</w:t>
            </w:r>
          </w:p>
          <w:p w14:paraId="5854E3D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c>
          <w:tcPr>
            <w:tcW w:w="7059" w:type="dxa"/>
            <w:gridSpan w:val="3"/>
            <w:tcBorders>
              <w:left w:val="single" w:color="000000" w:sz="2" w:space="0"/>
              <w:bottom w:val="single" w:color="000000" w:sz="4" w:space="0"/>
              <w:right w:val="single" w:color="000000" w:sz="12" w:space="0"/>
            </w:tcBorders>
            <w:vAlign w:val="center"/>
          </w:tcPr>
          <w:p w14:paraId="62D414B7">
            <w:pPr>
              <w:spacing w:after="0" w:line="400" w:lineRule="exact"/>
              <w:rPr>
                <w:rFonts w:ascii="宋体" w:hAnsi="宋体" w:eastAsia="宋体" w:cs="宋体"/>
                <w:sz w:val="24"/>
                <w:szCs w:val="24"/>
              </w:rPr>
            </w:pPr>
            <w:r>
              <w:rPr>
                <w:rFonts w:hint="eastAsia" w:ascii="宋体" w:hAnsi="宋体" w:eastAsia="宋体" w:cs="宋体"/>
                <w:sz w:val="24"/>
                <w:szCs w:val="24"/>
              </w:rPr>
              <w:t>优惠承诺应是书面的符合工程实际情况，在施工过程中协调配合、文明施工，工程质量、工期、安全等承诺。</w:t>
            </w:r>
          </w:p>
          <w:p w14:paraId="677CCE59">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7CDD8AC">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5B1DFB18">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6D2D663">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73BB7FD0">
            <w:pPr>
              <w:spacing w:after="0" w:line="400" w:lineRule="exact"/>
              <w:rPr>
                <w:rFonts w:ascii="宋体" w:hAnsi="宋体" w:eastAsia="宋体" w:cs="宋体"/>
                <w:sz w:val="24"/>
                <w:szCs w:val="24"/>
              </w:rPr>
            </w:pPr>
            <w:r>
              <w:rPr>
                <w:rFonts w:hint="eastAsia" w:ascii="宋体" w:hAnsi="宋体" w:eastAsia="宋体" w:cs="宋体"/>
                <w:sz w:val="24"/>
                <w:szCs w:val="24"/>
              </w:rPr>
              <w:t>未提供者不得分。</w:t>
            </w:r>
          </w:p>
        </w:tc>
      </w:tr>
      <w:tr w14:paraId="06B1569D">
        <w:tblPrEx>
          <w:tblCellMar>
            <w:top w:w="0" w:type="dxa"/>
            <w:left w:w="108" w:type="dxa"/>
            <w:bottom w:w="0" w:type="dxa"/>
            <w:right w:w="108" w:type="dxa"/>
          </w:tblCellMar>
        </w:tblPrEx>
        <w:trPr>
          <w:trHeight w:val="637" w:hRule="atLeast"/>
          <w:jc w:val="center"/>
        </w:trPr>
        <w:tc>
          <w:tcPr>
            <w:tcW w:w="726" w:type="dxa"/>
            <w:vMerge w:val="continue"/>
            <w:tcBorders>
              <w:left w:val="single" w:color="000000" w:sz="6" w:space="0"/>
              <w:right w:val="single" w:color="000000" w:sz="2" w:space="0"/>
            </w:tcBorders>
            <w:vAlign w:val="center"/>
          </w:tcPr>
          <w:p w14:paraId="23A1781D">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4F395DE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履职尽责承诺</w:t>
            </w:r>
          </w:p>
          <w:p w14:paraId="03FE0DAB">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p>
        </w:tc>
        <w:tc>
          <w:tcPr>
            <w:tcW w:w="7059" w:type="dxa"/>
            <w:gridSpan w:val="3"/>
            <w:tcBorders>
              <w:left w:val="single" w:color="000000" w:sz="2" w:space="0"/>
              <w:bottom w:val="single" w:color="000000" w:sz="4" w:space="0"/>
              <w:right w:val="single" w:color="000000" w:sz="12" w:space="0"/>
            </w:tcBorders>
            <w:vAlign w:val="center"/>
          </w:tcPr>
          <w:p w14:paraId="49F3FC5A">
            <w:pPr>
              <w:spacing w:after="0" w:line="400" w:lineRule="exact"/>
              <w:rPr>
                <w:rFonts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3F4C1716">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6998943E">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承诺内容比较全面、详实可行、合法有效的得4分；</w:t>
            </w:r>
          </w:p>
          <w:p w14:paraId="5728FC10">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6F765BAE">
            <w:pPr>
              <w:spacing w:after="0" w:line="400" w:lineRule="exact"/>
              <w:rPr>
                <w:rFonts w:ascii="宋体" w:hAnsi="宋体" w:eastAsia="宋体" w:cs="宋体"/>
                <w:sz w:val="24"/>
                <w:szCs w:val="24"/>
              </w:rPr>
            </w:pPr>
            <w:r>
              <w:rPr>
                <w:rFonts w:hint="eastAsia" w:ascii="宋体" w:hAnsi="宋体" w:eastAsia="宋体" w:cs="宋体"/>
                <w:sz w:val="24"/>
                <w:szCs w:val="24"/>
              </w:rPr>
              <w:t>内容前后不连贯导致语义不明或存在与本项目无关内容的得1分；</w:t>
            </w:r>
          </w:p>
          <w:p w14:paraId="0F21C176">
            <w:pPr>
              <w:spacing w:after="0" w:line="400" w:lineRule="exact"/>
              <w:rPr>
                <w:sz w:val="24"/>
                <w:szCs w:val="24"/>
              </w:rPr>
            </w:pPr>
            <w:r>
              <w:rPr>
                <w:rFonts w:hint="eastAsia" w:ascii="宋体" w:hAnsi="宋体" w:eastAsia="宋体" w:cs="宋体"/>
                <w:sz w:val="24"/>
                <w:szCs w:val="24"/>
              </w:rPr>
              <w:t>未提供者不得分。</w:t>
            </w:r>
          </w:p>
        </w:tc>
      </w:tr>
      <w:tr w14:paraId="0277A2D0">
        <w:tblPrEx>
          <w:tblCellMar>
            <w:top w:w="0" w:type="dxa"/>
            <w:left w:w="108" w:type="dxa"/>
            <w:bottom w:w="0" w:type="dxa"/>
            <w:right w:w="108" w:type="dxa"/>
          </w:tblCellMar>
        </w:tblPrEx>
        <w:trPr>
          <w:trHeight w:val="637" w:hRule="atLeast"/>
          <w:jc w:val="center"/>
        </w:trPr>
        <w:tc>
          <w:tcPr>
            <w:tcW w:w="726" w:type="dxa"/>
            <w:vMerge w:val="continue"/>
            <w:tcBorders>
              <w:left w:val="single" w:color="000000" w:sz="6" w:space="0"/>
              <w:right w:val="single" w:color="000000" w:sz="2" w:space="0"/>
            </w:tcBorders>
            <w:vAlign w:val="center"/>
          </w:tcPr>
          <w:p w14:paraId="185F4888">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0FCB1D37">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相关承诺</w:t>
            </w:r>
          </w:p>
          <w:p w14:paraId="4ADC49A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w:t>
            </w:r>
          </w:p>
        </w:tc>
        <w:tc>
          <w:tcPr>
            <w:tcW w:w="7059" w:type="dxa"/>
            <w:gridSpan w:val="3"/>
            <w:tcBorders>
              <w:left w:val="single" w:color="000000" w:sz="2" w:space="0"/>
              <w:bottom w:val="single" w:color="000000" w:sz="4" w:space="0"/>
              <w:right w:val="single" w:color="000000" w:sz="12" w:space="0"/>
            </w:tcBorders>
            <w:vAlign w:val="center"/>
          </w:tcPr>
          <w:p w14:paraId="1B7162A7">
            <w:pPr>
              <w:spacing w:after="0" w:line="400" w:lineRule="exact"/>
              <w:rPr>
                <w:rFonts w:hint="eastAsia" w:ascii="宋体" w:hAnsi="宋体" w:eastAsia="宋体" w:cs="宋体"/>
                <w:sz w:val="24"/>
                <w:szCs w:val="24"/>
              </w:rPr>
            </w:pPr>
            <w:r>
              <w:rPr>
                <w:rFonts w:hint="eastAsia" w:ascii="宋体" w:hAnsi="宋体" w:eastAsia="宋体" w:cs="宋体"/>
                <w:sz w:val="24"/>
                <w:szCs w:val="24"/>
              </w:rPr>
              <w:t>承诺质量达到或优于国家规范要求、工期达到或优于磋商文件要求、</w:t>
            </w:r>
            <w:r>
              <w:rPr>
                <w:rFonts w:hint="eastAsia" w:ascii="宋体" w:hAnsi="宋体" w:eastAsia="宋体" w:cs="宋体"/>
                <w:sz w:val="24"/>
                <w:szCs w:val="24"/>
                <w:highlight w:val="none"/>
                <w:lang w:val="en-US" w:eastAsia="zh-CN"/>
              </w:rPr>
              <w:t>不因资金不到位而影响工程进度、</w:t>
            </w:r>
            <w:r>
              <w:rPr>
                <w:rFonts w:hint="eastAsia" w:ascii="宋体" w:hAnsi="宋体" w:eastAsia="宋体" w:cs="宋体"/>
                <w:sz w:val="24"/>
                <w:szCs w:val="24"/>
                <w:highlight w:val="none"/>
              </w:rPr>
              <w:t>工程进度及施工程序、项目部组成人</w:t>
            </w:r>
            <w:r>
              <w:rPr>
                <w:rFonts w:hint="eastAsia" w:ascii="宋体" w:hAnsi="宋体" w:eastAsia="宋体" w:cs="宋体"/>
                <w:sz w:val="24"/>
                <w:szCs w:val="24"/>
              </w:rPr>
              <w:t>员及现场管理服从采购人及监理人管理并有具体措施。</w:t>
            </w:r>
          </w:p>
          <w:p w14:paraId="4B3EA460">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3ACCD2A3">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F883100">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31B06630">
            <w:pPr>
              <w:spacing w:after="0" w:line="400" w:lineRule="exact"/>
              <w:rPr>
                <w:rFonts w:ascii="宋体" w:hAnsi="宋体" w:eastAsia="宋体" w:cs="宋体"/>
                <w:sz w:val="24"/>
                <w:szCs w:val="24"/>
              </w:rPr>
            </w:pPr>
            <w:r>
              <w:rPr>
                <w:rFonts w:hint="eastAsia" w:cs="宋体" w:asciiTheme="minorEastAsia" w:hAnsiTheme="minorEastAsia" w:eastAsiaTheme="minorEastAsia"/>
                <w:sz w:val="24"/>
                <w:szCs w:val="24"/>
                <w:lang w:bidi="en-US"/>
              </w:rPr>
              <w:t>内容前后不连贯导致语义不明或存在与本项目无关内容的得1分；</w:t>
            </w:r>
          </w:p>
          <w:p w14:paraId="2618859C">
            <w:pPr>
              <w:pStyle w:val="8"/>
              <w:rPr>
                <w:sz w:val="24"/>
                <w:szCs w:val="24"/>
              </w:rPr>
            </w:pPr>
            <w:r>
              <w:rPr>
                <w:rFonts w:hint="eastAsia" w:ascii="宋体" w:hAnsi="宋体" w:cs="宋体"/>
                <w:sz w:val="24"/>
              </w:rPr>
              <w:t>未提供者不得分。</w:t>
            </w:r>
          </w:p>
        </w:tc>
      </w:tr>
      <w:tr w14:paraId="42B26956">
        <w:tblPrEx>
          <w:tblCellMar>
            <w:top w:w="0" w:type="dxa"/>
            <w:left w:w="108" w:type="dxa"/>
            <w:bottom w:w="0" w:type="dxa"/>
            <w:right w:w="108" w:type="dxa"/>
          </w:tblCellMar>
        </w:tblPrEx>
        <w:trPr>
          <w:trHeight w:val="1009" w:hRule="atLeast"/>
          <w:jc w:val="center"/>
        </w:trPr>
        <w:tc>
          <w:tcPr>
            <w:tcW w:w="9261" w:type="dxa"/>
            <w:gridSpan w:val="6"/>
            <w:tcBorders>
              <w:top w:val="single" w:color="000000" w:sz="4" w:space="0"/>
              <w:left w:val="single" w:color="000000" w:sz="12" w:space="0"/>
              <w:bottom w:val="single" w:color="000000" w:sz="12" w:space="0"/>
              <w:right w:val="single" w:color="000000" w:sz="6" w:space="0"/>
            </w:tcBorders>
            <w:vAlign w:val="center"/>
          </w:tcPr>
          <w:p w14:paraId="7041E30D">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14:paraId="2F8FB49D">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14:paraId="5AFB5BC9">
      <w:pPr>
        <w:spacing w:after="0" w:line="540" w:lineRule="exact"/>
        <w:ind w:firstLine="480" w:firstLineChars="200"/>
        <w:rPr>
          <w:rFonts w:cs="仿宋_GB2312" w:asciiTheme="minorEastAsia" w:hAnsiTheme="minorEastAsia" w:eastAsiaTheme="minorEastAsia"/>
          <w:kern w:val="1"/>
          <w:sz w:val="24"/>
        </w:rPr>
      </w:pPr>
      <w:r>
        <w:rPr>
          <w:rFonts w:hint="eastAsia" w:cs="仿宋_GB2312" w:asciiTheme="minorEastAsia" w:hAnsiTheme="minorEastAsia" w:eastAsiaTheme="minor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426D56D5">
      <w:pPr>
        <w:adjustRightInd/>
        <w:snapToGrid/>
        <w:spacing w:after="0" w:line="540" w:lineRule="exact"/>
        <w:ind w:firstLine="482" w:firstLineChars="200"/>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定标办法</w:t>
      </w:r>
    </w:p>
    <w:p w14:paraId="7F098B59">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1、供应商的排名按得分顺序从高到低排列；得分相同的，按响应报价由低到高顺序排列；得分且响应报价相同的，按技术指标优劣顺序排列。</w:t>
      </w:r>
    </w:p>
    <w:p w14:paraId="06D4C2B6">
      <w:pPr>
        <w:spacing w:after="0" w:line="540" w:lineRule="exact"/>
        <w:ind w:firstLine="480" w:firstLineChars="200"/>
        <w:rPr>
          <w:rFonts w:cs="仿宋_GB2312" w:asciiTheme="minorEastAsia" w:hAnsiTheme="minorEastAsia" w:eastAsiaTheme="minorEastAsia"/>
          <w:kern w:val="1"/>
          <w:sz w:val="24"/>
        </w:rPr>
      </w:pPr>
      <w:r>
        <w:rPr>
          <w:rFonts w:hint="eastAsia" w:cs="宋体" w:asciiTheme="minorEastAsia" w:hAnsiTheme="minorEastAsia" w:eastAsiaTheme="minorEastAsia"/>
          <w:sz w:val="24"/>
          <w:szCs w:val="24"/>
          <w:lang w:bidi="en-US"/>
        </w:rPr>
        <w:t>2、评标委员会写出评标报告推荐</w:t>
      </w:r>
      <w:r>
        <w:rPr>
          <w:rFonts w:hint="eastAsia" w:cs="宋体" w:asciiTheme="minorEastAsia" w:hAnsiTheme="minorEastAsia" w:eastAsiaTheme="minorEastAsia"/>
          <w:sz w:val="24"/>
          <w:szCs w:val="24"/>
          <w:lang w:eastAsia="zh-CN" w:bidi="en-US"/>
        </w:rPr>
        <w:t>3</w:t>
      </w:r>
      <w:r>
        <w:rPr>
          <w:rFonts w:hint="eastAsia" w:cs="宋体" w:asciiTheme="minorEastAsia" w:hAnsiTheme="minorEastAsia" w:eastAsiaTheme="minorEastAsia"/>
          <w:sz w:val="24"/>
          <w:szCs w:val="24"/>
          <w:lang w:bidi="en-US"/>
        </w:rPr>
        <w:t>名成交候选人。</w:t>
      </w:r>
    </w:p>
    <w:p w14:paraId="115C809B">
      <w:pPr>
        <w:adjustRightInd/>
        <w:snapToGrid/>
        <w:spacing w:after="0" w:line="400" w:lineRule="exact"/>
        <w:rPr>
          <w:rFonts w:hint="eastAsia" w:cs="宋体" w:asciiTheme="minorEastAsia" w:hAnsiTheme="minorEastAsia" w:eastAsiaTheme="minorEastAsia"/>
          <w:sz w:val="24"/>
          <w:szCs w:val="24"/>
          <w:lang w:bidi="en-US"/>
        </w:rPr>
      </w:pPr>
      <w:bookmarkStart w:id="456" w:name="_Toc16938558"/>
      <w:bookmarkEnd w:id="456"/>
      <w:bookmarkStart w:id="457" w:name="_Toc528078047"/>
      <w:bookmarkEnd w:id="457"/>
    </w:p>
    <w:p w14:paraId="37A4A4E1">
      <w:pPr>
        <w:spacing w:line="400" w:lineRule="exact"/>
        <w:ind w:left="560"/>
        <w:jc w:val="center"/>
        <w:rPr>
          <w:rFonts w:cs="Calibri" w:asciiTheme="minorEastAsia" w:hAnsiTheme="minorEastAsia" w:eastAsiaTheme="minorEastAsia"/>
          <w:sz w:val="32"/>
          <w:szCs w:val="32"/>
        </w:rPr>
      </w:pPr>
    </w:p>
    <w:p w14:paraId="42E6E25C">
      <w:pPr>
        <w:spacing w:line="400" w:lineRule="exact"/>
        <w:ind w:left="560"/>
        <w:jc w:val="center"/>
        <w:rPr>
          <w:rFonts w:cs="Calibri" w:asciiTheme="minorEastAsia" w:hAnsiTheme="minorEastAsia" w:eastAsiaTheme="minorEastAsia"/>
          <w:sz w:val="32"/>
          <w:szCs w:val="32"/>
        </w:rPr>
      </w:pPr>
    </w:p>
    <w:p w14:paraId="19BF4CD7">
      <w:pPr>
        <w:spacing w:line="400" w:lineRule="exact"/>
        <w:ind w:left="560"/>
        <w:jc w:val="center"/>
        <w:rPr>
          <w:rFonts w:cs="Calibri" w:asciiTheme="minorEastAsia" w:hAnsiTheme="minorEastAsia" w:eastAsiaTheme="minorEastAsia"/>
          <w:sz w:val="32"/>
          <w:szCs w:val="32"/>
        </w:rPr>
      </w:pPr>
    </w:p>
    <w:p w14:paraId="625124A0">
      <w:pPr>
        <w:spacing w:line="400" w:lineRule="exact"/>
        <w:ind w:left="560"/>
        <w:jc w:val="center"/>
        <w:rPr>
          <w:rFonts w:cs="Calibri" w:asciiTheme="minorEastAsia" w:hAnsiTheme="minorEastAsia" w:eastAsiaTheme="minorEastAsia"/>
          <w:sz w:val="32"/>
          <w:szCs w:val="32"/>
        </w:rPr>
      </w:pPr>
    </w:p>
    <w:p w14:paraId="7FCF485F">
      <w:pPr>
        <w:spacing w:line="400" w:lineRule="exact"/>
        <w:ind w:left="560"/>
        <w:jc w:val="center"/>
        <w:rPr>
          <w:rFonts w:cs="Calibri" w:asciiTheme="minorEastAsia" w:hAnsiTheme="minorEastAsia" w:eastAsiaTheme="minorEastAsia"/>
          <w:sz w:val="32"/>
          <w:szCs w:val="32"/>
        </w:rPr>
      </w:pPr>
    </w:p>
    <w:p w14:paraId="35074F11">
      <w:pPr>
        <w:adjustRightInd/>
        <w:snapToGrid/>
        <w:spacing w:after="0"/>
        <w:rPr>
          <w:rFonts w:cs="Calibri" w:asciiTheme="minorEastAsia" w:hAnsiTheme="minorEastAsia" w:eastAsiaTheme="minorEastAsia"/>
          <w:sz w:val="32"/>
          <w:szCs w:val="32"/>
        </w:rPr>
      </w:pPr>
      <w:r>
        <w:rPr>
          <w:rFonts w:cs="Calibri" w:asciiTheme="minorEastAsia" w:hAnsiTheme="minorEastAsia" w:eastAsiaTheme="minorEastAsia"/>
          <w:sz w:val="32"/>
          <w:szCs w:val="32"/>
        </w:rPr>
        <w:br w:type="page"/>
      </w:r>
    </w:p>
    <w:p w14:paraId="53A5ACB1">
      <w:pPr>
        <w:spacing w:line="400" w:lineRule="exact"/>
        <w:ind w:left="560"/>
        <w:jc w:val="center"/>
        <w:outlineLvl w:val="0"/>
        <w:rPr>
          <w:rFonts w:hint="eastAsia" w:ascii="宋体" w:hAnsi="宋体" w:eastAsia="宋体" w:cs="宋体"/>
          <w:b/>
          <w:sz w:val="32"/>
          <w:szCs w:val="32"/>
        </w:rPr>
      </w:pPr>
      <w:bookmarkStart w:id="458" w:name="_Toc16168"/>
      <w:r>
        <w:rPr>
          <w:rFonts w:hint="eastAsia" w:ascii="宋体" w:hAnsi="宋体" w:eastAsia="宋体" w:cs="宋体"/>
          <w:b/>
          <w:sz w:val="32"/>
          <w:szCs w:val="32"/>
        </w:rPr>
        <w:t>第四章</w:t>
      </w:r>
      <w:r>
        <w:rPr>
          <w:rFonts w:hint="eastAsia" w:ascii="宋体" w:hAnsi="宋体" w:eastAsia="宋体" w:cs="宋体"/>
          <w:color w:val="auto"/>
          <w:kern w:val="36"/>
          <w:sz w:val="32"/>
          <w:szCs w:val="32"/>
          <w:lang w:val="en-US" w:eastAsia="zh-CN"/>
        </w:rPr>
        <w:t xml:space="preserve"> </w:t>
      </w:r>
      <w:r>
        <w:rPr>
          <w:rFonts w:hint="eastAsia" w:ascii="宋体" w:hAnsi="宋体" w:eastAsia="宋体" w:cs="宋体"/>
          <w:color w:val="auto"/>
          <w:kern w:val="36"/>
          <w:sz w:val="32"/>
          <w:szCs w:val="32"/>
        </w:rPr>
        <w:t xml:space="preserve"> </w:t>
      </w:r>
      <w:r>
        <w:rPr>
          <w:rFonts w:hint="eastAsia" w:ascii="宋体" w:hAnsi="宋体" w:eastAsia="宋体" w:cs="宋体"/>
          <w:b/>
          <w:sz w:val="32"/>
          <w:szCs w:val="32"/>
        </w:rPr>
        <w:t>合同条款及格式</w:t>
      </w:r>
      <w:bookmarkEnd w:id="458"/>
      <w:bookmarkStart w:id="459" w:name="_Toc517179005"/>
      <w:bookmarkEnd w:id="459"/>
      <w:bookmarkStart w:id="460" w:name="_Toc16770584"/>
      <w:bookmarkStart w:id="461" w:name="_Toc528078064"/>
    </w:p>
    <w:p w14:paraId="57A92120">
      <w:pPr>
        <w:keepNext/>
        <w:keepLines/>
        <w:widowControl w:val="0"/>
        <w:adjustRightInd/>
        <w:snapToGrid/>
        <w:spacing w:after="0" w:line="400" w:lineRule="exact"/>
        <w:jc w:val="center"/>
        <w:outlineLvl w:val="2"/>
        <w:rPr>
          <w:rFonts w:ascii="Times New Roman" w:hAnsi="Times New Roman" w:eastAsia="宋体" w:cs="Times New Roman"/>
          <w:b/>
          <w:bCs/>
          <w:spacing w:val="20"/>
          <w:kern w:val="2"/>
          <w:sz w:val="32"/>
          <w:szCs w:val="32"/>
        </w:rPr>
      </w:pPr>
      <w:bookmarkStart w:id="462" w:name="_Toc511401085"/>
      <w:bookmarkStart w:id="463" w:name="_Toc524218311"/>
      <w:r>
        <w:rPr>
          <w:rFonts w:hint="eastAsia" w:ascii="Times New Roman" w:hAnsi="宋体" w:eastAsia="宋体" w:cs="宋体"/>
          <w:bCs/>
          <w:kern w:val="36"/>
          <w:sz w:val="32"/>
          <w:szCs w:val="32"/>
        </w:rPr>
        <w:t>（</w:t>
      </w:r>
      <w:r>
        <w:rPr>
          <w:rFonts w:hint="eastAsia" w:ascii="Times New Roman" w:hAnsi="Times New Roman" w:eastAsia="宋体" w:cs="Times New Roman"/>
          <w:b/>
          <w:bCs/>
          <w:spacing w:val="20"/>
          <w:kern w:val="2"/>
          <w:sz w:val="32"/>
          <w:szCs w:val="32"/>
        </w:rPr>
        <w:t>仅供参考</w:t>
      </w:r>
      <w:r>
        <w:rPr>
          <w:rFonts w:hint="eastAsia" w:ascii="Times New Roman" w:hAnsi="宋体" w:eastAsia="宋体" w:cs="宋体"/>
          <w:bCs/>
          <w:kern w:val="36"/>
          <w:sz w:val="32"/>
          <w:szCs w:val="32"/>
        </w:rPr>
        <w:t>）</w:t>
      </w:r>
      <w:bookmarkEnd w:id="462"/>
      <w:bookmarkEnd w:id="463"/>
    </w:p>
    <w:p w14:paraId="4E735D95">
      <w:pPr>
        <w:widowControl w:val="0"/>
        <w:adjustRightInd/>
        <w:snapToGrid/>
        <w:spacing w:after="0"/>
        <w:jc w:val="center"/>
        <w:rPr>
          <w:rFonts w:ascii="宋体" w:hAnsi="Times New Roman" w:eastAsia="宋体" w:cs="Times New Roman"/>
          <w:color w:val="auto"/>
          <w:kern w:val="2"/>
          <w:sz w:val="21"/>
          <w:szCs w:val="24"/>
          <w:highlight w:val="none"/>
        </w:rPr>
      </w:pPr>
      <w:r>
        <w:rPr>
          <w:rFonts w:hint="eastAsia" w:ascii="宋体" w:hAnsi="宋体" w:eastAsia="宋体" w:cs="宋体"/>
          <w:b/>
          <w:bCs/>
          <w:color w:val="auto"/>
          <w:kern w:val="2"/>
          <w:sz w:val="30"/>
          <w:szCs w:val="30"/>
          <w:highlight w:val="none"/>
        </w:rPr>
        <w:t>一、合同协议书</w:t>
      </w:r>
    </w:p>
    <w:p w14:paraId="77E4E179">
      <w:pPr>
        <w:widowControl w:val="0"/>
        <w:adjustRightInd/>
        <w:snapToGrid/>
        <w:spacing w:after="0" w:line="500" w:lineRule="exact"/>
        <w:ind w:firstLine="566" w:firstLineChars="236"/>
        <w:jc w:val="both"/>
        <w:rPr>
          <w:rFonts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灵宝市水利局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（以下简称“发包人”）为实施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灵宝市省级美丽幸福河湖奖补资金项目</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，己接受</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楷体"/>
          <w:bCs/>
          <w:color w:val="auto"/>
          <w:sz w:val="24"/>
          <w:szCs w:val="24"/>
          <w:highlight w:val="none"/>
          <w:u w:val="single"/>
          <w:lang w:val="en-US" w:eastAsia="zh-CN"/>
        </w:rPr>
        <w:t>XXXXX</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（以下简称“承包人”）对该项目施工的投标。发包人和承包人共同达成如下协议。</w:t>
      </w:r>
    </w:p>
    <w:p w14:paraId="7BFC1918">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．本协议书与下列文件一起构成合同文件：</w:t>
      </w:r>
    </w:p>
    <w:p w14:paraId="16848449">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(l</w:t>
      </w:r>
      <w:r>
        <w:rPr>
          <w:rFonts w:hint="eastAsia" w:ascii="宋体" w:hAnsi="宋体" w:eastAsia="宋体" w:cs="宋体"/>
          <w:color w:val="auto"/>
          <w:kern w:val="2"/>
          <w:sz w:val="24"/>
          <w:szCs w:val="24"/>
          <w:highlight w:val="none"/>
        </w:rPr>
        <w:t>）中标通知书；</w:t>
      </w:r>
    </w:p>
    <w:p w14:paraId="2572C0FD">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rPr>
        <w:t>）投标函及投标函附录；</w:t>
      </w:r>
    </w:p>
    <w:p w14:paraId="412D5E74">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rPr>
        <w:t>）专用合同条款；</w:t>
      </w:r>
    </w:p>
    <w:p w14:paraId="36AF4DB1">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rPr>
        <w:t>）通用合同条款；</w:t>
      </w:r>
    </w:p>
    <w:p w14:paraId="24702DE1">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rPr>
        <w:t>）技术标准和要求；</w:t>
      </w:r>
    </w:p>
    <w:p w14:paraId="6C41C79C">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rPr>
        <w:t>）图纸；</w:t>
      </w:r>
    </w:p>
    <w:p w14:paraId="54C8CA7D">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rPr>
        <w:t>）己标价工程量清单；</w:t>
      </w:r>
    </w:p>
    <w:p w14:paraId="52B23D63">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(8</w:t>
      </w:r>
      <w:r>
        <w:rPr>
          <w:rFonts w:hint="eastAsia" w:ascii="宋体" w:hAnsi="宋体" w:eastAsia="宋体" w:cs="宋体"/>
          <w:color w:val="auto"/>
          <w:kern w:val="2"/>
          <w:sz w:val="24"/>
          <w:szCs w:val="24"/>
          <w:highlight w:val="none"/>
        </w:rPr>
        <w:t>）其他合同文件。</w:t>
      </w:r>
    </w:p>
    <w:p w14:paraId="4E362DC0">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rPr>
        <w:t>．上述文件互相补充和解释，如有不明确或不一致之处，以合同约定次序在先者为准。</w:t>
      </w:r>
    </w:p>
    <w:p w14:paraId="7348D265">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rPr>
        <w:t>．签约合同价：人民币（大写）</w:t>
      </w:r>
      <w:r>
        <w:rPr>
          <w:rFonts w:ascii="宋体" w:hAnsi="宋体" w:eastAsia="宋体" w:cs="宋体"/>
          <w:color w:val="auto"/>
          <w:kern w:val="2"/>
          <w:sz w:val="24"/>
          <w:szCs w:val="24"/>
          <w:highlight w:val="none"/>
          <w:u w:val="single"/>
        </w:rPr>
        <w:fldChar w:fldCharType="begin"/>
      </w:r>
      <w:r>
        <w:rPr>
          <w:rFonts w:ascii="宋体" w:hAnsi="宋体" w:eastAsia="宋体" w:cs="宋体"/>
          <w:color w:val="auto"/>
          <w:kern w:val="2"/>
          <w:sz w:val="24"/>
          <w:szCs w:val="24"/>
          <w:highlight w:val="none"/>
          <w:u w:val="single"/>
        </w:rPr>
        <w:instrText xml:space="preserve"> = 6918903 \* CHINESENUM2 </w:instrText>
      </w:r>
      <w:r>
        <w:rPr>
          <w:rFonts w:ascii="宋体" w:hAnsi="宋体" w:eastAsia="宋体" w:cs="宋体"/>
          <w:color w:val="auto"/>
          <w:kern w:val="2"/>
          <w:sz w:val="24"/>
          <w:szCs w:val="24"/>
          <w:highlight w:val="none"/>
          <w:u w:val="single"/>
        </w:rPr>
        <w:fldChar w:fldCharType="separate"/>
      </w:r>
      <w:r>
        <w:rPr>
          <w:rFonts w:hint="eastAsia" w:ascii="宋体" w:hAnsi="宋体" w:eastAsia="宋体" w:cs="楷体"/>
          <w:bCs/>
          <w:color w:val="auto"/>
          <w:sz w:val="24"/>
          <w:szCs w:val="24"/>
          <w:highlight w:val="none"/>
          <w:u w:val="single"/>
          <w:lang w:val="en-US" w:eastAsia="zh-CN"/>
        </w:rPr>
        <w:t>XXX</w:t>
      </w:r>
      <w:r>
        <w:rPr>
          <w:rFonts w:ascii="宋体" w:hAnsi="宋体" w:eastAsia="宋体" w:cs="宋体"/>
          <w:color w:val="auto"/>
          <w:kern w:val="2"/>
          <w:sz w:val="24"/>
          <w:szCs w:val="24"/>
          <w:highlight w:val="none"/>
          <w:u w:val="single"/>
        </w:rPr>
        <w:fldChar w:fldCharType="end"/>
      </w:r>
      <w:r>
        <w:rPr>
          <w:rFonts w:hint="eastAsia" w:ascii="宋体" w:hAnsi="宋体" w:eastAsia="宋体" w:cs="宋体"/>
          <w:color w:val="auto"/>
          <w:kern w:val="2"/>
          <w:sz w:val="24"/>
          <w:szCs w:val="24"/>
          <w:highlight w:val="none"/>
        </w:rPr>
        <w:t>（￥</w:t>
      </w:r>
      <w:r>
        <w:rPr>
          <w:rFonts w:ascii="宋体" w:hAnsi="宋体" w:eastAsia="宋体" w:cs="宋体"/>
          <w:color w:val="auto"/>
          <w:kern w:val="2"/>
          <w:sz w:val="24"/>
          <w:szCs w:val="24"/>
          <w:highlight w:val="none"/>
        </w:rPr>
        <w:t xml:space="preserve"> </w:t>
      </w:r>
      <w:r>
        <w:rPr>
          <w:rFonts w:hint="eastAsia" w:ascii="宋体" w:hAnsi="宋体" w:eastAsia="宋体" w:cs="楷体"/>
          <w:bCs/>
          <w:color w:val="auto"/>
          <w:sz w:val="24"/>
          <w:szCs w:val="24"/>
          <w:highlight w:val="none"/>
          <w:u w:val="single"/>
          <w:lang w:val="en-US" w:eastAsia="zh-CN"/>
        </w:rPr>
        <w:t>XXX</w:t>
      </w:r>
      <w:r>
        <w:rPr>
          <w:rFonts w:hint="eastAsia" w:ascii="宋体" w:hAnsi="宋体" w:eastAsia="宋体" w:cs="宋体"/>
          <w:color w:val="auto"/>
          <w:kern w:val="2"/>
          <w:sz w:val="24"/>
          <w:szCs w:val="24"/>
          <w:highlight w:val="none"/>
        </w:rPr>
        <w:t>元）。</w:t>
      </w:r>
    </w:p>
    <w:p w14:paraId="097A7E8F">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rPr>
        <w:t>．合同形式：</w:t>
      </w:r>
      <w:r>
        <w:rPr>
          <w:rFonts w:hint="eastAsia" w:ascii="宋体" w:hAnsi="宋体" w:eastAsia="宋体" w:cs="宋体"/>
          <w:color w:val="auto"/>
          <w:kern w:val="2"/>
          <w:sz w:val="24"/>
          <w:szCs w:val="24"/>
          <w:highlight w:val="none"/>
          <w:u w:val="single"/>
        </w:rPr>
        <w:t xml:space="preserve">        </w:t>
      </w:r>
    </w:p>
    <w:p w14:paraId="45AEE33D">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rPr>
        <w:t>工期：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90</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日历天，开工日期以监理下发开工通知为准。</w:t>
      </w:r>
    </w:p>
    <w:p w14:paraId="2F274CE6">
      <w:pPr>
        <w:widowControl w:val="0"/>
        <w:adjustRightInd/>
        <w:snapToGrid/>
        <w:spacing w:after="0" w:line="500" w:lineRule="exact"/>
        <w:jc w:val="both"/>
        <w:rPr>
          <w:rFonts w:ascii="宋体" w:hAnsi="Times New Roman" w:eastAsia="宋体" w:cs="Times New Roman"/>
          <w:color w:val="auto"/>
          <w:kern w:val="2"/>
          <w:sz w:val="24"/>
          <w:szCs w:val="24"/>
          <w:highlight w:val="none"/>
          <w:u w:val="single"/>
        </w:rPr>
      </w:pPr>
      <w:r>
        <w:rPr>
          <w:rFonts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rPr>
        <w:t>承包人项目经理：</w:t>
      </w:r>
      <w:r>
        <w:rPr>
          <w:rFonts w:hint="eastAsia" w:ascii="宋体" w:hAnsi="宋体" w:eastAsia="宋体" w:cs="楷体"/>
          <w:bCs/>
          <w:color w:val="auto"/>
          <w:sz w:val="24"/>
          <w:szCs w:val="24"/>
          <w:highlight w:val="none"/>
          <w:u w:val="single"/>
          <w:lang w:val="en-US" w:eastAsia="zh-CN"/>
        </w:rPr>
        <w:t>XXX</w:t>
      </w:r>
      <w:r>
        <w:rPr>
          <w:rFonts w:hint="eastAsia" w:ascii="宋体" w:hAnsi="宋体" w:eastAsia="宋体" w:cs="宋体"/>
          <w:color w:val="auto"/>
          <w:kern w:val="2"/>
          <w:sz w:val="24"/>
          <w:szCs w:val="24"/>
          <w:highlight w:val="none"/>
        </w:rPr>
        <w:t>技术负责人</w:t>
      </w:r>
      <w:r>
        <w:rPr>
          <w:rFonts w:hint="eastAsia" w:ascii="宋体" w:hAnsi="宋体" w:eastAsia="宋体" w:cs="宋体"/>
          <w:color w:val="auto"/>
          <w:kern w:val="2"/>
          <w:sz w:val="24"/>
          <w:szCs w:val="24"/>
          <w:highlight w:val="none"/>
          <w:lang w:val="en-US" w:eastAsia="zh-CN"/>
        </w:rPr>
        <w:t>：</w:t>
      </w:r>
      <w:r>
        <w:rPr>
          <w:rFonts w:hint="eastAsia" w:ascii="宋体" w:hAnsi="宋体" w:eastAsia="宋体" w:cs="楷体"/>
          <w:bCs/>
          <w:color w:val="auto"/>
          <w:sz w:val="24"/>
          <w:szCs w:val="24"/>
          <w:highlight w:val="none"/>
          <w:u w:val="single"/>
          <w:lang w:val="en-US" w:eastAsia="zh-CN"/>
        </w:rPr>
        <w:t>XXX</w:t>
      </w:r>
      <w:r>
        <w:rPr>
          <w:rFonts w:ascii="宋体" w:hAnsi="宋体" w:eastAsia="宋体" w:cs="宋体"/>
          <w:color w:val="auto"/>
          <w:kern w:val="2"/>
          <w:sz w:val="24"/>
          <w:szCs w:val="24"/>
          <w:highlight w:val="none"/>
          <w:u w:val="single"/>
        </w:rPr>
        <w:t xml:space="preserve"> </w:t>
      </w:r>
    </w:p>
    <w:p w14:paraId="32DC211C">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rPr>
        <w:t>．工程质量</w:t>
      </w:r>
      <w:r>
        <w:rPr>
          <w:rFonts w:hint="eastAsia" w:ascii="宋体" w:hAnsi="宋体" w:eastAsia="宋体" w:cs="宋体"/>
          <w:color w:val="auto"/>
          <w:kern w:val="2"/>
          <w:sz w:val="24"/>
          <w:szCs w:val="24"/>
          <w:highlight w:val="none"/>
          <w:u w:val="single"/>
        </w:rPr>
        <w:t>达到国家现行建设工程施工验收规范及合格标准</w:t>
      </w:r>
      <w:r>
        <w:rPr>
          <w:rFonts w:hint="eastAsia" w:ascii="宋体" w:hAnsi="宋体" w:eastAsia="宋体" w:cs="宋体"/>
          <w:color w:val="auto"/>
          <w:kern w:val="2"/>
          <w:sz w:val="24"/>
          <w:szCs w:val="24"/>
          <w:highlight w:val="none"/>
        </w:rPr>
        <w:t>。</w:t>
      </w:r>
    </w:p>
    <w:p w14:paraId="417DDF21">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8</w:t>
      </w:r>
      <w:r>
        <w:rPr>
          <w:rFonts w:hint="eastAsia" w:ascii="宋体" w:hAnsi="宋体" w:eastAsia="宋体" w:cs="宋体"/>
          <w:color w:val="auto"/>
          <w:kern w:val="2"/>
          <w:sz w:val="24"/>
          <w:szCs w:val="24"/>
          <w:highlight w:val="none"/>
        </w:rPr>
        <w:t>．承包人承诺按合同约定承担工程的实施、完成及缺陷修复。</w:t>
      </w:r>
    </w:p>
    <w:p w14:paraId="25E1439D">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9</w:t>
      </w:r>
      <w:r>
        <w:rPr>
          <w:rFonts w:hint="eastAsia" w:ascii="宋体" w:hAnsi="宋体" w:eastAsia="宋体" w:cs="宋体"/>
          <w:color w:val="auto"/>
          <w:kern w:val="2"/>
          <w:sz w:val="24"/>
          <w:szCs w:val="24"/>
          <w:highlight w:val="none"/>
        </w:rPr>
        <w:t>．发包人承诺按合同约定的条件、时间和方式向承包人支付合同价款。</w:t>
      </w:r>
    </w:p>
    <w:p w14:paraId="7A944941">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10</w:t>
      </w:r>
      <w:r>
        <w:rPr>
          <w:rFonts w:hint="eastAsia" w:ascii="宋体" w:hAnsi="宋体" w:eastAsia="宋体" w:cs="宋体"/>
          <w:color w:val="auto"/>
          <w:kern w:val="2"/>
          <w:sz w:val="24"/>
          <w:szCs w:val="24"/>
          <w:highlight w:val="none"/>
        </w:rPr>
        <w:t>．本协议书一式</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陆</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份，双方各执</w:t>
      </w:r>
      <w:r>
        <w:rPr>
          <w:rFonts w:hint="eastAsia" w:ascii="宋体" w:hAnsi="宋体" w:eastAsia="宋体" w:cs="宋体"/>
          <w:color w:val="auto"/>
          <w:kern w:val="2"/>
          <w:sz w:val="24"/>
          <w:szCs w:val="24"/>
          <w:highlight w:val="none"/>
          <w:u w:val="single"/>
          <w:lang w:val="en-US" w:eastAsia="zh-CN"/>
        </w:rPr>
        <w:t>叁</w:t>
      </w:r>
      <w:r>
        <w:rPr>
          <w:rFonts w:hint="eastAsia" w:ascii="宋体" w:hAnsi="宋体" w:eastAsia="宋体" w:cs="宋体"/>
          <w:color w:val="auto"/>
          <w:kern w:val="2"/>
          <w:sz w:val="24"/>
          <w:szCs w:val="24"/>
          <w:highlight w:val="none"/>
        </w:rPr>
        <w:t>份。</w:t>
      </w:r>
    </w:p>
    <w:p w14:paraId="2F32C3AB">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ascii="宋体" w:hAnsi="宋体" w:eastAsia="宋体" w:cs="宋体"/>
          <w:color w:val="auto"/>
          <w:kern w:val="2"/>
          <w:sz w:val="24"/>
          <w:szCs w:val="24"/>
          <w:highlight w:val="none"/>
        </w:rPr>
        <w:t>11</w:t>
      </w:r>
      <w:r>
        <w:rPr>
          <w:rFonts w:hint="eastAsia" w:ascii="宋体" w:hAnsi="宋体" w:eastAsia="宋体" w:cs="宋体"/>
          <w:color w:val="auto"/>
          <w:kern w:val="2"/>
          <w:sz w:val="24"/>
          <w:szCs w:val="24"/>
          <w:highlight w:val="none"/>
        </w:rPr>
        <w:t>．合同未尽事宜，双方另行签订补充协议。补充协议是合同的组成部分。</w:t>
      </w:r>
    </w:p>
    <w:p w14:paraId="2ED67BF9">
      <w:pPr>
        <w:widowControl w:val="0"/>
        <w:adjustRightInd/>
        <w:snapToGrid/>
        <w:spacing w:after="0" w:line="500" w:lineRule="exact"/>
        <w:jc w:val="both"/>
        <w:rPr>
          <w:rFonts w:ascii="宋体" w:hAnsi="宋体" w:eastAsia="宋体" w:cs="宋体"/>
          <w:color w:val="auto"/>
          <w:kern w:val="2"/>
          <w:sz w:val="24"/>
          <w:szCs w:val="24"/>
          <w:highlight w:val="none"/>
        </w:rPr>
      </w:pPr>
    </w:p>
    <w:p w14:paraId="47371CB3">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发包人：</w:t>
      </w:r>
      <w:r>
        <w:rPr>
          <w:rFonts w:hint="eastAsia" w:ascii="宋体" w:hAnsi="宋体" w:eastAsia="宋体" w:cs="宋体"/>
          <w:color w:val="auto"/>
          <w:kern w:val="2"/>
          <w:sz w:val="24"/>
          <w:szCs w:val="24"/>
          <w:highlight w:val="none"/>
          <w:lang w:val="en-US" w:eastAsia="zh-CN"/>
        </w:rPr>
        <w:t>灵宝市水利局</w:t>
      </w:r>
      <w:r>
        <w:rPr>
          <w:rFonts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t>公章</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承包人：</w:t>
      </w:r>
      <w:r>
        <w:rPr>
          <w:rFonts w:hint="eastAsia" w:ascii="宋体" w:hAnsi="宋体" w:eastAsia="宋体" w:cs="楷体"/>
          <w:bCs/>
          <w:color w:val="auto"/>
          <w:sz w:val="24"/>
          <w:szCs w:val="24"/>
          <w:highlight w:val="none"/>
          <w:u w:val="single"/>
          <w:lang w:val="en-US" w:eastAsia="zh-CN"/>
        </w:rPr>
        <w:t>XXX</w:t>
      </w:r>
      <w:r>
        <w:rPr>
          <w:rFonts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t>公章</w:t>
      </w:r>
      <w:r>
        <w:rPr>
          <w:rFonts w:ascii="宋体" w:hAnsi="宋体" w:eastAsia="宋体" w:cs="宋体"/>
          <w:color w:val="auto"/>
          <w:kern w:val="2"/>
          <w:sz w:val="24"/>
          <w:szCs w:val="24"/>
          <w:highlight w:val="none"/>
        </w:rPr>
        <w:t>)</w:t>
      </w:r>
    </w:p>
    <w:p w14:paraId="2A72F4C2">
      <w:pPr>
        <w:widowControl w:val="0"/>
        <w:adjustRightInd/>
        <w:snapToGrid/>
        <w:spacing w:after="0" w:line="500" w:lineRule="exact"/>
        <w:ind w:firstLine="1440" w:firstLineChars="600"/>
        <w:jc w:val="both"/>
        <w:rPr>
          <w:rFonts w:ascii="宋体" w:hAnsi="Times New Roman" w:eastAsia="宋体" w:cs="Times New Roman"/>
          <w:color w:val="auto"/>
          <w:kern w:val="2"/>
          <w:sz w:val="24"/>
          <w:szCs w:val="24"/>
          <w:highlight w:val="none"/>
          <w:u w:val="single"/>
        </w:rPr>
      </w:pPr>
      <w:r>
        <w:rPr>
          <w:rFonts w:ascii="宋体" w:hAnsi="宋体" w:eastAsia="宋体" w:cs="宋体"/>
          <w:color w:val="auto"/>
          <w:kern w:val="2"/>
          <w:sz w:val="24"/>
          <w:szCs w:val="24"/>
          <w:highlight w:val="none"/>
        </w:rPr>
        <w:t xml:space="preserve">                     </w:t>
      </w:r>
    </w:p>
    <w:p w14:paraId="34022ADB">
      <w:pPr>
        <w:widowControl w:val="0"/>
        <w:adjustRightInd/>
        <w:snapToGrid/>
        <w:spacing w:after="0" w:line="500" w:lineRule="exact"/>
        <w:jc w:val="both"/>
        <w:rPr>
          <w:rFonts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法定代表人或其委托代理人：</w:t>
      </w:r>
    </w:p>
    <w:p w14:paraId="723CF643">
      <w:pPr>
        <w:widowControl w:val="0"/>
        <w:adjustRightInd/>
        <w:snapToGri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                                        （签字）</w:t>
      </w:r>
    </w:p>
    <w:p w14:paraId="4584947E">
      <w:pPr>
        <w:widowControl w:val="0"/>
        <w:adjustRightInd/>
        <w:snapToGri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签订日期：</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年</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月</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日               签订日期：</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年</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月</w:t>
      </w:r>
      <w:r>
        <w:rPr>
          <w:rFonts w:hint="eastAsia" w:ascii="宋体" w:hAnsi="宋体" w:eastAsia="宋体" w:cs="楷体"/>
          <w:bCs/>
          <w:color w:val="auto"/>
          <w:sz w:val="24"/>
          <w:szCs w:val="24"/>
          <w:highlight w:val="none"/>
          <w:u w:val="single"/>
          <w:lang w:val="en-US" w:eastAsia="zh-CN"/>
        </w:rPr>
        <w:t>XX</w:t>
      </w:r>
      <w:r>
        <w:rPr>
          <w:rFonts w:hint="eastAsia" w:ascii="宋体" w:hAnsi="宋体" w:eastAsia="宋体" w:cs="宋体"/>
          <w:color w:val="auto"/>
          <w:kern w:val="2"/>
          <w:sz w:val="24"/>
          <w:szCs w:val="24"/>
          <w:highlight w:val="none"/>
        </w:rPr>
        <w:t>日</w:t>
      </w:r>
    </w:p>
    <w:p w14:paraId="4CEF3F5D">
      <w:pPr>
        <w:widowControl w:val="0"/>
        <w:adjustRightInd/>
        <w:snapToGrid/>
        <w:spacing w:after="0" w:line="500" w:lineRule="exact"/>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br w:type="page"/>
      </w:r>
    </w:p>
    <w:p w14:paraId="12E1A142">
      <w:pPr>
        <w:widowControl w:val="0"/>
        <w:adjustRightInd/>
        <w:snapToGrid/>
        <w:spacing w:after="0" w:line="500" w:lineRule="exact"/>
        <w:jc w:val="both"/>
        <w:rPr>
          <w:rFonts w:hint="eastAsia" w:ascii="宋体" w:hAnsi="宋体" w:eastAsia="宋体" w:cs="宋体"/>
          <w:b/>
          <w:bCs/>
          <w:color w:val="auto"/>
          <w:kern w:val="2"/>
          <w:sz w:val="24"/>
          <w:szCs w:val="24"/>
          <w:highlight w:val="none"/>
        </w:rPr>
      </w:pPr>
    </w:p>
    <w:p w14:paraId="3FFA7653">
      <w:pPr>
        <w:widowControl w:val="0"/>
        <w:adjustRightInd/>
        <w:snapToGrid/>
        <w:spacing w:after="0" w:line="500" w:lineRule="exact"/>
        <w:jc w:val="both"/>
        <w:rPr>
          <w:rFonts w:hint="eastAsia" w:ascii="宋体" w:hAnsi="宋体" w:eastAsia="宋体" w:cs="宋体"/>
          <w:b/>
          <w:bCs/>
          <w:color w:val="auto"/>
          <w:kern w:val="2"/>
          <w:sz w:val="24"/>
          <w:szCs w:val="24"/>
          <w:highlight w:val="none"/>
        </w:rPr>
      </w:pPr>
    </w:p>
    <w:p w14:paraId="5342979E">
      <w:pPr>
        <w:widowControl w:val="0"/>
        <w:adjustRightInd/>
        <w:snapToGrid/>
        <w:spacing w:after="0" w:line="50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二、专用合同条款</w:t>
      </w:r>
    </w:p>
    <w:p w14:paraId="4CC1505B">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1一般约定</w:t>
      </w:r>
    </w:p>
    <w:p w14:paraId="5FC83D2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1.1词语定义</w:t>
      </w:r>
    </w:p>
    <w:p w14:paraId="5DCE7AA1">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1.1.2合同当事人和人员</w:t>
      </w:r>
    </w:p>
    <w:p w14:paraId="16882EB9">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1.1.2.2发包人：</w:t>
      </w:r>
      <w:r>
        <w:rPr>
          <w:rFonts w:hint="eastAsia" w:ascii="宋体" w:hAnsi="宋体" w:eastAsia="宋体" w:cs="宋体"/>
          <w:color w:val="auto"/>
          <w:kern w:val="2"/>
          <w:sz w:val="24"/>
          <w:szCs w:val="24"/>
          <w:highlight w:val="none"/>
          <w:u w:val="single"/>
          <w:lang w:val="en-US" w:eastAsia="zh-CN"/>
        </w:rPr>
        <w:t>灵宝市水利局</w:t>
      </w:r>
      <w:r>
        <w:rPr>
          <w:rFonts w:hint="eastAsia" w:ascii="宋体" w:hAnsi="宋体" w:eastAsia="宋体" w:cs="宋体"/>
          <w:color w:val="auto"/>
          <w:kern w:val="2"/>
          <w:sz w:val="24"/>
          <w:szCs w:val="24"/>
          <w:highlight w:val="none"/>
          <w:u w:val="single"/>
        </w:rPr>
        <w:t xml:space="preserve">                                    </w:t>
      </w:r>
    </w:p>
    <w:p w14:paraId="516D069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1.1.2.3承包人：</w:t>
      </w:r>
      <w:r>
        <w:rPr>
          <w:rFonts w:hint="eastAsia" w:ascii="宋体" w:hAnsi="宋体" w:eastAsia="宋体" w:cs="楷体"/>
          <w:bCs/>
          <w:color w:val="auto"/>
          <w:sz w:val="24"/>
          <w:szCs w:val="24"/>
          <w:highlight w:val="none"/>
          <w:u w:val="single"/>
          <w:lang w:val="en-US" w:eastAsia="zh-CN"/>
        </w:rPr>
        <w:t>XXX</w:t>
      </w:r>
      <w:r>
        <w:rPr>
          <w:rFonts w:hint="eastAsia" w:ascii="宋体" w:hAnsi="宋体" w:eastAsia="宋体" w:cs="宋体"/>
          <w:color w:val="auto"/>
          <w:kern w:val="2"/>
          <w:sz w:val="24"/>
          <w:szCs w:val="24"/>
          <w:highlight w:val="none"/>
          <w:u w:val="single"/>
        </w:rPr>
        <w:t xml:space="preserve">                                    </w:t>
      </w:r>
    </w:p>
    <w:p w14:paraId="08F68F6F">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1.1.2.5分包人：</w:t>
      </w:r>
      <w:r>
        <w:rPr>
          <w:rFonts w:hint="eastAsia" w:ascii="宋体" w:hAnsi="宋体" w:eastAsia="宋体" w:cs="宋体"/>
          <w:color w:val="auto"/>
          <w:kern w:val="2"/>
          <w:sz w:val="24"/>
          <w:szCs w:val="24"/>
          <w:highlight w:val="none"/>
          <w:u w:val="single"/>
        </w:rPr>
        <w:t xml:space="preserve"> /                                  </w:t>
      </w:r>
    </w:p>
    <w:p w14:paraId="4762F26F">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1.1.2.6监理人：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楷体"/>
          <w:bCs/>
          <w:color w:val="auto"/>
          <w:sz w:val="24"/>
          <w:szCs w:val="24"/>
          <w:highlight w:val="none"/>
          <w:u w:val="single"/>
          <w:lang w:val="en-US" w:eastAsia="zh-CN"/>
        </w:rPr>
        <w:t>XXX</w:t>
      </w:r>
      <w:r>
        <w:rPr>
          <w:rFonts w:hint="eastAsia" w:ascii="宋体" w:hAnsi="宋体" w:eastAsia="宋体" w:cs="宋体"/>
          <w:color w:val="auto"/>
          <w:kern w:val="2"/>
          <w:sz w:val="24"/>
          <w:szCs w:val="24"/>
          <w:highlight w:val="none"/>
          <w:u w:val="single"/>
        </w:rPr>
        <w:t xml:space="preserve">                                  </w:t>
      </w:r>
    </w:p>
    <w:p w14:paraId="4D2C051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1.1.4日期</w:t>
      </w:r>
      <w:r>
        <w:rPr>
          <w:rFonts w:hint="eastAsia" w:ascii="宋体" w:hAnsi="宋体" w:eastAsia="宋体" w:cs="宋体"/>
          <w:color w:val="auto"/>
          <w:kern w:val="2"/>
          <w:sz w:val="24"/>
          <w:szCs w:val="24"/>
          <w:highlight w:val="none"/>
          <w:lang w:eastAsia="zh-CN"/>
        </w:rPr>
        <w:t>：</w:t>
      </w:r>
      <w:r>
        <w:rPr>
          <w:rFonts w:hint="eastAsia" w:ascii="宋体" w:hAnsi="宋体" w:eastAsia="宋体" w:cs="楷体"/>
          <w:bCs/>
          <w:color w:val="auto"/>
          <w:sz w:val="24"/>
          <w:szCs w:val="24"/>
          <w:highlight w:val="none"/>
          <w:u w:val="single"/>
          <w:lang w:val="en-US" w:eastAsia="zh-CN"/>
        </w:rPr>
        <w:t>XXX</w:t>
      </w:r>
    </w:p>
    <w:p w14:paraId="435AE29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1.1.4.5缺陷责任期(工程质量保修期)：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自工程竣工验收合格之日起计算，缺陷责任期为1年</w:t>
      </w:r>
      <w:r>
        <w:rPr>
          <w:rFonts w:hint="eastAsia" w:ascii="宋体" w:hAnsi="宋体" w:eastAsia="宋体" w:cs="宋体"/>
          <w:color w:val="auto"/>
          <w:kern w:val="2"/>
          <w:sz w:val="24"/>
          <w:szCs w:val="24"/>
          <w:highlight w:val="none"/>
        </w:rPr>
        <w:t>。</w:t>
      </w:r>
    </w:p>
    <w:p w14:paraId="4C73446F">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1.4合同文件的优先顺序</w:t>
      </w:r>
    </w:p>
    <w:p w14:paraId="7125F06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进入合同文件的各项文件及其优先顺序是：</w:t>
      </w:r>
    </w:p>
    <w:p w14:paraId="3A8C283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(1)合同协议书 ；</w:t>
      </w:r>
    </w:p>
    <w:p w14:paraId="793B6CE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(2)中标通知书；</w:t>
      </w:r>
    </w:p>
    <w:p w14:paraId="35E1EA0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(3)投标函及投标附录；</w:t>
      </w:r>
    </w:p>
    <w:p w14:paraId="2A9ADB00">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(4)专用合同条款；</w:t>
      </w:r>
    </w:p>
    <w:p w14:paraId="302D855B">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(5)通用合同条款；</w:t>
      </w:r>
    </w:p>
    <w:p w14:paraId="5DBE948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(6)技术标准和要求；</w:t>
      </w:r>
    </w:p>
    <w:p w14:paraId="2FCC04B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(7)施工图纸；</w:t>
      </w:r>
    </w:p>
    <w:p w14:paraId="3DB3297B">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(8)已标价的工程量清单；</w:t>
      </w:r>
    </w:p>
    <w:p w14:paraId="351CE401">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(9)其它合同文件；</w:t>
      </w:r>
    </w:p>
    <w:p w14:paraId="2061CD0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1.7联络</w:t>
      </w:r>
    </w:p>
    <w:p w14:paraId="1BBF0B5F">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1.7.2来往函件均应按技术标准和要求(合同技术条款)约定的期限送达。</w:t>
      </w:r>
    </w:p>
    <w:p w14:paraId="27D58479">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2发包人义务</w:t>
      </w:r>
    </w:p>
    <w:p w14:paraId="6222ACA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2.3提供施工场地</w:t>
      </w:r>
    </w:p>
    <w:p w14:paraId="58239C0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2.3.2发包人提供的施工场地范围为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val="single"/>
        </w:rPr>
        <w:t xml:space="preserve">根据施工图纸确定范围和坐标。                   </w:t>
      </w:r>
    </w:p>
    <w:p w14:paraId="7B333A20">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2.3.3承包人自行勘察的施工场地范围为：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楷体"/>
          <w:bCs/>
          <w:color w:val="auto"/>
          <w:sz w:val="24"/>
          <w:szCs w:val="24"/>
          <w:highlight w:val="none"/>
          <w:u w:val="single"/>
          <w:lang w:val="en-US" w:eastAsia="zh-CN"/>
        </w:rPr>
        <w:t>承包人自定义</w:t>
      </w:r>
      <w:r>
        <w:rPr>
          <w:rFonts w:hint="eastAsia" w:ascii="宋体" w:hAnsi="宋体" w:eastAsia="宋体" w:cs="宋体"/>
          <w:color w:val="auto"/>
          <w:kern w:val="2"/>
          <w:sz w:val="24"/>
          <w:szCs w:val="24"/>
          <w:highlight w:val="none"/>
          <w:u w:val="single"/>
        </w:rPr>
        <w:t xml:space="preserve">              </w:t>
      </w:r>
    </w:p>
    <w:p w14:paraId="04B3C4FB">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3监理人</w:t>
      </w:r>
    </w:p>
    <w:p w14:paraId="6354E782">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3.1监理人的职责和权力</w:t>
      </w:r>
    </w:p>
    <w:p w14:paraId="72B0F27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3.1.1监理人须根据发包人事先批准的权力范围行使权力，发包人批准的权力范围按照通用条款和监理合同执行。</w:t>
      </w:r>
    </w:p>
    <w:p w14:paraId="400CB2A5">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w:t>
      </w:r>
    </w:p>
    <w:p w14:paraId="25D9F840">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4.1承包人的一般义务</w:t>
      </w:r>
    </w:p>
    <w:p w14:paraId="565425E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4.1.10其它义务</w:t>
      </w:r>
    </w:p>
    <w:p w14:paraId="4424986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（1）承包人协助发包人与当地政府、群众做好沟通协调工作。</w:t>
      </w:r>
    </w:p>
    <w:p w14:paraId="56885353">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（2）承包人应在合同约定期限内负责临时占地的整理和复耕。</w:t>
      </w:r>
    </w:p>
    <w:p w14:paraId="6B78677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4.3分包</w:t>
      </w:r>
    </w:p>
    <w:p w14:paraId="458398A1">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本工程不允许分包。</w:t>
      </w:r>
    </w:p>
    <w:p w14:paraId="19340B73">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4.5承包人项目经理</w:t>
      </w:r>
    </w:p>
    <w:p w14:paraId="502465A1">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4.5.5拟投入本合同工程的项目经理，应是投标文件中承诺的人员，项目经理不能兼任本合同外的其他工程项目的任何职务。若未经发包人同意更换项目经理，视为承包人违约，发包人有权解除合同，同时承包人应向发包人支付违约金10万元，并承担由此造成的一切后果和责任。</w:t>
      </w:r>
    </w:p>
    <w:p w14:paraId="29BE8CBE">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发包人提出撤换不能胜任的项目经理时，承包人应及时更换，否则还应承担由此造成的一切后果。</w:t>
      </w:r>
    </w:p>
    <w:p w14:paraId="60B7E4B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4.5.6项目经理未经发包人同意，不得擅自离开工地现场，且每月在现场工作天数不得少于22天，发包人将根据监理人提交的考勤记录对项目经理进行考评，每月差一天承包人向发包人支付违约金500元（发包人批准的休假公差除外）</w:t>
      </w:r>
    </w:p>
    <w:p w14:paraId="55DEFF3E">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4.11不利物质条件</w:t>
      </w:r>
    </w:p>
    <w:p w14:paraId="75FF253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4.11.1不利物质条件的范围：</w:t>
      </w:r>
      <w:r>
        <w:rPr>
          <w:rFonts w:hint="eastAsia" w:ascii="宋体" w:hAnsi="宋体" w:eastAsia="宋体" w:cs="宋体"/>
          <w:color w:val="auto"/>
          <w:kern w:val="2"/>
          <w:sz w:val="24"/>
          <w:szCs w:val="24"/>
          <w:highlight w:val="none"/>
          <w:u w:val="single"/>
        </w:rPr>
        <w:t xml:space="preserve">     /     </w:t>
      </w:r>
    </w:p>
    <w:p w14:paraId="3AD66F30">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5材料和工程设备</w:t>
      </w:r>
    </w:p>
    <w:p w14:paraId="380DCE7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5.2发包人提供的材料和工程设备</w:t>
      </w:r>
    </w:p>
    <w:p w14:paraId="27D58B0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5.2.1发包人提供的材料和工程设备表：</w:t>
      </w:r>
      <w:r>
        <w:rPr>
          <w:rFonts w:hint="eastAsia" w:ascii="宋体" w:hAnsi="宋体" w:eastAsia="宋体" w:cs="宋体"/>
          <w:color w:val="auto"/>
          <w:kern w:val="2"/>
          <w:sz w:val="24"/>
          <w:szCs w:val="24"/>
          <w:highlight w:val="none"/>
          <w:u w:val="single"/>
        </w:rPr>
        <w:t>不提供</w:t>
      </w:r>
    </w:p>
    <w:p w14:paraId="27E86D44">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6施工设备和临时设施</w:t>
      </w:r>
    </w:p>
    <w:p w14:paraId="31A6D0F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6.2发包人提供的施工设备和临时设施</w:t>
      </w:r>
    </w:p>
    <w:p w14:paraId="3344E56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(1)发包人提供的施工设备：</w:t>
      </w:r>
      <w:r>
        <w:rPr>
          <w:rFonts w:hint="eastAsia" w:ascii="宋体" w:hAnsi="宋体" w:eastAsia="宋体" w:cs="宋体"/>
          <w:color w:val="auto"/>
          <w:kern w:val="2"/>
          <w:sz w:val="24"/>
          <w:szCs w:val="24"/>
          <w:highlight w:val="none"/>
          <w:u w:val="single"/>
        </w:rPr>
        <w:t>不提供</w:t>
      </w:r>
    </w:p>
    <w:p w14:paraId="6C60EB8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(2)发包人提供的施工临时设施：</w:t>
      </w:r>
      <w:r>
        <w:rPr>
          <w:rFonts w:hint="eastAsia" w:ascii="宋体" w:hAnsi="宋体" w:eastAsia="宋体" w:cs="宋体"/>
          <w:color w:val="auto"/>
          <w:kern w:val="2"/>
          <w:sz w:val="24"/>
          <w:szCs w:val="24"/>
          <w:highlight w:val="none"/>
          <w:u w:val="single"/>
        </w:rPr>
        <w:t>不提供</w:t>
      </w:r>
    </w:p>
    <w:p w14:paraId="19320388">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8测量放线</w:t>
      </w:r>
    </w:p>
    <w:p w14:paraId="52C1E323">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8.1施工控制网</w:t>
      </w:r>
    </w:p>
    <w:p w14:paraId="16A39459">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8.1.1施工控制网的约定：</w:t>
      </w:r>
      <w:r>
        <w:rPr>
          <w:rFonts w:hint="eastAsia" w:ascii="宋体" w:hAnsi="宋体" w:eastAsia="宋体" w:cs="宋体"/>
          <w:color w:val="auto"/>
          <w:kern w:val="2"/>
          <w:sz w:val="24"/>
          <w:szCs w:val="24"/>
          <w:highlight w:val="none"/>
          <w:u w:val="single"/>
        </w:rPr>
        <w:t xml:space="preserve"> 承包人自行测定，监理跟踪检测</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 xml:space="preserve">                 </w:t>
      </w:r>
    </w:p>
    <w:p w14:paraId="0209085C">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9施工安全、治安保卫和环境保护</w:t>
      </w:r>
    </w:p>
    <w:p w14:paraId="44658815">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9.1发包人的施工安全责任</w:t>
      </w:r>
    </w:p>
    <w:p w14:paraId="3B73078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9.1.4发包人提供与本工程有关的资料，其余资料由承包人负责收集。</w:t>
      </w:r>
    </w:p>
    <w:p w14:paraId="306DD93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9.2承包人的施工安全责任</w:t>
      </w:r>
    </w:p>
    <w:p w14:paraId="4DCC7B1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9.2.1承包人对施工进场的人员、机械、设备应提供必要的安全保障，并购买相应保险。</w:t>
      </w:r>
    </w:p>
    <w:p w14:paraId="2930BC32">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9.2.12下列工程应编制专项施工方案：</w:t>
      </w:r>
      <w:r>
        <w:rPr>
          <w:rFonts w:hint="eastAsia" w:ascii="宋体" w:hAnsi="宋体" w:eastAsia="宋体" w:cs="宋体"/>
          <w:color w:val="auto"/>
          <w:kern w:val="2"/>
          <w:sz w:val="24"/>
          <w:szCs w:val="24"/>
          <w:highlight w:val="none"/>
          <w:u w:val="single"/>
        </w:rPr>
        <w:t>主要工程项目</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 xml:space="preserve">          </w:t>
      </w:r>
    </w:p>
    <w:p w14:paraId="06F4CAA1">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11开工和竣工(完工)</w:t>
      </w:r>
    </w:p>
    <w:p w14:paraId="29AB863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11.2完工日期</w:t>
      </w:r>
    </w:p>
    <w:p w14:paraId="0BA7CDC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合同签订之日起</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90</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个日历天内完工。</w:t>
      </w:r>
    </w:p>
    <w:p w14:paraId="374E9BCB">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11.4异常恶劣的气候条件</w:t>
      </w:r>
    </w:p>
    <w:p w14:paraId="1AFE1605">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11.4.</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本合同工程界定异常恶劣气候条件的范围为：</w:t>
      </w:r>
      <w:r>
        <w:rPr>
          <w:rFonts w:hint="eastAsia" w:ascii="宋体" w:hAnsi="宋体" w:eastAsia="宋体" w:cs="宋体"/>
          <w:color w:val="auto"/>
          <w:kern w:val="2"/>
          <w:sz w:val="24"/>
          <w:szCs w:val="24"/>
          <w:highlight w:val="none"/>
          <w:u w:val="single"/>
        </w:rPr>
        <w:t>（1）日降雨量大于50mm的雨日超过1天；(2）风速大于10.8-17.1m/s的6级以上台风灾害；(3）日气温超过38℃的高温大于3天；(4）日气温低于-20℃的严寒大于3天；(5）造成工程损坏的冰雹和大雪灾害：日降雪量10mm及以上；(6）其它异常恶劣气候灾害。</w:t>
      </w:r>
    </w:p>
    <w:p w14:paraId="59DD208E">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11.5承包人工期延误</w:t>
      </w:r>
    </w:p>
    <w:p w14:paraId="35BC315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(1)逾期完工违约金表的计算方法为1000元/天。</w:t>
      </w:r>
    </w:p>
    <w:p w14:paraId="29CB11A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(2)全部逾期完工违约金的总限额为</w:t>
      </w:r>
      <w:r>
        <w:rPr>
          <w:rFonts w:hint="eastAsia" w:ascii="宋体" w:hAnsi="宋体" w:eastAsia="宋体" w:cs="宋体"/>
          <w:color w:val="auto"/>
          <w:kern w:val="2"/>
          <w:sz w:val="24"/>
          <w:szCs w:val="24"/>
          <w:highlight w:val="none"/>
          <w:u w:val="single"/>
        </w:rPr>
        <w:t xml:space="preserve"> 累计违约金总额不超过合同总价的 5%。 </w:t>
      </w:r>
      <w:r>
        <w:rPr>
          <w:rFonts w:hint="eastAsia" w:ascii="宋体" w:hAnsi="宋体" w:eastAsia="宋体" w:cs="宋体"/>
          <w:color w:val="auto"/>
          <w:kern w:val="2"/>
          <w:sz w:val="24"/>
          <w:szCs w:val="24"/>
          <w:highlight w:val="none"/>
        </w:rPr>
        <w:t>。</w:t>
      </w:r>
    </w:p>
    <w:p w14:paraId="41016172">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11.6工期提前</w:t>
      </w:r>
    </w:p>
    <w:p w14:paraId="08607145">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工期提前的奖金约定：</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7E4E48CF">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12暂停施工</w:t>
      </w:r>
    </w:p>
    <w:p w14:paraId="520CB7F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12.1承包人暂停施工的责任</w:t>
      </w:r>
    </w:p>
    <w:p w14:paraId="4ECC5C4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(5)承包人承担暂停施工责任的其它情形：</w:t>
      </w:r>
      <w:r>
        <w:rPr>
          <w:rFonts w:hint="eastAsia" w:ascii="宋体" w:hAnsi="宋体" w:eastAsia="宋体" w:cs="宋体"/>
          <w:color w:val="auto"/>
          <w:kern w:val="2"/>
          <w:sz w:val="24"/>
          <w:szCs w:val="24"/>
          <w:highlight w:val="none"/>
          <w:u w:val="single"/>
        </w:rPr>
        <w:t xml:space="preserve"> 除11.4.</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 xml:space="preserve">条款以外，应承担工期违约责任 </w:t>
      </w:r>
      <w:r>
        <w:rPr>
          <w:rFonts w:hint="eastAsia" w:ascii="宋体" w:hAnsi="宋体" w:eastAsia="宋体" w:cs="宋体"/>
          <w:color w:val="auto"/>
          <w:kern w:val="2"/>
          <w:sz w:val="24"/>
          <w:szCs w:val="24"/>
          <w:highlight w:val="none"/>
        </w:rPr>
        <w:t>。</w:t>
      </w:r>
    </w:p>
    <w:p w14:paraId="5139B27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12.2发包人暂停施工的责任</w:t>
      </w:r>
    </w:p>
    <w:p w14:paraId="4B7FC50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(3)发包人承担暂停施工责任的其它情形：</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7F22859A">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13工程质量</w:t>
      </w:r>
    </w:p>
    <w:p w14:paraId="32213B8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13.7质量评定</w:t>
      </w:r>
    </w:p>
    <w:p w14:paraId="463CA4C3">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13.7.4重要隐蔽单元工程和关键部位单元工程质量评定的约定：</w:t>
      </w:r>
      <w:r>
        <w:rPr>
          <w:rFonts w:hint="eastAsia" w:ascii="宋体" w:hAnsi="宋体" w:eastAsia="宋体" w:cs="宋体"/>
          <w:color w:val="auto"/>
          <w:kern w:val="2"/>
          <w:sz w:val="24"/>
          <w:szCs w:val="24"/>
          <w:highlight w:val="none"/>
          <w:u w:val="single"/>
        </w:rPr>
        <w:t xml:space="preserve"> 水利水电工程施工质量检验与评定规程按照水利水电建设工程验收规程(SL/T223-2025)、水利水电工程单元施工质量验收标准(SL/T631.4-2025) </w:t>
      </w:r>
      <w:r>
        <w:rPr>
          <w:rFonts w:hint="eastAsia" w:ascii="宋体" w:hAnsi="宋体" w:eastAsia="宋体" w:cs="宋体"/>
          <w:color w:val="auto"/>
          <w:kern w:val="2"/>
          <w:sz w:val="24"/>
          <w:szCs w:val="24"/>
          <w:highlight w:val="none"/>
        </w:rPr>
        <w:t>。</w:t>
      </w:r>
    </w:p>
    <w:p w14:paraId="6FADBC17">
      <w:pPr>
        <w:widowControl w:val="0"/>
        <w:adjustRightInd/>
        <w:spacing w:after="0" w:line="50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13.7.7工程合格标准为</w:t>
      </w:r>
      <w:r>
        <w:rPr>
          <w:rFonts w:hint="eastAsia" w:ascii="宋体" w:hAnsi="宋体" w:eastAsia="宋体" w:cs="宋体"/>
          <w:color w:val="auto"/>
          <w:kern w:val="2"/>
          <w:sz w:val="24"/>
          <w:szCs w:val="24"/>
          <w:highlight w:val="none"/>
          <w:u w:val="single"/>
        </w:rPr>
        <w:t xml:space="preserve">  工程质量全部合格，水利水电工程施工质量检验与评定规程按照水利水电建设工程验收规程(SL/T223-2025)、水利水电工程单元施工质量验收标准(SL/T631.4-2025) </w:t>
      </w:r>
      <w:r>
        <w:rPr>
          <w:rFonts w:hint="eastAsia" w:ascii="宋体" w:hAnsi="宋体" w:eastAsia="宋体" w:cs="宋体"/>
          <w:color w:val="auto"/>
          <w:kern w:val="2"/>
          <w:sz w:val="24"/>
          <w:szCs w:val="24"/>
          <w:highlight w:val="none"/>
        </w:rPr>
        <w:t>。</w:t>
      </w:r>
    </w:p>
    <w:p w14:paraId="399A920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13.8质量事故处理</w:t>
      </w:r>
    </w:p>
    <w:p w14:paraId="625E2D3E">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13.8.4工程竣工验收时，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责任单位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向竣工验收委员会汇报并提交历次质量缺陷处理的备案资料。</w:t>
      </w:r>
    </w:p>
    <w:p w14:paraId="02AD63C3">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14试验和检验</w:t>
      </w:r>
    </w:p>
    <w:p w14:paraId="1A81DD30">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14.1材料、工程设备和工程的试验和检验</w:t>
      </w:r>
    </w:p>
    <w:p w14:paraId="73E73949">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14.1.6本工程实行见证取样的试块、试件及有关材料：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按相关规范执行</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8AD5434">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15变更</w:t>
      </w:r>
    </w:p>
    <w:p w14:paraId="070B359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15.1变更的范围和内容</w:t>
      </w:r>
    </w:p>
    <w:p w14:paraId="41D4BE5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(1)单价调整方式：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不调整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F5A8526">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(2)承包人若发现施工图纸与工地现场情况不符，应以报告形式上报监理、发包人，共同商定解决方案。</w:t>
      </w:r>
    </w:p>
    <w:p w14:paraId="5B4333C2">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16价格调整</w:t>
      </w:r>
    </w:p>
    <w:p w14:paraId="07BF63F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16.1物价波动引起的价格调整</w:t>
      </w:r>
    </w:p>
    <w:p w14:paraId="649E665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物价波动引起的价格调整方式：</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78530C45">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17计量与支付</w:t>
      </w:r>
    </w:p>
    <w:p w14:paraId="6AA3C942">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17.1履约保证金：</w:t>
      </w:r>
      <w:r>
        <w:rPr>
          <w:rFonts w:hint="eastAsia" w:ascii="宋体" w:hAnsi="宋体" w:eastAsia="宋体" w:cs="宋体"/>
          <w:color w:val="auto"/>
          <w:kern w:val="2"/>
          <w:sz w:val="24"/>
          <w:szCs w:val="24"/>
          <w:highlight w:val="none"/>
          <w:u w:val="single"/>
        </w:rPr>
        <w:t xml:space="preserve">   ∕     </w:t>
      </w:r>
    </w:p>
    <w:p w14:paraId="3A926D89">
      <w:pPr>
        <w:widowControl w:val="0"/>
        <w:adjustRightInd/>
        <w:spacing w:after="0" w:line="500" w:lineRule="exact"/>
        <w:ind w:firstLine="480" w:firstLineChars="200"/>
        <w:jc w:val="both"/>
        <w:rPr>
          <w:rFonts w:ascii="宋体" w:hAnsi="宋体" w:eastAsia="宋体" w:cs="宋体"/>
          <w:color w:val="auto"/>
          <w:spacing w:val="-2"/>
          <w:kern w:val="2"/>
          <w:sz w:val="24"/>
          <w:szCs w:val="24"/>
          <w:highlight w:val="none"/>
          <w:u w:val="single"/>
        </w:rPr>
      </w:pPr>
      <w:r>
        <w:rPr>
          <w:rFonts w:hint="eastAsia" w:ascii="宋体" w:hAnsi="宋体" w:eastAsia="宋体" w:cs="宋体"/>
          <w:color w:val="auto"/>
          <w:kern w:val="2"/>
          <w:sz w:val="24"/>
          <w:szCs w:val="24"/>
          <w:highlight w:val="none"/>
        </w:rPr>
        <w:t>17.2</w:t>
      </w:r>
      <w:r>
        <w:rPr>
          <w:rFonts w:hint="eastAsia" w:ascii="宋体" w:hAnsi="宋体" w:eastAsia="宋体" w:cs="宋体"/>
          <w:color w:val="auto"/>
          <w:spacing w:val="-2"/>
          <w:kern w:val="2"/>
          <w:sz w:val="24"/>
          <w:szCs w:val="24"/>
          <w:highlight w:val="none"/>
        </w:rPr>
        <w:t>农民工工资保证金</w:t>
      </w:r>
      <w:r>
        <w:rPr>
          <w:rFonts w:hint="eastAsia" w:ascii="宋体" w:hAnsi="宋体" w:eastAsia="宋体" w:cs="宋体"/>
          <w:color w:val="auto"/>
          <w:spacing w:val="-2"/>
          <w:kern w:val="2"/>
          <w:sz w:val="24"/>
          <w:szCs w:val="24"/>
          <w:highlight w:val="none"/>
          <w:lang w:eastAsia="zh-CN"/>
        </w:rPr>
        <w:t>：</w:t>
      </w:r>
      <w:r>
        <w:rPr>
          <w:rFonts w:hint="eastAsia" w:ascii="宋体" w:hAnsi="宋体" w:eastAsia="宋体" w:cs="宋体"/>
          <w:color w:val="auto"/>
          <w:kern w:val="2"/>
          <w:sz w:val="24"/>
          <w:szCs w:val="24"/>
          <w:highlight w:val="none"/>
          <w:u w:val="single"/>
        </w:rPr>
        <w:t xml:space="preserve">   转账方式缴纳合同价的2%  </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 xml:space="preserve"> </w:t>
      </w:r>
    </w:p>
    <w:p w14:paraId="2AB48CDE">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17.2.1承包人恶意拖欠农民工工资的，发包人有权从农民工工资保证金中直接支付给农民工工资。</w:t>
      </w:r>
    </w:p>
    <w:p w14:paraId="26D25857">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17.3预付款</w:t>
      </w:r>
    </w:p>
    <w:p w14:paraId="365AE15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17.3.1预付款的支付与扣回：</w:t>
      </w:r>
    </w:p>
    <w:p w14:paraId="63BFE893">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(1)工程预付款的总金额为签约合同价的</w:t>
      </w:r>
      <w:r>
        <w:rPr>
          <w:rFonts w:hint="eastAsia" w:ascii="宋体" w:hAnsi="宋体" w:eastAsia="宋体" w:cs="宋体"/>
          <w:color w:val="auto"/>
          <w:kern w:val="2"/>
          <w:sz w:val="24"/>
          <w:szCs w:val="24"/>
          <w:highlight w:val="none"/>
          <w:u w:val="single"/>
        </w:rPr>
        <w:t xml:space="preserve">  /  ％</w:t>
      </w:r>
    </w:p>
    <w:p w14:paraId="78476077">
      <w:pPr>
        <w:widowControl w:val="0"/>
        <w:numPr>
          <w:ilvl w:val="0"/>
          <w:numId w:val="2"/>
        </w:numPr>
        <w:adjustRightInd/>
        <w:snapToGri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工程预付款的扣回：</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3733D42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17.4工程进度款的支付：</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甲乙双方协商决定</w:t>
      </w:r>
      <w:r>
        <w:rPr>
          <w:rFonts w:hint="eastAsia" w:ascii="宋体" w:hAnsi="宋体" w:eastAsia="宋体" w:cs="宋体"/>
          <w:color w:val="auto"/>
          <w:kern w:val="2"/>
          <w:sz w:val="24"/>
          <w:szCs w:val="24"/>
          <w:highlight w:val="none"/>
        </w:rPr>
        <w:t>。</w:t>
      </w:r>
    </w:p>
    <w:p w14:paraId="46F319E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17.5质量保证金</w:t>
      </w:r>
    </w:p>
    <w:p w14:paraId="12262BC6">
      <w:pPr>
        <w:widowControl w:val="0"/>
        <w:adjustRightInd/>
        <w:spacing w:after="0" w:line="500" w:lineRule="exact"/>
        <w:ind w:left="1"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17.5.1质量保证金为工程价款结算总额的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3</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0A4BA5C2">
      <w:pPr>
        <w:widowControl w:val="0"/>
        <w:adjustRightInd/>
        <w:spacing w:after="0" w:line="500" w:lineRule="exact"/>
        <w:ind w:left="1"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17.5.2质量保证金的退回：工程缺陷责任期</w:t>
      </w:r>
      <w:r>
        <w:rPr>
          <w:rFonts w:hint="eastAsia" w:ascii="宋体" w:hAnsi="宋体" w:eastAsia="宋体" w:cs="宋体"/>
          <w:color w:val="auto"/>
          <w:kern w:val="2"/>
          <w:sz w:val="24"/>
          <w:szCs w:val="24"/>
          <w:highlight w:val="none"/>
          <w:lang w:val="en-US" w:eastAsia="zh-CN"/>
        </w:rPr>
        <w:t>一年</w:t>
      </w:r>
      <w:r>
        <w:rPr>
          <w:rFonts w:hint="eastAsia" w:ascii="宋体" w:hAnsi="宋体" w:eastAsia="宋体" w:cs="宋体"/>
          <w:color w:val="auto"/>
          <w:kern w:val="2"/>
          <w:sz w:val="24"/>
          <w:szCs w:val="24"/>
          <w:highlight w:val="none"/>
        </w:rPr>
        <w:t>结束，承包人提交质量保证金退还申请后14天内退还（无息退还）。</w:t>
      </w:r>
    </w:p>
    <w:p w14:paraId="1B10E01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17.6竣工(完工)结算</w:t>
      </w:r>
    </w:p>
    <w:p w14:paraId="27A89F8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17.6.1竣工(完工)付款申请单</w:t>
      </w:r>
    </w:p>
    <w:p w14:paraId="40D083CA">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(1)承包人应提交完工付款申请单一式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w:t>
      </w:r>
    </w:p>
    <w:p w14:paraId="56963E7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17.7最终结清</w:t>
      </w:r>
    </w:p>
    <w:p w14:paraId="31FEDA31">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17.7.1最终结清申请单</w:t>
      </w:r>
    </w:p>
    <w:p w14:paraId="75C902A9">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(1)承包人应提交最终结清申请单一式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w:t>
      </w:r>
    </w:p>
    <w:p w14:paraId="048F9D42">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17.8竣工财务决算</w:t>
      </w:r>
    </w:p>
    <w:p w14:paraId="7B32BA1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承包人应为竣工财务决算编制提供的资料：</w:t>
      </w:r>
      <w:r>
        <w:rPr>
          <w:rFonts w:hint="eastAsia" w:ascii="宋体" w:hAnsi="宋体" w:eastAsia="宋体" w:cs="宋体"/>
          <w:color w:val="auto"/>
          <w:kern w:val="2"/>
          <w:sz w:val="24"/>
          <w:szCs w:val="24"/>
          <w:highlight w:val="none"/>
          <w:u w:val="single"/>
        </w:rPr>
        <w:t xml:space="preserve"> 完工结算表  </w:t>
      </w:r>
      <w:r>
        <w:rPr>
          <w:rFonts w:hint="eastAsia" w:ascii="宋体" w:hAnsi="宋体" w:eastAsia="宋体" w:cs="宋体"/>
          <w:color w:val="auto"/>
          <w:kern w:val="2"/>
          <w:sz w:val="24"/>
          <w:szCs w:val="24"/>
          <w:highlight w:val="none"/>
        </w:rPr>
        <w:t>。</w:t>
      </w:r>
    </w:p>
    <w:p w14:paraId="65D67A80">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18竣工验收</w:t>
      </w:r>
    </w:p>
    <w:p w14:paraId="08AF0948">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本工程验收：</w:t>
      </w:r>
      <w:r>
        <w:rPr>
          <w:rFonts w:hint="eastAsia" w:ascii="宋体" w:hAnsi="宋体" w:eastAsia="宋体" w:cs="宋体"/>
          <w:color w:val="auto"/>
          <w:kern w:val="2"/>
          <w:sz w:val="24"/>
          <w:szCs w:val="24"/>
          <w:highlight w:val="none"/>
          <w:u w:val="single"/>
        </w:rPr>
        <w:t>按照《水利水电建设工程验收规程》(SL/T223-2025)执行</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 xml:space="preserve">                                     </w:t>
      </w:r>
    </w:p>
    <w:p w14:paraId="3AD8932D">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19缺陷责任与保修责任</w:t>
      </w:r>
    </w:p>
    <w:p w14:paraId="7B1C3E0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19.1缺陷责任期(工程质量保修期)的起算时间</w:t>
      </w:r>
    </w:p>
    <w:p w14:paraId="17B76804">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本工程缺陷责任期(工程质量保修期)计算如下：</w:t>
      </w:r>
      <w:r>
        <w:rPr>
          <w:rFonts w:hint="eastAsia" w:ascii="宋体" w:hAnsi="宋体" w:eastAsia="宋体" w:cs="宋体"/>
          <w:color w:val="auto"/>
          <w:kern w:val="2"/>
          <w:sz w:val="24"/>
          <w:szCs w:val="24"/>
          <w:highlight w:val="none"/>
          <w:u w:val="single"/>
        </w:rPr>
        <w:t xml:space="preserve"> 从工程移交证书中指明的完工日期算起，保修期为1年 </w:t>
      </w:r>
      <w:r>
        <w:rPr>
          <w:rFonts w:hint="eastAsia" w:ascii="宋体" w:hAnsi="宋体" w:eastAsia="宋体" w:cs="宋体"/>
          <w:color w:val="auto"/>
          <w:kern w:val="2"/>
          <w:sz w:val="24"/>
          <w:szCs w:val="24"/>
          <w:highlight w:val="none"/>
        </w:rPr>
        <w:t>。</w:t>
      </w:r>
    </w:p>
    <w:p w14:paraId="08541ADC">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20承包人参加工程建设的人员、机械、设备应严格按照投标文件的承诺履行，并保证满足施工建设需要。如果承包人不能按照投标文件的承诺履行，发包人将根据情况进行处罚，直至终止合同。</w:t>
      </w:r>
    </w:p>
    <w:p w14:paraId="582838A4">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21保险</w:t>
      </w:r>
    </w:p>
    <w:p w14:paraId="3EA9A39D">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按照相关规定确定，对施工现场的人员购买相应保险。</w:t>
      </w:r>
    </w:p>
    <w:p w14:paraId="19F8AACB">
      <w:pPr>
        <w:widowControl w:val="0"/>
        <w:adjustRightInd/>
        <w:spacing w:after="0" w:line="500" w:lineRule="exact"/>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24争议的解决</w:t>
      </w:r>
    </w:p>
    <w:p w14:paraId="283EB430">
      <w:pPr>
        <w:widowControl w:val="0"/>
        <w:adjustRightInd/>
        <w:spacing w:after="0" w:line="5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24.1争议的解决方式</w:t>
      </w:r>
    </w:p>
    <w:p w14:paraId="077AB0CB">
      <w:pPr>
        <w:widowControl w:val="0"/>
        <w:adjustRightInd/>
        <w:spacing w:after="0" w:line="500" w:lineRule="exact"/>
        <w:ind w:firstLine="480" w:firstLineChars="20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rPr>
        <w:t xml:space="preserve">  由工程所在地仲裁机构仲裁(或向工程所在地人民法院起诉)。</w:t>
      </w:r>
    </w:p>
    <w:p w14:paraId="119F1C29">
      <w:pPr>
        <w:widowControl w:val="0"/>
        <w:adjustRightInd/>
        <w:snapToGrid/>
        <w:spacing w:before="299" w:beforeLines="100" w:after="299" w:afterLines="100" w:line="360" w:lineRule="auto"/>
        <w:jc w:val="center"/>
        <w:outlineLvl w:val="0"/>
        <w:rPr>
          <w:rFonts w:ascii="宋体" w:hAnsi="宋体" w:eastAsia="宋体" w:cs="宋体"/>
          <w:b/>
          <w:color w:val="auto"/>
          <w:kern w:val="36"/>
          <w:sz w:val="32"/>
          <w:szCs w:val="21"/>
          <w:highlight w:val="none"/>
        </w:rPr>
      </w:pPr>
    </w:p>
    <w:p w14:paraId="2ECCC896">
      <w:pPr>
        <w:widowControl w:val="0"/>
        <w:adjustRightInd/>
        <w:snapToGrid/>
        <w:spacing w:before="299" w:beforeLines="100" w:after="299" w:afterLines="100" w:line="360" w:lineRule="auto"/>
        <w:jc w:val="center"/>
        <w:outlineLvl w:val="0"/>
        <w:rPr>
          <w:rFonts w:ascii="宋体" w:hAnsi="宋体" w:eastAsia="宋体" w:cs="宋体"/>
          <w:b/>
          <w:color w:val="auto"/>
          <w:kern w:val="36"/>
          <w:sz w:val="32"/>
          <w:szCs w:val="21"/>
          <w:highlight w:val="none"/>
        </w:rPr>
      </w:pPr>
    </w:p>
    <w:p w14:paraId="43B32453">
      <w:pPr>
        <w:widowControl w:val="0"/>
        <w:adjustRightInd/>
        <w:snapToGrid/>
        <w:spacing w:before="299" w:beforeLines="100" w:after="299" w:afterLines="100" w:line="360" w:lineRule="auto"/>
        <w:jc w:val="center"/>
        <w:outlineLvl w:val="0"/>
        <w:rPr>
          <w:rFonts w:ascii="宋体" w:hAnsi="宋体" w:eastAsia="宋体" w:cs="宋体"/>
          <w:b/>
          <w:color w:val="auto"/>
          <w:kern w:val="36"/>
          <w:sz w:val="32"/>
          <w:szCs w:val="21"/>
          <w:highlight w:val="none"/>
        </w:rPr>
      </w:pPr>
    </w:p>
    <w:p w14:paraId="1CD88D96">
      <w:pPr>
        <w:widowControl w:val="0"/>
        <w:adjustRightInd/>
        <w:snapToGrid/>
        <w:spacing w:before="299" w:beforeLines="100" w:after="299" w:afterLines="100" w:line="360" w:lineRule="auto"/>
        <w:jc w:val="center"/>
        <w:outlineLvl w:val="0"/>
        <w:rPr>
          <w:rFonts w:ascii="宋体" w:hAnsi="宋体" w:eastAsia="宋体" w:cs="宋体"/>
          <w:b/>
          <w:color w:val="auto"/>
          <w:kern w:val="36"/>
          <w:sz w:val="32"/>
          <w:szCs w:val="21"/>
          <w:highlight w:val="none"/>
        </w:rPr>
      </w:pPr>
    </w:p>
    <w:p w14:paraId="075AA63D">
      <w:pPr>
        <w:wordWrap w:val="0"/>
        <w:adjustRightInd/>
        <w:spacing w:after="0" w:line="480" w:lineRule="exact"/>
        <w:rPr>
          <w:rFonts w:cs="楷体" w:asciiTheme="minorEastAsia" w:hAnsiTheme="minorEastAsia" w:eastAsiaTheme="minorEastAsia"/>
          <w:color w:val="auto"/>
          <w:kern w:val="2"/>
          <w:sz w:val="24"/>
          <w:szCs w:val="24"/>
          <w:highlight w:val="none"/>
        </w:rPr>
      </w:pPr>
    </w:p>
    <w:p w14:paraId="6C3A6C8F">
      <w:pPr>
        <w:adjustRightInd/>
        <w:snapToGrid/>
        <w:spacing w:after="0"/>
        <w:rPr>
          <w:rFonts w:cs="楷体" w:asciiTheme="minorEastAsia" w:hAnsiTheme="minorEastAsia" w:eastAsiaTheme="minorEastAsia"/>
          <w:color w:val="auto"/>
          <w:kern w:val="2"/>
          <w:sz w:val="24"/>
          <w:szCs w:val="24"/>
          <w:highlight w:val="none"/>
        </w:rPr>
      </w:pPr>
      <w:r>
        <w:rPr>
          <w:rFonts w:cs="楷体" w:asciiTheme="minorEastAsia" w:hAnsiTheme="minorEastAsia" w:eastAsiaTheme="minorEastAsia"/>
          <w:color w:val="auto"/>
          <w:kern w:val="2"/>
          <w:sz w:val="24"/>
          <w:szCs w:val="24"/>
          <w:highlight w:val="none"/>
        </w:rPr>
        <w:br w:type="page"/>
      </w:r>
    </w:p>
    <w:p w14:paraId="7BFF5C8A">
      <w:pPr>
        <w:spacing w:line="400" w:lineRule="exact"/>
        <w:ind w:left="560"/>
        <w:jc w:val="center"/>
        <w:outlineLvl w:val="0"/>
        <w:rPr>
          <w:rFonts w:hint="eastAsia" w:ascii="宋体" w:hAnsi="宋体" w:eastAsia="宋体" w:cs="宋体"/>
          <w:b/>
          <w:color w:val="auto"/>
          <w:sz w:val="32"/>
          <w:szCs w:val="32"/>
          <w:highlight w:val="none"/>
        </w:rPr>
      </w:pPr>
      <w:bookmarkStart w:id="464" w:name="_Toc2630"/>
      <w:r>
        <w:rPr>
          <w:rFonts w:hint="eastAsia" w:ascii="宋体" w:hAnsi="宋体" w:eastAsia="宋体" w:cs="宋体"/>
          <w:b/>
          <w:color w:val="auto"/>
          <w:sz w:val="32"/>
          <w:szCs w:val="32"/>
          <w:highlight w:val="none"/>
        </w:rPr>
        <w:t>第五章</w:t>
      </w:r>
      <w:r>
        <w:rPr>
          <w:rFonts w:hint="eastAsia" w:ascii="宋体" w:hAnsi="宋体" w:eastAsia="宋体" w:cs="宋体"/>
          <w:color w:val="auto"/>
          <w:kern w:val="36"/>
          <w:sz w:val="32"/>
          <w:szCs w:val="32"/>
          <w:highlight w:val="none"/>
          <w:lang w:val="en-US" w:eastAsia="zh-CN"/>
        </w:rPr>
        <w:t xml:space="preserve"> </w:t>
      </w:r>
      <w:r>
        <w:rPr>
          <w:rFonts w:hint="eastAsia" w:ascii="宋体" w:hAnsi="宋体" w:eastAsia="宋体" w:cs="宋体"/>
          <w:color w:val="auto"/>
          <w:kern w:val="36"/>
          <w:sz w:val="32"/>
          <w:szCs w:val="32"/>
          <w:highlight w:val="none"/>
        </w:rPr>
        <w:t xml:space="preserve"> </w:t>
      </w:r>
      <w:r>
        <w:rPr>
          <w:rFonts w:hint="eastAsia" w:ascii="宋体" w:hAnsi="宋体" w:eastAsia="宋体" w:cs="宋体"/>
          <w:b/>
          <w:color w:val="auto"/>
          <w:sz w:val="32"/>
          <w:szCs w:val="32"/>
          <w:highlight w:val="none"/>
        </w:rPr>
        <w:t>工程量清单（另附）</w:t>
      </w:r>
      <w:bookmarkEnd w:id="464"/>
    </w:p>
    <w:p w14:paraId="42278482">
      <w:pPr>
        <w:spacing w:line="400" w:lineRule="exact"/>
        <w:ind w:left="560"/>
        <w:jc w:val="center"/>
        <w:rPr>
          <w:rFonts w:asciiTheme="minorEastAsia" w:hAnsiTheme="minorEastAsia" w:eastAsiaTheme="minorEastAsia"/>
          <w:b/>
          <w:color w:val="auto"/>
          <w:sz w:val="32"/>
          <w:szCs w:val="32"/>
          <w:highlight w:val="none"/>
        </w:rPr>
      </w:pPr>
    </w:p>
    <w:p w14:paraId="7C42830F">
      <w:pPr>
        <w:spacing w:line="400" w:lineRule="exact"/>
        <w:ind w:left="560"/>
        <w:jc w:val="center"/>
        <w:rPr>
          <w:rFonts w:asciiTheme="minorEastAsia" w:hAnsiTheme="minorEastAsia" w:eastAsiaTheme="minorEastAsia"/>
          <w:b/>
          <w:color w:val="auto"/>
          <w:sz w:val="32"/>
          <w:szCs w:val="32"/>
          <w:highlight w:val="none"/>
        </w:rPr>
      </w:pPr>
    </w:p>
    <w:p w14:paraId="42269171">
      <w:pPr>
        <w:spacing w:line="400" w:lineRule="exact"/>
        <w:ind w:left="560"/>
        <w:jc w:val="center"/>
        <w:outlineLvl w:val="0"/>
        <w:rPr>
          <w:rFonts w:asciiTheme="minorEastAsia" w:hAnsiTheme="minorEastAsia" w:eastAsiaTheme="minorEastAsia"/>
          <w:b/>
          <w:color w:val="auto"/>
          <w:sz w:val="32"/>
          <w:szCs w:val="32"/>
          <w:highlight w:val="none"/>
        </w:rPr>
      </w:pPr>
      <w:bookmarkStart w:id="465" w:name="_Toc27095"/>
      <w:r>
        <w:rPr>
          <w:rFonts w:hint="eastAsia" w:ascii="宋体" w:hAnsi="宋体" w:eastAsia="宋体" w:cs="宋体"/>
          <w:b/>
          <w:color w:val="auto"/>
          <w:sz w:val="32"/>
          <w:szCs w:val="32"/>
          <w:highlight w:val="none"/>
        </w:rPr>
        <w:t>第六章</w:t>
      </w:r>
      <w:r>
        <w:rPr>
          <w:rFonts w:hint="eastAsia" w:ascii="宋体" w:hAnsi="宋体" w:eastAsia="宋体" w:cs="宋体"/>
          <w:color w:val="auto"/>
          <w:kern w:val="36"/>
          <w:sz w:val="32"/>
          <w:szCs w:val="32"/>
          <w:highlight w:val="none"/>
          <w:lang w:val="en-US" w:eastAsia="zh-CN"/>
        </w:rPr>
        <w:t xml:space="preserve"> </w:t>
      </w:r>
      <w:r>
        <w:rPr>
          <w:rFonts w:hint="eastAsia" w:ascii="宋体" w:hAnsi="宋体" w:eastAsia="宋体" w:cs="宋体"/>
          <w:color w:val="auto"/>
          <w:kern w:val="36"/>
          <w:sz w:val="32"/>
          <w:szCs w:val="32"/>
          <w:highlight w:val="none"/>
        </w:rPr>
        <w:t xml:space="preserve"> </w:t>
      </w:r>
      <w:r>
        <w:rPr>
          <w:rFonts w:hint="eastAsia" w:ascii="宋体" w:hAnsi="宋体" w:eastAsia="宋体" w:cs="宋体"/>
          <w:b/>
          <w:color w:val="auto"/>
          <w:sz w:val="32"/>
          <w:szCs w:val="32"/>
          <w:highlight w:val="none"/>
        </w:rPr>
        <w:t>图纸（另附）</w:t>
      </w:r>
      <w:bookmarkEnd w:id="465"/>
    </w:p>
    <w:p w14:paraId="5B827BE0">
      <w:pPr>
        <w:spacing w:line="400" w:lineRule="exact"/>
        <w:ind w:left="560"/>
        <w:jc w:val="center"/>
        <w:rPr>
          <w:rFonts w:asciiTheme="minorEastAsia" w:hAnsiTheme="minorEastAsia" w:eastAsiaTheme="minorEastAsia"/>
          <w:b/>
          <w:color w:val="auto"/>
          <w:sz w:val="32"/>
          <w:szCs w:val="32"/>
          <w:highlight w:val="none"/>
        </w:rPr>
      </w:pPr>
    </w:p>
    <w:p w14:paraId="4292B2BD">
      <w:pPr>
        <w:adjustRightInd/>
        <w:snapToGrid/>
        <w:spacing w:after="0"/>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32"/>
          <w:szCs w:val="32"/>
          <w:highlight w:val="none"/>
        </w:rPr>
        <w:br w:type="page"/>
      </w:r>
    </w:p>
    <w:p w14:paraId="3DB6DF9C">
      <w:pPr>
        <w:spacing w:line="400" w:lineRule="exact"/>
        <w:ind w:left="560"/>
        <w:jc w:val="center"/>
        <w:outlineLvl w:val="0"/>
        <w:rPr>
          <w:rFonts w:asciiTheme="minorEastAsia" w:hAnsiTheme="minorEastAsia" w:eastAsiaTheme="minorEastAsia"/>
          <w:b/>
          <w:sz w:val="32"/>
          <w:szCs w:val="32"/>
        </w:rPr>
      </w:pPr>
      <w:bookmarkStart w:id="466" w:name="_Toc28437"/>
      <w:r>
        <w:rPr>
          <w:rFonts w:hint="eastAsia" w:ascii="宋体" w:hAnsi="宋体" w:eastAsia="宋体" w:cs="宋体"/>
          <w:b/>
          <w:sz w:val="32"/>
          <w:szCs w:val="32"/>
        </w:rPr>
        <w:t>第七章</w:t>
      </w:r>
      <w:r>
        <w:rPr>
          <w:rFonts w:hint="eastAsia" w:ascii="宋体" w:hAnsi="宋体" w:eastAsia="宋体" w:cs="宋体"/>
          <w:color w:val="auto"/>
          <w:kern w:val="36"/>
          <w:sz w:val="32"/>
          <w:szCs w:val="32"/>
          <w:lang w:val="en-US" w:eastAsia="zh-CN"/>
        </w:rPr>
        <w:t xml:space="preserve"> </w:t>
      </w:r>
      <w:r>
        <w:rPr>
          <w:rFonts w:hint="eastAsia" w:ascii="宋体" w:hAnsi="宋体" w:eastAsia="宋体" w:cs="宋体"/>
          <w:color w:val="auto"/>
          <w:kern w:val="36"/>
          <w:sz w:val="32"/>
          <w:szCs w:val="32"/>
        </w:rPr>
        <w:t xml:space="preserve"> </w:t>
      </w:r>
      <w:r>
        <w:rPr>
          <w:rFonts w:hint="eastAsia" w:ascii="宋体" w:hAnsi="宋体" w:eastAsia="宋体" w:cs="宋体"/>
          <w:b/>
          <w:sz w:val="32"/>
          <w:szCs w:val="32"/>
        </w:rPr>
        <w:t>响应文件格式</w:t>
      </w:r>
      <w:bookmarkEnd w:id="460"/>
      <w:bookmarkEnd w:id="461"/>
      <w:bookmarkEnd w:id="466"/>
    </w:p>
    <w:p w14:paraId="183AC4A3">
      <w:pPr>
        <w:spacing w:line="264" w:lineRule="auto"/>
        <w:rPr>
          <w:rFonts w:cs="Calibri" w:asciiTheme="minorEastAsia" w:hAnsiTheme="minorEastAsia" w:eastAsiaTheme="minorEastAsia"/>
        </w:rPr>
      </w:pPr>
    </w:p>
    <w:p w14:paraId="502E0DBA">
      <w:pPr>
        <w:spacing w:line="264" w:lineRule="auto"/>
        <w:jc w:val="center"/>
        <w:rPr>
          <w:rFonts w:cs="Calibri" w:asciiTheme="minorEastAsia" w:hAnsiTheme="minorEastAsia" w:eastAsiaTheme="minorEastAsia"/>
        </w:rPr>
      </w:pPr>
    </w:p>
    <w:p w14:paraId="20F9D040">
      <w:pPr>
        <w:spacing w:line="264" w:lineRule="auto"/>
        <w:jc w:val="center"/>
        <w:rPr>
          <w:rFonts w:hint="default" w:cs="Calibri" w:asciiTheme="minorEastAsia" w:hAnsiTheme="minorEastAsia" w:eastAsiaTheme="minorEastAsia"/>
          <w:sz w:val="24"/>
          <w:lang w:val="en-US" w:eastAsia="zh-CN"/>
        </w:rPr>
      </w:pPr>
      <w:r>
        <w:rPr>
          <w:rFonts w:hint="eastAsia" w:cs="宋体" w:asciiTheme="minorEastAsia" w:hAnsiTheme="minorEastAsia" w:eastAsiaTheme="minorEastAsia"/>
          <w:sz w:val="44"/>
          <w:szCs w:val="44"/>
          <w:lang w:eastAsia="zh-CN"/>
        </w:rPr>
        <w:t>灵宝市省级美丽幸福河湖奖补资金项目</w:t>
      </w:r>
    </w:p>
    <w:p w14:paraId="50835F86">
      <w:pPr>
        <w:spacing w:line="264" w:lineRule="auto"/>
        <w:jc w:val="center"/>
        <w:rPr>
          <w:rFonts w:hint="eastAsia" w:cs="Calibri" w:asciiTheme="minorEastAsia" w:hAnsiTheme="minorEastAsia" w:eastAsiaTheme="minorEastAsia"/>
          <w:sz w:val="32"/>
          <w:szCs w:val="28"/>
          <w:lang w:eastAsia="zh-CN"/>
        </w:rPr>
      </w:pPr>
    </w:p>
    <w:p w14:paraId="2A34FAA6">
      <w:pPr>
        <w:spacing w:line="264" w:lineRule="auto"/>
        <w:jc w:val="center"/>
        <w:rPr>
          <w:rFonts w:hint="eastAsia" w:cs="Calibri" w:asciiTheme="minorEastAsia" w:hAnsiTheme="minorEastAsia" w:eastAsiaTheme="minorEastAsia"/>
          <w:sz w:val="32"/>
          <w:szCs w:val="28"/>
          <w:lang w:eastAsia="zh-CN"/>
        </w:rPr>
      </w:pPr>
    </w:p>
    <w:p w14:paraId="49578FBF">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12164DBC">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4D3E81B6">
      <w:pPr>
        <w:spacing w:line="264" w:lineRule="auto"/>
        <w:rPr>
          <w:rFonts w:cs="Calibri" w:asciiTheme="minorEastAsia" w:hAnsiTheme="minorEastAsia" w:eastAsiaTheme="minorEastAsia"/>
          <w:sz w:val="24"/>
        </w:rPr>
      </w:pPr>
    </w:p>
    <w:p w14:paraId="103A4F9F">
      <w:pPr>
        <w:spacing w:line="264" w:lineRule="auto"/>
        <w:rPr>
          <w:rFonts w:cs="Calibri" w:asciiTheme="minorEastAsia" w:hAnsiTheme="minorEastAsia" w:eastAsiaTheme="minorEastAsia"/>
          <w:sz w:val="24"/>
        </w:rPr>
      </w:pPr>
    </w:p>
    <w:p w14:paraId="2E2CC97F">
      <w:pPr>
        <w:spacing w:line="264" w:lineRule="auto"/>
        <w:rPr>
          <w:rFonts w:cs="Calibri" w:asciiTheme="minorEastAsia" w:hAnsiTheme="minorEastAsia" w:eastAsiaTheme="minorEastAsia"/>
          <w:sz w:val="24"/>
        </w:rPr>
      </w:pPr>
    </w:p>
    <w:p w14:paraId="5B68E2E5">
      <w:pPr>
        <w:spacing w:line="264" w:lineRule="auto"/>
        <w:rPr>
          <w:rFonts w:cs="Calibri" w:asciiTheme="minorEastAsia" w:hAnsiTheme="minorEastAsia" w:eastAsiaTheme="minorEastAsia"/>
          <w:sz w:val="24"/>
        </w:rPr>
      </w:pPr>
    </w:p>
    <w:p w14:paraId="060681A1">
      <w:pPr>
        <w:spacing w:line="264" w:lineRule="auto"/>
        <w:rPr>
          <w:rFonts w:cs="Calibri" w:asciiTheme="minorEastAsia" w:hAnsiTheme="minorEastAsia" w:eastAsiaTheme="minorEastAsia"/>
          <w:sz w:val="24"/>
        </w:rPr>
      </w:pPr>
    </w:p>
    <w:p w14:paraId="6F21F1E2">
      <w:pPr>
        <w:spacing w:line="264" w:lineRule="auto"/>
        <w:rPr>
          <w:rFonts w:cs="Calibri" w:asciiTheme="minorEastAsia" w:hAnsiTheme="minorEastAsia" w:eastAsiaTheme="minorEastAsia"/>
          <w:sz w:val="24"/>
        </w:rPr>
      </w:pPr>
    </w:p>
    <w:p w14:paraId="72D456C2">
      <w:pPr>
        <w:spacing w:line="264" w:lineRule="auto"/>
        <w:rPr>
          <w:rFonts w:cs="Calibri" w:asciiTheme="minorEastAsia" w:hAnsiTheme="minorEastAsia" w:eastAsiaTheme="minorEastAsia"/>
          <w:sz w:val="24"/>
        </w:rPr>
      </w:pPr>
    </w:p>
    <w:p w14:paraId="05B9719D">
      <w:pPr>
        <w:spacing w:line="264" w:lineRule="auto"/>
        <w:rPr>
          <w:rFonts w:cs="Calibri" w:asciiTheme="minorEastAsia" w:hAnsiTheme="minorEastAsia" w:eastAsiaTheme="minorEastAsia"/>
          <w:sz w:val="24"/>
        </w:rPr>
      </w:pPr>
    </w:p>
    <w:p w14:paraId="03C2F566">
      <w:pPr>
        <w:spacing w:line="264" w:lineRule="auto"/>
        <w:rPr>
          <w:rFonts w:cs="Calibri" w:asciiTheme="minorEastAsia" w:hAnsiTheme="minorEastAsia" w:eastAsiaTheme="minorEastAsia"/>
          <w:sz w:val="24"/>
        </w:rPr>
      </w:pPr>
    </w:p>
    <w:p w14:paraId="1EAA1CC7">
      <w:pPr>
        <w:spacing w:line="264" w:lineRule="auto"/>
        <w:rPr>
          <w:rFonts w:cs="Calibri" w:asciiTheme="minorEastAsia" w:hAnsiTheme="minorEastAsia" w:eastAsiaTheme="minorEastAsia"/>
          <w:sz w:val="24"/>
        </w:rPr>
      </w:pPr>
    </w:p>
    <w:p w14:paraId="26D17608">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响应人：（公章签章）</w:t>
      </w:r>
    </w:p>
    <w:p w14:paraId="63EC72D8">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法定代表人：（电子签章）</w:t>
      </w:r>
    </w:p>
    <w:p w14:paraId="0D313937">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467" w:name="_Toc152045787"/>
      <w:bookmarkEnd w:id="467"/>
      <w:bookmarkStart w:id="468" w:name="_Toc179632807"/>
      <w:bookmarkEnd w:id="468"/>
      <w:bookmarkStart w:id="469" w:name="_Toc144974856"/>
      <w:bookmarkEnd w:id="469"/>
      <w:bookmarkStart w:id="470" w:name="_Toc6470"/>
      <w:bookmarkEnd w:id="470"/>
      <w:bookmarkStart w:id="471" w:name="_Toc152042576"/>
      <w:bookmarkEnd w:id="471"/>
      <w:bookmarkStart w:id="472" w:name="_Toc246997098"/>
      <w:bookmarkEnd w:id="472"/>
      <w:bookmarkStart w:id="473" w:name="_Toc246996355"/>
      <w:bookmarkEnd w:id="473"/>
      <w:bookmarkStart w:id="474" w:name="_Toc394651920"/>
      <w:bookmarkEnd w:id="474"/>
      <w:bookmarkStart w:id="475" w:name="_Toc247085873"/>
      <w:bookmarkEnd w:id="475"/>
    </w:p>
    <w:p w14:paraId="1CFCBFC3">
      <w:pPr>
        <w:spacing w:line="360" w:lineRule="auto"/>
        <w:jc w:val="center"/>
        <w:rPr>
          <w:rFonts w:cs="Calibri" w:asciiTheme="minorEastAsia" w:hAnsiTheme="minorEastAsia" w:eastAsiaTheme="minorEastAsia"/>
          <w:sz w:val="24"/>
        </w:rPr>
      </w:pPr>
    </w:p>
    <w:p w14:paraId="6FC20003">
      <w:pPr>
        <w:pStyle w:val="3"/>
        <w:keepLines w:val="0"/>
        <w:widowControl/>
        <w:spacing w:before="0"/>
        <w:jc w:val="center"/>
        <w:rPr>
          <w:rFonts w:asciiTheme="minorEastAsia" w:hAnsiTheme="minorEastAsia" w:eastAsiaTheme="minorEastAsia"/>
          <w:sz w:val="36"/>
          <w:szCs w:val="36"/>
        </w:rPr>
      </w:pPr>
      <w:bookmarkStart w:id="476" w:name="_Toc16770585"/>
      <w:r>
        <w:rPr>
          <w:rFonts w:hint="eastAsia" w:asciiTheme="minorEastAsia" w:hAnsiTheme="minorEastAsia" w:eastAsiaTheme="minorEastAsia"/>
          <w:sz w:val="36"/>
          <w:szCs w:val="36"/>
        </w:rPr>
        <w:t>目  录</w:t>
      </w:r>
      <w:bookmarkEnd w:id="476"/>
    </w:p>
    <w:p w14:paraId="4324A7F2">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36DEC9E3">
      <w:pPr>
        <w:spacing w:line="540" w:lineRule="exact"/>
        <w:ind w:firstLine="750" w:firstLineChars="341"/>
        <w:rPr>
          <w:rFonts w:cs="Calibri" w:asciiTheme="minorEastAsia" w:hAnsiTheme="minorEastAsia" w:eastAsiaTheme="minorEastAsia"/>
        </w:rPr>
      </w:pPr>
    </w:p>
    <w:p w14:paraId="2EC60FB9">
      <w:pPr>
        <w:spacing w:line="540" w:lineRule="exact"/>
        <w:rPr>
          <w:rFonts w:cs="Calibri" w:asciiTheme="minorEastAsia" w:hAnsiTheme="minorEastAsia" w:eastAsiaTheme="minorEastAsia"/>
        </w:rPr>
      </w:pPr>
    </w:p>
    <w:p w14:paraId="0C8D68A4">
      <w:pPr>
        <w:spacing w:line="540" w:lineRule="exact"/>
        <w:rPr>
          <w:rFonts w:cs="Calibri" w:asciiTheme="minorEastAsia" w:hAnsiTheme="minorEastAsia" w:eastAsiaTheme="minorEastAsia"/>
        </w:rPr>
      </w:pPr>
    </w:p>
    <w:p w14:paraId="6C4A92B8">
      <w:pPr>
        <w:spacing w:line="540" w:lineRule="exact"/>
        <w:rPr>
          <w:rFonts w:cs="Calibri" w:asciiTheme="minorEastAsia" w:hAnsiTheme="minorEastAsia" w:eastAsiaTheme="minorEastAsia"/>
        </w:rPr>
      </w:pPr>
    </w:p>
    <w:p w14:paraId="2753755B">
      <w:pPr>
        <w:spacing w:line="540" w:lineRule="exact"/>
        <w:rPr>
          <w:rFonts w:cs="Calibri" w:asciiTheme="minorEastAsia" w:hAnsiTheme="minorEastAsia" w:eastAsiaTheme="minorEastAsia"/>
        </w:rPr>
      </w:pPr>
    </w:p>
    <w:p w14:paraId="7A5B0B76">
      <w:pPr>
        <w:spacing w:line="540" w:lineRule="exact"/>
        <w:rPr>
          <w:rFonts w:cs="Calibri" w:asciiTheme="minorEastAsia" w:hAnsiTheme="minorEastAsia" w:eastAsiaTheme="minorEastAsia"/>
        </w:rPr>
      </w:pPr>
    </w:p>
    <w:p w14:paraId="68F37EB0">
      <w:pPr>
        <w:spacing w:line="540" w:lineRule="exact"/>
        <w:rPr>
          <w:rFonts w:cs="Calibri" w:asciiTheme="minorEastAsia" w:hAnsiTheme="minorEastAsia" w:eastAsiaTheme="minorEastAsia"/>
        </w:rPr>
      </w:pPr>
    </w:p>
    <w:p w14:paraId="6F22FA74">
      <w:pPr>
        <w:spacing w:line="540" w:lineRule="exact"/>
        <w:rPr>
          <w:rFonts w:cs="Calibri" w:asciiTheme="minorEastAsia" w:hAnsiTheme="minorEastAsia" w:eastAsiaTheme="minorEastAsia"/>
        </w:rPr>
      </w:pPr>
    </w:p>
    <w:p w14:paraId="576EEC35">
      <w:pPr>
        <w:spacing w:line="540" w:lineRule="exact"/>
        <w:rPr>
          <w:rFonts w:cs="Calibri" w:asciiTheme="minorEastAsia" w:hAnsiTheme="minorEastAsia" w:eastAsiaTheme="minorEastAsia"/>
        </w:rPr>
      </w:pPr>
    </w:p>
    <w:p w14:paraId="609507A4">
      <w:pPr>
        <w:spacing w:line="540" w:lineRule="exact"/>
        <w:rPr>
          <w:rFonts w:cs="Calibri" w:asciiTheme="minorEastAsia" w:hAnsiTheme="minorEastAsia" w:eastAsiaTheme="minorEastAsia"/>
        </w:rPr>
      </w:pPr>
    </w:p>
    <w:p w14:paraId="7B85238C">
      <w:pPr>
        <w:spacing w:line="540" w:lineRule="exact"/>
        <w:rPr>
          <w:rFonts w:cs="Calibri" w:asciiTheme="minorEastAsia" w:hAnsiTheme="minorEastAsia" w:eastAsiaTheme="minorEastAsia"/>
        </w:rPr>
      </w:pPr>
    </w:p>
    <w:p w14:paraId="76272DA6">
      <w:pPr>
        <w:spacing w:line="540" w:lineRule="exact"/>
        <w:rPr>
          <w:rFonts w:cs="Calibri" w:asciiTheme="minorEastAsia" w:hAnsiTheme="minorEastAsia" w:eastAsiaTheme="minorEastAsia"/>
        </w:rPr>
      </w:pPr>
    </w:p>
    <w:p w14:paraId="3F1DC19B">
      <w:pPr>
        <w:spacing w:line="540" w:lineRule="exact"/>
        <w:rPr>
          <w:rFonts w:cs="Calibri" w:asciiTheme="minorEastAsia" w:hAnsiTheme="minorEastAsia" w:eastAsiaTheme="minorEastAsia"/>
        </w:rPr>
      </w:pPr>
    </w:p>
    <w:p w14:paraId="0A43BAA2">
      <w:pPr>
        <w:spacing w:line="540" w:lineRule="exact"/>
        <w:rPr>
          <w:rFonts w:cs="Calibri" w:asciiTheme="minorEastAsia" w:hAnsiTheme="minorEastAsia" w:eastAsiaTheme="minorEastAsia"/>
        </w:rPr>
      </w:pPr>
    </w:p>
    <w:p w14:paraId="7829ADAB">
      <w:pPr>
        <w:spacing w:line="540" w:lineRule="exact"/>
        <w:rPr>
          <w:rFonts w:cs="Calibri" w:asciiTheme="minorEastAsia" w:hAnsiTheme="minorEastAsia" w:eastAsiaTheme="minorEastAsia"/>
        </w:rPr>
      </w:pPr>
    </w:p>
    <w:p w14:paraId="61C8AA93">
      <w:pPr>
        <w:spacing w:line="540" w:lineRule="exact"/>
        <w:rPr>
          <w:rFonts w:cs="Calibri" w:asciiTheme="minorEastAsia" w:hAnsiTheme="minorEastAsia" w:eastAsiaTheme="minorEastAsia"/>
        </w:rPr>
      </w:pPr>
    </w:p>
    <w:p w14:paraId="03906AA4">
      <w:pPr>
        <w:keepNext/>
        <w:keepLines/>
        <w:spacing w:before="340" w:after="330"/>
        <w:jc w:val="center"/>
        <w:outlineLvl w:val="9"/>
        <w:rPr>
          <w:rFonts w:hint="eastAsia" w:cs="Times New Roman" w:asciiTheme="minorEastAsia" w:hAnsiTheme="minorEastAsia" w:eastAsiaTheme="minorEastAsia"/>
          <w:b/>
          <w:sz w:val="32"/>
          <w:szCs w:val="32"/>
          <w:lang w:val="en-US" w:eastAsia="zh-CN" w:bidi="ar-SA"/>
        </w:rPr>
      </w:pPr>
      <w:bookmarkStart w:id="477" w:name="_Toc394651921"/>
      <w:bookmarkEnd w:id="477"/>
      <w:bookmarkStart w:id="478" w:name="_Toc27687"/>
      <w:bookmarkEnd w:id="478"/>
      <w:bookmarkStart w:id="479" w:name="_Toc528078066"/>
      <w:r>
        <w:rPr>
          <w:rFonts w:hint="eastAsia" w:asciiTheme="minorEastAsia" w:hAnsiTheme="minorEastAsia" w:eastAsiaTheme="minorEastAsia"/>
        </w:rPr>
        <w:br w:type="page"/>
      </w:r>
      <w:bookmarkStart w:id="480" w:name="_Toc16770586"/>
      <w:r>
        <w:rPr>
          <w:rFonts w:hint="eastAsia" w:cs="Times New Roman" w:asciiTheme="minorEastAsia" w:hAnsiTheme="minorEastAsia" w:eastAsiaTheme="minorEastAsia"/>
          <w:b/>
          <w:sz w:val="32"/>
          <w:szCs w:val="32"/>
          <w:lang w:val="en-US" w:eastAsia="zh-CN" w:bidi="ar-SA"/>
        </w:rPr>
        <w:t>一、</w:t>
      </w:r>
      <w:bookmarkEnd w:id="479"/>
      <w:r>
        <w:rPr>
          <w:rFonts w:hint="eastAsia" w:cs="Times New Roman" w:asciiTheme="minorEastAsia" w:hAnsiTheme="minorEastAsia" w:eastAsiaTheme="minorEastAsia"/>
          <w:b/>
          <w:sz w:val="32"/>
          <w:szCs w:val="32"/>
          <w:lang w:val="en-US" w:eastAsia="zh-CN" w:bidi="ar-SA"/>
        </w:rPr>
        <w:t>磋商响应书及第一轮报价表</w:t>
      </w:r>
      <w:bookmarkEnd w:id="480"/>
    </w:p>
    <w:p w14:paraId="60BB9CDE">
      <w:pPr>
        <w:keepNext/>
        <w:keepLines/>
        <w:spacing w:before="340" w:after="330"/>
        <w:jc w:val="center"/>
        <w:outlineLvl w:val="9"/>
        <w:rPr>
          <w:rFonts w:hint="eastAsia" w:cs="Times New Roman" w:asciiTheme="minorEastAsia" w:hAnsiTheme="minorEastAsia" w:eastAsiaTheme="minorEastAsia"/>
          <w:b/>
          <w:sz w:val="32"/>
          <w:szCs w:val="32"/>
          <w:lang w:val="en-US" w:eastAsia="zh-CN" w:bidi="ar-SA"/>
        </w:rPr>
      </w:pPr>
      <w:bookmarkStart w:id="481" w:name="_Toc247085875"/>
      <w:bookmarkEnd w:id="481"/>
      <w:bookmarkStart w:id="482" w:name="_Toc179632809"/>
      <w:bookmarkEnd w:id="482"/>
      <w:bookmarkStart w:id="483" w:name="_Toc152045789"/>
      <w:bookmarkEnd w:id="483"/>
      <w:bookmarkStart w:id="484" w:name="_Toc152042578"/>
      <w:bookmarkEnd w:id="484"/>
      <w:bookmarkStart w:id="485" w:name="_Toc19389"/>
      <w:bookmarkEnd w:id="485"/>
      <w:bookmarkStart w:id="486" w:name="_Toc246997100"/>
      <w:bookmarkEnd w:id="486"/>
      <w:bookmarkStart w:id="487" w:name="_Toc394651922"/>
      <w:bookmarkEnd w:id="487"/>
      <w:bookmarkStart w:id="488" w:name="_Toc246996357"/>
      <w:bookmarkEnd w:id="488"/>
      <w:bookmarkStart w:id="489" w:name="_Toc144974858"/>
      <w:bookmarkEnd w:id="489"/>
      <w:bookmarkStart w:id="490" w:name="_Toc528078067"/>
      <w:bookmarkStart w:id="491" w:name="_Toc16770587"/>
      <w:r>
        <w:rPr>
          <w:rFonts w:hint="eastAsia" w:cs="Times New Roman" w:asciiTheme="minorEastAsia" w:hAnsiTheme="minorEastAsia" w:eastAsiaTheme="minorEastAsia"/>
          <w:b/>
          <w:sz w:val="32"/>
          <w:szCs w:val="32"/>
          <w:lang w:val="en-US" w:eastAsia="zh-CN" w:bidi="ar-SA"/>
        </w:rPr>
        <w:t>（一）</w:t>
      </w:r>
      <w:bookmarkEnd w:id="490"/>
      <w:r>
        <w:rPr>
          <w:rFonts w:hint="eastAsia" w:cs="Times New Roman" w:asciiTheme="minorEastAsia" w:hAnsiTheme="minorEastAsia" w:eastAsiaTheme="minorEastAsia"/>
          <w:b/>
          <w:sz w:val="32"/>
          <w:szCs w:val="32"/>
          <w:lang w:val="en-US" w:eastAsia="zh-CN" w:bidi="ar-SA"/>
        </w:rPr>
        <w:t>磋商响应书</w:t>
      </w:r>
      <w:bookmarkEnd w:id="491"/>
    </w:p>
    <w:p w14:paraId="3FA716D2">
      <w:pPr>
        <w:adjustRightInd/>
        <w:snapToGrid/>
        <w:spacing w:after="0" w:line="540" w:lineRule="exact"/>
        <w:rPr>
          <w:rFonts w:hint="eastAsia" w:cs="宋体" w:asciiTheme="minorEastAsia" w:hAnsiTheme="minorEastAsia" w:eastAsiaTheme="minorEastAsia"/>
          <w:sz w:val="24"/>
          <w:szCs w:val="24"/>
          <w:lang w:bidi="en-US"/>
        </w:rPr>
      </w:pPr>
      <w:bookmarkStart w:id="492" w:name="_Toc247085876"/>
      <w:bookmarkEnd w:id="492"/>
      <w:bookmarkStart w:id="493" w:name="_Toc27200"/>
      <w:bookmarkEnd w:id="493"/>
      <w:bookmarkStart w:id="494" w:name="_Toc179632810"/>
      <w:bookmarkEnd w:id="494"/>
      <w:bookmarkStart w:id="495" w:name="_Toc394651923"/>
      <w:bookmarkEnd w:id="495"/>
      <w:bookmarkStart w:id="496" w:name="_Toc144974859"/>
      <w:bookmarkEnd w:id="496"/>
      <w:bookmarkStart w:id="497" w:name="_Toc152045790"/>
      <w:bookmarkEnd w:id="497"/>
      <w:bookmarkStart w:id="498" w:name="_Toc246996358"/>
      <w:bookmarkEnd w:id="498"/>
      <w:bookmarkStart w:id="499" w:name="_Toc152042579"/>
      <w:bookmarkEnd w:id="499"/>
      <w:bookmarkStart w:id="500" w:name="_Toc246997101"/>
      <w:bookmarkEnd w:id="500"/>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5743A5D5">
      <w:pPr>
        <w:adjustRightInd/>
        <w:snapToGrid/>
        <w:spacing w:after="0" w:line="54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z w:val="24"/>
          <w:szCs w:val="24"/>
          <w:lang w:eastAsia="zh-CN" w:bidi="en-US"/>
        </w:rPr>
        <w:t>项目名称</w:t>
      </w:r>
      <w:r>
        <w:rPr>
          <w:rFonts w:hint="eastAsia" w:cs="宋体" w:asciiTheme="minorEastAsia" w:hAnsiTheme="minorEastAsia" w:eastAsiaTheme="minorEastAsia"/>
          <w:sz w:val="24"/>
          <w:szCs w:val="24"/>
          <w:lang w:bidi="en-US"/>
        </w:rPr>
        <w:t xml:space="preserve"> ）磋商文件的全部内容，愿意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投标总报价完成相关服务，工期</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107A39B5">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14:paraId="565FDAE9">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3．如我方成交：</w:t>
      </w:r>
    </w:p>
    <w:p w14:paraId="1735E4B4">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14:paraId="76C62AC9">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14:paraId="5BECDC75">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14:paraId="5608A9F9">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14:paraId="6444C5B2">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14:paraId="33D6F49C">
      <w:pPr>
        <w:adjustRightInd/>
        <w:snapToGrid/>
        <w:spacing w:after="0" w:line="540" w:lineRule="exact"/>
        <w:rPr>
          <w:rFonts w:cs="宋体" w:asciiTheme="minorEastAsia" w:hAnsiTheme="minorEastAsia" w:eastAsiaTheme="minorEastAsia"/>
          <w:sz w:val="24"/>
          <w:szCs w:val="24"/>
          <w:lang w:bidi="en-US"/>
        </w:rPr>
      </w:pPr>
    </w:p>
    <w:p w14:paraId="65E66AA5">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响应人：（公章签章）</w:t>
      </w:r>
    </w:p>
    <w:p w14:paraId="3F0709FB">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法定代表人或其委托代理人：（电子签章）</w:t>
      </w:r>
    </w:p>
    <w:p w14:paraId="661529BE">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14:paraId="54484402">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14:paraId="2FA7C8E6">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14:paraId="2F22C4AA">
      <w:pPr>
        <w:keepNext/>
        <w:keepLines/>
        <w:spacing w:before="340" w:after="330"/>
        <w:jc w:val="center"/>
        <w:outlineLvl w:val="9"/>
        <w:rPr>
          <w:rFonts w:hint="eastAsia" w:cs="Times New Roman" w:asciiTheme="minorEastAsia" w:hAnsiTheme="minorEastAsia" w:eastAsiaTheme="minorEastAsia"/>
          <w:b/>
          <w:sz w:val="32"/>
          <w:szCs w:val="32"/>
          <w:lang w:val="en-US" w:eastAsia="zh-CN" w:bidi="ar-SA"/>
        </w:rPr>
      </w:pPr>
      <w:r>
        <w:rPr>
          <w:rFonts w:hint="eastAsia" w:asciiTheme="minorEastAsia" w:hAnsiTheme="minorEastAsia" w:eastAsiaTheme="minorEastAsia"/>
          <w:b/>
          <w:bCs/>
          <w:kern w:val="44"/>
          <w:sz w:val="32"/>
          <w:szCs w:val="32"/>
        </w:rPr>
        <w:br w:type="page"/>
      </w:r>
      <w:bookmarkStart w:id="501" w:name="_Toc16770588"/>
      <w:r>
        <w:rPr>
          <w:rFonts w:hint="eastAsia" w:cs="Times New Roman" w:asciiTheme="minorEastAsia" w:hAnsiTheme="minorEastAsia" w:eastAsiaTheme="minorEastAsia"/>
          <w:b/>
          <w:sz w:val="32"/>
          <w:szCs w:val="32"/>
          <w:lang w:val="en-US" w:eastAsia="zh-CN" w:bidi="ar-SA"/>
        </w:rPr>
        <w:t>(二)</w:t>
      </w:r>
      <w:bookmarkEnd w:id="501"/>
      <w:r>
        <w:rPr>
          <w:rFonts w:hint="eastAsia" w:cs="Times New Roman" w:asciiTheme="minorEastAsia" w:hAnsiTheme="minorEastAsia" w:eastAsiaTheme="minorEastAsia"/>
          <w:b/>
          <w:sz w:val="32"/>
          <w:szCs w:val="32"/>
          <w:lang w:val="en-US" w:eastAsia="zh-CN" w:bidi="ar-SA"/>
        </w:rPr>
        <w:t>磋商报价表（第一轮）</w:t>
      </w:r>
    </w:p>
    <w:tbl>
      <w:tblPr>
        <w:tblStyle w:val="26"/>
        <w:tblW w:w="89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9"/>
        <w:gridCol w:w="1887"/>
        <w:gridCol w:w="1292"/>
        <w:gridCol w:w="1437"/>
        <w:gridCol w:w="1293"/>
        <w:gridCol w:w="1007"/>
      </w:tblGrid>
      <w:tr w14:paraId="06550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19" w:type="dxa"/>
            <w:tcBorders>
              <w:top w:val="single" w:color="auto" w:sz="4" w:space="0"/>
              <w:bottom w:val="single" w:color="auto" w:sz="4" w:space="0"/>
              <w:right w:val="single" w:color="auto" w:sz="4" w:space="0"/>
            </w:tcBorders>
            <w:vAlign w:val="center"/>
          </w:tcPr>
          <w:p w14:paraId="13D43D64">
            <w:pPr>
              <w:autoSpaceDE w:val="0"/>
              <w:autoSpaceDN w:val="0"/>
              <w:snapToGrid/>
              <w:spacing w:line="340" w:lineRule="exact"/>
              <w:jc w:val="center"/>
              <w:rPr>
                <w:rFonts w:hint="eastAsia" w:cs="宋体" w:asciiTheme="minorEastAsia" w:hAnsiTheme="minorEastAsia" w:eastAsiaTheme="minorEastAsia"/>
                <w:sz w:val="24"/>
                <w:szCs w:val="24"/>
                <w:lang w:eastAsia="zh-CN" w:bidi="en-US"/>
              </w:rPr>
            </w:pPr>
            <w:r>
              <w:rPr>
                <w:rFonts w:hint="eastAsia" w:cs="宋体" w:asciiTheme="minorEastAsia" w:hAnsiTheme="minorEastAsia" w:eastAsiaTheme="minorEastAsia"/>
                <w:sz w:val="24"/>
                <w:szCs w:val="24"/>
                <w:lang w:eastAsia="zh-CN" w:bidi="en-US"/>
              </w:rPr>
              <w:t>项目名称</w:t>
            </w:r>
          </w:p>
        </w:tc>
        <w:tc>
          <w:tcPr>
            <w:tcW w:w="6916" w:type="dxa"/>
            <w:gridSpan w:val="5"/>
            <w:tcBorders>
              <w:top w:val="single" w:color="auto" w:sz="4" w:space="0"/>
              <w:left w:val="single" w:color="auto" w:sz="4" w:space="0"/>
              <w:bottom w:val="single" w:color="auto" w:sz="4" w:space="0"/>
            </w:tcBorders>
            <w:vAlign w:val="center"/>
          </w:tcPr>
          <w:p w14:paraId="066D8A3D">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3CD04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019" w:type="dxa"/>
            <w:tcBorders>
              <w:top w:val="single" w:color="auto" w:sz="4" w:space="0"/>
              <w:bottom w:val="single" w:color="auto" w:sz="4" w:space="0"/>
              <w:right w:val="single" w:color="auto" w:sz="4" w:space="0"/>
            </w:tcBorders>
            <w:vAlign w:val="center"/>
          </w:tcPr>
          <w:p w14:paraId="21895DF8">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916" w:type="dxa"/>
            <w:gridSpan w:val="5"/>
            <w:tcBorders>
              <w:top w:val="single" w:color="auto" w:sz="4" w:space="0"/>
              <w:left w:val="single" w:color="auto" w:sz="4" w:space="0"/>
              <w:bottom w:val="single" w:color="auto" w:sz="4" w:space="0"/>
            </w:tcBorders>
            <w:vAlign w:val="center"/>
          </w:tcPr>
          <w:p w14:paraId="49146C80">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18BD9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2019" w:type="dxa"/>
            <w:tcBorders>
              <w:top w:val="single" w:color="auto" w:sz="4" w:space="0"/>
              <w:right w:val="single" w:color="auto" w:sz="4" w:space="0"/>
            </w:tcBorders>
            <w:vAlign w:val="center"/>
          </w:tcPr>
          <w:p w14:paraId="3EAE5B5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916" w:type="dxa"/>
            <w:gridSpan w:val="5"/>
            <w:tcBorders>
              <w:top w:val="single" w:color="auto" w:sz="4" w:space="0"/>
              <w:left w:val="single" w:color="auto" w:sz="4" w:space="0"/>
            </w:tcBorders>
            <w:vAlign w:val="center"/>
          </w:tcPr>
          <w:p w14:paraId="68FFC65A">
            <w:pPr>
              <w:adjustRightInd/>
              <w:snapToGrid/>
              <w:spacing w:line="340" w:lineRule="exact"/>
              <w:ind w:firstLine="240" w:firstLineChars="100"/>
              <w:rPr>
                <w:rFonts w:cs="宋体" w:asciiTheme="minorEastAsia" w:hAnsiTheme="minorEastAsia" w:eastAsiaTheme="minorEastAsia"/>
                <w:sz w:val="24"/>
                <w:szCs w:val="24"/>
                <w:u w:val="single"/>
                <w:lang w:bidi="en-US"/>
              </w:rPr>
            </w:pPr>
            <w:r>
              <w:rPr>
                <w:rFonts w:hint="eastAsia" w:cs="宋体" w:asciiTheme="minorEastAsia" w:hAnsiTheme="minorEastAsia" w:eastAsiaTheme="minorEastAsia"/>
                <w:sz w:val="24"/>
                <w:szCs w:val="24"/>
                <w:lang w:bidi="en-US"/>
              </w:rPr>
              <w:t>大写：</w:t>
            </w:r>
          </w:p>
          <w:p w14:paraId="04542929">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小写：</w:t>
            </w:r>
          </w:p>
          <w:p w14:paraId="3572FD66">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（响应人应在此填写第一次报价，但以响应人最后一次的磋商报价为成交价）</w:t>
            </w:r>
          </w:p>
        </w:tc>
      </w:tr>
      <w:tr w14:paraId="463E5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60F4B16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计划工期</w:t>
            </w:r>
          </w:p>
        </w:tc>
        <w:tc>
          <w:tcPr>
            <w:tcW w:w="6916" w:type="dxa"/>
            <w:gridSpan w:val="5"/>
            <w:tcBorders>
              <w:top w:val="single" w:color="auto" w:sz="4" w:space="0"/>
              <w:left w:val="single" w:color="auto" w:sz="4" w:space="0"/>
              <w:bottom w:val="single" w:color="auto" w:sz="4" w:space="0"/>
            </w:tcBorders>
            <w:vAlign w:val="center"/>
          </w:tcPr>
          <w:p w14:paraId="7B690D0D">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226FF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4BFB60B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916" w:type="dxa"/>
            <w:gridSpan w:val="5"/>
            <w:tcBorders>
              <w:top w:val="single" w:color="auto" w:sz="4" w:space="0"/>
              <w:left w:val="single" w:color="auto" w:sz="4" w:space="0"/>
              <w:bottom w:val="single" w:color="auto" w:sz="4" w:space="0"/>
            </w:tcBorders>
            <w:vAlign w:val="center"/>
          </w:tcPr>
          <w:p w14:paraId="3F7E74C1">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54AF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2594247D">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916" w:type="dxa"/>
            <w:gridSpan w:val="5"/>
            <w:tcBorders>
              <w:top w:val="single" w:color="auto" w:sz="4" w:space="0"/>
              <w:left w:val="single" w:color="auto" w:sz="4" w:space="0"/>
              <w:bottom w:val="single" w:color="auto" w:sz="4" w:space="0"/>
            </w:tcBorders>
            <w:vAlign w:val="center"/>
          </w:tcPr>
          <w:p w14:paraId="708F11CF">
            <w:pPr>
              <w:autoSpaceDE w:val="0"/>
              <w:autoSpaceDN w:val="0"/>
              <w:snapToGrid/>
              <w:spacing w:line="340" w:lineRule="exact"/>
              <w:ind w:firstLine="720" w:firstLineChars="300"/>
              <w:jc w:val="center"/>
              <w:rPr>
                <w:rFonts w:cs="宋体" w:asciiTheme="minorEastAsia" w:hAnsiTheme="minorEastAsia" w:eastAsiaTheme="minorEastAsia"/>
                <w:sz w:val="24"/>
                <w:szCs w:val="24"/>
                <w:lang w:bidi="en-US"/>
              </w:rPr>
            </w:pPr>
          </w:p>
        </w:tc>
      </w:tr>
      <w:tr w14:paraId="0F3E4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14:paraId="5FD582EB">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bidi="en-US"/>
              </w:rPr>
              <w:t>经理</w:t>
            </w:r>
            <w:r>
              <w:rPr>
                <w:rFonts w:hint="eastAsia" w:cs="宋体" w:asciiTheme="minorEastAsia" w:hAnsiTheme="minorEastAsia" w:eastAsiaTheme="minorEastAsia"/>
                <w:sz w:val="24"/>
                <w:szCs w:val="24"/>
                <w:lang w:eastAsia="en-US" w:bidi="en-US"/>
              </w:rPr>
              <w:t>姓名</w:t>
            </w:r>
          </w:p>
        </w:tc>
        <w:tc>
          <w:tcPr>
            <w:tcW w:w="1887" w:type="dxa"/>
            <w:tcBorders>
              <w:top w:val="single" w:color="auto" w:sz="4" w:space="0"/>
              <w:left w:val="single" w:color="auto" w:sz="4" w:space="0"/>
              <w:bottom w:val="single" w:color="auto" w:sz="4" w:space="0"/>
              <w:right w:val="single" w:color="auto" w:sz="4" w:space="0"/>
            </w:tcBorders>
            <w:vAlign w:val="center"/>
          </w:tcPr>
          <w:p w14:paraId="2F1AF224">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2" w:type="dxa"/>
            <w:tcBorders>
              <w:top w:val="single" w:color="auto" w:sz="4" w:space="0"/>
              <w:left w:val="single" w:color="auto" w:sz="4" w:space="0"/>
              <w:bottom w:val="single" w:color="auto" w:sz="4" w:space="0"/>
              <w:right w:val="single" w:color="auto" w:sz="4" w:space="0"/>
            </w:tcBorders>
            <w:vAlign w:val="center"/>
          </w:tcPr>
          <w:p w14:paraId="72037E4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37" w:type="dxa"/>
            <w:tcBorders>
              <w:top w:val="single" w:color="auto" w:sz="4" w:space="0"/>
              <w:left w:val="single" w:color="auto" w:sz="4" w:space="0"/>
              <w:bottom w:val="single" w:color="auto" w:sz="4" w:space="0"/>
              <w:right w:val="single" w:color="auto" w:sz="4" w:space="0"/>
            </w:tcBorders>
            <w:vAlign w:val="center"/>
          </w:tcPr>
          <w:p w14:paraId="3256D198">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3" w:type="dxa"/>
            <w:tcBorders>
              <w:top w:val="single" w:color="auto" w:sz="4" w:space="0"/>
              <w:left w:val="single" w:color="auto" w:sz="4" w:space="0"/>
              <w:bottom w:val="single" w:color="auto" w:sz="4" w:space="0"/>
              <w:right w:val="single" w:color="auto" w:sz="4" w:space="0"/>
            </w:tcBorders>
            <w:vAlign w:val="center"/>
          </w:tcPr>
          <w:p w14:paraId="2DD06D04">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1007" w:type="dxa"/>
            <w:tcBorders>
              <w:top w:val="single" w:color="auto" w:sz="4" w:space="0"/>
              <w:left w:val="single" w:color="auto" w:sz="4" w:space="0"/>
              <w:bottom w:val="single" w:color="auto" w:sz="4" w:space="0"/>
            </w:tcBorders>
            <w:vAlign w:val="center"/>
          </w:tcPr>
          <w:p w14:paraId="1BB7B914">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r>
      <w:tr w14:paraId="160A9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19" w:type="dxa"/>
            <w:tcBorders>
              <w:top w:val="single" w:color="auto" w:sz="4" w:space="0"/>
              <w:bottom w:val="single" w:color="auto" w:sz="4" w:space="0"/>
              <w:right w:val="single" w:color="auto" w:sz="4" w:space="0"/>
            </w:tcBorders>
            <w:vAlign w:val="center"/>
          </w:tcPr>
          <w:p w14:paraId="6DBE13AF">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916" w:type="dxa"/>
            <w:gridSpan w:val="5"/>
            <w:tcBorders>
              <w:top w:val="single" w:color="auto" w:sz="4" w:space="0"/>
              <w:left w:val="single" w:color="auto" w:sz="4" w:space="0"/>
              <w:bottom w:val="single" w:color="auto" w:sz="4" w:space="0"/>
            </w:tcBorders>
            <w:vAlign w:val="center"/>
          </w:tcPr>
          <w:p w14:paraId="06B2D19F">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bl>
    <w:p w14:paraId="5D1C2C8A">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02BF2005">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p>
    <w:p w14:paraId="04CE20EC">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（公章签章）</w:t>
      </w:r>
    </w:p>
    <w:p w14:paraId="429C4C08">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（电子签章）</w:t>
      </w:r>
    </w:p>
    <w:p w14:paraId="542FEBAA">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76BF4CA3">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534BD07C">
      <w:pPr>
        <w:keepLines w:val="0"/>
        <w:widowControl/>
        <w:spacing w:before="0"/>
        <w:jc w:val="center"/>
        <w:outlineLvl w:val="9"/>
        <w:rPr>
          <w:rFonts w:asciiTheme="minorEastAsia" w:hAnsiTheme="minorEastAsia" w:eastAsiaTheme="minorEastAsia"/>
          <w:b w:val="0"/>
        </w:rPr>
      </w:pPr>
      <w:bookmarkStart w:id="502" w:name="_Toc16770589"/>
      <w:r>
        <w:rPr>
          <w:rFonts w:hint="eastAsia" w:cs="Times New Roman" w:asciiTheme="minorEastAsia" w:hAnsiTheme="minorEastAsia" w:eastAsiaTheme="minorEastAsia"/>
          <w:b/>
          <w:sz w:val="32"/>
          <w:szCs w:val="32"/>
          <w:lang w:val="en-US" w:eastAsia="zh-CN" w:bidi="ar-SA"/>
        </w:rPr>
        <w:t>二、法定代表人身份证明</w:t>
      </w:r>
      <w:bookmarkEnd w:id="502"/>
    </w:p>
    <w:p w14:paraId="0E1C95C6">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响应人：</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02F249BB">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单位性质：</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1B922888">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地址：</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val="en-US" w:eastAsia="zh-CN"/>
        </w:rPr>
        <w:t xml:space="preserve">  </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2AD8D8F7">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成立时间：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月</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日</w:t>
      </w:r>
    </w:p>
    <w:p w14:paraId="7B16CD1F">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经营期限：</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r>
        <w:rPr>
          <w:rFonts w:hint="eastAsia" w:cs="Calibri" w:asciiTheme="minorEastAsia" w:hAnsiTheme="minorEastAsia" w:eastAsiaTheme="minorEastAsia"/>
          <w:sz w:val="24"/>
          <w:szCs w:val="24"/>
          <w:u w:val="single"/>
        </w:rPr>
        <w:t xml:space="preserve"> </w:t>
      </w:r>
    </w:p>
    <w:p w14:paraId="3F035CAA">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姓名：</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性别：</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1C56AE55">
      <w:pPr>
        <w:spacing w:line="500" w:lineRule="exact"/>
        <w:rPr>
          <w:rFonts w:hint="eastAsia" w:cs="Calibri" w:asciiTheme="minorEastAsia" w:hAnsiTheme="minorEastAsia" w:eastAsiaTheme="minorEastAsia"/>
          <w:sz w:val="24"/>
          <w:szCs w:val="24"/>
          <w:u w:val="single"/>
          <w:lang w:eastAsia="zh-CN"/>
        </w:rPr>
      </w:pPr>
      <w:r>
        <w:rPr>
          <w:rFonts w:hint="eastAsia" w:cs="Calibri" w:asciiTheme="minorEastAsia" w:hAnsiTheme="minorEastAsia" w:eastAsiaTheme="minorEastAsia"/>
          <w:sz w:val="24"/>
          <w:szCs w:val="24"/>
        </w:rPr>
        <w:t>年龄：</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职务：</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u w:val="single"/>
          <w:lang w:eastAsia="zh-CN"/>
        </w:rPr>
        <w:t>；</w:t>
      </w:r>
    </w:p>
    <w:p w14:paraId="6D762CD1">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系</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（供应商名称）的法定代表人。</w:t>
      </w:r>
    </w:p>
    <w:p w14:paraId="7416E679">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特此证明。</w:t>
      </w:r>
    </w:p>
    <w:p w14:paraId="0FBA06AD">
      <w:pPr>
        <w:spacing w:line="500" w:lineRule="exact"/>
        <w:rPr>
          <w:rFonts w:cs="Calibri" w:asciiTheme="minorEastAsia" w:hAnsiTheme="minorEastAsia" w:eastAsiaTheme="minorEastAsia"/>
          <w:sz w:val="24"/>
          <w:szCs w:val="24"/>
        </w:rPr>
      </w:pPr>
    </w:p>
    <w:p w14:paraId="14696C97">
      <w:pPr>
        <w:spacing w:line="500" w:lineRule="exact"/>
        <w:rPr>
          <w:rFonts w:cs="Calibri" w:asciiTheme="minorEastAsia" w:hAnsiTheme="minorEastAsia" w:eastAsiaTheme="minorEastAsia"/>
          <w:sz w:val="24"/>
          <w:szCs w:val="24"/>
        </w:rPr>
      </w:pPr>
    </w:p>
    <w:p w14:paraId="3DA22567">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响应人：（公章签章）</w:t>
      </w:r>
    </w:p>
    <w:p w14:paraId="27D5D362">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年   月   日</w:t>
      </w:r>
    </w:p>
    <w:p w14:paraId="310686B4">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503" w:name="_Toc528078069"/>
      <w:bookmarkEnd w:id="503"/>
      <w:bookmarkStart w:id="504" w:name="_Toc16770590"/>
      <w:r>
        <w:rPr>
          <w:rFonts w:hint="eastAsia" w:asciiTheme="minorEastAsia" w:hAnsiTheme="minorEastAsia" w:eastAsiaTheme="minorEastAsia"/>
        </w:rPr>
        <w:t>三、授权委托书</w:t>
      </w:r>
      <w:bookmarkEnd w:id="504"/>
    </w:p>
    <w:p w14:paraId="2EB69EA7">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本人</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系（响应人名称）</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的法定代表人，现委托</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为我方代理人。代理人根据授权，以我方名义签署、澄清、说明、补正、递交、撤回、修改</w:t>
      </w:r>
      <w:r>
        <w:rPr>
          <w:rFonts w:hint="eastAsia" w:cs="Calibri" w:asciiTheme="minorEastAsia" w:hAnsiTheme="minorEastAsia" w:eastAsiaTheme="minorEastAsia"/>
          <w:sz w:val="24"/>
          <w:szCs w:val="24"/>
          <w:u w:val="single"/>
        </w:rPr>
        <w:t>（</w:t>
      </w:r>
      <w:r>
        <w:rPr>
          <w:rFonts w:hint="eastAsia" w:cs="Calibri" w:asciiTheme="minorEastAsia" w:hAnsiTheme="minorEastAsia" w:eastAsiaTheme="minorEastAsia"/>
          <w:sz w:val="24"/>
          <w:szCs w:val="24"/>
          <w:u w:val="single"/>
          <w:lang w:eastAsia="zh-CN"/>
        </w:rPr>
        <w:t>项目名称</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响应文件、签订合同和处理有关事宜，其法律后果由我方承担。</w:t>
      </w:r>
    </w:p>
    <w:p w14:paraId="3D51944C">
      <w:pPr>
        <w:spacing w:line="500" w:lineRule="exact"/>
        <w:ind w:firstLine="480" w:firstLineChars="200"/>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委托期限：</w:t>
      </w:r>
      <w:r>
        <w:rPr>
          <w:rFonts w:hint="eastAsia" w:cs="Calibri" w:asciiTheme="minorEastAsia" w:hAnsiTheme="minorEastAsia" w:eastAsiaTheme="minorEastAsia"/>
          <w:sz w:val="24"/>
          <w:szCs w:val="24"/>
          <w:u w:val="single"/>
        </w:rPr>
        <w:t>至本项目竣工验收结束</w:t>
      </w:r>
    </w:p>
    <w:p w14:paraId="57627CD6">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代理人无转委托权。</w:t>
      </w:r>
    </w:p>
    <w:p w14:paraId="04D18428">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附：法定代表人身份证复印件及授权代理人身份证复印件</w:t>
      </w:r>
    </w:p>
    <w:p w14:paraId="454935BD">
      <w:pPr>
        <w:spacing w:line="500" w:lineRule="exact"/>
        <w:rPr>
          <w:rFonts w:cs="Calibri" w:asciiTheme="minorEastAsia" w:hAnsiTheme="minorEastAsia" w:eastAsiaTheme="minorEastAsia"/>
          <w:sz w:val="24"/>
          <w:szCs w:val="24"/>
        </w:rPr>
      </w:pPr>
    </w:p>
    <w:p w14:paraId="1367C0BD">
      <w:pPr>
        <w:spacing w:line="400" w:lineRule="exact"/>
        <w:ind w:firstLine="4080" w:firstLineChars="1700"/>
        <w:rPr>
          <w:rFonts w:hint="eastAsia" w:cs="Calibri" w:asciiTheme="minorEastAsia" w:hAnsiTheme="minorEastAsia" w:eastAsiaTheme="minorEastAsia"/>
          <w:sz w:val="24"/>
          <w:szCs w:val="24"/>
        </w:rPr>
      </w:pPr>
    </w:p>
    <w:p w14:paraId="2FD18F97">
      <w:pPr>
        <w:spacing w:line="500" w:lineRule="exact"/>
        <w:ind w:left="0" w:leftChars="0" w:firstLine="2640" w:firstLineChars="1100"/>
        <w:rPr>
          <w:rFonts w:hint="eastAsia" w:ascii="宋体" w:hAnsi="宋体" w:eastAsia="宋体" w:cs="宋体"/>
          <w:sz w:val="24"/>
        </w:rPr>
      </w:pPr>
      <w:r>
        <w:rPr>
          <w:rFonts w:hint="eastAsia" w:cs="Calibri" w:asciiTheme="minorEastAsia" w:hAnsiTheme="minorEastAsia" w:eastAsiaTheme="minorEastAsia"/>
          <w:sz w:val="24"/>
          <w:szCs w:val="24"/>
        </w:rPr>
        <w:t>响应人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cs="Calibri" w:asciiTheme="minorEastAsia" w:hAnsiTheme="minorEastAsia" w:eastAsiaTheme="minorEastAsia"/>
          <w:sz w:val="24"/>
          <w:szCs w:val="24"/>
        </w:rPr>
        <w:t>公章签章</w:t>
      </w:r>
      <w:r>
        <w:rPr>
          <w:rFonts w:hint="eastAsia" w:ascii="宋体" w:hAnsi="宋体" w:eastAsia="宋体" w:cs="宋体"/>
          <w:sz w:val="24"/>
        </w:rPr>
        <w:t>）</w:t>
      </w:r>
    </w:p>
    <w:p w14:paraId="43449A74">
      <w:pPr>
        <w:spacing w:line="500" w:lineRule="exact"/>
        <w:ind w:left="0" w:leftChars="0" w:firstLine="2640" w:firstLineChars="11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rPr>
        <w:t>签字或盖章</w:t>
      </w:r>
      <w:r>
        <w:rPr>
          <w:rFonts w:hint="eastAsia" w:ascii="宋体" w:hAnsi="宋体" w:eastAsia="宋体" w:cs="宋体"/>
          <w:sz w:val="24"/>
        </w:rPr>
        <w:t>）</w:t>
      </w:r>
    </w:p>
    <w:p w14:paraId="23A7D055">
      <w:pPr>
        <w:spacing w:line="500" w:lineRule="exact"/>
        <w:ind w:left="0" w:leftChars="0" w:firstLine="2640" w:firstLineChars="11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r>
        <w:rPr>
          <w:rFonts w:hint="eastAsia" w:ascii="宋体" w:hAnsi="宋体" w:eastAsia="宋体" w:cs="宋体"/>
          <w:sz w:val="24"/>
          <w:u w:val="single"/>
        </w:rPr>
        <w:t xml:space="preserve"> </w:t>
      </w:r>
    </w:p>
    <w:p w14:paraId="1425C337">
      <w:pPr>
        <w:spacing w:line="500" w:lineRule="exact"/>
        <w:ind w:left="0" w:leftChars="0" w:firstLine="2640" w:firstLineChars="11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rPr>
        <w:t>签字</w:t>
      </w:r>
      <w:r>
        <w:rPr>
          <w:rFonts w:hint="eastAsia" w:ascii="宋体" w:hAnsi="宋体" w:eastAsia="宋体" w:cs="宋体"/>
          <w:sz w:val="24"/>
        </w:rPr>
        <w:t>）</w:t>
      </w:r>
    </w:p>
    <w:p w14:paraId="61FCA412">
      <w:pPr>
        <w:spacing w:line="500" w:lineRule="exact"/>
        <w:ind w:left="0" w:leftChars="0" w:firstLine="2640" w:firstLineChars="1100"/>
        <w:rPr>
          <w:rFonts w:hint="eastAsia" w:ascii="宋体" w:hAnsi="宋体" w:eastAsia="宋体" w:cs="宋体"/>
          <w:sz w:val="24"/>
          <w:u w:val="single"/>
          <w:lang w:val="en-US" w:eastAsia="zh-CN"/>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p>
    <w:p w14:paraId="13D5D889">
      <w:pPr>
        <w:spacing w:line="400" w:lineRule="exact"/>
        <w:ind w:firstLine="4080" w:firstLineChars="1700"/>
        <w:rPr>
          <w:rFonts w:hint="eastAsia" w:cs="Calibri" w:asciiTheme="minorEastAsia" w:hAnsiTheme="minorEastAsia" w:eastAsiaTheme="minorEastAsia"/>
          <w:sz w:val="24"/>
          <w:szCs w:val="24"/>
        </w:rPr>
      </w:pPr>
      <w:r>
        <w:rPr>
          <w:rFonts w:hint="eastAsia" w:ascii="宋体" w:hAnsi="宋体" w:eastAsia="宋体" w:cs="宋体"/>
          <w:sz w:val="24"/>
        </w:rPr>
        <w:t>日期：</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657218D">
      <w:pPr>
        <w:spacing w:line="400" w:lineRule="exact"/>
        <w:ind w:firstLine="4080" w:firstLineChars="1700"/>
        <w:rPr>
          <w:rFonts w:hint="eastAsia" w:cs="Calibri" w:asciiTheme="minorEastAsia" w:hAnsiTheme="minorEastAsia" w:eastAsiaTheme="minorEastAsia"/>
          <w:sz w:val="24"/>
          <w:szCs w:val="24"/>
        </w:rPr>
      </w:pPr>
    </w:p>
    <w:p w14:paraId="49B43CBC">
      <w:pPr>
        <w:spacing w:line="400" w:lineRule="exact"/>
        <w:ind w:firstLine="4080" w:firstLineChars="1700"/>
        <w:rPr>
          <w:rFonts w:hint="eastAsia" w:cs="Calibri" w:asciiTheme="minorEastAsia" w:hAnsiTheme="minorEastAsia" w:eastAsiaTheme="minorEastAsia"/>
          <w:sz w:val="24"/>
          <w:szCs w:val="24"/>
        </w:rPr>
      </w:pPr>
    </w:p>
    <w:p w14:paraId="6F94F158">
      <w:pPr>
        <w:spacing w:line="540" w:lineRule="exact"/>
        <w:jc w:val="center"/>
        <w:rPr>
          <w:rFonts w:asciiTheme="minorEastAsia" w:hAnsiTheme="minorEastAsia" w:eastAsiaTheme="minorEastAsia"/>
          <w:b/>
          <w:sz w:val="32"/>
          <w:szCs w:val="32"/>
        </w:rPr>
      </w:pPr>
      <w:r>
        <w:rPr>
          <w:rFonts w:hint="eastAsia" w:asciiTheme="minorEastAsia" w:hAnsiTheme="minorEastAsia" w:eastAsiaTheme="minorEastAsia"/>
        </w:rPr>
        <w:br w:type="page"/>
      </w:r>
      <w:bookmarkStart w:id="505" w:name="_Toc152042583"/>
      <w:bookmarkEnd w:id="505"/>
      <w:bookmarkStart w:id="506" w:name="_Toc179632814"/>
      <w:bookmarkEnd w:id="506"/>
      <w:bookmarkStart w:id="507" w:name="_Toc247085880"/>
      <w:bookmarkEnd w:id="507"/>
      <w:bookmarkStart w:id="508" w:name="_Toc244934212"/>
      <w:bookmarkEnd w:id="508"/>
      <w:bookmarkStart w:id="509" w:name="_Toc244934213"/>
      <w:bookmarkEnd w:id="509"/>
      <w:bookmarkStart w:id="510" w:name="_Toc144974862"/>
      <w:bookmarkEnd w:id="510"/>
      <w:bookmarkStart w:id="511" w:name="_Toc246997105"/>
      <w:bookmarkEnd w:id="511"/>
      <w:bookmarkStart w:id="512" w:name="_Toc528078072"/>
      <w:bookmarkEnd w:id="512"/>
      <w:bookmarkStart w:id="513" w:name="_Toc246996362"/>
      <w:bookmarkEnd w:id="513"/>
      <w:bookmarkStart w:id="514" w:name="_Toc394651926"/>
      <w:bookmarkEnd w:id="514"/>
      <w:bookmarkStart w:id="515" w:name="_Toc361989462"/>
      <w:bookmarkEnd w:id="515"/>
      <w:bookmarkStart w:id="516" w:name="_Toc10777"/>
      <w:bookmarkEnd w:id="516"/>
      <w:bookmarkStart w:id="517" w:name="_Toc152045794"/>
      <w:bookmarkEnd w:id="517"/>
      <w:bookmarkStart w:id="518" w:name="_Toc361989463"/>
      <w:bookmarkEnd w:id="518"/>
      <w:r>
        <w:rPr>
          <w:rFonts w:hint="eastAsia" w:asciiTheme="minorEastAsia" w:hAnsiTheme="minorEastAsia" w:eastAsiaTheme="minorEastAsia"/>
          <w:b/>
          <w:bCs/>
          <w:sz w:val="32"/>
          <w:szCs w:val="32"/>
        </w:rPr>
        <w:t>四</w:t>
      </w:r>
      <w:r>
        <w:rPr>
          <w:rFonts w:hint="eastAsia" w:asciiTheme="minorEastAsia" w:hAnsiTheme="minorEastAsia" w:eastAsiaTheme="minorEastAsia"/>
          <w:sz w:val="32"/>
          <w:szCs w:val="32"/>
        </w:rPr>
        <w:t>、</w:t>
      </w:r>
      <w:r>
        <w:rPr>
          <w:rFonts w:hint="eastAsia" w:asciiTheme="minorEastAsia" w:hAnsiTheme="minorEastAsia" w:eastAsiaTheme="minorEastAsia"/>
          <w:b/>
          <w:sz w:val="32"/>
          <w:szCs w:val="32"/>
        </w:rPr>
        <w:t>磋商承诺函</w:t>
      </w:r>
    </w:p>
    <w:p w14:paraId="63D285A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14:paraId="6C18387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7F772439">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5592CFE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5AD5C87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4926378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07FBE8B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47CE026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458CEAC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028C197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644A96F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B3D327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207E155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74613F1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6CBDB93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301887E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14:paraId="7DAB4F0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034BC1A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九、存在以下行为之一的愿意接受相关部门的处理：</w:t>
      </w:r>
    </w:p>
    <w:p w14:paraId="4EE6F0A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2B28CF3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11627D4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1B56536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（四）在投标文件中提供虚假材料谋取中标；</w:t>
      </w:r>
    </w:p>
    <w:p w14:paraId="13C364C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（五）与采购人、其他供应商或者招标代理机构恶意串通的；</w:t>
      </w:r>
    </w:p>
    <w:p w14:paraId="4959C42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（六）投标有效期内，供应商在政府采购活动中有违法、违规、违纪行为。</w:t>
      </w:r>
    </w:p>
    <w:p w14:paraId="6B9CB31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6E004A5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5BC9399C">
      <w:pPr>
        <w:spacing w:after="0" w:line="560" w:lineRule="exact"/>
        <w:ind w:firstLine="480" w:firstLineChars="200"/>
        <w:rPr>
          <w:rFonts w:asciiTheme="minorEastAsia" w:hAnsiTheme="minorEastAsia" w:eastAsiaTheme="minorEastAsia"/>
          <w:sz w:val="24"/>
          <w:szCs w:val="32"/>
        </w:rPr>
      </w:pPr>
    </w:p>
    <w:p w14:paraId="08330989">
      <w:pPr>
        <w:spacing w:after="0" w:line="560" w:lineRule="exact"/>
        <w:ind w:firstLine="480" w:firstLineChars="200"/>
        <w:rPr>
          <w:rFonts w:asciiTheme="minorEastAsia" w:hAnsiTheme="minorEastAsia" w:eastAsiaTheme="minorEastAsia"/>
          <w:sz w:val="24"/>
          <w:szCs w:val="32"/>
        </w:rPr>
      </w:pPr>
    </w:p>
    <w:p w14:paraId="3186826E">
      <w:pPr>
        <w:spacing w:after="0" w:line="560" w:lineRule="exact"/>
        <w:ind w:firstLine="480" w:firstLineChars="200"/>
        <w:rPr>
          <w:rFonts w:asciiTheme="minorEastAsia" w:hAnsiTheme="minorEastAsia" w:eastAsiaTheme="minorEastAsia"/>
          <w:sz w:val="24"/>
          <w:szCs w:val="32"/>
        </w:rPr>
      </w:pPr>
    </w:p>
    <w:p w14:paraId="4C4BF2F5">
      <w:pPr>
        <w:widowControl w:val="0"/>
        <w:tabs>
          <w:tab w:val="left" w:leader="underscore" w:pos="4200"/>
        </w:tabs>
        <w:adjustRightInd/>
        <w:snapToGrid/>
        <w:spacing w:line="420" w:lineRule="exact"/>
        <w:ind w:firstLine="424" w:firstLineChars="177"/>
        <w:jc w:val="both"/>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asciiTheme="minorEastAsia" w:hAnsiTheme="minorEastAsia" w:eastAsiaTheme="minorEastAsia"/>
          <w:sz w:val="24"/>
        </w:rPr>
        <w:t>（公章签章）</w:t>
      </w:r>
    </w:p>
    <w:p w14:paraId="0C8BE5D5">
      <w:pPr>
        <w:spacing w:after="0" w:line="560" w:lineRule="exact"/>
        <w:ind w:firstLine="480" w:firstLineChars="200"/>
        <w:jc w:val="both"/>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359C9DF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14:paraId="4E411D8A">
      <w:pPr>
        <w:spacing w:line="440" w:lineRule="exact"/>
        <w:jc w:val="center"/>
        <w:rPr>
          <w:rFonts w:asciiTheme="minorEastAsia" w:hAnsiTheme="minorEastAsia" w:eastAsiaTheme="minorEastAsia"/>
          <w:sz w:val="36"/>
          <w:szCs w:val="36"/>
        </w:rPr>
      </w:pPr>
    </w:p>
    <w:p w14:paraId="21A11722">
      <w:pPr>
        <w:spacing w:line="440" w:lineRule="exact"/>
        <w:jc w:val="center"/>
        <w:rPr>
          <w:rFonts w:asciiTheme="minorEastAsia" w:hAnsiTheme="minorEastAsia" w:eastAsiaTheme="minorEastAsia"/>
          <w:sz w:val="36"/>
          <w:szCs w:val="36"/>
        </w:rPr>
      </w:pPr>
    </w:p>
    <w:p w14:paraId="00CA0DB0">
      <w:pPr>
        <w:rPr>
          <w:rFonts w:asciiTheme="minorEastAsia" w:hAnsiTheme="minorEastAsia" w:eastAsiaTheme="minorEastAsia"/>
          <w:b/>
          <w:bCs/>
          <w:sz w:val="28"/>
          <w:szCs w:val="28"/>
        </w:rPr>
        <w:sectPr>
          <w:footerReference r:id="rId4" w:type="default"/>
          <w:pgSz w:w="11907" w:h="16840"/>
          <w:pgMar w:top="1440" w:right="1758" w:bottom="1440" w:left="1758" w:header="720" w:footer="720" w:gutter="0"/>
          <w:cols w:space="720" w:num="1"/>
          <w:docGrid w:type="lines" w:linePitch="299" w:charSpace="0"/>
        </w:sectPr>
      </w:pPr>
    </w:p>
    <w:p w14:paraId="1864C8CB">
      <w:pPr>
        <w:keepNext/>
        <w:keepLines/>
        <w:widowControl w:val="0"/>
        <w:adjustRightInd/>
        <w:snapToGrid/>
        <w:spacing w:before="260" w:after="260" w:line="416" w:lineRule="auto"/>
        <w:jc w:val="center"/>
        <w:outlineLvl w:val="1"/>
        <w:rPr>
          <w:rFonts w:cs="Times New Roman" w:asciiTheme="minorEastAsia" w:hAnsiTheme="minorEastAsia" w:eastAsiaTheme="minorEastAsia"/>
          <w:b/>
          <w:bCs/>
          <w:kern w:val="2"/>
          <w:sz w:val="32"/>
          <w:szCs w:val="30"/>
        </w:rPr>
      </w:pPr>
      <w:bookmarkStart w:id="519" w:name="_Toc454959348"/>
      <w:bookmarkStart w:id="520" w:name="_Toc422041010"/>
      <w:bookmarkStart w:id="521" w:name="_Toc395626667"/>
      <w:bookmarkStart w:id="522" w:name="_Toc312141140"/>
      <w:r>
        <w:rPr>
          <w:rFonts w:hint="eastAsia" w:cs="Times New Roman" w:asciiTheme="minorEastAsia" w:hAnsiTheme="minorEastAsia" w:eastAsiaTheme="minorEastAsia"/>
          <w:b/>
          <w:bCs/>
          <w:kern w:val="2"/>
          <w:sz w:val="32"/>
          <w:szCs w:val="30"/>
        </w:rPr>
        <w:t>五、已标价工程量清单</w:t>
      </w:r>
      <w:bookmarkEnd w:id="519"/>
    </w:p>
    <w:p w14:paraId="2E189893">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14:paraId="73CAFA45">
      <w:pPr>
        <w:adjustRightInd/>
        <w:snapToGrid/>
        <w:spacing w:after="0"/>
        <w:rPr>
          <w:rFonts w:cs="Times New Roman" w:asciiTheme="minorEastAsia" w:hAnsiTheme="minorEastAsia" w:eastAsiaTheme="minorEastAsia"/>
          <w:b/>
          <w:bCs/>
          <w:sz w:val="30"/>
          <w:szCs w:val="32"/>
          <w:u w:color="000000"/>
        </w:rPr>
      </w:pPr>
      <w:r>
        <w:rPr>
          <w:rFonts w:cs="Times New Roman" w:asciiTheme="minorEastAsia" w:hAnsiTheme="minorEastAsia" w:eastAsiaTheme="minorEastAsia"/>
          <w:b/>
          <w:bCs/>
          <w:sz w:val="30"/>
          <w:szCs w:val="32"/>
          <w:u w:color="000000"/>
        </w:rPr>
        <w:br w:type="page"/>
      </w:r>
    </w:p>
    <w:p w14:paraId="66D1E709">
      <w:pPr>
        <w:tabs>
          <w:tab w:val="left" w:pos="720"/>
        </w:tabs>
        <w:spacing w:line="440" w:lineRule="exact"/>
        <w:ind w:firstLine="643" w:firstLineChars="200"/>
        <w:jc w:val="center"/>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六、</w:t>
      </w:r>
      <w:bookmarkEnd w:id="520"/>
      <w:bookmarkEnd w:id="521"/>
      <w:bookmarkEnd w:id="522"/>
      <w:r>
        <w:rPr>
          <w:rFonts w:hint="eastAsia" w:cs="Times New Roman" w:asciiTheme="minorEastAsia" w:hAnsiTheme="minorEastAsia" w:eastAsiaTheme="minorEastAsia"/>
          <w:b/>
          <w:bCs/>
          <w:sz w:val="32"/>
          <w:szCs w:val="32"/>
          <w:u w:color="000000"/>
        </w:rPr>
        <w:t>施工组织设计</w:t>
      </w:r>
    </w:p>
    <w:p w14:paraId="587E207A">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B88B61">
      <w:pPr>
        <w:widowControl w:val="0"/>
        <w:tabs>
          <w:tab w:val="left" w:pos="720"/>
        </w:tabs>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图表及格式要求：</w:t>
      </w:r>
    </w:p>
    <w:p w14:paraId="0E15149D">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14:paraId="41681F2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14:paraId="14C41DAC">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14:paraId="239B4CED">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14:paraId="520237F8">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0"/>
          <w:szCs w:val="20"/>
        </w:rPr>
        <w:br w:type="page"/>
      </w:r>
      <w:bookmarkStart w:id="523" w:name="_Toc246996365"/>
      <w:bookmarkStart w:id="524" w:name="_Toc246997108"/>
      <w:bookmarkStart w:id="525" w:name="_Toc144974865"/>
      <w:bookmarkStart w:id="526" w:name="_Toc247085883"/>
      <w:bookmarkStart w:id="527" w:name="_Toc179632817"/>
      <w:bookmarkStart w:id="528" w:name="_Toc152045797"/>
      <w:bookmarkStart w:id="529" w:name="_Toc296602610"/>
      <w:bookmarkStart w:id="530" w:name="_Toc152042586"/>
      <w:r>
        <w:rPr>
          <w:rFonts w:hint="eastAsia" w:cs="宋体" w:asciiTheme="minorEastAsia" w:hAnsiTheme="minorEastAsia" w:eastAsiaTheme="minorEastAsia"/>
          <w:b/>
          <w:bCs/>
          <w:kern w:val="2"/>
          <w:sz w:val="24"/>
        </w:rPr>
        <w:t>附表一：拟投入本项目的主要施工设备表</w:t>
      </w:r>
      <w:bookmarkEnd w:id="523"/>
      <w:bookmarkEnd w:id="524"/>
      <w:bookmarkEnd w:id="525"/>
      <w:bookmarkEnd w:id="526"/>
      <w:bookmarkEnd w:id="527"/>
      <w:bookmarkEnd w:id="528"/>
      <w:bookmarkEnd w:id="529"/>
      <w:bookmarkEnd w:id="530"/>
    </w:p>
    <w:p w14:paraId="776951D8">
      <w:pPr>
        <w:widowControl w:val="0"/>
        <w:adjustRightInd/>
        <w:snapToGrid/>
        <w:spacing w:after="0" w:line="440" w:lineRule="exact"/>
        <w:jc w:val="both"/>
        <w:rPr>
          <w:rFonts w:cs="宋体" w:asciiTheme="minorEastAsia" w:hAnsiTheme="minorEastAsia" w:eastAsiaTheme="minorEastAsia"/>
          <w:kern w:val="2"/>
          <w:sz w:val="24"/>
        </w:rPr>
      </w:pPr>
    </w:p>
    <w:tbl>
      <w:tblPr>
        <w:tblStyle w:val="26"/>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761"/>
        <w:gridCol w:w="929"/>
        <w:gridCol w:w="733"/>
        <w:gridCol w:w="738"/>
        <w:gridCol w:w="1212"/>
        <w:gridCol w:w="874"/>
        <w:gridCol w:w="1055"/>
        <w:gridCol w:w="691"/>
      </w:tblGrid>
      <w:tr w14:paraId="7088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3C141EEA">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03" w:type="dxa"/>
            <w:vAlign w:val="center"/>
          </w:tcPr>
          <w:p w14:paraId="23383AC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14:paraId="1D012CC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14:paraId="003D2C2A">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29" w:type="dxa"/>
            <w:vAlign w:val="center"/>
          </w:tcPr>
          <w:p w14:paraId="304680F0">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733" w:type="dxa"/>
            <w:vAlign w:val="center"/>
          </w:tcPr>
          <w:p w14:paraId="54B25DD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14:paraId="515E7DF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14:paraId="11CE106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14:paraId="501A3AD3">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14:paraId="5A5E019B">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14:paraId="5F996E06">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14:paraId="4C1EBC8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14:paraId="326614DC">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14:paraId="36C11E1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14:paraId="0F03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1ADAD92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21F68B2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39C618D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1F009CE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5056E5C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74CBEF7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332AAEC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708FE4D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770A926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6E2F0DD0">
            <w:pPr>
              <w:widowControl w:val="0"/>
              <w:adjustRightInd/>
              <w:snapToGrid/>
              <w:spacing w:after="0" w:line="440" w:lineRule="exact"/>
              <w:jc w:val="center"/>
              <w:rPr>
                <w:rFonts w:cs="宋体" w:asciiTheme="minorEastAsia" w:hAnsiTheme="minorEastAsia" w:eastAsiaTheme="minorEastAsia"/>
                <w:kern w:val="2"/>
                <w:sz w:val="24"/>
              </w:rPr>
            </w:pPr>
          </w:p>
        </w:tc>
      </w:tr>
      <w:tr w14:paraId="267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A2B262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74FE14A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79F6AF3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125485E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153460E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49A84AC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7849339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5E7CE15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0F8D6E3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5D74B194">
            <w:pPr>
              <w:widowControl w:val="0"/>
              <w:adjustRightInd/>
              <w:snapToGrid/>
              <w:spacing w:after="0" w:line="440" w:lineRule="exact"/>
              <w:jc w:val="center"/>
              <w:rPr>
                <w:rFonts w:cs="宋体" w:asciiTheme="minorEastAsia" w:hAnsiTheme="minorEastAsia" w:eastAsiaTheme="minorEastAsia"/>
                <w:kern w:val="2"/>
                <w:sz w:val="24"/>
              </w:rPr>
            </w:pPr>
          </w:p>
        </w:tc>
      </w:tr>
      <w:tr w14:paraId="71D1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CE0A63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735799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9C44F73">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896D5EA">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40F241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1E61F3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DCD8A2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D8BA3BC">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9871AE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A8A7489">
            <w:pPr>
              <w:widowControl w:val="0"/>
              <w:adjustRightInd/>
              <w:snapToGrid/>
              <w:spacing w:after="0" w:line="440" w:lineRule="exact"/>
              <w:jc w:val="center"/>
              <w:rPr>
                <w:rFonts w:cs="宋体" w:asciiTheme="minorEastAsia" w:hAnsiTheme="minorEastAsia" w:eastAsiaTheme="minorEastAsia"/>
                <w:kern w:val="2"/>
                <w:sz w:val="24"/>
              </w:rPr>
            </w:pPr>
          </w:p>
        </w:tc>
      </w:tr>
      <w:tr w14:paraId="0C79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A9FC3E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6D685D5">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E589B8E">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A7DFA6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7C84C7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3CDA14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81C68D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BB21B7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DB6984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0C380EC">
            <w:pPr>
              <w:widowControl w:val="0"/>
              <w:adjustRightInd/>
              <w:snapToGrid/>
              <w:spacing w:after="0" w:line="440" w:lineRule="exact"/>
              <w:jc w:val="center"/>
              <w:rPr>
                <w:rFonts w:cs="宋体" w:asciiTheme="minorEastAsia" w:hAnsiTheme="minorEastAsia" w:eastAsiaTheme="minorEastAsia"/>
                <w:kern w:val="2"/>
                <w:sz w:val="24"/>
              </w:rPr>
            </w:pPr>
          </w:p>
        </w:tc>
      </w:tr>
      <w:tr w14:paraId="6923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25CF1A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0F6EE3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56ECE4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361CD26">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612FF7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2E5020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D0E9E0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8F1679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697036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35BA33F">
            <w:pPr>
              <w:widowControl w:val="0"/>
              <w:adjustRightInd/>
              <w:snapToGrid/>
              <w:spacing w:after="0" w:line="440" w:lineRule="exact"/>
              <w:jc w:val="center"/>
              <w:rPr>
                <w:rFonts w:cs="宋体" w:asciiTheme="minorEastAsia" w:hAnsiTheme="minorEastAsia" w:eastAsiaTheme="minorEastAsia"/>
                <w:kern w:val="2"/>
                <w:sz w:val="24"/>
              </w:rPr>
            </w:pPr>
          </w:p>
        </w:tc>
      </w:tr>
      <w:tr w14:paraId="2673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84F8D59">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0AA65B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ABD2D10">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659DC8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E6DB7D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10608C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15506A3">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08BBEC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E5F32F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B226C5A">
            <w:pPr>
              <w:widowControl w:val="0"/>
              <w:adjustRightInd/>
              <w:snapToGrid/>
              <w:spacing w:after="0" w:line="440" w:lineRule="exact"/>
              <w:jc w:val="center"/>
              <w:rPr>
                <w:rFonts w:cs="宋体" w:asciiTheme="minorEastAsia" w:hAnsiTheme="minorEastAsia" w:eastAsiaTheme="minorEastAsia"/>
                <w:kern w:val="2"/>
                <w:sz w:val="24"/>
              </w:rPr>
            </w:pPr>
          </w:p>
        </w:tc>
      </w:tr>
      <w:tr w14:paraId="1289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D5C353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464642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1692B11">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3161E57">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04588E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90E5FA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6AC42B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12227E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3821B9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7B4CBAC">
            <w:pPr>
              <w:widowControl w:val="0"/>
              <w:adjustRightInd/>
              <w:snapToGrid/>
              <w:spacing w:after="0" w:line="440" w:lineRule="exact"/>
              <w:jc w:val="center"/>
              <w:rPr>
                <w:rFonts w:cs="宋体" w:asciiTheme="minorEastAsia" w:hAnsiTheme="minorEastAsia" w:eastAsiaTheme="minorEastAsia"/>
                <w:kern w:val="2"/>
                <w:sz w:val="24"/>
              </w:rPr>
            </w:pPr>
          </w:p>
        </w:tc>
      </w:tr>
      <w:tr w14:paraId="54FF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0111AE8">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C131B0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43792F3">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AB77FC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1E27572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FF0122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6AC20E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83B2C9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D47019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768C6FC">
            <w:pPr>
              <w:widowControl w:val="0"/>
              <w:adjustRightInd/>
              <w:snapToGrid/>
              <w:spacing w:after="0" w:line="440" w:lineRule="exact"/>
              <w:jc w:val="center"/>
              <w:rPr>
                <w:rFonts w:cs="宋体" w:asciiTheme="minorEastAsia" w:hAnsiTheme="minorEastAsia" w:eastAsiaTheme="minorEastAsia"/>
                <w:kern w:val="2"/>
                <w:sz w:val="24"/>
              </w:rPr>
            </w:pPr>
          </w:p>
        </w:tc>
      </w:tr>
      <w:tr w14:paraId="7DE3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3B67DDB">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CDEEA9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FCFE96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9261DC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E49F84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19CDCD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51F781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48BA7A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0B2C6D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1096413">
            <w:pPr>
              <w:widowControl w:val="0"/>
              <w:adjustRightInd/>
              <w:snapToGrid/>
              <w:spacing w:after="0" w:line="440" w:lineRule="exact"/>
              <w:jc w:val="center"/>
              <w:rPr>
                <w:rFonts w:cs="宋体" w:asciiTheme="minorEastAsia" w:hAnsiTheme="minorEastAsia" w:eastAsiaTheme="minorEastAsia"/>
                <w:kern w:val="2"/>
                <w:sz w:val="24"/>
              </w:rPr>
            </w:pPr>
          </w:p>
        </w:tc>
      </w:tr>
      <w:tr w14:paraId="45EC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F5682B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994B2E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1BFC76C">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A990F39">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5AF7C7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7BA2F0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3E96D2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F23839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10F8D7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B86F72C">
            <w:pPr>
              <w:widowControl w:val="0"/>
              <w:adjustRightInd/>
              <w:snapToGrid/>
              <w:spacing w:after="0" w:line="440" w:lineRule="exact"/>
              <w:jc w:val="center"/>
              <w:rPr>
                <w:rFonts w:cs="宋体" w:asciiTheme="minorEastAsia" w:hAnsiTheme="minorEastAsia" w:eastAsiaTheme="minorEastAsia"/>
                <w:kern w:val="2"/>
                <w:sz w:val="24"/>
              </w:rPr>
            </w:pPr>
          </w:p>
        </w:tc>
      </w:tr>
      <w:tr w14:paraId="7ADE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F5FF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EF62EC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F76273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44EB3F1E">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A54857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CEBCF4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42BA46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2051D8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EE7721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A6793CA">
            <w:pPr>
              <w:widowControl w:val="0"/>
              <w:adjustRightInd/>
              <w:snapToGrid/>
              <w:spacing w:after="0" w:line="440" w:lineRule="exact"/>
              <w:jc w:val="center"/>
              <w:rPr>
                <w:rFonts w:cs="宋体" w:asciiTheme="minorEastAsia" w:hAnsiTheme="minorEastAsia" w:eastAsiaTheme="minorEastAsia"/>
                <w:kern w:val="2"/>
                <w:sz w:val="24"/>
              </w:rPr>
            </w:pPr>
          </w:p>
        </w:tc>
      </w:tr>
      <w:tr w14:paraId="44D4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EFB9D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270ACB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D4034E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D270DC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AEA035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9F40241">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B6DB9E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0A9E69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98BBBA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7C32C44">
            <w:pPr>
              <w:widowControl w:val="0"/>
              <w:adjustRightInd/>
              <w:snapToGrid/>
              <w:spacing w:after="0" w:line="440" w:lineRule="exact"/>
              <w:jc w:val="center"/>
              <w:rPr>
                <w:rFonts w:cs="宋体" w:asciiTheme="minorEastAsia" w:hAnsiTheme="minorEastAsia" w:eastAsiaTheme="minorEastAsia"/>
                <w:kern w:val="2"/>
                <w:sz w:val="24"/>
              </w:rPr>
            </w:pPr>
          </w:p>
        </w:tc>
      </w:tr>
      <w:tr w14:paraId="277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987A378">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6260A9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3113AFA">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A084C1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D0E407B">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F841D0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8D146F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942A52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8C4B73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41A18F8">
            <w:pPr>
              <w:widowControl w:val="0"/>
              <w:adjustRightInd/>
              <w:snapToGrid/>
              <w:spacing w:after="0" w:line="440" w:lineRule="exact"/>
              <w:jc w:val="center"/>
              <w:rPr>
                <w:rFonts w:cs="宋体" w:asciiTheme="minorEastAsia" w:hAnsiTheme="minorEastAsia" w:eastAsiaTheme="minorEastAsia"/>
                <w:kern w:val="2"/>
                <w:sz w:val="24"/>
              </w:rPr>
            </w:pPr>
          </w:p>
        </w:tc>
      </w:tr>
      <w:tr w14:paraId="51D9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69AEE1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D5EC92A">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9D6675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1299AE2">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C2E2A0F">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D9F247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11AFFC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FA7BAF5">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19E953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DD82A3B">
            <w:pPr>
              <w:widowControl w:val="0"/>
              <w:adjustRightInd/>
              <w:snapToGrid/>
              <w:spacing w:after="0" w:line="440" w:lineRule="exact"/>
              <w:jc w:val="center"/>
              <w:rPr>
                <w:rFonts w:cs="宋体" w:asciiTheme="minorEastAsia" w:hAnsiTheme="minorEastAsia" w:eastAsiaTheme="minorEastAsia"/>
                <w:kern w:val="2"/>
                <w:sz w:val="24"/>
              </w:rPr>
            </w:pPr>
          </w:p>
        </w:tc>
      </w:tr>
      <w:tr w14:paraId="5E6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F0A4EA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5AC918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466A72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2681AFF">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38DFD7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A055ED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180439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E068BE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AACC91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ED507AB">
            <w:pPr>
              <w:widowControl w:val="0"/>
              <w:adjustRightInd/>
              <w:snapToGrid/>
              <w:spacing w:after="0" w:line="440" w:lineRule="exact"/>
              <w:jc w:val="center"/>
              <w:rPr>
                <w:rFonts w:cs="宋体" w:asciiTheme="minorEastAsia" w:hAnsiTheme="minorEastAsia" w:eastAsiaTheme="minorEastAsia"/>
                <w:kern w:val="2"/>
                <w:sz w:val="24"/>
              </w:rPr>
            </w:pPr>
          </w:p>
        </w:tc>
      </w:tr>
      <w:tr w14:paraId="799D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ABBA5AE">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EC1670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86B03B1">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EE0ADDB">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A3CD05C">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ADAFCD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C16037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2F09AA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7FD481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83D6721">
            <w:pPr>
              <w:widowControl w:val="0"/>
              <w:adjustRightInd/>
              <w:snapToGrid/>
              <w:spacing w:after="0" w:line="440" w:lineRule="exact"/>
              <w:jc w:val="center"/>
              <w:rPr>
                <w:rFonts w:cs="宋体" w:asciiTheme="minorEastAsia" w:hAnsiTheme="minorEastAsia" w:eastAsiaTheme="minorEastAsia"/>
                <w:kern w:val="2"/>
                <w:sz w:val="24"/>
              </w:rPr>
            </w:pPr>
          </w:p>
        </w:tc>
      </w:tr>
      <w:tr w14:paraId="09BB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355677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7AFBC3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929ED59">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E438A4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C54969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9C051C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7D2C17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406898E">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6EF69A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5E248E8">
            <w:pPr>
              <w:widowControl w:val="0"/>
              <w:adjustRightInd/>
              <w:snapToGrid/>
              <w:spacing w:after="0" w:line="440" w:lineRule="exact"/>
              <w:jc w:val="center"/>
              <w:rPr>
                <w:rFonts w:cs="宋体" w:asciiTheme="minorEastAsia" w:hAnsiTheme="minorEastAsia" w:eastAsiaTheme="minorEastAsia"/>
                <w:kern w:val="2"/>
                <w:sz w:val="24"/>
              </w:rPr>
            </w:pPr>
          </w:p>
        </w:tc>
      </w:tr>
      <w:tr w14:paraId="0CDD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49BC5F2">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A57C0AF">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FCB7F7B">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4CB6270">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D0A353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F21219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2CDD6D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89E4EBC">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045BAFE">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DC15735">
            <w:pPr>
              <w:widowControl w:val="0"/>
              <w:adjustRightInd/>
              <w:snapToGrid/>
              <w:spacing w:after="0" w:line="440" w:lineRule="exact"/>
              <w:jc w:val="center"/>
              <w:rPr>
                <w:rFonts w:cs="宋体" w:asciiTheme="minorEastAsia" w:hAnsiTheme="minorEastAsia" w:eastAsiaTheme="minorEastAsia"/>
                <w:kern w:val="2"/>
                <w:sz w:val="24"/>
              </w:rPr>
            </w:pPr>
          </w:p>
        </w:tc>
      </w:tr>
      <w:tr w14:paraId="7D90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6D1B0B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9BFE3D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7004687">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3D3E83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7D1C07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41EDB3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82E3B5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2D4217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E6AF09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DF84F26">
            <w:pPr>
              <w:widowControl w:val="0"/>
              <w:adjustRightInd/>
              <w:snapToGrid/>
              <w:spacing w:after="0" w:line="440" w:lineRule="exact"/>
              <w:jc w:val="center"/>
              <w:rPr>
                <w:rFonts w:cs="宋体" w:asciiTheme="minorEastAsia" w:hAnsiTheme="minorEastAsia" w:eastAsiaTheme="minorEastAsia"/>
                <w:kern w:val="2"/>
                <w:sz w:val="24"/>
              </w:rPr>
            </w:pPr>
          </w:p>
        </w:tc>
      </w:tr>
    </w:tbl>
    <w:p w14:paraId="6E9D933B">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4"/>
        </w:rPr>
        <w:br w:type="page"/>
      </w:r>
      <w:bookmarkStart w:id="531" w:name="_Toc144974867"/>
      <w:bookmarkStart w:id="532" w:name="_Toc179632819"/>
      <w:bookmarkStart w:id="533" w:name="_Toc247085884"/>
      <w:bookmarkStart w:id="534" w:name="_Toc152042588"/>
      <w:bookmarkStart w:id="535" w:name="_Toc246996366"/>
      <w:bookmarkStart w:id="536" w:name="_Toc296602611"/>
      <w:bookmarkStart w:id="537" w:name="_Toc246997109"/>
      <w:bookmarkStart w:id="538" w:name="_Toc152045799"/>
      <w:r>
        <w:rPr>
          <w:rFonts w:hint="eastAsia" w:cs="宋体" w:asciiTheme="minorEastAsia" w:hAnsiTheme="minorEastAsia" w:eastAsiaTheme="minorEastAsia"/>
          <w:b/>
          <w:bCs/>
          <w:kern w:val="2"/>
          <w:sz w:val="24"/>
        </w:rPr>
        <w:t>附表二：劳动力计划表</w:t>
      </w:r>
      <w:bookmarkEnd w:id="531"/>
      <w:bookmarkEnd w:id="532"/>
      <w:bookmarkEnd w:id="533"/>
      <w:bookmarkEnd w:id="534"/>
      <w:bookmarkEnd w:id="535"/>
      <w:bookmarkEnd w:id="536"/>
      <w:bookmarkEnd w:id="537"/>
      <w:bookmarkEnd w:id="538"/>
    </w:p>
    <w:p w14:paraId="6B88E8B5">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10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569C60B4">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14:paraId="317A313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14:paraId="4F02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5C0DA3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5792BCE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CA1C97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A66EC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BAE409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DDF1A7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F09DCA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0692C651">
            <w:pPr>
              <w:widowControl w:val="0"/>
              <w:adjustRightInd/>
              <w:snapToGrid/>
              <w:spacing w:after="0" w:line="440" w:lineRule="exact"/>
              <w:jc w:val="center"/>
              <w:rPr>
                <w:rFonts w:cs="宋体" w:asciiTheme="minorEastAsia" w:hAnsiTheme="minorEastAsia" w:eastAsiaTheme="minorEastAsia"/>
                <w:kern w:val="2"/>
                <w:sz w:val="24"/>
              </w:rPr>
            </w:pPr>
          </w:p>
        </w:tc>
      </w:tr>
      <w:tr w14:paraId="2E40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8E63A59">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44AC5D6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25E424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3EB02F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67F5626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309937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0BD0956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31EED461">
            <w:pPr>
              <w:widowControl w:val="0"/>
              <w:adjustRightInd/>
              <w:snapToGrid/>
              <w:spacing w:after="0" w:line="440" w:lineRule="exact"/>
              <w:jc w:val="center"/>
              <w:rPr>
                <w:rFonts w:cs="宋体" w:asciiTheme="minorEastAsia" w:hAnsiTheme="minorEastAsia" w:eastAsiaTheme="minorEastAsia"/>
                <w:kern w:val="2"/>
                <w:sz w:val="24"/>
              </w:rPr>
            </w:pPr>
          </w:p>
        </w:tc>
      </w:tr>
      <w:tr w14:paraId="177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690E7C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A248DA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E1F0ED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7CA820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C1AB3D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4B896E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7DF6631">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BC6D142">
            <w:pPr>
              <w:widowControl w:val="0"/>
              <w:adjustRightInd/>
              <w:snapToGrid/>
              <w:spacing w:after="0" w:line="440" w:lineRule="exact"/>
              <w:jc w:val="center"/>
              <w:rPr>
                <w:rFonts w:cs="宋体" w:asciiTheme="minorEastAsia" w:hAnsiTheme="minorEastAsia" w:eastAsiaTheme="minorEastAsia"/>
                <w:kern w:val="2"/>
                <w:sz w:val="24"/>
              </w:rPr>
            </w:pPr>
          </w:p>
        </w:tc>
      </w:tr>
      <w:tr w14:paraId="5C47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8AF5E4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C27E08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7BDAEE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6CE070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22A403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3FCDE3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63BB47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D39C435">
            <w:pPr>
              <w:widowControl w:val="0"/>
              <w:adjustRightInd/>
              <w:snapToGrid/>
              <w:spacing w:after="0" w:line="440" w:lineRule="exact"/>
              <w:jc w:val="center"/>
              <w:rPr>
                <w:rFonts w:cs="宋体" w:asciiTheme="minorEastAsia" w:hAnsiTheme="minorEastAsia" w:eastAsiaTheme="minorEastAsia"/>
                <w:kern w:val="2"/>
                <w:sz w:val="24"/>
              </w:rPr>
            </w:pPr>
          </w:p>
        </w:tc>
      </w:tr>
      <w:tr w14:paraId="59BB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D14516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1ED8DC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64767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6E0CF0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57506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1DEFF5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A90AC9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80B0BF0">
            <w:pPr>
              <w:widowControl w:val="0"/>
              <w:adjustRightInd/>
              <w:snapToGrid/>
              <w:spacing w:after="0" w:line="440" w:lineRule="exact"/>
              <w:jc w:val="center"/>
              <w:rPr>
                <w:rFonts w:cs="宋体" w:asciiTheme="minorEastAsia" w:hAnsiTheme="minorEastAsia" w:eastAsiaTheme="minorEastAsia"/>
                <w:kern w:val="2"/>
                <w:sz w:val="24"/>
              </w:rPr>
            </w:pPr>
          </w:p>
        </w:tc>
      </w:tr>
      <w:tr w14:paraId="78BE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9C92985">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C8223D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020CA5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17AC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210DB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1C707A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F12012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A29DE8E">
            <w:pPr>
              <w:widowControl w:val="0"/>
              <w:adjustRightInd/>
              <w:snapToGrid/>
              <w:spacing w:after="0" w:line="440" w:lineRule="exact"/>
              <w:jc w:val="center"/>
              <w:rPr>
                <w:rFonts w:cs="宋体" w:asciiTheme="minorEastAsia" w:hAnsiTheme="minorEastAsia" w:eastAsiaTheme="minorEastAsia"/>
                <w:kern w:val="2"/>
                <w:sz w:val="24"/>
              </w:rPr>
            </w:pPr>
          </w:p>
        </w:tc>
      </w:tr>
      <w:tr w14:paraId="013A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B09765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07BFDB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8D978C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9B23A7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6FF47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62E1F4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CB3658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9C5432F">
            <w:pPr>
              <w:widowControl w:val="0"/>
              <w:adjustRightInd/>
              <w:snapToGrid/>
              <w:spacing w:after="0" w:line="440" w:lineRule="exact"/>
              <w:jc w:val="center"/>
              <w:rPr>
                <w:rFonts w:cs="宋体" w:asciiTheme="minorEastAsia" w:hAnsiTheme="minorEastAsia" w:eastAsiaTheme="minorEastAsia"/>
                <w:kern w:val="2"/>
                <w:sz w:val="24"/>
              </w:rPr>
            </w:pPr>
          </w:p>
        </w:tc>
      </w:tr>
      <w:tr w14:paraId="33F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D4100C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ADC4BD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2CCF0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B7C9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183B0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7782C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8DD962">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D3FB07D">
            <w:pPr>
              <w:widowControl w:val="0"/>
              <w:adjustRightInd/>
              <w:snapToGrid/>
              <w:spacing w:after="0" w:line="440" w:lineRule="exact"/>
              <w:jc w:val="center"/>
              <w:rPr>
                <w:rFonts w:cs="宋体" w:asciiTheme="minorEastAsia" w:hAnsiTheme="minorEastAsia" w:eastAsiaTheme="minorEastAsia"/>
                <w:kern w:val="2"/>
                <w:sz w:val="24"/>
              </w:rPr>
            </w:pPr>
          </w:p>
        </w:tc>
      </w:tr>
      <w:tr w14:paraId="3CA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AEA32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02107F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F1E821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C99FA9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A38072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B0CA64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916D7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5227C91">
            <w:pPr>
              <w:widowControl w:val="0"/>
              <w:adjustRightInd/>
              <w:snapToGrid/>
              <w:spacing w:after="0" w:line="440" w:lineRule="exact"/>
              <w:jc w:val="center"/>
              <w:rPr>
                <w:rFonts w:cs="宋体" w:asciiTheme="minorEastAsia" w:hAnsiTheme="minorEastAsia" w:eastAsiaTheme="minorEastAsia"/>
                <w:kern w:val="2"/>
                <w:sz w:val="24"/>
              </w:rPr>
            </w:pPr>
          </w:p>
        </w:tc>
      </w:tr>
      <w:tr w14:paraId="6E36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8E9E4B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EDE6D7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27FFC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D484C4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56742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2DA96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9B55B0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A5C27F7">
            <w:pPr>
              <w:widowControl w:val="0"/>
              <w:adjustRightInd/>
              <w:snapToGrid/>
              <w:spacing w:after="0" w:line="440" w:lineRule="exact"/>
              <w:jc w:val="center"/>
              <w:rPr>
                <w:rFonts w:cs="宋体" w:asciiTheme="minorEastAsia" w:hAnsiTheme="minorEastAsia" w:eastAsiaTheme="minorEastAsia"/>
                <w:kern w:val="2"/>
                <w:sz w:val="24"/>
              </w:rPr>
            </w:pPr>
          </w:p>
        </w:tc>
      </w:tr>
      <w:tr w14:paraId="0864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C55DB5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B02D49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C53C2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63375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C92A19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A9972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26A2904">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65F7E5D">
            <w:pPr>
              <w:widowControl w:val="0"/>
              <w:adjustRightInd/>
              <w:snapToGrid/>
              <w:spacing w:after="0" w:line="440" w:lineRule="exact"/>
              <w:jc w:val="center"/>
              <w:rPr>
                <w:rFonts w:cs="宋体" w:asciiTheme="minorEastAsia" w:hAnsiTheme="minorEastAsia" w:eastAsiaTheme="minorEastAsia"/>
                <w:kern w:val="2"/>
                <w:sz w:val="24"/>
              </w:rPr>
            </w:pPr>
          </w:p>
        </w:tc>
      </w:tr>
      <w:tr w14:paraId="635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95DEBB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68662A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E12BF8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FC7712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7CC34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98E17F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AB080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A2CB21A">
            <w:pPr>
              <w:widowControl w:val="0"/>
              <w:adjustRightInd/>
              <w:snapToGrid/>
              <w:spacing w:after="0" w:line="440" w:lineRule="exact"/>
              <w:jc w:val="center"/>
              <w:rPr>
                <w:rFonts w:cs="宋体" w:asciiTheme="minorEastAsia" w:hAnsiTheme="minorEastAsia" w:eastAsiaTheme="minorEastAsia"/>
                <w:kern w:val="2"/>
                <w:sz w:val="24"/>
              </w:rPr>
            </w:pPr>
          </w:p>
        </w:tc>
      </w:tr>
      <w:tr w14:paraId="253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3992BC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52E3B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BA025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850F3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4B72F4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BB6F55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42EC9B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CA6DB90">
            <w:pPr>
              <w:widowControl w:val="0"/>
              <w:adjustRightInd/>
              <w:snapToGrid/>
              <w:spacing w:after="0" w:line="440" w:lineRule="exact"/>
              <w:jc w:val="center"/>
              <w:rPr>
                <w:rFonts w:cs="宋体" w:asciiTheme="minorEastAsia" w:hAnsiTheme="minorEastAsia" w:eastAsiaTheme="minorEastAsia"/>
                <w:kern w:val="2"/>
                <w:sz w:val="24"/>
              </w:rPr>
            </w:pPr>
          </w:p>
        </w:tc>
      </w:tr>
      <w:tr w14:paraId="1DA0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01FC38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07803DC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EBE9EA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CAB5E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30AD4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8F7EE1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517258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57FF937">
            <w:pPr>
              <w:widowControl w:val="0"/>
              <w:adjustRightInd/>
              <w:snapToGrid/>
              <w:spacing w:after="0" w:line="440" w:lineRule="exact"/>
              <w:jc w:val="center"/>
              <w:rPr>
                <w:rFonts w:cs="宋体" w:asciiTheme="minorEastAsia" w:hAnsiTheme="minorEastAsia" w:eastAsiaTheme="minorEastAsia"/>
                <w:kern w:val="2"/>
                <w:sz w:val="24"/>
              </w:rPr>
            </w:pPr>
          </w:p>
        </w:tc>
      </w:tr>
      <w:tr w14:paraId="0BF9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F679A7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FF76FC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545A52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AC81D9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18714A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62C1E5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27641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24D5F88">
            <w:pPr>
              <w:widowControl w:val="0"/>
              <w:adjustRightInd/>
              <w:snapToGrid/>
              <w:spacing w:after="0" w:line="440" w:lineRule="exact"/>
              <w:jc w:val="center"/>
              <w:rPr>
                <w:rFonts w:cs="宋体" w:asciiTheme="minorEastAsia" w:hAnsiTheme="minorEastAsia" w:eastAsiaTheme="minorEastAsia"/>
                <w:kern w:val="2"/>
                <w:sz w:val="24"/>
              </w:rPr>
            </w:pPr>
          </w:p>
        </w:tc>
      </w:tr>
      <w:tr w14:paraId="4CAE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98ECDE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71EB389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8D70E0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CAE687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9B92B6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9406B3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445E761">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8767ADF">
            <w:pPr>
              <w:widowControl w:val="0"/>
              <w:adjustRightInd/>
              <w:snapToGrid/>
              <w:spacing w:after="0" w:line="440" w:lineRule="exact"/>
              <w:jc w:val="center"/>
              <w:rPr>
                <w:rFonts w:cs="宋体" w:asciiTheme="minorEastAsia" w:hAnsiTheme="minorEastAsia" w:eastAsiaTheme="minorEastAsia"/>
                <w:kern w:val="2"/>
                <w:sz w:val="24"/>
              </w:rPr>
            </w:pPr>
          </w:p>
        </w:tc>
      </w:tr>
      <w:tr w14:paraId="2945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C2ED56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1DBAF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02F397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D2718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E02EA8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462D22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C29FBB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8B047AC">
            <w:pPr>
              <w:widowControl w:val="0"/>
              <w:adjustRightInd/>
              <w:snapToGrid/>
              <w:spacing w:after="0" w:line="440" w:lineRule="exact"/>
              <w:jc w:val="center"/>
              <w:rPr>
                <w:rFonts w:cs="宋体" w:asciiTheme="minorEastAsia" w:hAnsiTheme="minorEastAsia" w:eastAsiaTheme="minorEastAsia"/>
                <w:kern w:val="2"/>
                <w:sz w:val="24"/>
              </w:rPr>
            </w:pPr>
          </w:p>
        </w:tc>
      </w:tr>
    </w:tbl>
    <w:p w14:paraId="62B4FBE2">
      <w:pPr>
        <w:widowControl w:val="0"/>
        <w:adjustRightInd/>
        <w:snapToGrid/>
        <w:spacing w:after="0"/>
        <w:jc w:val="both"/>
        <w:rPr>
          <w:rFonts w:cs="宋体" w:asciiTheme="minorEastAsia" w:hAnsiTheme="minorEastAsia" w:eastAsiaTheme="minorEastAsia"/>
          <w:kern w:val="2"/>
          <w:sz w:val="24"/>
          <w:szCs w:val="24"/>
        </w:rPr>
      </w:pPr>
      <w:bookmarkStart w:id="539" w:name="_Toc152045800"/>
      <w:bookmarkStart w:id="540" w:name="_Toc246996367"/>
      <w:bookmarkStart w:id="541" w:name="_Toc144974868"/>
      <w:bookmarkStart w:id="542" w:name="_Toc152042589"/>
      <w:bookmarkStart w:id="543" w:name="_Toc179632820"/>
      <w:bookmarkStart w:id="544" w:name="_Toc246997110"/>
    </w:p>
    <w:p w14:paraId="0FAD373E">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kern w:val="2"/>
          <w:sz w:val="24"/>
          <w:szCs w:val="24"/>
        </w:rPr>
        <w:br w:type="page"/>
      </w:r>
      <w:bookmarkStart w:id="545" w:name="_Toc296602612"/>
      <w:bookmarkStart w:id="546" w:name="_Toc247085885"/>
      <w:r>
        <w:rPr>
          <w:rFonts w:hint="eastAsia" w:cs="宋体" w:asciiTheme="minorEastAsia" w:hAnsiTheme="minorEastAsia" w:eastAsiaTheme="minorEastAsia"/>
          <w:b/>
          <w:bCs/>
          <w:kern w:val="2"/>
          <w:sz w:val="24"/>
          <w:szCs w:val="24"/>
        </w:rPr>
        <w:t>附表三：进度计划</w:t>
      </w:r>
      <w:bookmarkEnd w:id="539"/>
      <w:bookmarkEnd w:id="540"/>
      <w:bookmarkEnd w:id="541"/>
      <w:bookmarkEnd w:id="542"/>
      <w:bookmarkEnd w:id="543"/>
      <w:bookmarkEnd w:id="544"/>
      <w:bookmarkEnd w:id="545"/>
      <w:bookmarkEnd w:id="546"/>
    </w:p>
    <w:p w14:paraId="507719AB">
      <w:pPr>
        <w:widowControl w:val="0"/>
        <w:adjustRightInd/>
        <w:snapToGrid/>
        <w:spacing w:after="0" w:line="440" w:lineRule="exact"/>
        <w:jc w:val="both"/>
        <w:rPr>
          <w:rFonts w:cs="宋体" w:asciiTheme="minorEastAsia" w:hAnsiTheme="minorEastAsia" w:eastAsiaTheme="minorEastAsia"/>
          <w:kern w:val="2"/>
          <w:sz w:val="24"/>
        </w:rPr>
      </w:pPr>
    </w:p>
    <w:p w14:paraId="0FE3D9BF">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14:paraId="231183AD">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施工进度表可采用网络图或横道图表示。</w:t>
      </w:r>
    </w:p>
    <w:p w14:paraId="1157D99E">
      <w:pPr>
        <w:widowControl w:val="0"/>
        <w:adjustRightInd/>
        <w:snapToGrid/>
        <w:spacing w:after="0" w:line="440" w:lineRule="exact"/>
        <w:jc w:val="both"/>
        <w:rPr>
          <w:rFonts w:cs="宋体" w:asciiTheme="minorEastAsia" w:hAnsiTheme="minorEastAsia" w:eastAsiaTheme="minorEastAsia"/>
          <w:kern w:val="2"/>
          <w:sz w:val="24"/>
        </w:rPr>
      </w:pPr>
    </w:p>
    <w:p w14:paraId="6FE74F2B">
      <w:pPr>
        <w:widowControl w:val="0"/>
        <w:adjustRightInd/>
        <w:snapToGrid/>
        <w:spacing w:after="0" w:line="440" w:lineRule="exact"/>
        <w:jc w:val="both"/>
        <w:rPr>
          <w:rFonts w:cs="宋体" w:asciiTheme="minorEastAsia" w:hAnsiTheme="minorEastAsia" w:eastAsiaTheme="minorEastAsia"/>
          <w:kern w:val="2"/>
          <w:sz w:val="24"/>
        </w:rPr>
      </w:pPr>
    </w:p>
    <w:p w14:paraId="235C6B9A">
      <w:pPr>
        <w:widowControl w:val="0"/>
        <w:adjustRightInd/>
        <w:snapToGrid/>
        <w:spacing w:after="0" w:line="440" w:lineRule="exact"/>
        <w:jc w:val="both"/>
        <w:rPr>
          <w:rFonts w:cs="宋体" w:asciiTheme="minorEastAsia" w:hAnsiTheme="minorEastAsia" w:eastAsiaTheme="minorEastAsia"/>
          <w:kern w:val="2"/>
          <w:sz w:val="24"/>
        </w:rPr>
      </w:pPr>
    </w:p>
    <w:p w14:paraId="76D33027">
      <w:pPr>
        <w:widowControl w:val="0"/>
        <w:adjustRightInd/>
        <w:snapToGrid/>
        <w:spacing w:after="0" w:line="440" w:lineRule="exact"/>
        <w:jc w:val="both"/>
        <w:rPr>
          <w:rFonts w:cs="宋体" w:asciiTheme="minorEastAsia" w:hAnsiTheme="minorEastAsia" w:eastAsiaTheme="minorEastAsia"/>
          <w:kern w:val="2"/>
          <w:sz w:val="24"/>
        </w:rPr>
      </w:pPr>
    </w:p>
    <w:p w14:paraId="6B1CC8A1">
      <w:pPr>
        <w:widowControl w:val="0"/>
        <w:adjustRightInd/>
        <w:snapToGrid/>
        <w:spacing w:after="0" w:line="440" w:lineRule="exact"/>
        <w:jc w:val="both"/>
        <w:rPr>
          <w:rFonts w:cs="宋体" w:asciiTheme="minorEastAsia" w:hAnsiTheme="minorEastAsia" w:eastAsiaTheme="minorEastAsia"/>
          <w:kern w:val="2"/>
          <w:sz w:val="24"/>
        </w:rPr>
      </w:pPr>
    </w:p>
    <w:p w14:paraId="0AE323CB">
      <w:pPr>
        <w:widowControl w:val="0"/>
        <w:adjustRightInd/>
        <w:snapToGrid/>
        <w:spacing w:after="120"/>
        <w:jc w:val="both"/>
        <w:rPr>
          <w:rFonts w:cs="Times New Roman" w:asciiTheme="minorEastAsia" w:hAnsiTheme="minorEastAsia" w:eastAsiaTheme="minorEastAsia"/>
          <w:kern w:val="2"/>
          <w:sz w:val="21"/>
          <w:szCs w:val="24"/>
        </w:rPr>
      </w:pPr>
    </w:p>
    <w:p w14:paraId="14F8352A">
      <w:pPr>
        <w:widowControl w:val="0"/>
        <w:adjustRightInd/>
        <w:snapToGrid/>
        <w:spacing w:after="0" w:line="440" w:lineRule="exact"/>
        <w:jc w:val="both"/>
        <w:rPr>
          <w:rFonts w:cs="宋体" w:asciiTheme="minorEastAsia" w:hAnsiTheme="minorEastAsia" w:eastAsiaTheme="minorEastAsia"/>
          <w:b/>
          <w:bCs/>
          <w:kern w:val="2"/>
          <w:sz w:val="24"/>
        </w:rPr>
      </w:pPr>
      <w:bookmarkStart w:id="547" w:name="_Toc246996368"/>
      <w:bookmarkStart w:id="548" w:name="_Toc296602613"/>
      <w:bookmarkStart w:id="549" w:name="_Toc144974869"/>
      <w:bookmarkStart w:id="550" w:name="_Toc152042590"/>
      <w:bookmarkStart w:id="551" w:name="_Toc246997111"/>
      <w:bookmarkStart w:id="552" w:name="_Toc247085886"/>
      <w:bookmarkStart w:id="553" w:name="_Toc179632821"/>
      <w:bookmarkStart w:id="554" w:name="_Toc152045801"/>
      <w:r>
        <w:rPr>
          <w:rFonts w:hint="eastAsia" w:cs="宋体" w:asciiTheme="minorEastAsia" w:hAnsiTheme="minorEastAsia" w:eastAsiaTheme="minorEastAsia"/>
          <w:b/>
          <w:bCs/>
          <w:kern w:val="2"/>
          <w:sz w:val="24"/>
        </w:rPr>
        <w:t>附表四：施工总平面图</w:t>
      </w:r>
      <w:bookmarkEnd w:id="547"/>
      <w:bookmarkEnd w:id="548"/>
      <w:bookmarkEnd w:id="549"/>
      <w:bookmarkEnd w:id="550"/>
      <w:bookmarkEnd w:id="551"/>
      <w:bookmarkEnd w:id="552"/>
      <w:bookmarkEnd w:id="553"/>
      <w:bookmarkEnd w:id="554"/>
    </w:p>
    <w:p w14:paraId="70A43A08">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14:paraId="5C7D1BA7">
      <w:pPr>
        <w:widowControl w:val="0"/>
        <w:adjustRightInd/>
        <w:snapToGrid/>
        <w:spacing w:after="120"/>
        <w:jc w:val="both"/>
        <w:rPr>
          <w:rFonts w:cs="Times New Roman" w:asciiTheme="minorEastAsia" w:hAnsiTheme="minorEastAsia" w:eastAsiaTheme="minorEastAsia"/>
          <w:kern w:val="2"/>
          <w:sz w:val="30"/>
          <w:szCs w:val="30"/>
        </w:rPr>
      </w:pPr>
    </w:p>
    <w:p w14:paraId="65FEDC10">
      <w:pPr>
        <w:adjustRightInd/>
        <w:snapToGrid/>
        <w:spacing w:after="0"/>
        <w:rPr>
          <w:rFonts w:cs="Times New Roman" w:asciiTheme="minorEastAsia" w:hAnsiTheme="minorEastAsia" w:eastAsiaTheme="minorEastAsia"/>
          <w:kern w:val="2"/>
          <w:sz w:val="30"/>
          <w:szCs w:val="30"/>
        </w:rPr>
      </w:pPr>
      <w:r>
        <w:rPr>
          <w:rFonts w:cs="Times New Roman" w:asciiTheme="minorEastAsia" w:hAnsiTheme="minorEastAsia" w:eastAsiaTheme="minorEastAsia"/>
          <w:kern w:val="2"/>
          <w:sz w:val="30"/>
          <w:szCs w:val="30"/>
        </w:rPr>
        <w:br w:type="page"/>
      </w:r>
    </w:p>
    <w:p w14:paraId="35C442E9">
      <w:pPr>
        <w:keepNext/>
        <w:keepLines/>
        <w:widowControl w:val="0"/>
        <w:adjustRightInd/>
        <w:snapToGrid/>
        <w:spacing w:before="260" w:after="260" w:line="360" w:lineRule="auto"/>
        <w:jc w:val="center"/>
        <w:outlineLvl w:val="1"/>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七、项目管理机构</w:t>
      </w:r>
    </w:p>
    <w:p w14:paraId="0FC1B082">
      <w:pPr>
        <w:widowControl w:val="0"/>
        <w:adjustRightInd/>
        <w:snapToGrid/>
        <w:spacing w:after="0"/>
        <w:jc w:val="center"/>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6"/>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789"/>
        <w:gridCol w:w="1260"/>
        <w:gridCol w:w="855"/>
        <w:gridCol w:w="876"/>
        <w:gridCol w:w="944"/>
        <w:gridCol w:w="1517"/>
        <w:gridCol w:w="908"/>
      </w:tblGrid>
      <w:tr w14:paraId="4803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2" w:type="pct"/>
            <w:vMerge w:val="restart"/>
            <w:tcBorders>
              <w:top w:val="single" w:color="auto" w:sz="4" w:space="0"/>
              <w:left w:val="single" w:color="auto" w:sz="4" w:space="0"/>
              <w:bottom w:val="single" w:color="auto" w:sz="4" w:space="0"/>
              <w:right w:val="single" w:color="auto" w:sz="4" w:space="0"/>
            </w:tcBorders>
            <w:vAlign w:val="center"/>
          </w:tcPr>
          <w:p w14:paraId="57788DCB">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职务</w:t>
            </w:r>
          </w:p>
        </w:tc>
        <w:tc>
          <w:tcPr>
            <w:tcW w:w="452" w:type="pct"/>
            <w:vMerge w:val="restart"/>
            <w:tcBorders>
              <w:top w:val="single" w:color="auto" w:sz="4" w:space="0"/>
              <w:left w:val="nil"/>
              <w:bottom w:val="single" w:color="auto" w:sz="4" w:space="0"/>
              <w:right w:val="single" w:color="auto" w:sz="4" w:space="0"/>
            </w:tcBorders>
            <w:vAlign w:val="center"/>
          </w:tcPr>
          <w:p w14:paraId="43573215">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452" w:type="pct"/>
            <w:vMerge w:val="restart"/>
            <w:tcBorders>
              <w:top w:val="single" w:color="auto" w:sz="4" w:space="0"/>
              <w:left w:val="nil"/>
              <w:bottom w:val="single" w:color="auto" w:sz="4" w:space="0"/>
              <w:right w:val="single" w:color="auto" w:sz="4" w:space="0"/>
            </w:tcBorders>
            <w:vAlign w:val="center"/>
          </w:tcPr>
          <w:p w14:paraId="06E48259">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职称</w:t>
            </w:r>
          </w:p>
        </w:tc>
        <w:tc>
          <w:tcPr>
            <w:tcW w:w="3124" w:type="pct"/>
            <w:gridSpan w:val="5"/>
            <w:tcBorders>
              <w:top w:val="single" w:color="auto" w:sz="4" w:space="0"/>
              <w:left w:val="nil"/>
              <w:bottom w:val="single" w:color="auto" w:sz="4" w:space="0"/>
              <w:right w:val="single" w:color="auto" w:sz="4" w:space="0"/>
            </w:tcBorders>
            <w:vAlign w:val="center"/>
          </w:tcPr>
          <w:p w14:paraId="34FDDBD0">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执业或职业资格证明</w:t>
            </w:r>
          </w:p>
        </w:tc>
        <w:tc>
          <w:tcPr>
            <w:tcW w:w="520" w:type="pct"/>
            <w:vMerge w:val="restart"/>
            <w:tcBorders>
              <w:top w:val="single" w:color="auto" w:sz="4" w:space="0"/>
              <w:left w:val="nil"/>
              <w:bottom w:val="single" w:color="auto" w:sz="4" w:space="0"/>
              <w:right w:val="single" w:color="auto" w:sz="4" w:space="0"/>
            </w:tcBorders>
            <w:vAlign w:val="center"/>
          </w:tcPr>
          <w:p w14:paraId="09A04C0B">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r>
      <w:tr w14:paraId="2D75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58C72D">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2DC9C5C7">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2E01B882">
            <w:pPr>
              <w:adjustRightInd/>
              <w:snapToGrid/>
              <w:spacing w:after="0"/>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F1F12F1">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证书名称</w:t>
            </w:r>
          </w:p>
        </w:tc>
        <w:tc>
          <w:tcPr>
            <w:tcW w:w="490" w:type="pct"/>
            <w:tcBorders>
              <w:top w:val="single" w:color="auto" w:sz="4" w:space="0"/>
              <w:left w:val="nil"/>
              <w:bottom w:val="single" w:color="auto" w:sz="4" w:space="0"/>
              <w:right w:val="single" w:color="auto" w:sz="4" w:space="0"/>
            </w:tcBorders>
            <w:vAlign w:val="center"/>
          </w:tcPr>
          <w:p w14:paraId="06FB60A3">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级别</w:t>
            </w:r>
          </w:p>
        </w:tc>
        <w:tc>
          <w:tcPr>
            <w:tcW w:w="502" w:type="pct"/>
            <w:tcBorders>
              <w:top w:val="single" w:color="auto" w:sz="4" w:space="0"/>
              <w:left w:val="nil"/>
              <w:bottom w:val="single" w:color="auto" w:sz="4" w:space="0"/>
              <w:right w:val="single" w:color="auto" w:sz="4" w:space="0"/>
            </w:tcBorders>
            <w:vAlign w:val="center"/>
          </w:tcPr>
          <w:p w14:paraId="5556765D">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证号</w:t>
            </w:r>
          </w:p>
        </w:tc>
        <w:tc>
          <w:tcPr>
            <w:tcW w:w="541" w:type="pct"/>
            <w:tcBorders>
              <w:top w:val="single" w:color="auto" w:sz="4" w:space="0"/>
              <w:left w:val="nil"/>
              <w:bottom w:val="single" w:color="auto" w:sz="4" w:space="0"/>
              <w:right w:val="single" w:color="auto" w:sz="4" w:space="0"/>
            </w:tcBorders>
            <w:vAlign w:val="center"/>
          </w:tcPr>
          <w:p w14:paraId="296F5456">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专业</w:t>
            </w:r>
          </w:p>
        </w:tc>
        <w:tc>
          <w:tcPr>
            <w:tcW w:w="869" w:type="pct"/>
            <w:tcBorders>
              <w:top w:val="single" w:color="auto" w:sz="4" w:space="0"/>
              <w:left w:val="nil"/>
              <w:bottom w:val="single" w:color="auto" w:sz="4" w:space="0"/>
              <w:right w:val="single" w:color="auto" w:sz="4" w:space="0"/>
            </w:tcBorders>
            <w:vAlign w:val="center"/>
          </w:tcPr>
          <w:p w14:paraId="4838C043">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养老保险</w:t>
            </w:r>
          </w:p>
        </w:tc>
        <w:tc>
          <w:tcPr>
            <w:tcW w:w="520" w:type="pct"/>
            <w:vMerge w:val="continue"/>
            <w:tcBorders>
              <w:top w:val="single" w:color="auto" w:sz="4" w:space="0"/>
              <w:left w:val="nil"/>
              <w:bottom w:val="single" w:color="auto" w:sz="4" w:space="0"/>
              <w:right w:val="single" w:color="auto" w:sz="4" w:space="0"/>
            </w:tcBorders>
            <w:vAlign w:val="center"/>
          </w:tcPr>
          <w:p w14:paraId="595EDEE9">
            <w:pPr>
              <w:adjustRightInd/>
              <w:snapToGrid/>
              <w:spacing w:after="0"/>
              <w:rPr>
                <w:rFonts w:cs="Times New Roman" w:asciiTheme="minorEastAsia" w:hAnsiTheme="minorEastAsia" w:eastAsiaTheme="minorEastAsia"/>
                <w:kern w:val="2"/>
                <w:sz w:val="24"/>
                <w:szCs w:val="24"/>
              </w:rPr>
            </w:pPr>
          </w:p>
        </w:tc>
      </w:tr>
      <w:tr w14:paraId="46C0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ED293E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32B4B9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E12DFDA">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7E3F6760">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2525C16">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C97D0A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B025246">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253CCBD0">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239EC5A8">
            <w:pPr>
              <w:widowControl w:val="0"/>
              <w:adjustRightInd/>
              <w:snapToGrid/>
              <w:spacing w:after="0"/>
              <w:jc w:val="center"/>
              <w:rPr>
                <w:rFonts w:cs="Times New Roman" w:asciiTheme="minorEastAsia" w:hAnsiTheme="minorEastAsia" w:eastAsiaTheme="minorEastAsia"/>
                <w:kern w:val="2"/>
                <w:sz w:val="24"/>
                <w:szCs w:val="24"/>
              </w:rPr>
            </w:pPr>
          </w:p>
        </w:tc>
      </w:tr>
      <w:tr w14:paraId="13AC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AA85C8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A0ABC1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8E8868E">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E2A95F6">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B9E9B8D">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9F817BE">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924382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BBAF5EA">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24A8DC3C">
            <w:pPr>
              <w:widowControl w:val="0"/>
              <w:adjustRightInd/>
              <w:snapToGrid/>
              <w:spacing w:after="0"/>
              <w:jc w:val="center"/>
              <w:rPr>
                <w:rFonts w:cs="Times New Roman" w:asciiTheme="minorEastAsia" w:hAnsiTheme="minorEastAsia" w:eastAsiaTheme="minorEastAsia"/>
                <w:kern w:val="2"/>
                <w:sz w:val="24"/>
                <w:szCs w:val="24"/>
              </w:rPr>
            </w:pPr>
          </w:p>
        </w:tc>
      </w:tr>
      <w:tr w14:paraId="0B9A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F80FF1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10842D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35BC4B0">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16D4D3E">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D5CD79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996629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5F94D7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A2EE85E">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8A21BF3">
            <w:pPr>
              <w:widowControl w:val="0"/>
              <w:adjustRightInd/>
              <w:snapToGrid/>
              <w:spacing w:after="0"/>
              <w:jc w:val="center"/>
              <w:rPr>
                <w:rFonts w:cs="Times New Roman" w:asciiTheme="minorEastAsia" w:hAnsiTheme="minorEastAsia" w:eastAsiaTheme="minorEastAsia"/>
                <w:kern w:val="2"/>
                <w:sz w:val="24"/>
                <w:szCs w:val="24"/>
              </w:rPr>
            </w:pPr>
          </w:p>
        </w:tc>
      </w:tr>
      <w:tr w14:paraId="327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BA3FB8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BF4AA2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6DFBF65">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23268D8">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268A9B60">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5E6D3F7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AA2C8DD">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640E7F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6BCEC8B">
            <w:pPr>
              <w:widowControl w:val="0"/>
              <w:adjustRightInd/>
              <w:snapToGrid/>
              <w:spacing w:after="0"/>
              <w:jc w:val="center"/>
              <w:rPr>
                <w:rFonts w:cs="Times New Roman" w:asciiTheme="minorEastAsia" w:hAnsiTheme="minorEastAsia" w:eastAsiaTheme="minorEastAsia"/>
                <w:kern w:val="2"/>
                <w:sz w:val="24"/>
                <w:szCs w:val="24"/>
              </w:rPr>
            </w:pPr>
          </w:p>
        </w:tc>
      </w:tr>
      <w:tr w14:paraId="713D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3F67F0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AE0C36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EBDCC32">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7AD491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5DA19CF7">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BB754C4">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1C58C387">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4D2E13E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2B62A2C">
            <w:pPr>
              <w:widowControl w:val="0"/>
              <w:adjustRightInd/>
              <w:snapToGrid/>
              <w:spacing w:after="0"/>
              <w:jc w:val="center"/>
              <w:rPr>
                <w:rFonts w:cs="Times New Roman" w:asciiTheme="minorEastAsia" w:hAnsiTheme="minorEastAsia" w:eastAsiaTheme="minorEastAsia"/>
                <w:kern w:val="2"/>
                <w:sz w:val="24"/>
                <w:szCs w:val="24"/>
              </w:rPr>
            </w:pPr>
          </w:p>
        </w:tc>
      </w:tr>
      <w:tr w14:paraId="1492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5A3E542">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963FCC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DAFFF4F">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0066313">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1D652980">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C46816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0D684EA">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6497472C">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23AE4D5">
            <w:pPr>
              <w:widowControl w:val="0"/>
              <w:adjustRightInd/>
              <w:snapToGrid/>
              <w:spacing w:after="0"/>
              <w:jc w:val="center"/>
              <w:rPr>
                <w:rFonts w:cs="Times New Roman" w:asciiTheme="minorEastAsia" w:hAnsiTheme="minorEastAsia" w:eastAsiaTheme="minorEastAsia"/>
                <w:kern w:val="2"/>
                <w:sz w:val="24"/>
                <w:szCs w:val="24"/>
              </w:rPr>
            </w:pPr>
          </w:p>
        </w:tc>
      </w:tr>
      <w:tr w14:paraId="17AD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F22D3B1">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F129D0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B7C715E">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0946C88">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4E92852E">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EADC66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3E7F7A17">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E6D36E9">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3F47C5A">
            <w:pPr>
              <w:widowControl w:val="0"/>
              <w:adjustRightInd/>
              <w:snapToGrid/>
              <w:spacing w:after="0"/>
              <w:jc w:val="center"/>
              <w:rPr>
                <w:rFonts w:cs="Times New Roman" w:asciiTheme="minorEastAsia" w:hAnsiTheme="minorEastAsia" w:eastAsiaTheme="minorEastAsia"/>
                <w:kern w:val="2"/>
                <w:sz w:val="24"/>
                <w:szCs w:val="24"/>
              </w:rPr>
            </w:pPr>
          </w:p>
        </w:tc>
      </w:tr>
      <w:tr w14:paraId="5D6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1B1202E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C3C0DD3">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279153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9536639">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02355FEC">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D3294BC">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07B22B6">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10291F2">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DB8F566">
            <w:pPr>
              <w:widowControl w:val="0"/>
              <w:adjustRightInd/>
              <w:snapToGrid/>
              <w:spacing w:after="0"/>
              <w:jc w:val="center"/>
              <w:rPr>
                <w:rFonts w:cs="Times New Roman" w:asciiTheme="minorEastAsia" w:hAnsiTheme="minorEastAsia" w:eastAsiaTheme="minorEastAsia"/>
                <w:kern w:val="2"/>
                <w:sz w:val="24"/>
                <w:szCs w:val="24"/>
              </w:rPr>
            </w:pPr>
          </w:p>
        </w:tc>
      </w:tr>
      <w:tr w14:paraId="3B6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71B185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3D2AF7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048F948A">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422863C">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7F0EA9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CFA0E3B">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95F83DF">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B2D1F5D">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39010F4A">
            <w:pPr>
              <w:widowControl w:val="0"/>
              <w:adjustRightInd/>
              <w:snapToGrid/>
              <w:spacing w:after="0"/>
              <w:jc w:val="center"/>
              <w:rPr>
                <w:rFonts w:cs="Times New Roman" w:asciiTheme="minorEastAsia" w:hAnsiTheme="minorEastAsia" w:eastAsiaTheme="minorEastAsia"/>
                <w:kern w:val="2"/>
                <w:sz w:val="24"/>
                <w:szCs w:val="24"/>
              </w:rPr>
            </w:pPr>
          </w:p>
        </w:tc>
      </w:tr>
      <w:tr w14:paraId="53F8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146B9A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A511C7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B942B43">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C23F88A">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43855905">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AADFDAD">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C8EDA7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05D46B29">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24EA852">
            <w:pPr>
              <w:widowControl w:val="0"/>
              <w:adjustRightInd/>
              <w:snapToGrid/>
              <w:spacing w:after="0"/>
              <w:jc w:val="center"/>
              <w:rPr>
                <w:rFonts w:cs="Times New Roman" w:asciiTheme="minorEastAsia" w:hAnsiTheme="minorEastAsia" w:eastAsiaTheme="minorEastAsia"/>
                <w:kern w:val="2"/>
                <w:sz w:val="24"/>
                <w:szCs w:val="24"/>
              </w:rPr>
            </w:pPr>
          </w:p>
        </w:tc>
      </w:tr>
      <w:tr w14:paraId="301E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EF754C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D9A4FF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6E772B6">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AF65A6C">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E7CF6FE">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EB6F69E">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5644311">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6EC45F93">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5DDF24FD">
            <w:pPr>
              <w:widowControl w:val="0"/>
              <w:adjustRightInd/>
              <w:snapToGrid/>
              <w:spacing w:after="0"/>
              <w:jc w:val="center"/>
              <w:rPr>
                <w:rFonts w:cs="Times New Roman" w:asciiTheme="minorEastAsia" w:hAnsiTheme="minorEastAsia" w:eastAsiaTheme="minorEastAsia"/>
                <w:kern w:val="2"/>
                <w:sz w:val="24"/>
                <w:szCs w:val="24"/>
              </w:rPr>
            </w:pPr>
          </w:p>
        </w:tc>
      </w:tr>
    </w:tbl>
    <w:p w14:paraId="053E0D87">
      <w:pPr>
        <w:widowControl w:val="0"/>
        <w:adjustRightInd/>
        <w:snapToGrid/>
        <w:spacing w:after="0"/>
        <w:ind w:left="3078"/>
        <w:rPr>
          <w:rFonts w:cs="宋体" w:asciiTheme="minorEastAsia" w:hAnsiTheme="minorEastAsia" w:eastAsiaTheme="minorEastAsia"/>
          <w:sz w:val="28"/>
          <w:szCs w:val="28"/>
          <w:lang w:val="zh-CN" w:bidi="zh-CN"/>
        </w:rPr>
      </w:pPr>
    </w:p>
    <w:p w14:paraId="598E4459">
      <w:pPr>
        <w:widowControl w:val="0"/>
        <w:adjustRightInd/>
        <w:snapToGrid/>
        <w:spacing w:after="0" w:line="1" w:lineRule="exact"/>
        <w:rPr>
          <w:rFonts w:cs="宋体" w:asciiTheme="minorEastAsia" w:hAnsiTheme="minorEastAsia" w:eastAsiaTheme="minorEastAsia"/>
          <w:sz w:val="28"/>
          <w:szCs w:val="28"/>
          <w:lang w:eastAsia="en-US" w:bidi="en-US"/>
        </w:rPr>
      </w:pPr>
      <w:r>
        <w:rPr>
          <w:rFonts w:hint="eastAsia" w:cs="宋体" w:asciiTheme="minorEastAsia" w:hAnsiTheme="minorEastAsia" w:eastAsiaTheme="minorEastAsia"/>
          <w:sz w:val="28"/>
          <w:szCs w:val="28"/>
          <w:lang w:eastAsia="en-US" w:bidi="en-US"/>
        </w:rPr>
        <w:br w:type="page"/>
      </w:r>
    </w:p>
    <w:p w14:paraId="132F6626">
      <w:pPr>
        <w:widowControl w:val="0"/>
        <w:autoSpaceDE w:val="0"/>
        <w:autoSpaceDN w:val="0"/>
        <w:snapToGrid/>
        <w:spacing w:after="0" w:line="520" w:lineRule="exact"/>
        <w:ind w:right="-20"/>
        <w:jc w:val="center"/>
        <w:rPr>
          <w:rFonts w:cs="MingLiU" w:asciiTheme="minorEastAsia" w:hAnsiTheme="minorEastAsia" w:eastAsiaTheme="minorEastAsia"/>
          <w:b/>
          <w:sz w:val="24"/>
          <w:szCs w:val="24"/>
        </w:rPr>
      </w:pPr>
      <w:r>
        <w:rPr>
          <w:rFonts w:hint="eastAsia" w:cs="宋体" w:asciiTheme="minorEastAsia" w:hAnsiTheme="minorEastAsia" w:eastAsiaTheme="minorEastAsia"/>
          <w:sz w:val="28"/>
          <w:szCs w:val="28"/>
          <w:lang w:val="zh-CN" w:bidi="zh-CN"/>
        </w:rPr>
        <w:t>（二）主要人员简历表</w:t>
      </w:r>
    </w:p>
    <w:p w14:paraId="1F51F599">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14:paraId="395C7BA3">
      <w:pPr>
        <w:widowControl w:val="0"/>
        <w:autoSpaceDE w:val="0"/>
        <w:autoSpaceDN w:val="0"/>
        <w:snapToGrid/>
        <w:spacing w:before="8" w:after="0" w:line="360" w:lineRule="exact"/>
        <w:ind w:firstLine="480" w:firstLineChars="200"/>
        <w:rPr>
          <w:rFonts w:hint="default" w:cs="MingLiU" w:asciiTheme="minorEastAsia" w:hAnsiTheme="minorEastAsia" w:eastAsiaTheme="minorEastAsia"/>
          <w:sz w:val="24"/>
          <w:szCs w:val="24"/>
          <w:lang w:val="en-US" w:eastAsia="zh-CN"/>
        </w:rPr>
      </w:pPr>
      <w:r>
        <w:rPr>
          <w:rFonts w:hint="eastAsia" w:cs="MingLiU" w:asciiTheme="minorEastAsia" w:hAnsiTheme="minorEastAsia" w:eastAsiaTheme="minorEastAsia"/>
          <w:sz w:val="24"/>
          <w:szCs w:val="24"/>
        </w:rPr>
        <w:t>“主要人员简历表”中的项目经理应附项目经理身份证、</w:t>
      </w:r>
      <w:r>
        <w:rPr>
          <w:rFonts w:hint="eastAsia" w:cs="MingLiU" w:asciiTheme="minorEastAsia" w:hAnsiTheme="minorEastAsia" w:eastAsiaTheme="minorEastAsia"/>
          <w:sz w:val="24"/>
          <w:szCs w:val="24"/>
          <w:lang w:val="en-US" w:eastAsia="zh-CN"/>
        </w:rPr>
        <w:t>建造师</w:t>
      </w:r>
      <w:r>
        <w:rPr>
          <w:rFonts w:hint="eastAsia" w:cs="MingLiU" w:asciiTheme="minorEastAsia" w:hAnsiTheme="minorEastAsia" w:eastAsiaTheme="minorEastAsia"/>
          <w:sz w:val="24"/>
          <w:szCs w:val="24"/>
        </w:rPr>
        <w:t>证、安全生产考核合格证扫描件</w:t>
      </w:r>
      <w:r>
        <w:rPr>
          <w:rFonts w:hint="eastAsia" w:cs="MingLiU" w:asciiTheme="minorEastAsia" w:hAnsiTheme="minorEastAsia" w:eastAsiaTheme="minorEastAsia"/>
          <w:sz w:val="24"/>
          <w:szCs w:val="24"/>
          <w:lang w:eastAsia="zh-CN"/>
        </w:rPr>
        <w:t>、</w:t>
      </w:r>
      <w:r>
        <w:rPr>
          <w:rFonts w:hint="eastAsia" w:cs="MingLiU" w:asciiTheme="minorEastAsia" w:hAnsiTheme="minorEastAsia" w:eastAsiaTheme="minorEastAsia"/>
          <w:sz w:val="24"/>
          <w:szCs w:val="24"/>
          <w:lang w:val="en-US" w:eastAsia="zh-CN"/>
        </w:rPr>
        <w:t>社保证明</w:t>
      </w:r>
      <w:r>
        <w:rPr>
          <w:rFonts w:hint="eastAsia" w:cs="MingLiU" w:asciiTheme="minorEastAsia" w:hAnsiTheme="minorEastAsia" w:eastAsiaTheme="minorEastAsia"/>
          <w:sz w:val="24"/>
          <w:szCs w:val="24"/>
        </w:rPr>
        <w:t>；其他主要人员应附身份证、执业证或上岗证书扫描件</w:t>
      </w:r>
      <w:r>
        <w:rPr>
          <w:rFonts w:hint="eastAsia" w:cs="MingLiU" w:asciiTheme="minorEastAsia" w:hAnsiTheme="minorEastAsia" w:eastAsiaTheme="minorEastAsia"/>
          <w:sz w:val="24"/>
          <w:szCs w:val="24"/>
          <w:lang w:val="en-US" w:eastAsia="zh-CN"/>
        </w:rPr>
        <w:t>及社保证明</w:t>
      </w:r>
      <w:r>
        <w:rPr>
          <w:rFonts w:hint="eastAsia" w:cs="MingLiU" w:asciiTheme="minorEastAsia" w:hAnsiTheme="minorEastAsia" w:eastAsiaTheme="minorEastAsia"/>
          <w:sz w:val="24"/>
          <w:szCs w:val="24"/>
        </w:rPr>
        <w:t>。</w:t>
      </w:r>
    </w:p>
    <w:tbl>
      <w:tblPr>
        <w:tblStyle w:val="26"/>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645D613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792B3A4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14:paraId="2C19E4BD">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30D65E10">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14:paraId="39FA3E46">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37593B52">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14:paraId="5E73AD21">
            <w:pPr>
              <w:widowControl w:val="0"/>
              <w:autoSpaceDE w:val="0"/>
              <w:autoSpaceDN w:val="0"/>
              <w:snapToGrid/>
              <w:spacing w:after="0"/>
              <w:jc w:val="both"/>
              <w:rPr>
                <w:rFonts w:cs="Times New Roman" w:asciiTheme="minorEastAsia" w:hAnsiTheme="minorEastAsia" w:eastAsiaTheme="minorEastAsia"/>
                <w:sz w:val="24"/>
                <w:szCs w:val="24"/>
              </w:rPr>
            </w:pPr>
          </w:p>
        </w:tc>
      </w:tr>
      <w:tr w14:paraId="1E2339F2">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E2BEE60">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14:paraId="141A15DB">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3163A373">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14:paraId="6FEBC9B2">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5B3DAAEB">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14:paraId="13599D59">
            <w:pPr>
              <w:widowControl w:val="0"/>
              <w:autoSpaceDE w:val="0"/>
              <w:autoSpaceDN w:val="0"/>
              <w:snapToGrid/>
              <w:spacing w:after="0"/>
              <w:jc w:val="both"/>
              <w:rPr>
                <w:rFonts w:cs="Times New Roman" w:asciiTheme="minorEastAsia" w:hAnsiTheme="minorEastAsia" w:eastAsiaTheme="minorEastAsia"/>
                <w:sz w:val="24"/>
                <w:szCs w:val="24"/>
              </w:rPr>
            </w:pPr>
          </w:p>
        </w:tc>
      </w:tr>
      <w:tr w14:paraId="0F315ED3">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9F85144">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6D10803F">
            <w:pPr>
              <w:widowControl w:val="0"/>
              <w:autoSpaceDE w:val="0"/>
              <w:autoSpaceDN w:val="0"/>
              <w:snapToGrid/>
              <w:spacing w:before="73" w:after="0"/>
              <w:ind w:left="73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14:paraId="1567F444">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334A82F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14:paraId="25A5DFA3">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6AACBCFA">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14:paraId="138E361A">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14:paraId="7FDEDEF3">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562CC9C3">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14:paraId="77A2E52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5C2840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62A074D">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309FB79A">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B0A166F">
            <w:pPr>
              <w:widowControl w:val="0"/>
              <w:autoSpaceDE w:val="0"/>
              <w:autoSpaceDN w:val="0"/>
              <w:snapToGrid/>
              <w:spacing w:after="0"/>
              <w:rPr>
                <w:rFonts w:cs="Times New Roman" w:asciiTheme="minorEastAsia" w:hAnsiTheme="minorEastAsia" w:eastAsiaTheme="minorEastAsia"/>
                <w:sz w:val="24"/>
                <w:szCs w:val="24"/>
              </w:rPr>
            </w:pPr>
          </w:p>
        </w:tc>
      </w:tr>
      <w:tr w14:paraId="53F6819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21EB57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2AAAB352">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154E83DB">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2E8EE61">
            <w:pPr>
              <w:widowControl w:val="0"/>
              <w:autoSpaceDE w:val="0"/>
              <w:autoSpaceDN w:val="0"/>
              <w:snapToGrid/>
              <w:spacing w:after="0"/>
              <w:rPr>
                <w:rFonts w:cs="Times New Roman" w:asciiTheme="minorEastAsia" w:hAnsiTheme="minorEastAsia" w:eastAsiaTheme="minorEastAsia"/>
                <w:sz w:val="24"/>
                <w:szCs w:val="24"/>
              </w:rPr>
            </w:pPr>
          </w:p>
        </w:tc>
      </w:tr>
      <w:tr w14:paraId="7B773EE0">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877BD7D">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34A86F6">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3B24E50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577E3EB">
            <w:pPr>
              <w:widowControl w:val="0"/>
              <w:autoSpaceDE w:val="0"/>
              <w:autoSpaceDN w:val="0"/>
              <w:snapToGrid/>
              <w:spacing w:after="0"/>
              <w:rPr>
                <w:rFonts w:cs="Times New Roman" w:asciiTheme="minorEastAsia" w:hAnsiTheme="minorEastAsia" w:eastAsiaTheme="minorEastAsia"/>
                <w:sz w:val="24"/>
                <w:szCs w:val="24"/>
              </w:rPr>
            </w:pPr>
          </w:p>
        </w:tc>
      </w:tr>
      <w:tr w14:paraId="40CFB533">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9DE850B">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6497E4A">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484644C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541B0068">
            <w:pPr>
              <w:widowControl w:val="0"/>
              <w:autoSpaceDE w:val="0"/>
              <w:autoSpaceDN w:val="0"/>
              <w:snapToGrid/>
              <w:spacing w:after="0"/>
              <w:rPr>
                <w:rFonts w:cs="Times New Roman" w:asciiTheme="minorEastAsia" w:hAnsiTheme="minorEastAsia" w:eastAsiaTheme="minorEastAsia"/>
                <w:sz w:val="24"/>
                <w:szCs w:val="24"/>
              </w:rPr>
            </w:pPr>
          </w:p>
        </w:tc>
      </w:tr>
      <w:tr w14:paraId="65101F16">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505DE3F">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A308F97">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0EEAE3A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50C2AE7">
            <w:pPr>
              <w:widowControl w:val="0"/>
              <w:autoSpaceDE w:val="0"/>
              <w:autoSpaceDN w:val="0"/>
              <w:snapToGrid/>
              <w:spacing w:after="0"/>
              <w:rPr>
                <w:rFonts w:cs="Times New Roman" w:asciiTheme="minorEastAsia" w:hAnsiTheme="minorEastAsia" w:eastAsiaTheme="minorEastAsia"/>
                <w:sz w:val="24"/>
                <w:szCs w:val="24"/>
              </w:rPr>
            </w:pPr>
          </w:p>
        </w:tc>
      </w:tr>
      <w:tr w14:paraId="0A766A1C">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AF2AF91">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DE18721">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A995452">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3B0A4112">
            <w:pPr>
              <w:widowControl w:val="0"/>
              <w:autoSpaceDE w:val="0"/>
              <w:autoSpaceDN w:val="0"/>
              <w:snapToGrid/>
              <w:spacing w:after="0"/>
              <w:rPr>
                <w:rFonts w:cs="Times New Roman" w:asciiTheme="minorEastAsia" w:hAnsiTheme="minorEastAsia" w:eastAsiaTheme="minorEastAsia"/>
                <w:sz w:val="24"/>
                <w:szCs w:val="24"/>
              </w:rPr>
            </w:pPr>
          </w:p>
        </w:tc>
      </w:tr>
      <w:tr w14:paraId="17A93297">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39D7684">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451D0004">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363DF3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2C72125">
            <w:pPr>
              <w:widowControl w:val="0"/>
              <w:autoSpaceDE w:val="0"/>
              <w:autoSpaceDN w:val="0"/>
              <w:snapToGrid/>
              <w:spacing w:after="0"/>
              <w:rPr>
                <w:rFonts w:cs="Times New Roman" w:asciiTheme="minorEastAsia" w:hAnsiTheme="minorEastAsia" w:eastAsiaTheme="minorEastAsia"/>
                <w:sz w:val="24"/>
                <w:szCs w:val="24"/>
              </w:rPr>
            </w:pPr>
          </w:p>
        </w:tc>
      </w:tr>
    </w:tbl>
    <w:p w14:paraId="06ABCE7C">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14:paraId="40B2C1C6">
      <w:pPr>
        <w:widowControl w:val="0"/>
        <w:adjustRightInd/>
        <w:snapToGrid/>
        <w:spacing w:after="0"/>
        <w:ind w:left="1012"/>
        <w:rPr>
          <w:rFonts w:cs="宋体" w:asciiTheme="minorEastAsia" w:hAnsiTheme="minorEastAsia" w:eastAsiaTheme="minorEastAsia"/>
          <w:sz w:val="28"/>
          <w:szCs w:val="28"/>
          <w:lang w:val="zh-CN" w:bidi="zh-CN"/>
        </w:rPr>
        <w:sectPr>
          <w:pgSz w:w="11900" w:h="16840"/>
          <w:pgMar w:top="1418" w:right="1418" w:bottom="1418" w:left="1247" w:header="0" w:footer="6" w:gutter="0"/>
          <w:cols w:space="720" w:num="1"/>
          <w:docGrid w:linePitch="360" w:charSpace="0"/>
        </w:sectPr>
      </w:pPr>
    </w:p>
    <w:p w14:paraId="6A92AC9C">
      <w:pPr>
        <w:widowControl w:val="0"/>
        <w:adjustRightInd/>
        <w:snapToGrid/>
        <w:spacing w:before="312" w:beforeLines="100" w:after="312" w:afterLines="100" w:line="360" w:lineRule="auto"/>
        <w:jc w:val="cente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t>无在建承诺书</w:t>
      </w:r>
    </w:p>
    <w:p w14:paraId="37B07909">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14:paraId="5CC3D8AC">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w:t>
      </w:r>
      <w:r>
        <w:rPr>
          <w:rFonts w:hint="eastAsia" w:cs="Times New Roman" w:asciiTheme="minorEastAsia" w:hAnsiTheme="minorEastAsia" w:eastAsiaTheme="minorEastAsia"/>
          <w:kern w:val="2"/>
          <w:sz w:val="24"/>
          <w:lang w:eastAsia="zh-CN"/>
        </w:rPr>
        <w:t>项目名称</w:t>
      </w:r>
      <w:r>
        <w:rPr>
          <w:rFonts w:hint="eastAsia" w:cs="Times New Roman" w:asciiTheme="minorEastAsia" w:hAnsiTheme="minorEastAsia" w:eastAsiaTheme="minorEastAsia"/>
          <w:kern w:val="2"/>
          <w:sz w:val="24"/>
        </w:rPr>
        <w:t>）（以下简称“本工程”）的项目经理</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（项目经理姓名）现阶段没有担任任何在施建设工程项目的项目经理。</w:t>
      </w:r>
    </w:p>
    <w:p w14:paraId="115778E2">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14:paraId="7218F1BA">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6BBD092E">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35D3BC87">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00D46FC1">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42564211">
      <w:pPr>
        <w:widowControl w:val="0"/>
        <w:adjustRightInd/>
        <w:snapToGrid/>
        <w:spacing w:after="0" w:line="440" w:lineRule="exact"/>
        <w:jc w:val="both"/>
        <w:rPr>
          <w:rFonts w:cs="Times New Roman" w:asciiTheme="minorEastAsia" w:hAnsiTheme="minorEastAsia" w:eastAsiaTheme="minorEastAsia"/>
          <w:kern w:val="2"/>
          <w:sz w:val="24"/>
        </w:rPr>
      </w:pPr>
    </w:p>
    <w:p w14:paraId="32DC0483">
      <w:pPr>
        <w:widowControl w:val="0"/>
        <w:adjustRightInd/>
        <w:snapToGrid/>
        <w:spacing w:after="0" w:line="440" w:lineRule="exact"/>
        <w:jc w:val="right"/>
        <w:rPr>
          <w:rFonts w:cs="Times New Roman" w:asciiTheme="minorEastAsia" w:hAnsiTheme="minorEastAsia" w:eastAsiaTheme="minorEastAsia"/>
          <w:kern w:val="2"/>
          <w:sz w:val="24"/>
        </w:rPr>
      </w:pPr>
    </w:p>
    <w:p w14:paraId="6B6020EE">
      <w:pPr>
        <w:widowControl w:val="0"/>
        <w:tabs>
          <w:tab w:val="left" w:leader="underscore" w:pos="4200"/>
        </w:tabs>
        <w:adjustRightInd/>
        <w:snapToGrid/>
        <w:spacing w:line="420" w:lineRule="exact"/>
        <w:ind w:firstLine="424" w:firstLineChars="177"/>
        <w:jc w:val="right"/>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u w:val="single"/>
          <w:lang w:val="en-US" w:eastAsia="zh-CN"/>
        </w:rPr>
        <w:t xml:space="preserve">           </w:t>
      </w:r>
      <w:r>
        <w:rPr>
          <w:rFonts w:hint="eastAsia" w:asciiTheme="minorEastAsia" w:hAnsiTheme="minorEastAsia" w:eastAsiaTheme="minorEastAsia"/>
          <w:sz w:val="24"/>
        </w:rPr>
        <w:t>（公章签章）</w:t>
      </w:r>
    </w:p>
    <w:p w14:paraId="2054A07E">
      <w:pPr>
        <w:spacing w:after="0" w:line="560" w:lineRule="exact"/>
        <w:ind w:firstLine="480" w:firstLineChars="200"/>
        <w:jc w:val="right"/>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11A4ED0C">
      <w:pPr>
        <w:widowControl w:val="0"/>
        <w:adjustRightInd/>
        <w:snapToGrid/>
        <w:spacing w:after="0" w:line="440" w:lineRule="exact"/>
        <w:jc w:val="right"/>
        <w:rPr>
          <w:rFonts w:cs="Times New Roman" w:asciiTheme="minorEastAsia" w:hAnsiTheme="minorEastAsia" w:eastAsiaTheme="minorEastAsia"/>
          <w:kern w:val="2"/>
          <w:sz w:val="24"/>
        </w:rPr>
      </w:pPr>
    </w:p>
    <w:p w14:paraId="7A78A9D5">
      <w:pPr>
        <w:widowControl w:val="0"/>
        <w:adjustRightInd/>
        <w:snapToGrid/>
        <w:spacing w:after="0" w:line="440" w:lineRule="exact"/>
        <w:jc w:val="right"/>
        <w:rPr>
          <w:rFonts w:cs="Times New Roman" w:asciiTheme="minorEastAsia" w:hAnsiTheme="minorEastAsia" w:eastAsiaTheme="minorEastAsia"/>
          <w:kern w:val="2"/>
          <w:sz w:val="24"/>
        </w:rPr>
        <w:sectPr>
          <w:footerReference r:id="rId5" w:type="default"/>
          <w:pgSz w:w="11906" w:h="16838"/>
          <w:pgMar w:top="1440" w:right="1800" w:bottom="1440" w:left="1800" w:header="851" w:footer="992" w:gutter="0"/>
          <w:cols w:space="720" w:num="1"/>
          <w:docGrid w:type="lines" w:linePitch="312" w:charSpace="0"/>
        </w:sectPr>
      </w:pP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月</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日</w:t>
      </w:r>
    </w:p>
    <w:p w14:paraId="1B60FE57">
      <w:pPr>
        <w:spacing w:line="480" w:lineRule="exact"/>
        <w:ind w:left="643" w:hanging="643" w:hangingChars="200"/>
        <w:jc w:val="center"/>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八、资格审查资料</w:t>
      </w:r>
    </w:p>
    <w:p w14:paraId="7DFEB230">
      <w:pPr>
        <w:spacing w:line="480" w:lineRule="exact"/>
        <w:jc w:val="center"/>
        <w:rPr>
          <w:rFonts w:asciiTheme="minorEastAsia" w:hAnsiTheme="minorEastAsia" w:eastAsiaTheme="minorEastAsia"/>
          <w:b w:val="0"/>
          <w:bCs w:val="0"/>
          <w:sz w:val="28"/>
          <w:szCs w:val="30"/>
        </w:rPr>
      </w:pPr>
      <w:r>
        <w:rPr>
          <w:rFonts w:hint="eastAsia" w:asciiTheme="minorEastAsia" w:hAnsiTheme="minorEastAsia" w:eastAsiaTheme="minorEastAsia"/>
          <w:b w:val="0"/>
          <w:bCs w:val="0"/>
          <w:sz w:val="28"/>
          <w:szCs w:val="30"/>
        </w:rPr>
        <w:t>（一）供应商基本情况表</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992"/>
        <w:gridCol w:w="850"/>
        <w:gridCol w:w="894"/>
        <w:gridCol w:w="283"/>
        <w:gridCol w:w="195"/>
        <w:gridCol w:w="1246"/>
        <w:gridCol w:w="260"/>
        <w:gridCol w:w="709"/>
        <w:gridCol w:w="1416"/>
      </w:tblGrid>
      <w:tr w14:paraId="309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C759E4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6845" w:type="dxa"/>
            <w:gridSpan w:val="9"/>
            <w:vAlign w:val="center"/>
          </w:tcPr>
          <w:p w14:paraId="6E382B5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E7E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5F0D295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214" w:type="dxa"/>
            <w:gridSpan w:val="5"/>
            <w:vAlign w:val="center"/>
          </w:tcPr>
          <w:p w14:paraId="190A409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2C0B1A6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14:paraId="2930288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CAD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restart"/>
            <w:vAlign w:val="center"/>
          </w:tcPr>
          <w:p w14:paraId="026302D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992" w:type="dxa"/>
            <w:vAlign w:val="center"/>
          </w:tcPr>
          <w:p w14:paraId="2F8FDC2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222" w:type="dxa"/>
            <w:gridSpan w:val="4"/>
            <w:vAlign w:val="center"/>
          </w:tcPr>
          <w:p w14:paraId="4AB8D3D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106DB7C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14:paraId="2D889C0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79D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continue"/>
            <w:vAlign w:val="center"/>
          </w:tcPr>
          <w:p w14:paraId="60AD8D3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2" w:type="dxa"/>
            <w:vAlign w:val="center"/>
          </w:tcPr>
          <w:p w14:paraId="610B674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222" w:type="dxa"/>
            <w:gridSpan w:val="4"/>
            <w:vAlign w:val="center"/>
          </w:tcPr>
          <w:p w14:paraId="4C1139B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2AC2A9B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14:paraId="7A8B5D37">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2A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7EB10D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6845" w:type="dxa"/>
            <w:gridSpan w:val="9"/>
            <w:vAlign w:val="center"/>
          </w:tcPr>
          <w:p w14:paraId="1128249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41E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4C292C1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992" w:type="dxa"/>
            <w:vAlign w:val="center"/>
          </w:tcPr>
          <w:p w14:paraId="73190D9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1DF0A7E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7F2E39F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28F7DD6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244A434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419BBADD">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10A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C66B7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992" w:type="dxa"/>
            <w:vAlign w:val="center"/>
          </w:tcPr>
          <w:p w14:paraId="291ACB8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4606325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72D00D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5CD68A1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6637391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0291B393">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EBB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D0BCC9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842" w:type="dxa"/>
            <w:gridSpan w:val="2"/>
            <w:vAlign w:val="center"/>
          </w:tcPr>
          <w:p w14:paraId="1D7B30F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003" w:type="dxa"/>
            <w:gridSpan w:val="7"/>
            <w:vAlign w:val="center"/>
          </w:tcPr>
          <w:p w14:paraId="1D15126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4D3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066814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842" w:type="dxa"/>
            <w:gridSpan w:val="2"/>
            <w:vAlign w:val="center"/>
          </w:tcPr>
          <w:p w14:paraId="638F5EB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restart"/>
            <w:vAlign w:val="center"/>
          </w:tcPr>
          <w:p w14:paraId="0FAB96C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14:paraId="746411C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125" w:type="dxa"/>
            <w:gridSpan w:val="2"/>
            <w:vAlign w:val="center"/>
          </w:tcPr>
          <w:p w14:paraId="41DB9D3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45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171B93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842" w:type="dxa"/>
            <w:gridSpan w:val="2"/>
            <w:vAlign w:val="center"/>
          </w:tcPr>
          <w:p w14:paraId="4FFC52D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4832F6E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1A5B4B5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14:paraId="5DE317F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78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CEAB01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842" w:type="dxa"/>
            <w:gridSpan w:val="2"/>
            <w:vAlign w:val="center"/>
          </w:tcPr>
          <w:p w14:paraId="5472746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2845D0BE">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182A66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14:paraId="15E81D2A">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3C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D44D3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842" w:type="dxa"/>
            <w:gridSpan w:val="2"/>
            <w:vAlign w:val="center"/>
          </w:tcPr>
          <w:p w14:paraId="5FFC00D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1248D8B8">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719080A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14:paraId="0373962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EE1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6B8FB7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842" w:type="dxa"/>
            <w:gridSpan w:val="2"/>
            <w:vAlign w:val="center"/>
          </w:tcPr>
          <w:p w14:paraId="05CCD3A7">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09E6C17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50BADBF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14:paraId="155DEC7C">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348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660" w:type="dxa"/>
            <w:vAlign w:val="center"/>
          </w:tcPr>
          <w:p w14:paraId="4BB5AA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6845" w:type="dxa"/>
            <w:gridSpan w:val="9"/>
            <w:vAlign w:val="center"/>
          </w:tcPr>
          <w:p w14:paraId="4E78A1B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6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212DBB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845" w:type="dxa"/>
            <w:gridSpan w:val="9"/>
            <w:vAlign w:val="center"/>
          </w:tcPr>
          <w:p w14:paraId="0C017252">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78C0D001">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4"/>
          <w:szCs w:val="21"/>
        </w:rPr>
        <w:t>备注：本表后应附企业法人营业执照、资质证书、安全生产许可证等材料的扫描件。</w:t>
      </w:r>
    </w:p>
    <w:p w14:paraId="2935CB3D">
      <w:pPr>
        <w:spacing w:line="480" w:lineRule="exact"/>
        <w:ind w:left="562" w:hanging="562" w:hangingChars="200"/>
        <w:jc w:val="center"/>
        <w:rPr>
          <w:rFonts w:asciiTheme="minorEastAsia" w:hAnsiTheme="minorEastAsia" w:eastAsiaTheme="minorEastAsia"/>
          <w:b/>
          <w:bCs/>
          <w:sz w:val="28"/>
          <w:szCs w:val="28"/>
        </w:rPr>
      </w:pPr>
    </w:p>
    <w:p w14:paraId="75BFC985">
      <w:pPr>
        <w:spacing w:line="480" w:lineRule="exact"/>
        <w:jc w:val="center"/>
        <w:rPr>
          <w:rFonts w:asciiTheme="minorEastAsia" w:hAnsiTheme="minorEastAsia" w:eastAsiaTheme="minorEastAsia"/>
          <w:b w:val="0"/>
          <w:bCs w:val="0"/>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b w:val="0"/>
          <w:bCs w:val="0"/>
          <w:sz w:val="28"/>
        </w:rPr>
        <w:t>（二）近年完成的类似项目情况表</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50E9A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7DF3285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14:paraId="5C7D698F">
            <w:pPr>
              <w:spacing w:line="480" w:lineRule="exact"/>
              <w:jc w:val="center"/>
              <w:rPr>
                <w:rFonts w:asciiTheme="minorEastAsia" w:hAnsiTheme="minorEastAsia" w:eastAsiaTheme="minorEastAsia"/>
                <w:sz w:val="24"/>
              </w:rPr>
            </w:pPr>
          </w:p>
        </w:tc>
      </w:tr>
      <w:tr w14:paraId="272AC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B50ACF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14:paraId="23376912">
            <w:pPr>
              <w:spacing w:line="480" w:lineRule="exact"/>
              <w:jc w:val="center"/>
              <w:rPr>
                <w:rFonts w:asciiTheme="minorEastAsia" w:hAnsiTheme="minorEastAsia" w:eastAsiaTheme="minorEastAsia"/>
                <w:sz w:val="24"/>
              </w:rPr>
            </w:pPr>
          </w:p>
        </w:tc>
      </w:tr>
      <w:tr w14:paraId="71D3A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AC96BC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14:paraId="2115DEFE">
            <w:pPr>
              <w:spacing w:line="480" w:lineRule="exact"/>
              <w:jc w:val="center"/>
              <w:rPr>
                <w:rFonts w:asciiTheme="minorEastAsia" w:hAnsiTheme="minorEastAsia" w:eastAsiaTheme="minorEastAsia"/>
                <w:sz w:val="24"/>
              </w:rPr>
            </w:pPr>
          </w:p>
        </w:tc>
      </w:tr>
      <w:tr w14:paraId="5BD22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3EB8C3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14:paraId="354007E2">
            <w:pPr>
              <w:spacing w:line="480" w:lineRule="exact"/>
              <w:jc w:val="center"/>
              <w:rPr>
                <w:rFonts w:asciiTheme="minorEastAsia" w:hAnsiTheme="minorEastAsia" w:eastAsiaTheme="minorEastAsia"/>
                <w:sz w:val="24"/>
              </w:rPr>
            </w:pPr>
          </w:p>
        </w:tc>
      </w:tr>
      <w:tr w14:paraId="39772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D82520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14:paraId="36327827">
            <w:pPr>
              <w:spacing w:line="480" w:lineRule="exact"/>
              <w:jc w:val="center"/>
              <w:rPr>
                <w:rFonts w:asciiTheme="minorEastAsia" w:hAnsiTheme="minorEastAsia" w:eastAsiaTheme="minorEastAsia"/>
                <w:sz w:val="24"/>
              </w:rPr>
            </w:pPr>
          </w:p>
        </w:tc>
      </w:tr>
      <w:tr w14:paraId="2F71C7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18D9434">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14:paraId="085010A6">
            <w:pPr>
              <w:spacing w:line="480" w:lineRule="exact"/>
              <w:jc w:val="center"/>
              <w:rPr>
                <w:rFonts w:asciiTheme="minorEastAsia" w:hAnsiTheme="minorEastAsia" w:eastAsiaTheme="minorEastAsia"/>
                <w:sz w:val="24"/>
              </w:rPr>
            </w:pPr>
          </w:p>
        </w:tc>
      </w:tr>
      <w:tr w14:paraId="35195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736C4F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14:paraId="095E5FBB">
            <w:pPr>
              <w:spacing w:line="480" w:lineRule="exact"/>
              <w:jc w:val="center"/>
              <w:rPr>
                <w:rFonts w:asciiTheme="minorEastAsia" w:hAnsiTheme="minorEastAsia" w:eastAsiaTheme="minorEastAsia"/>
                <w:sz w:val="24"/>
              </w:rPr>
            </w:pPr>
          </w:p>
        </w:tc>
      </w:tr>
      <w:tr w14:paraId="31AEC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BEE816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14:paraId="066B2240">
            <w:pPr>
              <w:spacing w:line="480" w:lineRule="exact"/>
              <w:jc w:val="center"/>
              <w:rPr>
                <w:rFonts w:asciiTheme="minorEastAsia" w:hAnsiTheme="minorEastAsia" w:eastAsiaTheme="minorEastAsia"/>
                <w:sz w:val="24"/>
              </w:rPr>
            </w:pPr>
          </w:p>
        </w:tc>
      </w:tr>
      <w:tr w14:paraId="02BA0B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77DB7A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14:paraId="104A73D9">
            <w:pPr>
              <w:spacing w:line="480" w:lineRule="exact"/>
              <w:jc w:val="center"/>
              <w:rPr>
                <w:rFonts w:asciiTheme="minorEastAsia" w:hAnsiTheme="minorEastAsia" w:eastAsiaTheme="minorEastAsia"/>
                <w:sz w:val="24"/>
              </w:rPr>
            </w:pPr>
          </w:p>
        </w:tc>
      </w:tr>
      <w:tr w14:paraId="5C4AB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722525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14:paraId="6DA3B198">
            <w:pPr>
              <w:spacing w:line="480" w:lineRule="exact"/>
              <w:jc w:val="center"/>
              <w:rPr>
                <w:rFonts w:asciiTheme="minorEastAsia" w:hAnsiTheme="minorEastAsia" w:eastAsiaTheme="minorEastAsia"/>
                <w:sz w:val="24"/>
              </w:rPr>
            </w:pPr>
          </w:p>
        </w:tc>
      </w:tr>
      <w:tr w14:paraId="07405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0F2A1C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14:paraId="0F92310A">
            <w:pPr>
              <w:spacing w:line="480" w:lineRule="exact"/>
              <w:jc w:val="center"/>
              <w:rPr>
                <w:rFonts w:asciiTheme="minorEastAsia" w:hAnsiTheme="minorEastAsia" w:eastAsiaTheme="minorEastAsia"/>
                <w:sz w:val="24"/>
              </w:rPr>
            </w:pPr>
          </w:p>
        </w:tc>
      </w:tr>
      <w:tr w14:paraId="6408C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29B636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14:paraId="33A317C0">
            <w:pPr>
              <w:spacing w:line="480" w:lineRule="exact"/>
              <w:jc w:val="center"/>
              <w:rPr>
                <w:rFonts w:asciiTheme="minorEastAsia" w:hAnsiTheme="minorEastAsia" w:eastAsiaTheme="minorEastAsia"/>
                <w:sz w:val="24"/>
              </w:rPr>
            </w:pPr>
          </w:p>
        </w:tc>
      </w:tr>
      <w:tr w14:paraId="7667C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FBD898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14:paraId="6D64A06E">
            <w:pPr>
              <w:spacing w:line="480" w:lineRule="exact"/>
              <w:jc w:val="center"/>
              <w:rPr>
                <w:rFonts w:asciiTheme="minorEastAsia" w:hAnsiTheme="minorEastAsia" w:eastAsiaTheme="minorEastAsia"/>
                <w:sz w:val="24"/>
              </w:rPr>
            </w:pPr>
          </w:p>
        </w:tc>
      </w:tr>
      <w:tr w14:paraId="633A0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3BB6B9C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14:paraId="52FE2CD5">
            <w:pPr>
              <w:spacing w:line="480" w:lineRule="exact"/>
              <w:jc w:val="center"/>
              <w:rPr>
                <w:rFonts w:asciiTheme="minorEastAsia" w:hAnsiTheme="minorEastAsia" w:eastAsiaTheme="minorEastAsia"/>
                <w:sz w:val="24"/>
              </w:rPr>
            </w:pPr>
          </w:p>
        </w:tc>
      </w:tr>
    </w:tbl>
    <w:p w14:paraId="179F5916">
      <w:pPr>
        <w:widowControl w:val="0"/>
        <w:adjustRightInd/>
        <w:snapToGrid/>
        <w:spacing w:before="156" w:beforeLines="50" w:after="156" w:afterLines="50"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备注：本表后附施工合同</w:t>
      </w:r>
      <w:r>
        <w:rPr>
          <w:rFonts w:hint="eastAsia" w:cs="Times New Roman" w:asciiTheme="minorEastAsia" w:hAnsiTheme="minorEastAsia" w:eastAsiaTheme="minorEastAsia"/>
          <w:kern w:val="2"/>
          <w:lang w:val="en-US" w:eastAsia="zh-CN"/>
        </w:rPr>
        <w:t>及</w:t>
      </w:r>
      <w:r>
        <w:rPr>
          <w:rFonts w:hint="eastAsia" w:cs="Times New Roman" w:asciiTheme="minorEastAsia" w:hAnsiTheme="minorEastAsia" w:eastAsiaTheme="minorEastAsia"/>
          <w:kern w:val="2"/>
        </w:rPr>
        <w:t>中标通知书的扫描件，</w:t>
      </w:r>
      <w:r>
        <w:rPr>
          <w:rFonts w:hint="eastAsia" w:cs="Times New Roman" w:asciiTheme="minorEastAsia" w:hAnsiTheme="minorEastAsia" w:eastAsiaTheme="minorEastAsia"/>
          <w:bCs/>
          <w:kern w:val="2"/>
        </w:rPr>
        <w:t>具体年份要求202</w:t>
      </w:r>
      <w:r>
        <w:rPr>
          <w:rFonts w:hint="eastAsia" w:cs="Times New Roman" w:asciiTheme="minorEastAsia" w:hAnsiTheme="minorEastAsia" w:eastAsiaTheme="minorEastAsia"/>
          <w:bCs/>
          <w:kern w:val="2"/>
          <w:lang w:val="en-US" w:eastAsia="zh-CN"/>
        </w:rPr>
        <w:t>3</w:t>
      </w:r>
      <w:r>
        <w:rPr>
          <w:rFonts w:hint="eastAsia" w:cs="Times New Roman" w:asciiTheme="minorEastAsia" w:hAnsiTheme="minorEastAsia" w:eastAsiaTheme="minorEastAsia"/>
          <w:bCs/>
          <w:kern w:val="2"/>
        </w:rPr>
        <w:t>年1月1日以来。每</w:t>
      </w:r>
      <w:r>
        <w:rPr>
          <w:rFonts w:hint="eastAsia" w:cs="Times New Roman" w:asciiTheme="minorEastAsia" w:hAnsiTheme="minorEastAsia" w:eastAsiaTheme="minorEastAsia"/>
          <w:kern w:val="2"/>
        </w:rPr>
        <w:t>张表格只填写一个项目，并标明序号。</w:t>
      </w:r>
    </w:p>
    <w:p w14:paraId="4796AE56">
      <w:pPr>
        <w:keepNext/>
        <w:keepLines/>
        <w:spacing w:line="480" w:lineRule="exact"/>
        <w:jc w:val="center"/>
        <w:outlineLvl w:val="1"/>
        <w:rPr>
          <w:rFonts w:asciiTheme="minorEastAsia" w:hAnsiTheme="minorEastAsia" w:eastAsiaTheme="minorEastAsia"/>
          <w:sz w:val="24"/>
        </w:rPr>
      </w:pPr>
      <w:bookmarkStart w:id="555" w:name="_Toc514834640"/>
      <w:bookmarkEnd w:id="555"/>
      <w:bookmarkStart w:id="556" w:name="_Toc16770593"/>
    </w:p>
    <w:p w14:paraId="7A35D1F6">
      <w:pPr>
        <w:spacing w:before="156" w:beforeLines="50" w:after="156" w:afterLines="50" w:line="440" w:lineRule="exact"/>
        <w:jc w:val="center"/>
        <w:rPr>
          <w:rFonts w:cs="Times New Roman" w:asciiTheme="minorEastAsia" w:hAnsiTheme="minorEastAsia" w:eastAsiaTheme="minorEastAsia"/>
          <w:kern w:val="2"/>
          <w:sz w:val="24"/>
        </w:rPr>
      </w:pPr>
      <w:r>
        <w:rPr>
          <w:rFonts w:asciiTheme="minorEastAsia" w:hAnsiTheme="minorEastAsia" w:eastAsiaTheme="minorEastAsia"/>
          <w:sz w:val="24"/>
        </w:rPr>
        <w:br w:type="page"/>
      </w:r>
      <w:r>
        <w:rPr>
          <w:rFonts w:hint="eastAsia" w:asciiTheme="minorEastAsia" w:hAnsiTheme="minorEastAsia" w:eastAsiaTheme="minorEastAsia"/>
          <w:b w:val="0"/>
          <w:bCs w:val="0"/>
          <w:sz w:val="28"/>
        </w:rPr>
        <w:t>3、正在施工的和新承接的项目情况表</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70A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03CAB24">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项目名称</w:t>
            </w:r>
          </w:p>
        </w:tc>
        <w:tc>
          <w:tcPr>
            <w:tcW w:w="6095" w:type="dxa"/>
            <w:vAlign w:val="center"/>
          </w:tcPr>
          <w:p w14:paraId="6AEC5B9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180B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969540">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项目所在地</w:t>
            </w:r>
          </w:p>
        </w:tc>
        <w:tc>
          <w:tcPr>
            <w:tcW w:w="6095" w:type="dxa"/>
            <w:vAlign w:val="center"/>
          </w:tcPr>
          <w:p w14:paraId="1F5EE02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E2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D58D28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发包人名称</w:t>
            </w:r>
          </w:p>
        </w:tc>
        <w:tc>
          <w:tcPr>
            <w:tcW w:w="6095" w:type="dxa"/>
            <w:vAlign w:val="center"/>
          </w:tcPr>
          <w:p w14:paraId="6AC8E2D5">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E98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7A9C0F">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发包人地址</w:t>
            </w:r>
          </w:p>
        </w:tc>
        <w:tc>
          <w:tcPr>
            <w:tcW w:w="6095" w:type="dxa"/>
            <w:vAlign w:val="center"/>
          </w:tcPr>
          <w:p w14:paraId="7E88719B">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5C75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D004B39">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发包人电话</w:t>
            </w:r>
          </w:p>
        </w:tc>
        <w:tc>
          <w:tcPr>
            <w:tcW w:w="6095" w:type="dxa"/>
            <w:vAlign w:val="center"/>
          </w:tcPr>
          <w:p w14:paraId="42FAD8E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4C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706BB7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签约合同价</w:t>
            </w:r>
          </w:p>
        </w:tc>
        <w:tc>
          <w:tcPr>
            <w:tcW w:w="6095" w:type="dxa"/>
            <w:vAlign w:val="center"/>
          </w:tcPr>
          <w:p w14:paraId="70A2B35F">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926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573D5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开工日期</w:t>
            </w:r>
          </w:p>
        </w:tc>
        <w:tc>
          <w:tcPr>
            <w:tcW w:w="6095" w:type="dxa"/>
            <w:vAlign w:val="center"/>
          </w:tcPr>
          <w:p w14:paraId="2ECCBD86">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6AD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559E688">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计划竣工日期</w:t>
            </w:r>
          </w:p>
        </w:tc>
        <w:tc>
          <w:tcPr>
            <w:tcW w:w="6095" w:type="dxa"/>
            <w:vAlign w:val="center"/>
          </w:tcPr>
          <w:p w14:paraId="7DEF65B2">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2B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B2FDA07">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承担的工作</w:t>
            </w:r>
          </w:p>
        </w:tc>
        <w:tc>
          <w:tcPr>
            <w:tcW w:w="6095" w:type="dxa"/>
            <w:vAlign w:val="center"/>
          </w:tcPr>
          <w:p w14:paraId="4AC48368">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FE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F73510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工程质量</w:t>
            </w:r>
          </w:p>
        </w:tc>
        <w:tc>
          <w:tcPr>
            <w:tcW w:w="6095" w:type="dxa"/>
            <w:vAlign w:val="center"/>
          </w:tcPr>
          <w:p w14:paraId="5F4F38B4">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C6B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43112C2">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项目经理</w:t>
            </w:r>
          </w:p>
        </w:tc>
        <w:tc>
          <w:tcPr>
            <w:tcW w:w="6095" w:type="dxa"/>
            <w:vAlign w:val="center"/>
          </w:tcPr>
          <w:p w14:paraId="35A04F1D">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F6B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8804F7C">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技术负责人</w:t>
            </w:r>
          </w:p>
        </w:tc>
        <w:tc>
          <w:tcPr>
            <w:tcW w:w="6095" w:type="dxa"/>
            <w:vAlign w:val="center"/>
          </w:tcPr>
          <w:p w14:paraId="112BE73C">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2F5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6473325">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总监理工程师及电话</w:t>
            </w:r>
          </w:p>
        </w:tc>
        <w:tc>
          <w:tcPr>
            <w:tcW w:w="6095" w:type="dxa"/>
            <w:vAlign w:val="center"/>
          </w:tcPr>
          <w:p w14:paraId="2EB92ECE">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FF7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410" w:type="dxa"/>
            <w:vAlign w:val="center"/>
          </w:tcPr>
          <w:p w14:paraId="3B92646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项目描述</w:t>
            </w:r>
          </w:p>
        </w:tc>
        <w:tc>
          <w:tcPr>
            <w:tcW w:w="6095" w:type="dxa"/>
            <w:vAlign w:val="center"/>
          </w:tcPr>
          <w:p w14:paraId="7A6D46A3">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62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CB2CC0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w:t>
            </w:r>
          </w:p>
        </w:tc>
        <w:tc>
          <w:tcPr>
            <w:tcW w:w="6095" w:type="dxa"/>
            <w:vAlign w:val="center"/>
          </w:tcPr>
          <w:p w14:paraId="26C8E90D">
            <w:pPr>
              <w:widowControl w:val="0"/>
              <w:adjustRightInd/>
              <w:snapToGrid/>
              <w:spacing w:after="0" w:line="360" w:lineRule="auto"/>
              <w:jc w:val="center"/>
              <w:rPr>
                <w:rFonts w:cs="Times New Roman" w:asciiTheme="minorEastAsia" w:hAnsiTheme="minorEastAsia" w:eastAsiaTheme="minorEastAsia"/>
                <w:kern w:val="2"/>
                <w:sz w:val="24"/>
                <w:szCs w:val="21"/>
              </w:rPr>
            </w:pPr>
          </w:p>
        </w:tc>
      </w:tr>
    </w:tbl>
    <w:p w14:paraId="6E919541">
      <w:pPr>
        <w:widowControl w:val="0"/>
        <w:adjustRightInd/>
        <w:snapToGrid/>
        <w:spacing w:after="0" w:line="440" w:lineRule="exact"/>
        <w:jc w:val="both"/>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备注：本表后附施工合同或中标通知书扫描件。每张表格只填写一个项目，并标明序号。</w:t>
      </w:r>
    </w:p>
    <w:p w14:paraId="5D8BDA7A">
      <w:pPr>
        <w:adjustRightInd/>
        <w:snapToGrid/>
        <w:spacing w:after="0"/>
        <w:rPr>
          <w:rFonts w:asciiTheme="minorEastAsia" w:hAnsiTheme="minorEastAsia" w:eastAsiaTheme="minorEastAsia"/>
          <w:sz w:val="24"/>
        </w:rPr>
      </w:pPr>
    </w:p>
    <w:p w14:paraId="2C66905B">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005A5AFA">
      <w:pPr>
        <w:keepNext/>
        <w:keepLines/>
        <w:spacing w:line="480" w:lineRule="exact"/>
        <w:jc w:val="center"/>
        <w:outlineLvl w:val="1"/>
        <w:rPr>
          <w:rFonts w:hint="eastAsia" w:asciiTheme="minorEastAsia" w:hAnsiTheme="minorEastAsia" w:eastAsiaTheme="minorEastAsia"/>
          <w:b/>
          <w:bCs/>
          <w:sz w:val="32"/>
          <w:szCs w:val="28"/>
        </w:rPr>
        <w:sectPr>
          <w:footerReference r:id="rId6" w:type="default"/>
          <w:pgSz w:w="11906" w:h="16838"/>
          <w:pgMar w:top="1440" w:right="1800" w:bottom="1440" w:left="1800" w:header="851" w:footer="992" w:gutter="0"/>
          <w:cols w:space="720" w:num="1"/>
          <w:docGrid w:type="lines" w:linePitch="312" w:charSpace="0"/>
        </w:sectPr>
      </w:pPr>
    </w:p>
    <w:p w14:paraId="64CF5460">
      <w:pPr>
        <w:keepNext/>
        <w:keepLines/>
        <w:spacing w:line="480" w:lineRule="exact"/>
        <w:jc w:val="center"/>
        <w:outlineLvl w:val="1"/>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九、供应商认为有必要提供的其他资料</w:t>
      </w:r>
      <w:bookmarkEnd w:id="556"/>
    </w:p>
    <w:p w14:paraId="6C48AA5B">
      <w:pPr>
        <w:spacing w:line="480" w:lineRule="exact"/>
        <w:ind w:firstLine="2277" w:firstLineChars="1035"/>
        <w:rPr>
          <w:rFonts w:asciiTheme="minorEastAsia" w:hAnsiTheme="minorEastAsia" w:eastAsiaTheme="minorEastAsia"/>
        </w:rPr>
      </w:pPr>
    </w:p>
    <w:p w14:paraId="4DB9975F">
      <w:pPr>
        <w:spacing w:line="480" w:lineRule="exact"/>
        <w:ind w:firstLine="2277" w:firstLineChars="1035"/>
        <w:rPr>
          <w:rFonts w:asciiTheme="minorEastAsia" w:hAnsiTheme="minorEastAsia" w:eastAsiaTheme="minorEastAsia"/>
        </w:rPr>
      </w:pPr>
    </w:p>
    <w:p w14:paraId="7171CF06">
      <w:pPr>
        <w:spacing w:before="312" w:beforeLines="100" w:after="156" w:afterLines="50"/>
        <w:jc w:val="center"/>
        <w:rPr>
          <w:rFonts w:asciiTheme="minorEastAsia" w:hAnsiTheme="minorEastAsia" w:eastAsiaTheme="minorEastAsia"/>
        </w:rPr>
      </w:pPr>
    </w:p>
    <w:p w14:paraId="53ADE260">
      <w:pPr>
        <w:rPr>
          <w:rFonts w:asciiTheme="minorEastAsia" w:hAnsiTheme="minorEastAsia" w:eastAsiaTheme="minorEastAsia"/>
        </w:rPr>
      </w:pPr>
    </w:p>
    <w:p w14:paraId="2476098B">
      <w:pPr>
        <w:rPr>
          <w:rFonts w:asciiTheme="minorEastAsia" w:hAnsiTheme="minorEastAsia" w:eastAsiaTheme="minorEastAsia"/>
        </w:rPr>
      </w:pPr>
    </w:p>
    <w:p w14:paraId="26199A2B">
      <w:pPr>
        <w:rPr>
          <w:rFonts w:asciiTheme="minorEastAsia" w:hAnsiTheme="minorEastAsia" w:eastAsiaTheme="minorEastAsia"/>
        </w:rPr>
      </w:pPr>
    </w:p>
    <w:p w14:paraId="62C05ADC">
      <w:pPr>
        <w:rPr>
          <w:rFonts w:asciiTheme="minorEastAsia" w:hAnsiTheme="minorEastAsia" w:eastAsiaTheme="minorEastAsia"/>
        </w:rPr>
      </w:pPr>
    </w:p>
    <w:p w14:paraId="44AB4D9D">
      <w:pPr>
        <w:rPr>
          <w:rFonts w:asciiTheme="minorEastAsia" w:hAnsiTheme="minorEastAsia" w:eastAsiaTheme="minorEastAsia"/>
        </w:rPr>
      </w:pPr>
    </w:p>
    <w:p w14:paraId="6FCAD16D">
      <w:pPr>
        <w:rPr>
          <w:rFonts w:asciiTheme="minorEastAsia" w:hAnsiTheme="minorEastAsia" w:eastAsiaTheme="minorEastAsia"/>
          <w:b/>
          <w:bCs/>
        </w:rPr>
      </w:pPr>
    </w:p>
    <w:p w14:paraId="13899DF6">
      <w:pPr>
        <w:rPr>
          <w:rFonts w:asciiTheme="minorEastAsia" w:hAnsiTheme="minorEastAsia" w:eastAsiaTheme="minorEastAsia"/>
        </w:rPr>
      </w:pPr>
    </w:p>
    <w:p w14:paraId="574B3A05">
      <w:pPr>
        <w:rPr>
          <w:rFonts w:asciiTheme="minorEastAsia" w:hAnsiTheme="minorEastAsia" w:eastAsiaTheme="minorEastAsia"/>
        </w:rPr>
      </w:pPr>
    </w:p>
    <w:p w14:paraId="353F7EAF">
      <w:pPr>
        <w:rPr>
          <w:rFonts w:asciiTheme="minorEastAsia" w:hAnsiTheme="minorEastAsia" w:eastAsiaTheme="minorEastAsia"/>
        </w:rPr>
      </w:pPr>
    </w:p>
    <w:p w14:paraId="3AD3023F">
      <w:pPr>
        <w:rPr>
          <w:rFonts w:asciiTheme="minorEastAsia" w:hAnsiTheme="minorEastAsia" w:eastAsiaTheme="minorEastAsia"/>
        </w:rPr>
      </w:pPr>
    </w:p>
    <w:p w14:paraId="153D842E">
      <w:pPr>
        <w:pStyle w:val="3"/>
        <w:keepLines w:val="0"/>
        <w:widowControl/>
        <w:spacing w:before="0"/>
        <w:jc w:val="center"/>
        <w:rPr>
          <w:rFonts w:asciiTheme="minorEastAsia" w:hAnsiTheme="minorEastAsia" w:eastAsiaTheme="minorEastAsia"/>
        </w:rPr>
      </w:pPr>
    </w:p>
    <w:p w14:paraId="46C54CBF">
      <w:pPr>
        <w:rPr>
          <w:rFonts w:asciiTheme="minorEastAsia" w:hAnsiTheme="minorEastAsia" w:eastAsiaTheme="minorEastAsia"/>
        </w:rPr>
      </w:pPr>
    </w:p>
    <w:p w14:paraId="38D156B2">
      <w:pPr>
        <w:rPr>
          <w:rFonts w:asciiTheme="minorEastAsia" w:hAnsiTheme="minorEastAsia" w:eastAsiaTheme="minorEastAsia"/>
        </w:rPr>
      </w:pPr>
    </w:p>
    <w:p w14:paraId="366268BF">
      <w:pPr>
        <w:rPr>
          <w:rFonts w:asciiTheme="minorEastAsia" w:hAnsiTheme="minorEastAsia" w:eastAsiaTheme="minorEastAsia"/>
        </w:rPr>
      </w:pPr>
    </w:p>
    <w:p w14:paraId="38B6F159">
      <w:pPr>
        <w:rPr>
          <w:rFonts w:asciiTheme="minorEastAsia" w:hAnsiTheme="minorEastAsia" w:eastAsiaTheme="minorEastAsia"/>
        </w:rPr>
      </w:pPr>
    </w:p>
    <w:p w14:paraId="05B19D68">
      <w:pPr>
        <w:spacing w:line="220" w:lineRule="atLeast"/>
        <w:rPr>
          <w:rFonts w:asciiTheme="minorEastAsia" w:hAnsiTheme="minorEastAsia" w:eastAsiaTheme="minorEastAsia"/>
        </w:rPr>
      </w:pPr>
    </w:p>
    <w:p w14:paraId="663974BC">
      <w:pPr>
        <w:spacing w:line="220" w:lineRule="atLeast"/>
        <w:rPr>
          <w:rFonts w:asciiTheme="minorEastAsia" w:hAnsiTheme="minorEastAsia" w:eastAsiaTheme="minorEastAsia"/>
        </w:rPr>
      </w:pPr>
    </w:p>
    <w:p w14:paraId="1240E524">
      <w:pPr>
        <w:spacing w:line="220" w:lineRule="atLeast"/>
        <w:rPr>
          <w:rFonts w:asciiTheme="minorEastAsia" w:hAnsiTheme="minorEastAsia" w:eastAsiaTheme="minorEastAsia"/>
        </w:rPr>
      </w:pPr>
    </w:p>
    <w:p w14:paraId="28D0EFDE">
      <w:pPr>
        <w:spacing w:line="220" w:lineRule="atLeast"/>
        <w:rPr>
          <w:rFonts w:asciiTheme="minorEastAsia" w:hAnsiTheme="minorEastAsia" w:eastAsiaTheme="minorEastAsia"/>
        </w:rPr>
      </w:pPr>
    </w:p>
    <w:p w14:paraId="6336FD22">
      <w:pPr>
        <w:spacing w:line="220" w:lineRule="atLeast"/>
        <w:rPr>
          <w:rFonts w:asciiTheme="minorEastAsia" w:hAnsiTheme="minorEastAsia" w:eastAsiaTheme="minorEastAsia"/>
        </w:rPr>
      </w:pPr>
    </w:p>
    <w:p w14:paraId="182F899C">
      <w:pPr>
        <w:spacing w:line="220" w:lineRule="atLeast"/>
        <w:rPr>
          <w:rFonts w:asciiTheme="minorEastAsia" w:hAnsiTheme="minorEastAsia" w:eastAsiaTheme="minorEastAsia"/>
        </w:rPr>
      </w:pPr>
    </w:p>
    <w:p w14:paraId="2212605A">
      <w:pPr>
        <w:spacing w:line="220" w:lineRule="atLeast"/>
        <w:rPr>
          <w:rFonts w:asciiTheme="minorEastAsia" w:hAnsiTheme="minorEastAsia" w:eastAsiaTheme="minorEastAsia"/>
        </w:rPr>
      </w:pPr>
    </w:p>
    <w:p w14:paraId="760F8327">
      <w:pPr>
        <w:spacing w:line="220" w:lineRule="atLeast"/>
        <w:rPr>
          <w:rFonts w:asciiTheme="minorEastAsia" w:hAnsiTheme="minorEastAsia" w:eastAsiaTheme="minorEastAsia"/>
        </w:rPr>
      </w:pPr>
    </w:p>
    <w:p w14:paraId="5FF6B3BE">
      <w:pPr>
        <w:rPr>
          <w:rFonts w:hint="eastAsia" w:ascii="宋体" w:hAnsi="宋体" w:cs="宋体"/>
          <w:b/>
          <w:color w:val="auto"/>
          <w:sz w:val="24"/>
          <w:lang w:val="en-US" w:eastAsia="zh-CN"/>
        </w:rPr>
      </w:pPr>
      <w:r>
        <w:rPr>
          <w:rFonts w:hint="eastAsia" w:ascii="宋体" w:hAnsi="宋体" w:cs="宋体"/>
          <w:b/>
          <w:color w:val="auto"/>
          <w:sz w:val="24"/>
          <w:lang w:val="en-US" w:eastAsia="zh-CN"/>
        </w:rPr>
        <w:br w:type="page"/>
      </w:r>
    </w:p>
    <w:p w14:paraId="5A0790EA">
      <w:pPr>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附件1</w:t>
      </w:r>
    </w:p>
    <w:p w14:paraId="794B3007">
      <w:pPr>
        <w:widowControl/>
        <w:ind w:firstLine="3614" w:firstLineChars="1500"/>
        <w:jc w:val="both"/>
        <w:rPr>
          <w:rFonts w:ascii="宋体" w:hAnsi="宋体" w:eastAsia="宋体" w:cs="宋体"/>
          <w:b/>
          <w:color w:val="auto"/>
          <w:sz w:val="24"/>
          <w:highlight w:val="none"/>
        </w:rPr>
      </w:pPr>
      <w:r>
        <w:rPr>
          <w:rFonts w:hint="eastAsia" w:ascii="宋体" w:hAnsi="宋体" w:eastAsia="宋体" w:cs="宋体"/>
          <w:b/>
          <w:color w:val="auto"/>
          <w:sz w:val="24"/>
          <w:highlight w:val="none"/>
        </w:rPr>
        <w:t>中小企业声明函</w:t>
      </w:r>
    </w:p>
    <w:p w14:paraId="094C0F1F">
      <w:pPr>
        <w:pStyle w:val="24"/>
        <w:ind w:firstLine="24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中小企业声明函（工程、服务）</w:t>
      </w:r>
    </w:p>
    <w:p w14:paraId="284240C0">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w:t>
      </w:r>
      <w:r>
        <w:rPr>
          <w:rFonts w:hint="eastAsia" w:ascii="宋体" w:hAnsi="宋体"/>
          <w:color w:val="auto"/>
          <w:sz w:val="24"/>
          <w:szCs w:val="24"/>
          <w:highlight w:val="none"/>
          <w:u w:val="single"/>
          <w:lang w:eastAsia="zh-CN"/>
        </w:rPr>
        <w:t>项目名称</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采购活动，工程的施工单位全部为符</w:t>
      </w:r>
      <w:r>
        <w:rPr>
          <w:rFonts w:hint="eastAsia" w:ascii="宋体" w:hAnsi="宋体" w:eastAsia="宋体"/>
          <w:color w:val="auto"/>
          <w:sz w:val="24"/>
          <w:szCs w:val="24"/>
        </w:rPr>
        <w:t>合政策要求的中小企业（或者：服务全部由符合政策要求的中小企业承接）。相关企业（含联合体中的中小企业、签订分包意向协议的中小企业）的具体情况如下：</w:t>
      </w:r>
    </w:p>
    <w:p w14:paraId="7C72FD06">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6453CF1E">
      <w:pPr>
        <w:pStyle w:val="24"/>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368AD8DC">
      <w:pPr>
        <w:pStyle w:val="24"/>
        <w:ind w:firstLine="84" w:firstLineChars="35"/>
        <w:rPr>
          <w:rFonts w:ascii="宋体" w:hAnsi="宋体" w:eastAsia="宋体"/>
          <w:color w:val="auto"/>
          <w:sz w:val="24"/>
          <w:szCs w:val="24"/>
        </w:rPr>
      </w:pPr>
      <w:r>
        <w:rPr>
          <w:rFonts w:hint="eastAsia" w:ascii="宋体" w:hAnsi="宋体" w:eastAsia="宋体"/>
          <w:color w:val="auto"/>
          <w:sz w:val="24"/>
          <w:szCs w:val="24"/>
        </w:rPr>
        <w:t>.....................</w:t>
      </w:r>
    </w:p>
    <w:p w14:paraId="56167082">
      <w:pPr>
        <w:pStyle w:val="24"/>
        <w:ind w:firstLine="480" w:firstLineChars="200"/>
        <w:rPr>
          <w:rFonts w:ascii="宋体" w:hAnsi="宋体" w:eastAsia="宋体"/>
          <w:color w:val="auto"/>
          <w:sz w:val="24"/>
          <w:szCs w:val="24"/>
        </w:rPr>
      </w:pPr>
      <w:r>
        <w:rPr>
          <w:rFonts w:hint="eastAsia" w:ascii="宋体" w:hAnsi="宋体" w:eastAsia="宋体"/>
          <w:color w:val="auto"/>
          <w:sz w:val="24"/>
          <w:szCs w:val="24"/>
        </w:rPr>
        <w:t>以上企业，不属于大企业的分支机构，不存在控股股东为大企业的情形，也不存在与大企业的负责人为同一人的情形。</w:t>
      </w:r>
    </w:p>
    <w:p w14:paraId="4E7380DF">
      <w:pPr>
        <w:pStyle w:val="24"/>
        <w:ind w:firstLine="240"/>
        <w:rPr>
          <w:rFonts w:ascii="宋体" w:hAnsi="宋体" w:eastAsia="宋体"/>
          <w:color w:val="auto"/>
          <w:sz w:val="24"/>
          <w:szCs w:val="24"/>
        </w:rPr>
      </w:pPr>
      <w:r>
        <w:rPr>
          <w:rFonts w:hint="eastAsia" w:ascii="宋体" w:hAnsi="宋体" w:eastAsia="宋体"/>
          <w:color w:val="auto"/>
          <w:sz w:val="24"/>
          <w:szCs w:val="24"/>
        </w:rPr>
        <w:t>本企业对上述声明内容的真实性负责。如有虚假，将依法承担相应责任。</w:t>
      </w:r>
    </w:p>
    <w:p w14:paraId="2E8A39E0">
      <w:pPr>
        <w:pStyle w:val="24"/>
        <w:ind w:firstLine="240"/>
        <w:rPr>
          <w:rFonts w:ascii="宋体" w:hAnsi="宋体" w:eastAsia="宋体"/>
          <w:color w:val="auto"/>
          <w:sz w:val="24"/>
          <w:szCs w:val="24"/>
        </w:rPr>
      </w:pPr>
    </w:p>
    <w:p w14:paraId="10340A3C">
      <w:pPr>
        <w:pStyle w:val="24"/>
        <w:ind w:firstLine="240"/>
        <w:jc w:val="right"/>
        <w:rPr>
          <w:rFonts w:ascii="宋体" w:hAnsi="宋体" w:eastAsia="宋体"/>
          <w:color w:val="auto"/>
          <w:sz w:val="24"/>
          <w:szCs w:val="24"/>
        </w:rPr>
      </w:pP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：（企业电子签章）</w:t>
      </w:r>
    </w:p>
    <w:p w14:paraId="1E2E0A54">
      <w:pPr>
        <w:pStyle w:val="24"/>
        <w:ind w:firstLine="240"/>
        <w:jc w:val="right"/>
        <w:rPr>
          <w:rFonts w:ascii="宋体" w:hAnsi="宋体" w:eastAsia="宋体"/>
          <w:color w:val="auto"/>
          <w:sz w:val="24"/>
          <w:szCs w:val="24"/>
        </w:rPr>
      </w:pPr>
      <w:r>
        <w:rPr>
          <w:rFonts w:hint="eastAsia" w:ascii="宋体" w:hAnsi="宋体" w:eastAsia="宋体"/>
          <w:color w:val="auto"/>
          <w:sz w:val="24"/>
          <w:szCs w:val="24"/>
        </w:rPr>
        <w:t xml:space="preserve">       年  月  日</w:t>
      </w:r>
    </w:p>
    <w:p w14:paraId="2907ED73">
      <w:pPr>
        <w:pStyle w:val="24"/>
        <w:ind w:firstLine="240"/>
        <w:rPr>
          <w:rFonts w:ascii="宋体" w:hAnsi="宋体" w:eastAsia="宋体"/>
          <w:color w:val="auto"/>
          <w:sz w:val="24"/>
          <w:szCs w:val="24"/>
        </w:rPr>
      </w:pPr>
    </w:p>
    <w:p w14:paraId="61D56E3E">
      <w:pPr>
        <w:pStyle w:val="24"/>
        <w:ind w:firstLine="240"/>
        <w:rPr>
          <w:rFonts w:ascii="宋体" w:hAnsi="宋体" w:eastAsia="宋体"/>
          <w:color w:val="auto"/>
          <w:sz w:val="24"/>
          <w:szCs w:val="24"/>
        </w:rPr>
      </w:pPr>
      <w:r>
        <w:rPr>
          <w:rFonts w:hint="eastAsia" w:ascii="宋体" w:hAnsi="宋体" w:eastAsia="宋体"/>
          <w:color w:val="auto"/>
          <w:sz w:val="24"/>
          <w:szCs w:val="24"/>
        </w:rPr>
        <w:t>注：从业人员、营业收入、资产总额填报上一年度数据，无上一年度数据的新成立企业可不填报。</w:t>
      </w:r>
    </w:p>
    <w:p w14:paraId="58887EF4">
      <w:pPr>
        <w:rPr>
          <w:rFonts w:hint="eastAsia" w:ascii="宋体" w:hAnsi="宋体" w:cs="宋体"/>
          <w:b/>
          <w:color w:val="auto"/>
          <w:sz w:val="24"/>
          <w:lang w:val="en-US" w:eastAsia="zh-CN"/>
        </w:rPr>
      </w:pPr>
      <w:r>
        <w:rPr>
          <w:rFonts w:hint="eastAsia" w:ascii="宋体" w:hAnsi="宋体" w:cs="宋体"/>
          <w:b/>
          <w:color w:val="auto"/>
          <w:sz w:val="24"/>
          <w:lang w:val="en-US" w:eastAsia="zh-CN"/>
        </w:rPr>
        <w:br w:type="page"/>
      </w:r>
    </w:p>
    <w:p w14:paraId="24EEB9F3">
      <w:pPr>
        <w:widowControl/>
        <w:jc w:val="both"/>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附件2</w:t>
      </w:r>
    </w:p>
    <w:p w14:paraId="729B9CA4">
      <w:pPr>
        <w:widowControl/>
        <w:spacing w:before="100" w:beforeAutospacing="1" w:after="100" w:afterAutospacing="1" w:line="360" w:lineRule="auto"/>
        <w:jc w:val="center"/>
        <w:rPr>
          <w:rFonts w:hint="eastAsia" w:ascii="宋体" w:hAnsi="宋体" w:eastAsia="宋体" w:cs="宋体"/>
          <w:b/>
          <w:color w:val="auto"/>
          <w:kern w:val="0"/>
          <w:sz w:val="32"/>
          <w:szCs w:val="22"/>
          <w:highlight w:val="none"/>
        </w:rPr>
      </w:pPr>
      <w:r>
        <w:rPr>
          <w:rFonts w:hint="eastAsia" w:ascii="宋体" w:hAnsi="宋体" w:eastAsia="宋体" w:cs="宋体"/>
          <w:b/>
          <w:bCs/>
          <w:color w:val="auto"/>
          <w:sz w:val="32"/>
          <w:szCs w:val="32"/>
          <w:highlight w:val="none"/>
        </w:rPr>
        <w:t>监狱企业声明函</w:t>
      </w:r>
    </w:p>
    <w:p w14:paraId="4D7BA63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本企业（单位）郑重声明下列事项（按照实际情况勾选或填空）：</w:t>
      </w:r>
    </w:p>
    <w:p w14:paraId="0FEBA80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（1）本企业（单位）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（请填写：是、不是）监狱企业。后附省级以上监狱管理局、戒毒管理局（含新疆生产建设兵团）出具的属于监狱企业的证明文件。</w:t>
      </w:r>
    </w:p>
    <w:p w14:paraId="20A527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（2）本企业（单位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9B683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本企业（单位）对上述声明的真实性负责。如有虚假，将依法承担相应责任。</w:t>
      </w:r>
    </w:p>
    <w:p w14:paraId="74A90661">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EFDF13A">
      <w:pPr>
        <w:widowControl/>
        <w:spacing w:before="100" w:beforeAutospacing="1" w:after="100" w:afterAutospacing="1" w:line="360" w:lineRule="auto"/>
        <w:jc w:val="left"/>
        <w:rPr>
          <w:rFonts w:hint="eastAsia" w:ascii="宋体" w:hAnsi="宋体" w:eastAsia="宋体" w:cs="宋体"/>
          <w:color w:val="auto"/>
          <w:kern w:val="0"/>
          <w:szCs w:val="21"/>
          <w:highlight w:val="none"/>
        </w:rPr>
      </w:pPr>
    </w:p>
    <w:p w14:paraId="58B1D274">
      <w:pPr>
        <w:pStyle w:val="24"/>
        <w:ind w:firstLine="240"/>
        <w:jc w:val="center"/>
        <w:rPr>
          <w:rFonts w:ascii="宋体" w:hAnsi="宋体" w:eastAsia="宋体"/>
          <w:color w:val="auto"/>
          <w:sz w:val="24"/>
          <w:szCs w:val="24"/>
        </w:rPr>
      </w:pPr>
      <w:r>
        <w:rPr>
          <w:rFonts w:hint="eastAsia" w:ascii="宋体" w:hAnsi="宋体" w:eastAsia="宋体"/>
          <w:color w:val="auto"/>
          <w:sz w:val="24"/>
          <w:lang w:val="en-US" w:eastAsia="zh-CN"/>
        </w:rPr>
        <w:t xml:space="preserve">                               </w:t>
      </w: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（企业电子签章）</w:t>
      </w:r>
    </w:p>
    <w:p w14:paraId="7A820B29">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99CC3F9">
      <w:pPr>
        <w:spacing w:line="360" w:lineRule="auto"/>
        <w:ind w:firstLine="4320" w:firstLineChars="1800"/>
        <w:rPr>
          <w:rFonts w:ascii="宋体" w:hAnsi="宋体"/>
          <w:color w:val="auto"/>
          <w:sz w:val="24"/>
          <w:highlight w:val="none"/>
        </w:rPr>
      </w:pPr>
    </w:p>
    <w:p w14:paraId="5F32756A">
      <w:pPr>
        <w:widowControl/>
        <w:spacing w:line="400" w:lineRule="exact"/>
        <w:rPr>
          <w:rFonts w:hint="eastAsia" w:ascii="宋体" w:hAnsi="宋体" w:eastAsia="宋体" w:cs="宋体"/>
          <w:b/>
          <w:color w:val="auto"/>
          <w:sz w:val="24"/>
          <w:highlight w:val="none"/>
        </w:rPr>
      </w:pPr>
      <w:r>
        <w:rPr>
          <w:rFonts w:hint="eastAsia" w:ascii="宋体" w:hAnsi="宋体" w:eastAsia="宋体" w:cs="宋体"/>
          <w:b/>
          <w:color w:val="auto"/>
          <w:highlight w:val="none"/>
        </w:rPr>
        <w:t>注：如符合要求请提供</w:t>
      </w:r>
      <w:r>
        <w:rPr>
          <w:rFonts w:hint="eastAsia" w:ascii="宋体" w:hAnsi="宋体" w:eastAsia="宋体" w:cs="宋体"/>
          <w:b/>
          <w:color w:val="auto"/>
          <w:highlight w:val="none"/>
          <w:lang w:eastAsia="zh-CN"/>
        </w:rPr>
        <w:t>相关</w:t>
      </w:r>
      <w:r>
        <w:rPr>
          <w:rFonts w:hint="eastAsia" w:ascii="宋体" w:hAnsi="宋体" w:eastAsia="宋体" w:cs="宋体"/>
          <w:b/>
          <w:color w:val="auto"/>
          <w:highlight w:val="none"/>
        </w:rPr>
        <w:t>证明材料；如</w:t>
      </w:r>
      <w:r>
        <w:rPr>
          <w:rFonts w:hint="eastAsia" w:ascii="宋体" w:hAnsi="宋体" w:eastAsia="宋体" w:cs="宋体"/>
          <w:b/>
          <w:color w:val="auto"/>
          <w:highlight w:val="none"/>
          <w:lang w:eastAsia="zh-CN"/>
        </w:rPr>
        <w:t>不符合要求</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可</w:t>
      </w:r>
      <w:r>
        <w:rPr>
          <w:rFonts w:hint="eastAsia" w:ascii="宋体" w:hAnsi="宋体" w:eastAsia="宋体" w:cs="宋体"/>
          <w:b/>
          <w:color w:val="auto"/>
          <w:highlight w:val="none"/>
        </w:rPr>
        <w:t>不</w:t>
      </w:r>
      <w:r>
        <w:rPr>
          <w:rFonts w:hint="eastAsia" w:ascii="宋体" w:hAnsi="宋体" w:eastAsia="宋体" w:cs="宋体"/>
          <w:b/>
          <w:color w:val="auto"/>
          <w:highlight w:val="none"/>
          <w:lang w:eastAsia="zh-CN"/>
        </w:rPr>
        <w:t>填</w:t>
      </w:r>
      <w:r>
        <w:rPr>
          <w:rFonts w:hint="eastAsia" w:ascii="宋体" w:hAnsi="宋体" w:eastAsia="宋体" w:cs="宋体"/>
          <w:b/>
          <w:color w:val="auto"/>
          <w:highlight w:val="none"/>
        </w:rPr>
        <w:t>。否则，因此导致虚假投标的后果由</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自行承担。</w:t>
      </w:r>
    </w:p>
    <w:p w14:paraId="61B81321">
      <w:pPr>
        <w:pStyle w:val="3"/>
        <w:numPr>
          <w:ilvl w:val="1"/>
          <w:numId w:val="0"/>
        </w:numPr>
        <w:wordWrap w:val="0"/>
        <w:topLinePunct/>
        <w:spacing w:before="0" w:after="0" w:line="360" w:lineRule="auto"/>
        <w:jc w:val="center"/>
        <w:outlineLvl w:val="9"/>
        <w:rPr>
          <w:rFonts w:ascii="宋体" w:hAnsi="宋体" w:eastAsia="宋体"/>
          <w:color w:val="auto"/>
          <w:sz w:val="24"/>
          <w:highlight w:val="none"/>
        </w:rPr>
      </w:pPr>
      <w:r>
        <w:rPr>
          <w:rFonts w:ascii="宋体" w:hAnsi="宋体" w:eastAsia="宋体"/>
          <w:color w:val="auto"/>
          <w:sz w:val="24"/>
          <w:highlight w:val="none"/>
        </w:rPr>
        <w:br w:type="page"/>
      </w:r>
      <w:bookmarkStart w:id="557" w:name="_Toc29346"/>
      <w:bookmarkStart w:id="558" w:name="_Toc15018"/>
      <w:bookmarkStart w:id="559" w:name="_Toc27267"/>
      <w:bookmarkStart w:id="560" w:name="_Toc7854"/>
      <w:bookmarkStart w:id="561" w:name="_Toc8353"/>
      <w:bookmarkStart w:id="562" w:name="_Toc15340"/>
      <w:bookmarkStart w:id="563" w:name="_Toc1862"/>
      <w:bookmarkStart w:id="564" w:name="_Toc13311"/>
      <w:bookmarkStart w:id="565" w:name="_Toc30542"/>
      <w:bookmarkStart w:id="566" w:name="_Toc22043"/>
      <w:bookmarkStart w:id="567" w:name="_Toc20547"/>
      <w:bookmarkStart w:id="568" w:name="_Toc5667"/>
      <w:bookmarkStart w:id="569" w:name="_Toc4483"/>
      <w:bookmarkStart w:id="570" w:name="_Toc8656"/>
      <w:bookmarkStart w:id="571" w:name="_Toc3580"/>
      <w:bookmarkStart w:id="572" w:name="_Toc24355"/>
    </w:p>
    <w:p w14:paraId="03011BCA">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7D0F61DE">
      <w:pPr>
        <w:pStyle w:val="3"/>
        <w:numPr>
          <w:ilvl w:val="1"/>
          <w:numId w:val="0"/>
        </w:numPr>
        <w:wordWrap w:val="0"/>
        <w:topLinePunct/>
        <w:spacing w:before="0" w:after="0"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 w:val="32"/>
          <w:szCs w:val="32"/>
          <w:highlight w:val="none"/>
        </w:rPr>
        <w:t>残疾人福利性单位声明函</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28D799BD">
      <w:pPr>
        <w:spacing w:line="360" w:lineRule="auto"/>
        <w:rPr>
          <w:rFonts w:hint="eastAsia" w:ascii="宋体" w:hAnsi="宋体" w:eastAsia="宋体" w:cs="宋体"/>
          <w:b/>
          <w:color w:val="auto"/>
          <w:spacing w:val="6"/>
          <w:highlight w:val="none"/>
        </w:rPr>
      </w:pPr>
    </w:p>
    <w:p w14:paraId="438BD3E3">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项目采购活动提供服务。</w:t>
      </w:r>
    </w:p>
    <w:p w14:paraId="5CBA6546">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0C8786B">
      <w:pPr>
        <w:spacing w:line="360" w:lineRule="auto"/>
        <w:ind w:firstLine="584" w:firstLineChars="200"/>
        <w:rPr>
          <w:rFonts w:hint="eastAsia" w:ascii="宋体" w:hAnsi="宋体" w:eastAsia="宋体" w:cs="宋体"/>
          <w:color w:val="auto"/>
          <w:spacing w:val="6"/>
          <w:sz w:val="28"/>
          <w:szCs w:val="28"/>
          <w:highlight w:val="none"/>
        </w:rPr>
      </w:pPr>
    </w:p>
    <w:p w14:paraId="3CBBB14A">
      <w:pPr>
        <w:spacing w:line="360" w:lineRule="auto"/>
        <w:ind w:firstLine="584" w:firstLineChars="200"/>
        <w:rPr>
          <w:rFonts w:hint="eastAsia" w:ascii="宋体" w:hAnsi="宋体" w:eastAsia="宋体" w:cs="宋体"/>
          <w:color w:val="auto"/>
          <w:spacing w:val="6"/>
          <w:sz w:val="28"/>
          <w:szCs w:val="28"/>
          <w:highlight w:val="none"/>
        </w:rPr>
      </w:pPr>
    </w:p>
    <w:p w14:paraId="29A68567">
      <w:pPr>
        <w:tabs>
          <w:tab w:val="left" w:pos="4860"/>
        </w:tabs>
        <w:spacing w:line="360" w:lineRule="auto"/>
        <w:ind w:right="386" w:rightChars="0" w:firstLine="584" w:firstLineChars="200"/>
        <w:jc w:val="center"/>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8"/>
          <w:szCs w:val="28"/>
          <w:highlight w:val="none"/>
        </w:rPr>
        <w:t xml:space="preserve">        </w:t>
      </w:r>
      <w:r>
        <w:rPr>
          <w:rFonts w:hint="eastAsia" w:ascii="宋体" w:hAnsi="宋体" w:cs="宋体"/>
          <w:color w:val="auto"/>
          <w:spacing w:val="6"/>
          <w:sz w:val="28"/>
          <w:szCs w:val="28"/>
          <w:highlight w:val="none"/>
          <w:lang w:val="en-US" w:eastAsia="zh-CN"/>
        </w:rPr>
        <w:t xml:space="preserve">     </w:t>
      </w: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（企业电子签章）</w:t>
      </w:r>
    </w:p>
    <w:p w14:paraId="41733715">
      <w:pPr>
        <w:tabs>
          <w:tab w:val="left" w:pos="4860"/>
        </w:tabs>
        <w:spacing w:line="360" w:lineRule="auto"/>
        <w:ind w:right="1560" w:firstLine="3528" w:firstLineChars="1400"/>
        <w:jc w:val="both"/>
        <w:rPr>
          <w:rFonts w:hint="eastAsia" w:ascii="宋体" w:hAnsi="宋体" w:eastAsia="宋体" w:cs="宋体"/>
          <w:b/>
          <w:color w:val="auto"/>
          <w:sz w:val="24"/>
          <w:szCs w:val="24"/>
          <w:highlight w:val="none"/>
        </w:rPr>
      </w:pPr>
      <w:r>
        <w:rPr>
          <w:rFonts w:hint="eastAsia" w:ascii="宋体" w:hAnsi="宋体" w:eastAsia="宋体" w:cs="宋体"/>
          <w:color w:val="auto"/>
          <w:spacing w:val="6"/>
          <w:sz w:val="24"/>
          <w:szCs w:val="24"/>
          <w:highlight w:val="none"/>
        </w:rPr>
        <w:t>日  期：</w:t>
      </w:r>
      <w:r>
        <w:rPr>
          <w:rFonts w:hint="eastAsia" w:ascii="宋体" w:hAnsi="宋体" w:eastAsia="宋体" w:cs="宋体"/>
          <w:color w:val="auto"/>
          <w:spacing w:val="6"/>
          <w:sz w:val="24"/>
          <w:szCs w:val="24"/>
          <w:highlight w:val="none"/>
          <w:u w:val="single"/>
        </w:rPr>
        <w:t xml:space="preserve">                    </w:t>
      </w:r>
    </w:p>
    <w:p w14:paraId="59AAC98E">
      <w:pPr>
        <w:widowControl/>
        <w:spacing w:line="400" w:lineRule="exact"/>
        <w:rPr>
          <w:rFonts w:hint="eastAsia" w:ascii="宋体" w:hAnsi="宋体" w:eastAsia="宋体" w:cs="宋体"/>
          <w:b/>
          <w:color w:val="auto"/>
          <w:highlight w:val="none"/>
        </w:rPr>
      </w:pPr>
    </w:p>
    <w:p w14:paraId="4C7EBDDE">
      <w:pPr>
        <w:widowControl/>
        <w:spacing w:line="400" w:lineRule="exact"/>
        <w:rPr>
          <w:rFonts w:hint="eastAsia" w:ascii="宋体" w:hAnsi="宋体" w:eastAsia="宋体" w:cs="宋体"/>
          <w:b/>
          <w:color w:val="auto"/>
          <w:sz w:val="24"/>
          <w:highlight w:val="none"/>
        </w:rPr>
      </w:pPr>
      <w:r>
        <w:rPr>
          <w:rFonts w:hint="eastAsia" w:ascii="宋体" w:hAnsi="宋体" w:eastAsia="宋体" w:cs="宋体"/>
          <w:b/>
          <w:color w:val="auto"/>
          <w:highlight w:val="none"/>
        </w:rPr>
        <w:t>注：如符合要求请提供</w:t>
      </w:r>
      <w:r>
        <w:rPr>
          <w:rFonts w:hint="eastAsia" w:ascii="宋体" w:hAnsi="宋体" w:eastAsia="宋体" w:cs="宋体"/>
          <w:b/>
          <w:color w:val="auto"/>
          <w:highlight w:val="none"/>
          <w:lang w:eastAsia="zh-CN"/>
        </w:rPr>
        <w:t>上述声明函</w:t>
      </w:r>
      <w:r>
        <w:rPr>
          <w:rFonts w:hint="eastAsia" w:ascii="宋体" w:hAnsi="宋体" w:eastAsia="宋体" w:cs="宋体"/>
          <w:b/>
          <w:color w:val="auto"/>
          <w:highlight w:val="none"/>
        </w:rPr>
        <w:t>；如</w:t>
      </w:r>
      <w:r>
        <w:rPr>
          <w:rFonts w:hint="eastAsia" w:ascii="宋体" w:hAnsi="宋体" w:eastAsia="宋体" w:cs="宋体"/>
          <w:b/>
          <w:color w:val="auto"/>
          <w:highlight w:val="none"/>
          <w:lang w:eastAsia="zh-CN"/>
        </w:rPr>
        <w:t>不符合要求</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可</w:t>
      </w:r>
      <w:r>
        <w:rPr>
          <w:rFonts w:hint="eastAsia" w:ascii="宋体" w:hAnsi="宋体" w:eastAsia="宋体" w:cs="宋体"/>
          <w:b/>
          <w:color w:val="auto"/>
          <w:highlight w:val="none"/>
        </w:rPr>
        <w:t>不</w:t>
      </w:r>
      <w:r>
        <w:rPr>
          <w:rFonts w:hint="eastAsia" w:ascii="宋体" w:hAnsi="宋体" w:eastAsia="宋体" w:cs="宋体"/>
          <w:b/>
          <w:color w:val="auto"/>
          <w:highlight w:val="none"/>
          <w:lang w:eastAsia="zh-CN"/>
        </w:rPr>
        <w:t>填</w:t>
      </w:r>
      <w:r>
        <w:rPr>
          <w:rFonts w:hint="eastAsia" w:ascii="宋体" w:hAnsi="宋体" w:eastAsia="宋体" w:cs="宋体"/>
          <w:b/>
          <w:color w:val="auto"/>
          <w:highlight w:val="none"/>
        </w:rPr>
        <w:t>。虚假投标的后果由</w:t>
      </w:r>
      <w:r>
        <w:rPr>
          <w:rFonts w:hint="eastAsia" w:ascii="宋体" w:hAnsi="宋体" w:cs="宋体"/>
          <w:b/>
          <w:color w:val="auto"/>
          <w:highlight w:val="none"/>
          <w:lang w:val="en-US" w:eastAsia="zh-CN"/>
        </w:rPr>
        <w:t>响应人</w:t>
      </w:r>
      <w:r>
        <w:rPr>
          <w:rFonts w:hint="eastAsia" w:ascii="宋体" w:hAnsi="宋体" w:eastAsia="宋体" w:cs="宋体"/>
          <w:b/>
          <w:color w:val="auto"/>
          <w:highlight w:val="none"/>
        </w:rPr>
        <w:t>自行承担。</w:t>
      </w:r>
    </w:p>
    <w:p w14:paraId="7F10D051">
      <w:pPr>
        <w:spacing w:line="220" w:lineRule="atLeast"/>
        <w:rPr>
          <w:rFonts w:asciiTheme="minorEastAsia" w:hAnsiTheme="minorEastAsia" w:eastAsiaTheme="minorEastAsia"/>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5068">
    <w:pPr>
      <w:pStyle w:val="1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C45DA16">
                <w:pPr>
                  <w:pStyle w:val="17"/>
                </w:pPr>
                <w:r>
                  <w:fldChar w:fldCharType="begin"/>
                </w:r>
                <w:r>
                  <w:instrText xml:space="preserve"> PAGE  \* MERGEFORMAT </w:instrText>
                </w:r>
                <w:r>
                  <w:fldChar w:fldCharType="separate"/>
                </w:r>
                <w:r>
                  <w:t>30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E944">
    <w:pPr>
      <w:pStyle w:val="17"/>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380E78">
                <w:pPr>
                  <w:pStyle w:val="17"/>
                </w:pPr>
                <w:r>
                  <w:fldChar w:fldCharType="begin"/>
                </w:r>
                <w:r>
                  <w:instrText xml:space="preserve"> PAGE  \* MERGEFORMAT </w:instrText>
                </w:r>
                <w:r>
                  <w:fldChar w:fldCharType="separate"/>
                </w:r>
                <w:r>
                  <w:t>58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25AF">
    <w:pPr>
      <w:pStyle w:val="17"/>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DC7623B">
                <w:pPr>
                  <w:pStyle w:val="17"/>
                </w:pPr>
                <w:r>
                  <w:fldChar w:fldCharType="begin"/>
                </w:r>
                <w:r>
                  <w:instrText xml:space="preserve"> PAGE  \* MERGEFORMAT </w:instrText>
                </w:r>
                <w:r>
                  <w:fldChar w:fldCharType="separate"/>
                </w:r>
                <w:r>
                  <w:t>63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6739">
    <w:pPr>
      <w:pStyle w:val="17"/>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4BA304E">
                <w:pPr>
                  <w:pStyle w:val="17"/>
                </w:pPr>
                <w:r>
                  <w:fldChar w:fldCharType="begin"/>
                </w:r>
                <w:r>
                  <w:instrText xml:space="preserve"> PAGE  \* MERGEFORMAT </w:instrText>
                </w:r>
                <w:r>
                  <w:fldChar w:fldCharType="separate"/>
                </w:r>
                <w:r>
                  <w:t>58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30F4A"/>
    <w:multiLevelType w:val="singleLevel"/>
    <w:tmpl w:val="59730F4A"/>
    <w:lvl w:ilvl="0" w:tentative="0">
      <w:start w:val="2"/>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rsids>
    <w:rsidRoot w:val="00D31D50"/>
    <w:rsid w:val="00005F4C"/>
    <w:rsid w:val="00015EFC"/>
    <w:rsid w:val="00022606"/>
    <w:rsid w:val="000257C9"/>
    <w:rsid w:val="0003193A"/>
    <w:rsid w:val="00033E0C"/>
    <w:rsid w:val="00041B73"/>
    <w:rsid w:val="00054C72"/>
    <w:rsid w:val="000636D3"/>
    <w:rsid w:val="00085742"/>
    <w:rsid w:val="000906BF"/>
    <w:rsid w:val="000A1312"/>
    <w:rsid w:val="000A3D08"/>
    <w:rsid w:val="000B36E5"/>
    <w:rsid w:val="000C2A89"/>
    <w:rsid w:val="000C77F6"/>
    <w:rsid w:val="000C7929"/>
    <w:rsid w:val="000F445F"/>
    <w:rsid w:val="000F6889"/>
    <w:rsid w:val="001019DA"/>
    <w:rsid w:val="00101B75"/>
    <w:rsid w:val="0010215F"/>
    <w:rsid w:val="00112275"/>
    <w:rsid w:val="001229E9"/>
    <w:rsid w:val="00126873"/>
    <w:rsid w:val="001273C5"/>
    <w:rsid w:val="00135126"/>
    <w:rsid w:val="00137B75"/>
    <w:rsid w:val="001432F3"/>
    <w:rsid w:val="0014424C"/>
    <w:rsid w:val="0014489D"/>
    <w:rsid w:val="00154A61"/>
    <w:rsid w:val="001552A5"/>
    <w:rsid w:val="001625EF"/>
    <w:rsid w:val="001708BE"/>
    <w:rsid w:val="00170F21"/>
    <w:rsid w:val="001765D0"/>
    <w:rsid w:val="00180B38"/>
    <w:rsid w:val="00195FBA"/>
    <w:rsid w:val="001A00A2"/>
    <w:rsid w:val="001A07C3"/>
    <w:rsid w:val="001A1C50"/>
    <w:rsid w:val="001A66FC"/>
    <w:rsid w:val="001A7B58"/>
    <w:rsid w:val="001B032E"/>
    <w:rsid w:val="001B10B4"/>
    <w:rsid w:val="001B1334"/>
    <w:rsid w:val="001B2060"/>
    <w:rsid w:val="001B76B9"/>
    <w:rsid w:val="001D103C"/>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8138F"/>
    <w:rsid w:val="0028456B"/>
    <w:rsid w:val="002854B6"/>
    <w:rsid w:val="00292053"/>
    <w:rsid w:val="002926BB"/>
    <w:rsid w:val="00293B7A"/>
    <w:rsid w:val="00293F74"/>
    <w:rsid w:val="002945B2"/>
    <w:rsid w:val="00296EB3"/>
    <w:rsid w:val="002A06AA"/>
    <w:rsid w:val="002A5B52"/>
    <w:rsid w:val="002A73AF"/>
    <w:rsid w:val="002A76E7"/>
    <w:rsid w:val="002B4BBD"/>
    <w:rsid w:val="002B6589"/>
    <w:rsid w:val="002C142F"/>
    <w:rsid w:val="002C2764"/>
    <w:rsid w:val="002C2FA7"/>
    <w:rsid w:val="002C4536"/>
    <w:rsid w:val="002C45B1"/>
    <w:rsid w:val="002C5635"/>
    <w:rsid w:val="002D4A3D"/>
    <w:rsid w:val="002D716C"/>
    <w:rsid w:val="002D7D5D"/>
    <w:rsid w:val="002E1231"/>
    <w:rsid w:val="002E4FF1"/>
    <w:rsid w:val="002F1EAC"/>
    <w:rsid w:val="0032365C"/>
    <w:rsid w:val="00323B43"/>
    <w:rsid w:val="00324A09"/>
    <w:rsid w:val="00337728"/>
    <w:rsid w:val="003575D1"/>
    <w:rsid w:val="003619DD"/>
    <w:rsid w:val="003647A1"/>
    <w:rsid w:val="00365D84"/>
    <w:rsid w:val="00383670"/>
    <w:rsid w:val="003912D2"/>
    <w:rsid w:val="003A3509"/>
    <w:rsid w:val="003C1188"/>
    <w:rsid w:val="003C5404"/>
    <w:rsid w:val="003C7F81"/>
    <w:rsid w:val="003D37D8"/>
    <w:rsid w:val="003E16C2"/>
    <w:rsid w:val="003E1EE6"/>
    <w:rsid w:val="003E57D8"/>
    <w:rsid w:val="00402761"/>
    <w:rsid w:val="0040302E"/>
    <w:rsid w:val="00403B22"/>
    <w:rsid w:val="004040D4"/>
    <w:rsid w:val="00404B09"/>
    <w:rsid w:val="0040631B"/>
    <w:rsid w:val="00406C3B"/>
    <w:rsid w:val="00406D22"/>
    <w:rsid w:val="00422B0C"/>
    <w:rsid w:val="00425C87"/>
    <w:rsid w:val="00426133"/>
    <w:rsid w:val="004358AB"/>
    <w:rsid w:val="00443A7E"/>
    <w:rsid w:val="00447137"/>
    <w:rsid w:val="00460911"/>
    <w:rsid w:val="004710A0"/>
    <w:rsid w:val="004733EE"/>
    <w:rsid w:val="004929AD"/>
    <w:rsid w:val="00493941"/>
    <w:rsid w:val="004A0762"/>
    <w:rsid w:val="004A2697"/>
    <w:rsid w:val="004A3F65"/>
    <w:rsid w:val="004B0135"/>
    <w:rsid w:val="004B215E"/>
    <w:rsid w:val="004B4E92"/>
    <w:rsid w:val="004D579A"/>
    <w:rsid w:val="004D7743"/>
    <w:rsid w:val="004D7B06"/>
    <w:rsid w:val="004E588B"/>
    <w:rsid w:val="00504BD2"/>
    <w:rsid w:val="00504C07"/>
    <w:rsid w:val="005102CD"/>
    <w:rsid w:val="00510F27"/>
    <w:rsid w:val="00512ECB"/>
    <w:rsid w:val="00515AD2"/>
    <w:rsid w:val="0051706A"/>
    <w:rsid w:val="00520E23"/>
    <w:rsid w:val="0052488C"/>
    <w:rsid w:val="005318BA"/>
    <w:rsid w:val="0053496E"/>
    <w:rsid w:val="00550394"/>
    <w:rsid w:val="005535D8"/>
    <w:rsid w:val="00555A11"/>
    <w:rsid w:val="00557037"/>
    <w:rsid w:val="00560739"/>
    <w:rsid w:val="00575752"/>
    <w:rsid w:val="005813C0"/>
    <w:rsid w:val="00590094"/>
    <w:rsid w:val="005974A2"/>
    <w:rsid w:val="005A1C08"/>
    <w:rsid w:val="005B6860"/>
    <w:rsid w:val="005C237E"/>
    <w:rsid w:val="005C3811"/>
    <w:rsid w:val="005D044F"/>
    <w:rsid w:val="005E2E59"/>
    <w:rsid w:val="005E4A79"/>
    <w:rsid w:val="005E5C91"/>
    <w:rsid w:val="005E610B"/>
    <w:rsid w:val="005E6B47"/>
    <w:rsid w:val="005F1B33"/>
    <w:rsid w:val="005F47E8"/>
    <w:rsid w:val="005F4D2A"/>
    <w:rsid w:val="005F50A4"/>
    <w:rsid w:val="005F6DDA"/>
    <w:rsid w:val="00600092"/>
    <w:rsid w:val="00602835"/>
    <w:rsid w:val="0061500A"/>
    <w:rsid w:val="006250ED"/>
    <w:rsid w:val="00634365"/>
    <w:rsid w:val="0064064B"/>
    <w:rsid w:val="00643AD4"/>
    <w:rsid w:val="00644DCC"/>
    <w:rsid w:val="00653EDF"/>
    <w:rsid w:val="006558DC"/>
    <w:rsid w:val="0067175E"/>
    <w:rsid w:val="00671A6D"/>
    <w:rsid w:val="00685ACC"/>
    <w:rsid w:val="006947A8"/>
    <w:rsid w:val="00697426"/>
    <w:rsid w:val="006A15EF"/>
    <w:rsid w:val="006A7A25"/>
    <w:rsid w:val="006B05ED"/>
    <w:rsid w:val="006C1181"/>
    <w:rsid w:val="006C3F12"/>
    <w:rsid w:val="006C7EB1"/>
    <w:rsid w:val="006D0FE2"/>
    <w:rsid w:val="006D7659"/>
    <w:rsid w:val="006D7A4B"/>
    <w:rsid w:val="006E1A89"/>
    <w:rsid w:val="006E62B4"/>
    <w:rsid w:val="006E6436"/>
    <w:rsid w:val="006E7364"/>
    <w:rsid w:val="006E75F3"/>
    <w:rsid w:val="006F7282"/>
    <w:rsid w:val="00720664"/>
    <w:rsid w:val="007209DC"/>
    <w:rsid w:val="00724B25"/>
    <w:rsid w:val="0072741F"/>
    <w:rsid w:val="00727507"/>
    <w:rsid w:val="007447F9"/>
    <w:rsid w:val="00747CFF"/>
    <w:rsid w:val="00753E2D"/>
    <w:rsid w:val="00754904"/>
    <w:rsid w:val="00756A65"/>
    <w:rsid w:val="00764D65"/>
    <w:rsid w:val="007746B2"/>
    <w:rsid w:val="00775110"/>
    <w:rsid w:val="007770B7"/>
    <w:rsid w:val="007774D3"/>
    <w:rsid w:val="00780A86"/>
    <w:rsid w:val="00782DC5"/>
    <w:rsid w:val="007835B2"/>
    <w:rsid w:val="00787547"/>
    <w:rsid w:val="0079206C"/>
    <w:rsid w:val="007A219F"/>
    <w:rsid w:val="007A3C98"/>
    <w:rsid w:val="007B0EF1"/>
    <w:rsid w:val="007B143E"/>
    <w:rsid w:val="007B552B"/>
    <w:rsid w:val="007B7C95"/>
    <w:rsid w:val="007C08F6"/>
    <w:rsid w:val="007C291F"/>
    <w:rsid w:val="007D2697"/>
    <w:rsid w:val="007D6864"/>
    <w:rsid w:val="007E26F7"/>
    <w:rsid w:val="007F23CC"/>
    <w:rsid w:val="007F48D4"/>
    <w:rsid w:val="007F56BF"/>
    <w:rsid w:val="007F6D29"/>
    <w:rsid w:val="007F7D81"/>
    <w:rsid w:val="00803E1F"/>
    <w:rsid w:val="00813A28"/>
    <w:rsid w:val="00836243"/>
    <w:rsid w:val="00837140"/>
    <w:rsid w:val="0084021B"/>
    <w:rsid w:val="008448E5"/>
    <w:rsid w:val="00844A6E"/>
    <w:rsid w:val="00845EAC"/>
    <w:rsid w:val="00852DEC"/>
    <w:rsid w:val="00853695"/>
    <w:rsid w:val="00860BBB"/>
    <w:rsid w:val="008623E6"/>
    <w:rsid w:val="008633BA"/>
    <w:rsid w:val="00867F0B"/>
    <w:rsid w:val="008742B3"/>
    <w:rsid w:val="00874493"/>
    <w:rsid w:val="0088025A"/>
    <w:rsid w:val="00891016"/>
    <w:rsid w:val="00893482"/>
    <w:rsid w:val="0089791F"/>
    <w:rsid w:val="008A13A3"/>
    <w:rsid w:val="008A53B7"/>
    <w:rsid w:val="008B7726"/>
    <w:rsid w:val="008D7C59"/>
    <w:rsid w:val="008E1345"/>
    <w:rsid w:val="008E4811"/>
    <w:rsid w:val="008E7275"/>
    <w:rsid w:val="008F26FD"/>
    <w:rsid w:val="008F3576"/>
    <w:rsid w:val="008F5336"/>
    <w:rsid w:val="00905418"/>
    <w:rsid w:val="00907196"/>
    <w:rsid w:val="00913DED"/>
    <w:rsid w:val="00924483"/>
    <w:rsid w:val="00924B8D"/>
    <w:rsid w:val="009260BC"/>
    <w:rsid w:val="0095258A"/>
    <w:rsid w:val="00954DBE"/>
    <w:rsid w:val="00962A81"/>
    <w:rsid w:val="009668AF"/>
    <w:rsid w:val="0096713F"/>
    <w:rsid w:val="00974BA4"/>
    <w:rsid w:val="009752B3"/>
    <w:rsid w:val="00977797"/>
    <w:rsid w:val="00980090"/>
    <w:rsid w:val="009A0F1D"/>
    <w:rsid w:val="009A2773"/>
    <w:rsid w:val="009B312B"/>
    <w:rsid w:val="009D2E2B"/>
    <w:rsid w:val="009D4E94"/>
    <w:rsid w:val="009E343D"/>
    <w:rsid w:val="009E59B7"/>
    <w:rsid w:val="009F0602"/>
    <w:rsid w:val="009F0AA1"/>
    <w:rsid w:val="009F41AC"/>
    <w:rsid w:val="009F59A6"/>
    <w:rsid w:val="009F64F9"/>
    <w:rsid w:val="00A06F7D"/>
    <w:rsid w:val="00A11775"/>
    <w:rsid w:val="00A15BDE"/>
    <w:rsid w:val="00A1608C"/>
    <w:rsid w:val="00A1716F"/>
    <w:rsid w:val="00A25CFB"/>
    <w:rsid w:val="00A336C6"/>
    <w:rsid w:val="00A34A45"/>
    <w:rsid w:val="00A41500"/>
    <w:rsid w:val="00A458EC"/>
    <w:rsid w:val="00A46BB2"/>
    <w:rsid w:val="00A47D87"/>
    <w:rsid w:val="00A50EB2"/>
    <w:rsid w:val="00A605EE"/>
    <w:rsid w:val="00A613D1"/>
    <w:rsid w:val="00A65BB0"/>
    <w:rsid w:val="00A717B8"/>
    <w:rsid w:val="00A74A64"/>
    <w:rsid w:val="00A77947"/>
    <w:rsid w:val="00A83597"/>
    <w:rsid w:val="00A84844"/>
    <w:rsid w:val="00A96EE0"/>
    <w:rsid w:val="00AA23E1"/>
    <w:rsid w:val="00AA4DBC"/>
    <w:rsid w:val="00AC549D"/>
    <w:rsid w:val="00AC5D06"/>
    <w:rsid w:val="00AE225C"/>
    <w:rsid w:val="00B070AD"/>
    <w:rsid w:val="00B11570"/>
    <w:rsid w:val="00B1527B"/>
    <w:rsid w:val="00B16C27"/>
    <w:rsid w:val="00B2203B"/>
    <w:rsid w:val="00B24A6A"/>
    <w:rsid w:val="00B24D9B"/>
    <w:rsid w:val="00B2619C"/>
    <w:rsid w:val="00B30877"/>
    <w:rsid w:val="00B32108"/>
    <w:rsid w:val="00B3289E"/>
    <w:rsid w:val="00B32BAF"/>
    <w:rsid w:val="00B33B89"/>
    <w:rsid w:val="00B457CF"/>
    <w:rsid w:val="00B512C2"/>
    <w:rsid w:val="00B55955"/>
    <w:rsid w:val="00B62E9D"/>
    <w:rsid w:val="00B71F01"/>
    <w:rsid w:val="00B901E5"/>
    <w:rsid w:val="00B95725"/>
    <w:rsid w:val="00BA24BF"/>
    <w:rsid w:val="00BA3F4F"/>
    <w:rsid w:val="00BA70D9"/>
    <w:rsid w:val="00BB084C"/>
    <w:rsid w:val="00BB14B7"/>
    <w:rsid w:val="00BB3DEA"/>
    <w:rsid w:val="00BC4FD9"/>
    <w:rsid w:val="00BC628E"/>
    <w:rsid w:val="00BD3C55"/>
    <w:rsid w:val="00BD66AF"/>
    <w:rsid w:val="00BF262E"/>
    <w:rsid w:val="00BF3DDC"/>
    <w:rsid w:val="00C05A58"/>
    <w:rsid w:val="00C076B0"/>
    <w:rsid w:val="00C130E1"/>
    <w:rsid w:val="00C21394"/>
    <w:rsid w:val="00C260FC"/>
    <w:rsid w:val="00C44F2E"/>
    <w:rsid w:val="00C4568D"/>
    <w:rsid w:val="00C5787B"/>
    <w:rsid w:val="00C669C1"/>
    <w:rsid w:val="00C71635"/>
    <w:rsid w:val="00C75D00"/>
    <w:rsid w:val="00C85879"/>
    <w:rsid w:val="00C86A23"/>
    <w:rsid w:val="00C87FEC"/>
    <w:rsid w:val="00C96116"/>
    <w:rsid w:val="00CA37FA"/>
    <w:rsid w:val="00CA58FB"/>
    <w:rsid w:val="00CB65E4"/>
    <w:rsid w:val="00CC096D"/>
    <w:rsid w:val="00CC3ACC"/>
    <w:rsid w:val="00CC7113"/>
    <w:rsid w:val="00CD0D1A"/>
    <w:rsid w:val="00CE3F0E"/>
    <w:rsid w:val="00CF339F"/>
    <w:rsid w:val="00CF346B"/>
    <w:rsid w:val="00CF6A63"/>
    <w:rsid w:val="00D010C0"/>
    <w:rsid w:val="00D01526"/>
    <w:rsid w:val="00D0193A"/>
    <w:rsid w:val="00D122EE"/>
    <w:rsid w:val="00D23A00"/>
    <w:rsid w:val="00D31D50"/>
    <w:rsid w:val="00D3211B"/>
    <w:rsid w:val="00D360BD"/>
    <w:rsid w:val="00D404C0"/>
    <w:rsid w:val="00D43EC1"/>
    <w:rsid w:val="00D4578A"/>
    <w:rsid w:val="00D5158A"/>
    <w:rsid w:val="00D51CC3"/>
    <w:rsid w:val="00D56333"/>
    <w:rsid w:val="00D56694"/>
    <w:rsid w:val="00D65121"/>
    <w:rsid w:val="00D677FA"/>
    <w:rsid w:val="00D67BBC"/>
    <w:rsid w:val="00D9680D"/>
    <w:rsid w:val="00DA0430"/>
    <w:rsid w:val="00DA30AA"/>
    <w:rsid w:val="00DA5AAA"/>
    <w:rsid w:val="00DB3F51"/>
    <w:rsid w:val="00DB570C"/>
    <w:rsid w:val="00DE1A2A"/>
    <w:rsid w:val="00DE42FD"/>
    <w:rsid w:val="00DF44E8"/>
    <w:rsid w:val="00E01A79"/>
    <w:rsid w:val="00E063BA"/>
    <w:rsid w:val="00E07A32"/>
    <w:rsid w:val="00E16519"/>
    <w:rsid w:val="00E272CF"/>
    <w:rsid w:val="00E35072"/>
    <w:rsid w:val="00E43333"/>
    <w:rsid w:val="00E502BC"/>
    <w:rsid w:val="00E639AF"/>
    <w:rsid w:val="00E725E5"/>
    <w:rsid w:val="00E73F14"/>
    <w:rsid w:val="00E854D2"/>
    <w:rsid w:val="00E9088E"/>
    <w:rsid w:val="00E9408F"/>
    <w:rsid w:val="00E94C4A"/>
    <w:rsid w:val="00EA1F51"/>
    <w:rsid w:val="00EA24BE"/>
    <w:rsid w:val="00EB25AF"/>
    <w:rsid w:val="00EB414B"/>
    <w:rsid w:val="00EC35EA"/>
    <w:rsid w:val="00ED2463"/>
    <w:rsid w:val="00ED7E90"/>
    <w:rsid w:val="00ED7EFF"/>
    <w:rsid w:val="00EE6730"/>
    <w:rsid w:val="00EE7444"/>
    <w:rsid w:val="00EF68FD"/>
    <w:rsid w:val="00EF7CE7"/>
    <w:rsid w:val="00F013FB"/>
    <w:rsid w:val="00F01FB6"/>
    <w:rsid w:val="00F12311"/>
    <w:rsid w:val="00F23E2A"/>
    <w:rsid w:val="00F25972"/>
    <w:rsid w:val="00F26641"/>
    <w:rsid w:val="00F3443D"/>
    <w:rsid w:val="00F35613"/>
    <w:rsid w:val="00F359E5"/>
    <w:rsid w:val="00F41357"/>
    <w:rsid w:val="00F4177B"/>
    <w:rsid w:val="00F4207C"/>
    <w:rsid w:val="00F423EB"/>
    <w:rsid w:val="00F61847"/>
    <w:rsid w:val="00F650A6"/>
    <w:rsid w:val="00F661FC"/>
    <w:rsid w:val="00F94CE9"/>
    <w:rsid w:val="00F96175"/>
    <w:rsid w:val="00F97407"/>
    <w:rsid w:val="00FA5B1E"/>
    <w:rsid w:val="00FA5C84"/>
    <w:rsid w:val="00FB1E16"/>
    <w:rsid w:val="00FB28BF"/>
    <w:rsid w:val="00FB311A"/>
    <w:rsid w:val="00FC2349"/>
    <w:rsid w:val="00FC2948"/>
    <w:rsid w:val="00FC552F"/>
    <w:rsid w:val="00FD7047"/>
    <w:rsid w:val="00FE2D37"/>
    <w:rsid w:val="00FE408B"/>
    <w:rsid w:val="00FE6869"/>
    <w:rsid w:val="00FE7172"/>
    <w:rsid w:val="00FF4C9D"/>
    <w:rsid w:val="00FF6EF6"/>
    <w:rsid w:val="0158128D"/>
    <w:rsid w:val="02A07707"/>
    <w:rsid w:val="03181948"/>
    <w:rsid w:val="03AD7D14"/>
    <w:rsid w:val="03C43166"/>
    <w:rsid w:val="04CE1B97"/>
    <w:rsid w:val="04D63997"/>
    <w:rsid w:val="04F13F6D"/>
    <w:rsid w:val="065E1A13"/>
    <w:rsid w:val="06834695"/>
    <w:rsid w:val="076A3AAD"/>
    <w:rsid w:val="0772016D"/>
    <w:rsid w:val="08C90234"/>
    <w:rsid w:val="09502F83"/>
    <w:rsid w:val="0C120997"/>
    <w:rsid w:val="0D7E4F8D"/>
    <w:rsid w:val="0DC3019B"/>
    <w:rsid w:val="0E0A626A"/>
    <w:rsid w:val="0F2B685C"/>
    <w:rsid w:val="10036F74"/>
    <w:rsid w:val="10077D66"/>
    <w:rsid w:val="102E1B18"/>
    <w:rsid w:val="10E113CC"/>
    <w:rsid w:val="11064F20"/>
    <w:rsid w:val="11862732"/>
    <w:rsid w:val="13427DB4"/>
    <w:rsid w:val="158A489E"/>
    <w:rsid w:val="15C04CA3"/>
    <w:rsid w:val="16197120"/>
    <w:rsid w:val="16941272"/>
    <w:rsid w:val="16E5581F"/>
    <w:rsid w:val="17F714A2"/>
    <w:rsid w:val="1B7318C4"/>
    <w:rsid w:val="1BD25DE9"/>
    <w:rsid w:val="1CE80B04"/>
    <w:rsid w:val="1DC1279E"/>
    <w:rsid w:val="1E3A1388"/>
    <w:rsid w:val="1E8B20DD"/>
    <w:rsid w:val="1EBB180C"/>
    <w:rsid w:val="20092A7C"/>
    <w:rsid w:val="206964C1"/>
    <w:rsid w:val="21A92F05"/>
    <w:rsid w:val="21F3463F"/>
    <w:rsid w:val="231C4F16"/>
    <w:rsid w:val="233F03CD"/>
    <w:rsid w:val="23654C28"/>
    <w:rsid w:val="236A3441"/>
    <w:rsid w:val="239C706C"/>
    <w:rsid w:val="2439610C"/>
    <w:rsid w:val="24B873E2"/>
    <w:rsid w:val="25B310C3"/>
    <w:rsid w:val="2653513C"/>
    <w:rsid w:val="27B24278"/>
    <w:rsid w:val="27C648BA"/>
    <w:rsid w:val="27E25126"/>
    <w:rsid w:val="28F75D82"/>
    <w:rsid w:val="2A3B4A21"/>
    <w:rsid w:val="2A8F0F21"/>
    <w:rsid w:val="2AB275D4"/>
    <w:rsid w:val="2B5B0D24"/>
    <w:rsid w:val="2BBB258B"/>
    <w:rsid w:val="2C167BD8"/>
    <w:rsid w:val="2CA75933"/>
    <w:rsid w:val="2E8A4BF2"/>
    <w:rsid w:val="2EA12EA4"/>
    <w:rsid w:val="2F6519B5"/>
    <w:rsid w:val="304761F3"/>
    <w:rsid w:val="30726F03"/>
    <w:rsid w:val="330116CA"/>
    <w:rsid w:val="342B1616"/>
    <w:rsid w:val="34CB53CF"/>
    <w:rsid w:val="3506618D"/>
    <w:rsid w:val="35D13555"/>
    <w:rsid w:val="372C40A2"/>
    <w:rsid w:val="37774F8F"/>
    <w:rsid w:val="38213B8C"/>
    <w:rsid w:val="38D2451E"/>
    <w:rsid w:val="39B24909"/>
    <w:rsid w:val="3AF56CBD"/>
    <w:rsid w:val="3B6E533A"/>
    <w:rsid w:val="3BA8780D"/>
    <w:rsid w:val="3BB33CD6"/>
    <w:rsid w:val="3C640312"/>
    <w:rsid w:val="3C8B4B23"/>
    <w:rsid w:val="3CA63DB3"/>
    <w:rsid w:val="3CE15AF3"/>
    <w:rsid w:val="3CE56FEC"/>
    <w:rsid w:val="3D44732E"/>
    <w:rsid w:val="3DD23377"/>
    <w:rsid w:val="3DE975AE"/>
    <w:rsid w:val="3E8514B8"/>
    <w:rsid w:val="3F50797F"/>
    <w:rsid w:val="4013332C"/>
    <w:rsid w:val="40614375"/>
    <w:rsid w:val="435E3EE6"/>
    <w:rsid w:val="436F39FE"/>
    <w:rsid w:val="44395BA8"/>
    <w:rsid w:val="443E4D3F"/>
    <w:rsid w:val="44E86854"/>
    <w:rsid w:val="44E90964"/>
    <w:rsid w:val="452F1562"/>
    <w:rsid w:val="45337090"/>
    <w:rsid w:val="45AF1250"/>
    <w:rsid w:val="472739AC"/>
    <w:rsid w:val="478B2F8A"/>
    <w:rsid w:val="480C2A3F"/>
    <w:rsid w:val="48E80B6D"/>
    <w:rsid w:val="496864A9"/>
    <w:rsid w:val="49FB423D"/>
    <w:rsid w:val="4AE271AB"/>
    <w:rsid w:val="4AE729B3"/>
    <w:rsid w:val="4AF21DF1"/>
    <w:rsid w:val="4BE8784A"/>
    <w:rsid w:val="4DDE061F"/>
    <w:rsid w:val="4EDB6469"/>
    <w:rsid w:val="4F6C3D25"/>
    <w:rsid w:val="4FD65F92"/>
    <w:rsid w:val="4FFF20AF"/>
    <w:rsid w:val="50017590"/>
    <w:rsid w:val="503674CB"/>
    <w:rsid w:val="50474D30"/>
    <w:rsid w:val="504B20C6"/>
    <w:rsid w:val="505F1E90"/>
    <w:rsid w:val="50A856FF"/>
    <w:rsid w:val="50F43851"/>
    <w:rsid w:val="50FF5CA7"/>
    <w:rsid w:val="51434FCA"/>
    <w:rsid w:val="52233FEF"/>
    <w:rsid w:val="54045E8F"/>
    <w:rsid w:val="555F7804"/>
    <w:rsid w:val="5578104C"/>
    <w:rsid w:val="55791BB1"/>
    <w:rsid w:val="558373E0"/>
    <w:rsid w:val="55E80B70"/>
    <w:rsid w:val="5612577F"/>
    <w:rsid w:val="5748483A"/>
    <w:rsid w:val="58EF1A56"/>
    <w:rsid w:val="5A7F3CF8"/>
    <w:rsid w:val="5BC76AA3"/>
    <w:rsid w:val="5E9D190F"/>
    <w:rsid w:val="6099085E"/>
    <w:rsid w:val="618F0B83"/>
    <w:rsid w:val="61A90D29"/>
    <w:rsid w:val="634D070F"/>
    <w:rsid w:val="638D3007"/>
    <w:rsid w:val="64CC4ABD"/>
    <w:rsid w:val="653C7C6A"/>
    <w:rsid w:val="6587023B"/>
    <w:rsid w:val="679A21EC"/>
    <w:rsid w:val="679D378F"/>
    <w:rsid w:val="67B063A7"/>
    <w:rsid w:val="67DC5256"/>
    <w:rsid w:val="681A459B"/>
    <w:rsid w:val="683B77F3"/>
    <w:rsid w:val="6981309A"/>
    <w:rsid w:val="69A4401C"/>
    <w:rsid w:val="6A97799E"/>
    <w:rsid w:val="6AAD1330"/>
    <w:rsid w:val="6B2E30B1"/>
    <w:rsid w:val="6C4B013B"/>
    <w:rsid w:val="6D6D0C0A"/>
    <w:rsid w:val="6D8C31AF"/>
    <w:rsid w:val="6F8B7727"/>
    <w:rsid w:val="701D4404"/>
    <w:rsid w:val="70501714"/>
    <w:rsid w:val="70E16F74"/>
    <w:rsid w:val="715F6AFF"/>
    <w:rsid w:val="733D43F2"/>
    <w:rsid w:val="74DA28B2"/>
    <w:rsid w:val="75136800"/>
    <w:rsid w:val="75857C58"/>
    <w:rsid w:val="777817A4"/>
    <w:rsid w:val="77F944EF"/>
    <w:rsid w:val="78311200"/>
    <w:rsid w:val="78874D6A"/>
    <w:rsid w:val="78F2102B"/>
    <w:rsid w:val="793E0948"/>
    <w:rsid w:val="7A632E14"/>
    <w:rsid w:val="7A6C2356"/>
    <w:rsid w:val="7AA30CA1"/>
    <w:rsid w:val="7AEF635E"/>
    <w:rsid w:val="7B6B0862"/>
    <w:rsid w:val="7BFC1A20"/>
    <w:rsid w:val="7C562E0E"/>
    <w:rsid w:val="7C6B2214"/>
    <w:rsid w:val="7CD11B1B"/>
    <w:rsid w:val="7D0F5BDE"/>
    <w:rsid w:val="7D9951E9"/>
    <w:rsid w:val="7EBB576E"/>
    <w:rsid w:val="7ED325B7"/>
    <w:rsid w:val="7F611370"/>
    <w:rsid w:val="7F7B1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6"/>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7"/>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8"/>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9"/>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50"/>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71"/>
    <w:qFormat/>
    <w:uiPriority w:val="0"/>
    <w:pPr>
      <w:widowControl w:val="0"/>
      <w:adjustRightInd/>
      <w:snapToGrid/>
      <w:spacing w:after="0"/>
    </w:pPr>
    <w:rPr>
      <w:rFonts w:ascii="Times New Roman" w:hAnsi="Times New Roman" w:eastAsia="宋体" w:cs="Times New Roman"/>
      <w:kern w:val="2"/>
      <w:sz w:val="21"/>
      <w:szCs w:val="21"/>
    </w:rPr>
  </w:style>
  <w:style w:type="paragraph" w:styleId="8">
    <w:name w:val="Body Text"/>
    <w:basedOn w:val="1"/>
    <w:next w:val="9"/>
    <w:link w:val="53"/>
    <w:qFormat/>
    <w:uiPriority w:val="0"/>
    <w:pPr>
      <w:widowControl w:val="0"/>
      <w:adjustRightInd/>
      <w:snapToGrid/>
      <w:spacing w:after="120"/>
      <w:jc w:val="both"/>
    </w:pPr>
    <w:rPr>
      <w:rFonts w:ascii="Calibri" w:hAnsi="Calibri" w:eastAsia="宋体" w:cs="Times New Roman"/>
      <w:kern w:val="2"/>
      <w:sz w:val="21"/>
      <w:szCs w:val="24"/>
    </w:rPr>
  </w:style>
  <w:style w:type="paragraph" w:styleId="9">
    <w:name w:val="Body Text 2"/>
    <w:basedOn w:val="1"/>
    <w:next w:val="10"/>
    <w:qFormat/>
    <w:uiPriority w:val="0"/>
    <w:pPr>
      <w:spacing w:after="120" w:line="480" w:lineRule="auto"/>
    </w:pPr>
  </w:style>
  <w:style w:type="paragraph" w:styleId="10">
    <w:name w:val="Plain Text"/>
    <w:basedOn w:val="1"/>
    <w:next w:val="11"/>
    <w:link w:val="54"/>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1">
    <w:name w:val="index 7"/>
    <w:basedOn w:val="1"/>
    <w:next w:val="1"/>
    <w:unhideWhenUsed/>
    <w:qFormat/>
    <w:uiPriority w:val="99"/>
    <w:pPr>
      <w:ind w:left="1200" w:leftChars="1200"/>
    </w:pPr>
  </w:style>
  <w:style w:type="paragraph" w:styleId="12">
    <w:name w:val="Body Text Indent"/>
    <w:basedOn w:val="1"/>
    <w:next w:val="13"/>
    <w:link w:val="107"/>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13">
    <w:name w:val="envelope return"/>
    <w:basedOn w:val="1"/>
    <w:unhideWhenUsed/>
    <w:qFormat/>
    <w:uiPriority w:val="99"/>
    <w:pPr>
      <w:snapToGrid w:val="0"/>
    </w:pPr>
    <w:rPr>
      <w:rFonts w:ascii="等线 Light" w:hAnsi="等线 Light" w:eastAsia="等线 Light" w:cs="Times New Roman"/>
    </w:rPr>
  </w:style>
  <w:style w:type="paragraph" w:styleId="14">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5">
    <w:name w:val="Body Text Indent 2"/>
    <w:basedOn w:val="1"/>
    <w:link w:val="72"/>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6">
    <w:name w:val="Balloon Text"/>
    <w:basedOn w:val="1"/>
    <w:link w:val="56"/>
    <w:qFormat/>
    <w:uiPriority w:val="99"/>
    <w:pPr>
      <w:widowControl w:val="0"/>
      <w:adjustRightInd/>
      <w:snapToGrid/>
      <w:spacing w:after="0"/>
      <w:jc w:val="both"/>
    </w:pPr>
    <w:rPr>
      <w:rFonts w:ascii="Calibri" w:hAnsi="Calibri" w:eastAsia="宋体" w:cs="Times New Roman"/>
      <w:kern w:val="2"/>
      <w:sz w:val="18"/>
      <w:szCs w:val="24"/>
    </w:rPr>
  </w:style>
  <w:style w:type="paragraph" w:styleId="17">
    <w:name w:val="footer"/>
    <w:basedOn w:val="1"/>
    <w:link w:val="45"/>
    <w:unhideWhenUsed/>
    <w:qFormat/>
    <w:uiPriority w:val="99"/>
    <w:pPr>
      <w:tabs>
        <w:tab w:val="center" w:pos="4153"/>
        <w:tab w:val="right" w:pos="8306"/>
      </w:tabs>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20">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21">
    <w:name w:val="Message Header"/>
    <w:basedOn w:val="1"/>
    <w:next w:val="1"/>
    <w:link w:val="5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2">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3">
    <w:name w:val="annotation subject"/>
    <w:basedOn w:val="7"/>
    <w:next w:val="7"/>
    <w:link w:val="57"/>
    <w:qFormat/>
    <w:uiPriority w:val="0"/>
    <w:rPr>
      <w:rFonts w:ascii="Calibri" w:hAnsi="Calibri"/>
      <w:b/>
      <w:bCs/>
      <w:szCs w:val="24"/>
    </w:rPr>
  </w:style>
  <w:style w:type="paragraph" w:styleId="24">
    <w:name w:val="Body Text First Indent"/>
    <w:basedOn w:val="8"/>
    <w:next w:val="25"/>
    <w:link w:val="58"/>
    <w:qFormat/>
    <w:uiPriority w:val="99"/>
    <w:pPr>
      <w:ind w:firstLine="420" w:firstLineChars="100"/>
    </w:pPr>
  </w:style>
  <w:style w:type="paragraph" w:styleId="25">
    <w:name w:val="Body Text First Indent 2"/>
    <w:basedOn w:val="12"/>
    <w:link w:val="108"/>
    <w:unhideWhenUsed/>
    <w:qFormat/>
    <w:uiPriority w:val="0"/>
    <w:pPr>
      <w:ind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qFormat/>
    <w:uiPriority w:val="99"/>
    <w:rPr>
      <w:color w:val="666666"/>
      <w:u w:val="none"/>
    </w:rPr>
  </w:style>
  <w:style w:type="character" w:styleId="32">
    <w:name w:val="Emphasis"/>
    <w:basedOn w:val="28"/>
    <w:qFormat/>
    <w:uiPriority w:val="20"/>
  </w:style>
  <w:style w:type="character" w:styleId="33">
    <w:name w:val="HTML Definition"/>
    <w:basedOn w:val="28"/>
    <w:qFormat/>
    <w:uiPriority w:val="99"/>
  </w:style>
  <w:style w:type="character" w:styleId="34">
    <w:name w:val="HTML Typewriter"/>
    <w:basedOn w:val="28"/>
    <w:qFormat/>
    <w:uiPriority w:val="99"/>
    <w:rPr>
      <w:rFonts w:hint="default" w:ascii="monospace" w:hAnsi="monospace" w:eastAsia="monospace" w:cs="monospace"/>
      <w:sz w:val="20"/>
    </w:rPr>
  </w:style>
  <w:style w:type="character" w:styleId="35">
    <w:name w:val="HTML Acronym"/>
    <w:basedOn w:val="28"/>
    <w:qFormat/>
    <w:uiPriority w:val="99"/>
  </w:style>
  <w:style w:type="character" w:styleId="36">
    <w:name w:val="HTML Variable"/>
    <w:basedOn w:val="28"/>
    <w:qFormat/>
    <w:uiPriority w:val="99"/>
  </w:style>
  <w:style w:type="character" w:styleId="37">
    <w:name w:val="Hyperlink"/>
    <w:basedOn w:val="28"/>
    <w:qFormat/>
    <w:uiPriority w:val="99"/>
    <w:rPr>
      <w:color w:val="666666"/>
      <w:u w:val="none"/>
    </w:rPr>
  </w:style>
  <w:style w:type="character" w:styleId="38">
    <w:name w:val="HTML Code"/>
    <w:basedOn w:val="28"/>
    <w:qFormat/>
    <w:uiPriority w:val="99"/>
    <w:rPr>
      <w:rFonts w:ascii="monospace" w:hAnsi="monospace" w:eastAsia="monospace" w:cs="monospace"/>
      <w:sz w:val="20"/>
    </w:rPr>
  </w:style>
  <w:style w:type="character" w:styleId="39">
    <w:name w:val="annotation reference"/>
    <w:qFormat/>
    <w:uiPriority w:val="0"/>
    <w:rPr>
      <w:sz w:val="21"/>
      <w:szCs w:val="21"/>
    </w:rPr>
  </w:style>
  <w:style w:type="character" w:styleId="40">
    <w:name w:val="HTML Cite"/>
    <w:basedOn w:val="28"/>
    <w:qFormat/>
    <w:uiPriority w:val="99"/>
  </w:style>
  <w:style w:type="character" w:styleId="41">
    <w:name w:val="HTML Keyboard"/>
    <w:basedOn w:val="28"/>
    <w:qFormat/>
    <w:uiPriority w:val="99"/>
    <w:rPr>
      <w:rFonts w:hint="default" w:ascii="monospace" w:hAnsi="monospace" w:eastAsia="monospace" w:cs="monospace"/>
      <w:sz w:val="20"/>
    </w:rPr>
  </w:style>
  <w:style w:type="character" w:styleId="42">
    <w:name w:val="HTML Sample"/>
    <w:basedOn w:val="28"/>
    <w:qFormat/>
    <w:uiPriority w:val="99"/>
    <w:rPr>
      <w:rFonts w:hint="default" w:ascii="monospace" w:hAnsi="monospace" w:eastAsia="monospace" w:cs="monospace"/>
    </w:rPr>
  </w:style>
  <w:style w:type="paragraph" w:customStyle="1" w:styleId="43">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character" w:customStyle="1" w:styleId="44">
    <w:name w:val="页眉 Char"/>
    <w:basedOn w:val="28"/>
    <w:link w:val="18"/>
    <w:qFormat/>
    <w:uiPriority w:val="99"/>
    <w:rPr>
      <w:rFonts w:ascii="Tahoma" w:hAnsi="Tahoma"/>
      <w:sz w:val="18"/>
      <w:szCs w:val="18"/>
    </w:rPr>
  </w:style>
  <w:style w:type="character" w:customStyle="1" w:styleId="45">
    <w:name w:val="页脚 Char"/>
    <w:basedOn w:val="28"/>
    <w:link w:val="17"/>
    <w:qFormat/>
    <w:uiPriority w:val="99"/>
    <w:rPr>
      <w:rFonts w:ascii="Tahoma" w:hAnsi="Tahoma"/>
      <w:sz w:val="18"/>
      <w:szCs w:val="18"/>
    </w:rPr>
  </w:style>
  <w:style w:type="character" w:customStyle="1" w:styleId="46">
    <w:name w:val="标题 1 Char"/>
    <w:basedOn w:val="28"/>
    <w:link w:val="2"/>
    <w:qFormat/>
    <w:uiPriority w:val="99"/>
    <w:rPr>
      <w:rFonts w:ascii="Cambria" w:hAnsi="Cambria" w:eastAsia="Cambria" w:cs="Times New Roman"/>
      <w:b/>
      <w:color w:val="365F91"/>
      <w:sz w:val="28"/>
      <w:szCs w:val="28"/>
    </w:rPr>
  </w:style>
  <w:style w:type="character" w:customStyle="1" w:styleId="47">
    <w:name w:val="标题 2 Char"/>
    <w:basedOn w:val="28"/>
    <w:link w:val="3"/>
    <w:qFormat/>
    <w:uiPriority w:val="0"/>
    <w:rPr>
      <w:rFonts w:ascii="Arial" w:hAnsi="Arial" w:eastAsia="黑体" w:cs="Times New Roman"/>
      <w:b/>
      <w:sz w:val="32"/>
      <w:szCs w:val="32"/>
    </w:rPr>
  </w:style>
  <w:style w:type="character" w:customStyle="1" w:styleId="48">
    <w:name w:val="标题 3 Char"/>
    <w:basedOn w:val="28"/>
    <w:link w:val="4"/>
    <w:qFormat/>
    <w:uiPriority w:val="0"/>
    <w:rPr>
      <w:rFonts w:ascii="Cambria" w:hAnsi="Cambria" w:eastAsia="Cambria" w:cs="Times New Roman"/>
      <w:b/>
      <w:color w:val="4F81BD"/>
    </w:rPr>
  </w:style>
  <w:style w:type="character" w:customStyle="1" w:styleId="49">
    <w:name w:val="标题 4 Char"/>
    <w:basedOn w:val="28"/>
    <w:link w:val="5"/>
    <w:qFormat/>
    <w:uiPriority w:val="99"/>
    <w:rPr>
      <w:rFonts w:ascii="Arial" w:hAnsi="Arial" w:eastAsia="宋体" w:cs="Times New Roman"/>
      <w:b/>
      <w:bCs/>
      <w:kern w:val="2"/>
      <w:sz w:val="21"/>
      <w:szCs w:val="21"/>
    </w:rPr>
  </w:style>
  <w:style w:type="character" w:customStyle="1" w:styleId="50">
    <w:name w:val="标题 5 Char"/>
    <w:basedOn w:val="28"/>
    <w:link w:val="6"/>
    <w:qFormat/>
    <w:uiPriority w:val="0"/>
    <w:rPr>
      <w:rFonts w:ascii="Cambria" w:hAnsi="Cambria" w:eastAsia="Cambria" w:cs="Times New Roman"/>
      <w:color w:val="243F60"/>
    </w:rPr>
  </w:style>
  <w:style w:type="character" w:customStyle="1" w:styleId="51">
    <w:name w:val="信息标题 Char"/>
    <w:basedOn w:val="28"/>
    <w:link w:val="21"/>
    <w:qFormat/>
    <w:uiPriority w:val="99"/>
    <w:rPr>
      <w:rFonts w:ascii="Cambria" w:hAnsi="Cambria" w:eastAsia="宋体" w:cs="Times New Roman"/>
      <w:kern w:val="2"/>
      <w:sz w:val="24"/>
      <w:szCs w:val="24"/>
      <w:shd w:val="pct20" w:color="auto" w:fill="auto"/>
    </w:rPr>
  </w:style>
  <w:style w:type="character" w:customStyle="1" w:styleId="52">
    <w:name w:val="批注文字 Char"/>
    <w:basedOn w:val="28"/>
    <w:qFormat/>
    <w:uiPriority w:val="0"/>
    <w:rPr>
      <w:rFonts w:ascii="Tahoma" w:hAnsi="Tahoma"/>
    </w:rPr>
  </w:style>
  <w:style w:type="character" w:customStyle="1" w:styleId="53">
    <w:name w:val="正文文本 Char"/>
    <w:basedOn w:val="28"/>
    <w:link w:val="8"/>
    <w:qFormat/>
    <w:uiPriority w:val="0"/>
    <w:rPr>
      <w:rFonts w:ascii="Calibri" w:hAnsi="Calibri" w:eastAsia="宋体" w:cs="Times New Roman"/>
      <w:kern w:val="2"/>
      <w:sz w:val="21"/>
      <w:szCs w:val="24"/>
    </w:rPr>
  </w:style>
  <w:style w:type="character" w:customStyle="1" w:styleId="54">
    <w:name w:val="纯文本 Char"/>
    <w:basedOn w:val="28"/>
    <w:link w:val="10"/>
    <w:qFormat/>
    <w:uiPriority w:val="0"/>
    <w:rPr>
      <w:rFonts w:ascii="宋体" w:hAnsi="Courier New" w:eastAsia="仿宋" w:cs="Times New Roman"/>
      <w:sz w:val="20"/>
      <w:szCs w:val="20"/>
    </w:rPr>
  </w:style>
  <w:style w:type="character" w:customStyle="1" w:styleId="55">
    <w:name w:val="正文文本缩进 2 Char"/>
    <w:basedOn w:val="28"/>
    <w:qFormat/>
    <w:uiPriority w:val="99"/>
    <w:rPr>
      <w:rFonts w:ascii="Tahoma" w:hAnsi="Tahoma"/>
    </w:rPr>
  </w:style>
  <w:style w:type="character" w:customStyle="1" w:styleId="56">
    <w:name w:val="批注框文本 Char"/>
    <w:basedOn w:val="28"/>
    <w:link w:val="16"/>
    <w:qFormat/>
    <w:uiPriority w:val="99"/>
    <w:rPr>
      <w:rFonts w:ascii="Calibri" w:hAnsi="Calibri" w:eastAsia="宋体" w:cs="Times New Roman"/>
      <w:kern w:val="2"/>
      <w:sz w:val="18"/>
      <w:szCs w:val="24"/>
    </w:rPr>
  </w:style>
  <w:style w:type="character" w:customStyle="1" w:styleId="57">
    <w:name w:val="批注主题 Char"/>
    <w:basedOn w:val="52"/>
    <w:link w:val="23"/>
    <w:qFormat/>
    <w:uiPriority w:val="0"/>
    <w:rPr>
      <w:rFonts w:ascii="Calibri" w:hAnsi="Calibri" w:eastAsia="宋体" w:cs="Times New Roman"/>
      <w:b/>
      <w:bCs/>
      <w:kern w:val="2"/>
      <w:sz w:val="21"/>
      <w:szCs w:val="24"/>
    </w:rPr>
  </w:style>
  <w:style w:type="character" w:customStyle="1" w:styleId="58">
    <w:name w:val="正文首行缩进 Char"/>
    <w:basedOn w:val="53"/>
    <w:link w:val="24"/>
    <w:qFormat/>
    <w:uiPriority w:val="99"/>
    <w:rPr>
      <w:rFonts w:ascii="Calibri" w:hAnsi="Calibri" w:eastAsia="宋体" w:cs="Times New Roman"/>
      <w:kern w:val="2"/>
      <w:sz w:val="21"/>
      <w:szCs w:val="24"/>
    </w:rPr>
  </w:style>
  <w:style w:type="character" w:customStyle="1" w:styleId="59">
    <w:name w:val="15"/>
    <w:basedOn w:val="28"/>
    <w:qFormat/>
    <w:uiPriority w:val="0"/>
    <w:rPr>
      <w:rFonts w:hint="default" w:ascii="Calibri" w:hAnsi="Calibri" w:cs="Calibri"/>
      <w:color w:val="0000FF"/>
      <w:u w:val="single"/>
    </w:rPr>
  </w:style>
  <w:style w:type="paragraph" w:customStyle="1" w:styleId="60">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61">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2">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3">
    <w:name w:val="正文 1.1"/>
    <w:basedOn w:val="1"/>
    <w:next w:val="61"/>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4">
    <w:name w:val="正文 第一章"/>
    <w:basedOn w:val="1"/>
    <w:next w:val="63"/>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5">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6">
    <w:name w:val="msotocheading"/>
    <w:basedOn w:val="2"/>
    <w:next w:val="1"/>
    <w:qFormat/>
    <w:uiPriority w:val="0"/>
    <w:pPr>
      <w:widowControl/>
      <w:spacing w:line="276" w:lineRule="auto"/>
    </w:pPr>
    <w:rPr>
      <w:rFonts w:eastAsia="宋体"/>
    </w:rPr>
  </w:style>
  <w:style w:type="character" w:customStyle="1" w:styleId="67">
    <w:name w:val="页眉 Char2"/>
    <w:basedOn w:val="28"/>
    <w:qFormat/>
    <w:uiPriority w:val="0"/>
    <w:rPr>
      <w:rFonts w:ascii="Times New Roman" w:hAnsi="Times New Roman"/>
      <w:kern w:val="2"/>
      <w:sz w:val="18"/>
      <w:szCs w:val="18"/>
    </w:rPr>
  </w:style>
  <w:style w:type="character" w:customStyle="1" w:styleId="68">
    <w:name w:val="批注框文本 Char1"/>
    <w:basedOn w:val="28"/>
    <w:semiHidden/>
    <w:qFormat/>
    <w:uiPriority w:val="99"/>
    <w:rPr>
      <w:rFonts w:ascii="Calibri" w:hAnsi="Calibri" w:eastAsia="宋体" w:cs="Times New Roman"/>
      <w:sz w:val="18"/>
      <w:szCs w:val="18"/>
    </w:rPr>
  </w:style>
  <w:style w:type="character" w:customStyle="1" w:styleId="69">
    <w:name w:val="纯文本 Char2"/>
    <w:basedOn w:val="28"/>
    <w:semiHidden/>
    <w:qFormat/>
    <w:uiPriority w:val="99"/>
    <w:rPr>
      <w:rFonts w:ascii="宋体" w:hAnsi="Courier New" w:eastAsia="宋体" w:cs="Courier New"/>
      <w:szCs w:val="21"/>
    </w:rPr>
  </w:style>
  <w:style w:type="character" w:customStyle="1" w:styleId="70">
    <w:name w:val="10"/>
    <w:basedOn w:val="28"/>
    <w:qFormat/>
    <w:uiPriority w:val="0"/>
    <w:rPr>
      <w:rFonts w:hint="default" w:ascii="Calibri" w:hAnsi="Calibri"/>
    </w:rPr>
  </w:style>
  <w:style w:type="character" w:customStyle="1" w:styleId="71">
    <w:name w:val="批注文字 Char1"/>
    <w:basedOn w:val="28"/>
    <w:link w:val="7"/>
    <w:qFormat/>
    <w:uiPriority w:val="0"/>
    <w:rPr>
      <w:rFonts w:ascii="Times New Roman" w:hAnsi="Times New Roman" w:eastAsia="宋体" w:cs="Times New Roman"/>
      <w:kern w:val="2"/>
      <w:sz w:val="21"/>
      <w:szCs w:val="21"/>
    </w:rPr>
  </w:style>
  <w:style w:type="character" w:customStyle="1" w:styleId="72">
    <w:name w:val="正文文本缩进 2 Char1"/>
    <w:basedOn w:val="28"/>
    <w:link w:val="15"/>
    <w:qFormat/>
    <w:uiPriority w:val="99"/>
    <w:rPr>
      <w:rFonts w:ascii="Calibri" w:hAnsi="Calibri" w:eastAsia="宋体" w:cs="Times New Roman"/>
      <w:sz w:val="24"/>
      <w:szCs w:val="21"/>
    </w:rPr>
  </w:style>
  <w:style w:type="character" w:customStyle="1" w:styleId="73">
    <w:name w:val="页眉 Char1"/>
    <w:basedOn w:val="28"/>
    <w:semiHidden/>
    <w:qFormat/>
    <w:uiPriority w:val="99"/>
    <w:rPr>
      <w:rFonts w:ascii="Calibri" w:hAnsi="Calibri" w:eastAsia="宋体" w:cs="Times New Roman"/>
      <w:sz w:val="18"/>
      <w:szCs w:val="18"/>
    </w:rPr>
  </w:style>
  <w:style w:type="character" w:customStyle="1" w:styleId="74">
    <w:name w:val="16"/>
    <w:basedOn w:val="28"/>
    <w:qFormat/>
    <w:uiPriority w:val="0"/>
    <w:rPr>
      <w:rFonts w:ascii="Arial" w:hAnsi="Arial" w:eastAsia="黑体" w:cs="Times New Roman"/>
      <w:b/>
      <w:bCs/>
      <w:sz w:val="32"/>
      <w:szCs w:val="32"/>
    </w:rPr>
  </w:style>
  <w:style w:type="character" w:customStyle="1" w:styleId="75">
    <w:name w:val="纯文本 Char1"/>
    <w:basedOn w:val="28"/>
    <w:semiHidden/>
    <w:qFormat/>
    <w:uiPriority w:val="99"/>
    <w:rPr>
      <w:rFonts w:ascii="宋体" w:hAnsi="Courier New" w:eastAsia="宋体" w:cs="Courier New"/>
      <w:szCs w:val="21"/>
    </w:rPr>
  </w:style>
  <w:style w:type="character" w:customStyle="1" w:styleId="76">
    <w:name w:val="页脚 Char2"/>
    <w:basedOn w:val="28"/>
    <w:qFormat/>
    <w:uiPriority w:val="99"/>
    <w:rPr>
      <w:rFonts w:ascii="Times New Roman" w:hAnsi="Times New Roman"/>
      <w:kern w:val="2"/>
      <w:sz w:val="18"/>
      <w:szCs w:val="18"/>
    </w:rPr>
  </w:style>
  <w:style w:type="character" w:customStyle="1" w:styleId="77">
    <w:name w:val="页脚 Char1"/>
    <w:basedOn w:val="28"/>
    <w:semiHidden/>
    <w:qFormat/>
    <w:uiPriority w:val="99"/>
    <w:rPr>
      <w:rFonts w:ascii="Calibri" w:hAnsi="Calibri" w:eastAsia="宋体" w:cs="Times New Roman"/>
      <w:sz w:val="18"/>
      <w:szCs w:val="18"/>
    </w:rPr>
  </w:style>
  <w:style w:type="character" w:customStyle="1" w:styleId="78">
    <w:name w:val="批注文字 Char2"/>
    <w:basedOn w:val="28"/>
    <w:qFormat/>
    <w:uiPriority w:val="0"/>
    <w:rPr>
      <w:kern w:val="2"/>
      <w:sz w:val="21"/>
      <w:szCs w:val="24"/>
    </w:rPr>
  </w:style>
  <w:style w:type="character" w:customStyle="1" w:styleId="79">
    <w:name w:val="页眉 Char3"/>
    <w:basedOn w:val="28"/>
    <w:qFormat/>
    <w:uiPriority w:val="0"/>
    <w:rPr>
      <w:kern w:val="2"/>
      <w:sz w:val="18"/>
      <w:szCs w:val="18"/>
    </w:rPr>
  </w:style>
  <w:style w:type="character" w:customStyle="1" w:styleId="80">
    <w:name w:val="正文文本缩进 2 Char2"/>
    <w:basedOn w:val="28"/>
    <w:qFormat/>
    <w:uiPriority w:val="0"/>
    <w:rPr>
      <w:kern w:val="2"/>
      <w:sz w:val="21"/>
      <w:szCs w:val="24"/>
    </w:rPr>
  </w:style>
  <w:style w:type="paragraph" w:customStyle="1" w:styleId="81">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2">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3">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4">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5">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6">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7">
    <w:name w:val="TOC 标题3"/>
    <w:basedOn w:val="2"/>
    <w:next w:val="1"/>
    <w:semiHidden/>
    <w:unhideWhenUsed/>
    <w:qFormat/>
    <w:uiPriority w:val="39"/>
    <w:pPr>
      <w:widowControl/>
      <w:spacing w:line="276" w:lineRule="auto"/>
      <w:outlineLvl w:val="9"/>
    </w:pPr>
    <w:rPr>
      <w:rFonts w:eastAsia="宋体"/>
      <w:bCs/>
    </w:rPr>
  </w:style>
  <w:style w:type="character" w:customStyle="1" w:styleId="88">
    <w:name w:val="layui-laypage-curr"/>
    <w:basedOn w:val="28"/>
    <w:qFormat/>
    <w:uiPriority w:val="0"/>
  </w:style>
  <w:style w:type="character" w:customStyle="1" w:styleId="89">
    <w:name w:val="first-child"/>
    <w:basedOn w:val="28"/>
    <w:qFormat/>
    <w:uiPriority w:val="0"/>
  </w:style>
  <w:style w:type="character" w:customStyle="1" w:styleId="90">
    <w:name w:val="mail-contents"/>
    <w:basedOn w:val="28"/>
    <w:qFormat/>
    <w:uiPriority w:val="0"/>
  </w:style>
  <w:style w:type="character" w:customStyle="1" w:styleId="91">
    <w:name w:val="s5"/>
    <w:basedOn w:val="28"/>
    <w:qFormat/>
    <w:uiPriority w:val="0"/>
    <w:rPr>
      <w:spacing w:val="87"/>
    </w:rPr>
  </w:style>
  <w:style w:type="character" w:customStyle="1" w:styleId="92">
    <w:name w:val="hover34"/>
    <w:basedOn w:val="28"/>
    <w:qFormat/>
    <w:uiPriority w:val="0"/>
    <w:rPr>
      <w:color w:val="5FB878"/>
    </w:rPr>
  </w:style>
  <w:style w:type="character" w:customStyle="1" w:styleId="93">
    <w:name w:val="hover35"/>
    <w:basedOn w:val="28"/>
    <w:qFormat/>
    <w:uiPriority w:val="0"/>
    <w:rPr>
      <w:color w:val="5FB878"/>
    </w:rPr>
  </w:style>
  <w:style w:type="character" w:customStyle="1" w:styleId="94">
    <w:name w:val="hover36"/>
    <w:basedOn w:val="28"/>
    <w:qFormat/>
    <w:uiPriority w:val="0"/>
    <w:rPr>
      <w:color w:val="FFFFFF"/>
    </w:rPr>
  </w:style>
  <w:style w:type="character" w:customStyle="1" w:styleId="95">
    <w:name w:val="layui-this4"/>
    <w:basedOn w:val="28"/>
    <w:qFormat/>
    <w:uiPriority w:val="0"/>
    <w:rPr>
      <w:bdr w:val="single" w:color="EEEEEE" w:sz="6" w:space="0"/>
      <w:shd w:val="clear" w:color="auto" w:fill="FFFFFF"/>
    </w:rPr>
  </w:style>
  <w:style w:type="character" w:customStyle="1" w:styleId="96">
    <w:name w:val="layui-this"/>
    <w:basedOn w:val="28"/>
    <w:qFormat/>
    <w:uiPriority w:val="0"/>
    <w:rPr>
      <w:bdr w:val="single" w:color="EEEEEE" w:sz="6" w:space="0"/>
      <w:shd w:val="clear" w:color="auto" w:fill="FFFFFF"/>
    </w:rPr>
  </w:style>
  <w:style w:type="character" w:customStyle="1" w:styleId="97">
    <w:name w:val="hover33"/>
    <w:basedOn w:val="28"/>
    <w:qFormat/>
    <w:uiPriority w:val="0"/>
    <w:rPr>
      <w:color w:val="FFFFFF"/>
    </w:rPr>
  </w:style>
  <w:style w:type="character" w:customStyle="1" w:styleId="98">
    <w:name w:val="hover1"/>
    <w:basedOn w:val="28"/>
    <w:qFormat/>
    <w:uiPriority w:val="0"/>
    <w:rPr>
      <w:color w:val="2590EB"/>
    </w:rPr>
  </w:style>
  <w:style w:type="character" w:customStyle="1" w:styleId="99">
    <w:name w:val="hover2"/>
    <w:basedOn w:val="28"/>
    <w:qFormat/>
    <w:uiPriority w:val="0"/>
    <w:rPr>
      <w:color w:val="2590EB"/>
    </w:rPr>
  </w:style>
  <w:style w:type="character" w:customStyle="1" w:styleId="100">
    <w:name w:val="hover3"/>
    <w:basedOn w:val="28"/>
    <w:qFormat/>
    <w:uiPriority w:val="0"/>
  </w:style>
  <w:style w:type="character" w:customStyle="1" w:styleId="101">
    <w:name w:val="mini-outputtext1"/>
    <w:basedOn w:val="28"/>
    <w:qFormat/>
    <w:uiPriority w:val="0"/>
  </w:style>
  <w:style w:type="paragraph" w:styleId="102">
    <w:name w:val="List Paragraph"/>
    <w:basedOn w:val="1"/>
    <w:qFormat/>
    <w:uiPriority w:val="34"/>
    <w:pPr>
      <w:ind w:firstLine="420" w:firstLineChars="200"/>
    </w:pPr>
  </w:style>
  <w:style w:type="paragraph" w:customStyle="1" w:styleId="103">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4">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5">
    <w:name w:val="其他"/>
    <w:basedOn w:val="1"/>
    <w:link w:val="106"/>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6">
    <w:name w:val="其他_"/>
    <w:basedOn w:val="28"/>
    <w:link w:val="105"/>
    <w:qFormat/>
    <w:uiPriority w:val="0"/>
    <w:rPr>
      <w:rFonts w:ascii="MingLiU" w:hAnsi="MingLiU" w:eastAsia="MingLiU" w:cs="MingLiU"/>
      <w:sz w:val="22"/>
      <w:szCs w:val="22"/>
      <w:shd w:val="clear" w:color="auto" w:fill="FFFFFF"/>
      <w:lang w:val="zh-CN" w:bidi="zh-CN"/>
    </w:rPr>
  </w:style>
  <w:style w:type="character" w:customStyle="1" w:styleId="107">
    <w:name w:val="正文文本缩进 Char"/>
    <w:basedOn w:val="28"/>
    <w:link w:val="12"/>
    <w:qFormat/>
    <w:uiPriority w:val="0"/>
    <w:rPr>
      <w:kern w:val="2"/>
      <w:sz w:val="21"/>
      <w:szCs w:val="21"/>
    </w:rPr>
  </w:style>
  <w:style w:type="character" w:customStyle="1" w:styleId="108">
    <w:name w:val="正文首行缩进 2 Char"/>
    <w:basedOn w:val="107"/>
    <w:link w:val="25"/>
    <w:qFormat/>
    <w:uiPriority w:val="0"/>
    <w:rPr>
      <w:kern w:val="2"/>
      <w:sz w:val="21"/>
      <w:szCs w:val="21"/>
    </w:rPr>
  </w:style>
  <w:style w:type="character" w:customStyle="1" w:styleId="109">
    <w:name w:val="hover14"/>
    <w:basedOn w:val="28"/>
    <w:qFormat/>
    <w:uiPriority w:val="0"/>
  </w:style>
  <w:style w:type="character" w:customStyle="1" w:styleId="110">
    <w:name w:val="hover"/>
    <w:basedOn w:val="28"/>
    <w:qFormat/>
    <w:uiPriority w:val="0"/>
  </w:style>
  <w:style w:type="character" w:customStyle="1" w:styleId="111">
    <w:name w:val="正文文本 3 Char1"/>
    <w:semiHidden/>
    <w:qFormat/>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58919-D937-47B0-9130-0EB343CA2F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16583</Words>
  <Characters>18294</Characters>
  <Lines>202</Lines>
  <Paragraphs>57</Paragraphs>
  <TotalTime>42</TotalTime>
  <ScaleCrop>false</ScaleCrop>
  <LinksUpToDate>false</LinksUpToDate>
  <CharactersWithSpaces>18482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棒棒糖</cp:lastModifiedBy>
  <cp:lastPrinted>2025-12-26T04:09:00Z</cp:lastPrinted>
  <dcterms:modified xsi:type="dcterms:W3CDTF">2026-06-11T08:42:11Z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A39656CB13724A049BA4DAFA6E673B50</vt:lpwstr>
  </property>
  <property fmtid="{D5CDD505-2E9C-101B-9397-08002B2CF9AE}" pid="4" name="KSOTemplateDocerSaveRecord">
    <vt:lpwstr>eyJoZGlkIjoiN2Q5YzVhYjI4YjNjMDk2OGI5ZjdjYjA2MGEyZWUxOWYiLCJ1c2VySWQiOiIzOTMwMzI5NzAifQ==</vt:lpwstr>
  </property>
</Properties>
</file>