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9C31E">
      <w:pPr>
        <w:spacing w:line="360" w:lineRule="auto"/>
        <w:ind w:firstLine="0" w:firstLineChars="0"/>
        <w:jc w:val="both"/>
        <w:rPr>
          <w:rFonts w:hint="eastAsia" w:ascii="宋体" w:hAnsi="宋体" w:cs="宋体"/>
          <w:b/>
          <w:bCs/>
          <w:sz w:val="48"/>
          <w:szCs w:val="48"/>
          <w:lang w:val="zh-TW" w:eastAsia="zh-CN"/>
        </w:rPr>
      </w:pPr>
      <w:bookmarkStart w:id="0" w:name="OLE_LINK29"/>
      <w:bookmarkStart w:id="61" w:name="_GoBack"/>
      <w:bookmarkEnd w:id="61"/>
    </w:p>
    <w:p w14:paraId="2FC7207D">
      <w:pPr>
        <w:spacing w:line="360" w:lineRule="auto"/>
        <w:ind w:firstLine="0" w:firstLineChars="0"/>
        <w:jc w:val="center"/>
        <w:rPr>
          <w:rFonts w:hint="eastAsia" w:ascii="仿宋" w:hAnsi="仿宋" w:eastAsia="仿宋" w:cs="仿宋"/>
          <w:b/>
          <w:bCs/>
          <w:sz w:val="48"/>
          <w:szCs w:val="48"/>
          <w:lang w:val="zh-TW" w:eastAsia="zh-CN"/>
        </w:rPr>
      </w:pPr>
      <w:r>
        <w:rPr>
          <w:rFonts w:hint="eastAsia" w:ascii="仿宋" w:hAnsi="仿宋" w:eastAsia="仿宋" w:cs="仿宋"/>
          <w:b/>
          <w:bCs/>
          <w:sz w:val="48"/>
          <w:szCs w:val="48"/>
          <w:lang w:val="zh-TW" w:eastAsia="zh-CN"/>
        </w:rPr>
        <w:t>三门峡市陕州区公安局大营派出所业务</w:t>
      </w:r>
    </w:p>
    <w:p w14:paraId="13CF6090">
      <w:pPr>
        <w:spacing w:line="360" w:lineRule="auto"/>
        <w:ind w:firstLine="0" w:firstLineChars="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zh-TW" w:eastAsia="zh-CN"/>
        </w:rPr>
        <w:t>用房改造项目</w:t>
      </w:r>
    </w:p>
    <w:p w14:paraId="14999185">
      <w:pPr>
        <w:spacing w:line="360" w:lineRule="auto"/>
        <w:ind w:firstLine="0" w:firstLineChars="0"/>
        <w:jc w:val="both"/>
        <w:rPr>
          <w:rFonts w:hint="eastAsia" w:ascii="仿宋" w:hAnsi="仿宋" w:eastAsia="仿宋" w:cs="仿宋"/>
          <w:b/>
          <w:spacing w:val="100"/>
          <w:sz w:val="48"/>
          <w:szCs w:val="48"/>
        </w:rPr>
      </w:pPr>
    </w:p>
    <w:p w14:paraId="6A201515">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spacing w:val="100"/>
          <w:sz w:val="48"/>
          <w:szCs w:val="48"/>
        </w:rPr>
        <w:t>竞争性磋商文件</w:t>
      </w:r>
      <w:bookmarkEnd w:id="0"/>
    </w:p>
    <w:p w14:paraId="0B533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项目编号</w:t>
      </w:r>
      <w:r>
        <w:rPr>
          <w:rFonts w:hint="eastAsia" w:ascii="仿宋" w:hAnsi="仿宋" w:eastAsia="仿宋" w:cs="仿宋"/>
          <w:b/>
          <w:bCs/>
          <w:sz w:val="32"/>
          <w:szCs w:val="32"/>
        </w:rPr>
        <w:t>：</w:t>
      </w:r>
      <w:r>
        <w:rPr>
          <w:rFonts w:hint="eastAsia" w:ascii="仿宋" w:hAnsi="仿宋" w:cs="仿宋"/>
          <w:b/>
          <w:bCs/>
          <w:sz w:val="32"/>
          <w:szCs w:val="32"/>
          <w:lang w:val="en-US" w:eastAsia="zh-CN"/>
        </w:rPr>
        <w:t>陕州竞磋采购-2026-41、</w:t>
      </w:r>
      <w:r>
        <w:rPr>
          <w:rFonts w:hint="eastAsia" w:ascii="仿宋" w:hAnsi="仿宋" w:eastAsia="仿宋" w:cs="仿宋"/>
          <w:b/>
          <w:bCs/>
          <w:sz w:val="32"/>
          <w:szCs w:val="32"/>
        </w:rPr>
        <w:t>SZGZ[2026]078-ZC065</w:t>
      </w:r>
    </w:p>
    <w:p w14:paraId="6D75FF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jc w:val="both"/>
        <w:rPr>
          <w:rFonts w:hint="eastAsia" w:ascii="仿宋" w:hAnsi="仿宋" w:eastAsia="仿宋" w:cs="仿宋"/>
          <w:b/>
          <w:bCs/>
          <w:sz w:val="32"/>
          <w:szCs w:val="32"/>
          <w:lang w:val="en-US"/>
        </w:rPr>
      </w:pPr>
    </w:p>
    <w:p w14:paraId="6D36D9F4">
      <w:pPr>
        <w:adjustRightInd w:val="0"/>
        <w:snapToGrid w:val="0"/>
        <w:spacing w:line="360" w:lineRule="auto"/>
        <w:ind w:firstLine="0" w:firstLineChars="0"/>
        <w:jc w:val="center"/>
        <w:rPr>
          <w:rFonts w:hint="eastAsia" w:ascii="仿宋" w:hAnsi="仿宋" w:eastAsia="仿宋" w:cs="仿宋"/>
          <w:szCs w:val="28"/>
        </w:rPr>
      </w:pPr>
      <w:r>
        <w:rPr>
          <w:rFonts w:hint="eastAsia" w:ascii="仿宋" w:hAnsi="仿宋" w:eastAsia="仿宋" w:cs="仿宋"/>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30"/>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4E224E32">
      <w:pPr>
        <w:spacing w:line="360" w:lineRule="auto"/>
        <w:ind w:left="0" w:leftChars="0" w:firstLine="0" w:firstLineChars="0"/>
        <w:jc w:val="both"/>
        <w:rPr>
          <w:rFonts w:hint="eastAsia" w:ascii="仿宋" w:hAnsi="仿宋" w:eastAsia="仿宋" w:cs="仿宋"/>
          <w:szCs w:val="28"/>
          <w:lang w:val="en-US" w:eastAsia="zh-CN"/>
        </w:rPr>
      </w:pPr>
    </w:p>
    <w:p w14:paraId="148E7022">
      <w:pPr>
        <w:spacing w:line="360" w:lineRule="auto"/>
        <w:ind w:firstLine="3360" w:firstLineChars="1200"/>
        <w:jc w:val="both"/>
        <w:rPr>
          <w:rFonts w:hint="eastAsia" w:ascii="仿宋" w:hAnsi="仿宋" w:eastAsia="仿宋" w:cs="仿宋"/>
          <w:szCs w:val="28"/>
          <w:lang w:val="en-US" w:eastAsia="zh-CN"/>
        </w:rPr>
      </w:pPr>
    </w:p>
    <w:p w14:paraId="70AECFB0">
      <w:pPr>
        <w:spacing w:line="360" w:lineRule="auto"/>
        <w:ind w:firstLine="2240" w:firstLineChars="800"/>
        <w:jc w:val="both"/>
        <w:rPr>
          <w:rFonts w:hint="eastAsia" w:ascii="仿宋" w:hAnsi="仿宋" w:eastAsia="仿宋" w:cs="仿宋"/>
          <w:szCs w:val="28"/>
          <w:lang w:val="en-US" w:eastAsia="zh-CN"/>
        </w:rPr>
      </w:pPr>
    </w:p>
    <w:p w14:paraId="55898FCC">
      <w:pPr>
        <w:spacing w:line="360" w:lineRule="auto"/>
        <w:ind w:firstLine="2240" w:firstLineChars="800"/>
        <w:jc w:val="both"/>
        <w:rPr>
          <w:rFonts w:hint="eastAsia" w:ascii="仿宋" w:hAnsi="仿宋" w:eastAsia="仿宋" w:cs="仿宋"/>
          <w:szCs w:val="28"/>
          <w:lang w:val="en-US" w:eastAsia="zh-CN"/>
        </w:rPr>
      </w:pPr>
    </w:p>
    <w:p w14:paraId="79EAD826">
      <w:pPr>
        <w:spacing w:line="360" w:lineRule="auto"/>
        <w:ind w:firstLine="2520" w:firstLineChars="900"/>
        <w:jc w:val="both"/>
        <w:rPr>
          <w:rFonts w:hint="eastAsia" w:ascii="仿宋" w:hAnsi="仿宋" w:eastAsia="仿宋" w:cs="仿宋"/>
          <w:szCs w:val="28"/>
          <w:lang w:eastAsia="zh-CN"/>
        </w:rPr>
      </w:pPr>
      <w:r>
        <w:rPr>
          <w:rFonts w:hint="eastAsia" w:ascii="仿宋" w:hAnsi="仿宋" w:eastAsia="仿宋" w:cs="仿宋"/>
          <w:szCs w:val="28"/>
          <w:lang w:val="en-US" w:eastAsia="zh-CN"/>
        </w:rPr>
        <w:t>采购</w:t>
      </w:r>
      <w:r>
        <w:rPr>
          <w:rFonts w:hint="eastAsia" w:ascii="仿宋" w:hAnsi="仿宋" w:eastAsia="仿宋" w:cs="仿宋"/>
          <w:szCs w:val="28"/>
        </w:rPr>
        <w:t>人：</w:t>
      </w:r>
      <w:r>
        <w:rPr>
          <w:rFonts w:hint="eastAsia" w:ascii="仿宋" w:hAnsi="仿宋" w:cs="仿宋"/>
          <w:szCs w:val="28"/>
          <w:lang w:val="en-US" w:eastAsia="zh-CN"/>
        </w:rPr>
        <w:t>三门峡市陕州区公安局</w:t>
      </w:r>
    </w:p>
    <w:p w14:paraId="4C72E85B">
      <w:pPr>
        <w:spacing w:line="360" w:lineRule="auto"/>
        <w:ind w:left="0" w:leftChars="0" w:firstLine="0" w:firstLineChars="0"/>
        <w:jc w:val="both"/>
        <w:rPr>
          <w:rFonts w:hint="eastAsia" w:ascii="仿宋" w:hAnsi="仿宋" w:eastAsia="仿宋" w:cs="仿宋"/>
          <w:szCs w:val="28"/>
          <w:lang w:val="en-US" w:eastAsia="zh-CN"/>
        </w:rPr>
      </w:pPr>
    </w:p>
    <w:p w14:paraId="56678221">
      <w:pPr>
        <w:spacing w:line="360" w:lineRule="auto"/>
        <w:ind w:firstLine="2240" w:firstLineChars="800"/>
        <w:jc w:val="both"/>
        <w:rPr>
          <w:rFonts w:hint="eastAsia" w:ascii="仿宋" w:hAnsi="仿宋" w:eastAsia="仿宋" w:cs="仿宋"/>
          <w:szCs w:val="28"/>
        </w:rPr>
      </w:pPr>
      <w:r>
        <w:rPr>
          <w:rFonts w:hint="eastAsia" w:ascii="仿宋" w:hAnsi="仿宋" w:eastAsia="仿宋" w:cs="仿宋"/>
          <w:szCs w:val="28"/>
          <w:lang w:val="en-US" w:eastAsia="zh-CN"/>
        </w:rPr>
        <w:t>采购</w:t>
      </w:r>
      <w:r>
        <w:rPr>
          <w:rFonts w:hint="eastAsia" w:ascii="仿宋" w:hAnsi="仿宋" w:eastAsia="仿宋" w:cs="仿宋"/>
          <w:szCs w:val="28"/>
        </w:rPr>
        <w:t>代理机构：河南晨宇咨询有限公司</w:t>
      </w:r>
    </w:p>
    <w:p w14:paraId="7460E1FF">
      <w:pPr>
        <w:bidi w:val="0"/>
        <w:spacing w:line="360" w:lineRule="auto"/>
        <w:ind w:left="0" w:leftChars="0" w:firstLine="2800" w:firstLineChars="1000"/>
        <w:rPr>
          <w:rFonts w:hint="eastAsia" w:ascii="仿宋" w:hAnsi="仿宋" w:eastAsia="仿宋" w:cs="仿宋"/>
          <w:kern w:val="2"/>
          <w:sz w:val="28"/>
          <w:szCs w:val="28"/>
        </w:rPr>
      </w:pPr>
    </w:p>
    <w:p w14:paraId="426ED302">
      <w:pPr>
        <w:spacing w:line="360" w:lineRule="auto"/>
        <w:ind w:firstLine="0" w:firstLineChars="0"/>
        <w:jc w:val="center"/>
        <w:rPr>
          <w:rFonts w:hint="eastAsia" w:ascii="仿宋" w:hAnsi="仿宋" w:eastAsia="仿宋" w:cs="仿宋"/>
          <w:b/>
          <w:sz w:val="44"/>
          <w:szCs w:val="44"/>
          <w:lang w:val="zh-CN"/>
        </w:rPr>
        <w:sectPr>
          <w:headerReference r:id="rId6" w:type="first"/>
          <w:footerReference r:id="rId8" w:type="first"/>
          <w:headerReference r:id="rId5" w:type="default"/>
          <w:footerReference r:id="rId7" w:type="default"/>
          <w:pgSz w:w="11906" w:h="16838"/>
          <w:pgMar w:top="1138" w:right="1138" w:bottom="1138" w:left="1138" w:header="737" w:footer="737" w:gutter="0"/>
          <w:pgNumType w:start="0"/>
          <w:cols w:space="720" w:num="1"/>
          <w:titlePg/>
          <w:docGrid w:type="lines" w:linePitch="381" w:charSpace="0"/>
        </w:sectPr>
      </w:pPr>
      <w:r>
        <w:rPr>
          <w:rFonts w:hint="eastAsia" w:ascii="仿宋" w:hAnsi="仿宋" w:eastAsia="仿宋" w:cs="仿宋"/>
          <w:szCs w:val="28"/>
        </w:rPr>
        <w:t>日    期：二〇二</w:t>
      </w:r>
      <w:r>
        <w:rPr>
          <w:rFonts w:hint="eastAsia" w:ascii="仿宋" w:hAnsi="仿宋" w:cs="仿宋"/>
          <w:szCs w:val="28"/>
          <w:lang w:val="en-US" w:eastAsia="zh-CN"/>
        </w:rPr>
        <w:t>六</w:t>
      </w:r>
      <w:r>
        <w:rPr>
          <w:rFonts w:hint="eastAsia" w:ascii="仿宋" w:hAnsi="仿宋" w:eastAsia="仿宋" w:cs="仿宋"/>
          <w:szCs w:val="28"/>
        </w:rPr>
        <w:t>年</w:t>
      </w:r>
      <w:r>
        <w:rPr>
          <w:rFonts w:hint="eastAsia" w:ascii="仿宋" w:hAnsi="仿宋" w:cs="仿宋"/>
          <w:szCs w:val="28"/>
          <w:lang w:val="en-US" w:eastAsia="zh-CN"/>
        </w:rPr>
        <w:t>六</w:t>
      </w:r>
      <w:r>
        <w:rPr>
          <w:rFonts w:hint="eastAsia" w:ascii="仿宋" w:hAnsi="仿宋" w:eastAsia="仿宋" w:cs="仿宋"/>
          <w:szCs w:val="28"/>
        </w:rPr>
        <w:t>月</w:t>
      </w:r>
    </w:p>
    <w:p w14:paraId="152BA9AB">
      <w:pPr>
        <w:spacing w:line="360" w:lineRule="auto"/>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40640C45">
      <w:pPr>
        <w:pStyle w:val="24"/>
        <w:tabs>
          <w:tab w:val="right" w:leader="dot" w:pos="9070"/>
        </w:tabs>
        <w:spacing w:line="360" w:lineRule="auto"/>
        <w:rPr>
          <w:rFonts w:ascii="仿宋" w:hAnsi="仿宋" w:eastAsia="仿宋"/>
          <w:sz w:val="28"/>
          <w:szCs w:val="28"/>
        </w:rPr>
      </w:pPr>
    </w:p>
    <w:p w14:paraId="7CBB0E6E">
      <w:pPr>
        <w:pStyle w:val="24"/>
        <w:keepNext w:val="0"/>
        <w:keepLines w:val="0"/>
        <w:pageBreakBefore w:val="0"/>
        <w:widowControl w:val="0"/>
        <w:tabs>
          <w:tab w:val="right" w:leader="dot" w:pos="9630"/>
        </w:tabs>
        <w:kinsoku/>
        <w:wordWrap/>
        <w:overflowPunct/>
        <w:topLinePunct w:val="0"/>
        <w:autoSpaceDE/>
        <w:autoSpaceDN/>
        <w:bidi w:val="0"/>
        <w:adjustRightInd/>
        <w:snapToGrid/>
        <w:spacing w:line="1000" w:lineRule="exact"/>
        <w:ind w:firstLine="363"/>
        <w:textAlignment w:val="auto"/>
        <w:rPr>
          <w:sz w:val="28"/>
          <w:szCs w:val="28"/>
        </w:rPr>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 w:val="28"/>
          <w:szCs w:val="28"/>
        </w:rPr>
        <w:fldChar w:fldCharType="begin"/>
      </w:r>
      <w:r>
        <w:rPr>
          <w:rFonts w:ascii="仿宋" w:hAnsi="仿宋" w:eastAsia="仿宋"/>
          <w:sz w:val="28"/>
          <w:szCs w:val="28"/>
        </w:rPr>
        <w:instrText xml:space="preserve"> HYPERLINK \l _Toc22099 </w:instrText>
      </w:r>
      <w:r>
        <w:rPr>
          <w:rFonts w:ascii="仿宋" w:hAnsi="仿宋" w:eastAsia="仿宋"/>
          <w:sz w:val="28"/>
          <w:szCs w:val="28"/>
        </w:rPr>
        <w:fldChar w:fldCharType="separate"/>
      </w:r>
      <w:r>
        <w:rPr>
          <w:rFonts w:ascii="Times New Roman" w:hAnsi="Times New Roman"/>
          <w:sz w:val="28"/>
          <w:szCs w:val="28"/>
        </w:rPr>
        <w:t>第一章  竞争性磋商公告</w:t>
      </w:r>
      <w:r>
        <w:rPr>
          <w:sz w:val="28"/>
          <w:szCs w:val="28"/>
        </w:rPr>
        <w:tab/>
      </w:r>
      <w:r>
        <w:rPr>
          <w:sz w:val="28"/>
          <w:szCs w:val="28"/>
        </w:rPr>
        <w:fldChar w:fldCharType="begin"/>
      </w:r>
      <w:r>
        <w:rPr>
          <w:sz w:val="28"/>
          <w:szCs w:val="28"/>
        </w:rPr>
        <w:instrText xml:space="preserve"> PAGEREF _Toc22099 \h </w:instrText>
      </w:r>
      <w:r>
        <w:rPr>
          <w:sz w:val="28"/>
          <w:szCs w:val="28"/>
        </w:rPr>
        <w:fldChar w:fldCharType="separate"/>
      </w:r>
      <w:r>
        <w:rPr>
          <w:sz w:val="28"/>
          <w:szCs w:val="28"/>
        </w:rPr>
        <w:t>2</w:t>
      </w:r>
      <w:r>
        <w:rPr>
          <w:sz w:val="28"/>
          <w:szCs w:val="28"/>
        </w:rPr>
        <w:fldChar w:fldCharType="end"/>
      </w:r>
      <w:r>
        <w:rPr>
          <w:rFonts w:ascii="仿宋" w:hAnsi="仿宋" w:eastAsia="仿宋"/>
          <w:sz w:val="28"/>
          <w:szCs w:val="28"/>
        </w:rPr>
        <w:fldChar w:fldCharType="end"/>
      </w:r>
    </w:p>
    <w:p w14:paraId="57334400">
      <w:pPr>
        <w:pStyle w:val="24"/>
        <w:keepNext w:val="0"/>
        <w:keepLines w:val="0"/>
        <w:pageBreakBefore w:val="0"/>
        <w:widowControl w:val="0"/>
        <w:tabs>
          <w:tab w:val="right" w:leader="dot" w:pos="9630"/>
        </w:tabs>
        <w:kinsoku/>
        <w:wordWrap/>
        <w:overflowPunct/>
        <w:topLinePunct w:val="0"/>
        <w:autoSpaceDE/>
        <w:autoSpaceDN/>
        <w:bidi w:val="0"/>
        <w:adjustRightInd/>
        <w:snapToGrid/>
        <w:spacing w:line="1000" w:lineRule="exact"/>
        <w:ind w:firstLine="363"/>
        <w:textAlignment w:val="auto"/>
        <w:rPr>
          <w:sz w:val="28"/>
          <w:szCs w:val="28"/>
        </w:rPr>
      </w:pPr>
      <w:r>
        <w:rPr>
          <w:rFonts w:ascii="仿宋" w:hAnsi="仿宋"/>
          <w:sz w:val="28"/>
          <w:szCs w:val="28"/>
        </w:rPr>
        <w:fldChar w:fldCharType="begin"/>
      </w:r>
      <w:r>
        <w:rPr>
          <w:rFonts w:ascii="仿宋" w:hAnsi="仿宋"/>
          <w:sz w:val="28"/>
          <w:szCs w:val="28"/>
        </w:rPr>
        <w:instrText xml:space="preserve"> HYPERLINK \l _Toc25234 </w:instrText>
      </w:r>
      <w:r>
        <w:rPr>
          <w:rFonts w:ascii="仿宋" w:hAnsi="仿宋"/>
          <w:sz w:val="28"/>
          <w:szCs w:val="28"/>
        </w:rPr>
        <w:fldChar w:fldCharType="separate"/>
      </w:r>
      <w:r>
        <w:rPr>
          <w:rFonts w:ascii="Times New Roman" w:hAnsi="Times New Roman"/>
          <w:sz w:val="28"/>
          <w:szCs w:val="28"/>
        </w:rPr>
        <w:t>第二章  供应商须知</w:t>
      </w:r>
      <w:r>
        <w:rPr>
          <w:sz w:val="28"/>
          <w:szCs w:val="28"/>
        </w:rPr>
        <w:tab/>
      </w:r>
      <w:r>
        <w:rPr>
          <w:sz w:val="28"/>
          <w:szCs w:val="28"/>
        </w:rPr>
        <w:fldChar w:fldCharType="begin"/>
      </w:r>
      <w:r>
        <w:rPr>
          <w:sz w:val="28"/>
          <w:szCs w:val="28"/>
        </w:rPr>
        <w:instrText xml:space="preserve"> PAGEREF _Toc25234 \h </w:instrText>
      </w:r>
      <w:r>
        <w:rPr>
          <w:sz w:val="28"/>
          <w:szCs w:val="28"/>
        </w:rPr>
        <w:fldChar w:fldCharType="separate"/>
      </w:r>
      <w:r>
        <w:rPr>
          <w:sz w:val="28"/>
          <w:szCs w:val="28"/>
        </w:rPr>
        <w:t>7</w:t>
      </w:r>
      <w:r>
        <w:rPr>
          <w:sz w:val="28"/>
          <w:szCs w:val="28"/>
        </w:rPr>
        <w:fldChar w:fldCharType="end"/>
      </w:r>
      <w:r>
        <w:rPr>
          <w:rFonts w:ascii="仿宋" w:hAnsi="仿宋"/>
          <w:sz w:val="28"/>
          <w:szCs w:val="28"/>
        </w:rPr>
        <w:fldChar w:fldCharType="end"/>
      </w:r>
    </w:p>
    <w:p w14:paraId="3F342FC5">
      <w:pPr>
        <w:pStyle w:val="24"/>
        <w:keepNext w:val="0"/>
        <w:keepLines w:val="0"/>
        <w:pageBreakBefore w:val="0"/>
        <w:widowControl w:val="0"/>
        <w:tabs>
          <w:tab w:val="right" w:leader="dot" w:pos="9630"/>
        </w:tabs>
        <w:kinsoku/>
        <w:wordWrap/>
        <w:overflowPunct/>
        <w:topLinePunct w:val="0"/>
        <w:autoSpaceDE/>
        <w:autoSpaceDN/>
        <w:bidi w:val="0"/>
        <w:adjustRightInd/>
        <w:snapToGrid/>
        <w:spacing w:line="1000" w:lineRule="exact"/>
        <w:ind w:firstLine="363"/>
        <w:textAlignment w:val="auto"/>
        <w:rPr>
          <w:sz w:val="28"/>
          <w:szCs w:val="28"/>
        </w:rPr>
      </w:pPr>
      <w:r>
        <w:rPr>
          <w:rFonts w:ascii="仿宋" w:hAnsi="仿宋"/>
          <w:sz w:val="28"/>
          <w:szCs w:val="28"/>
        </w:rPr>
        <w:fldChar w:fldCharType="begin"/>
      </w:r>
      <w:r>
        <w:rPr>
          <w:rFonts w:ascii="仿宋" w:hAnsi="仿宋"/>
          <w:sz w:val="28"/>
          <w:szCs w:val="28"/>
        </w:rPr>
        <w:instrText xml:space="preserve"> HYPERLINK \l _Toc15538 </w:instrText>
      </w:r>
      <w:r>
        <w:rPr>
          <w:rFonts w:ascii="仿宋" w:hAnsi="仿宋"/>
          <w:sz w:val="28"/>
          <w:szCs w:val="28"/>
        </w:rPr>
        <w:fldChar w:fldCharType="separate"/>
      </w:r>
      <w:r>
        <w:rPr>
          <w:rFonts w:ascii="Times New Roman" w:hAnsi="Times New Roman"/>
          <w:sz w:val="28"/>
          <w:szCs w:val="28"/>
        </w:rPr>
        <w:t xml:space="preserve">第三章  </w:t>
      </w:r>
      <w:r>
        <w:rPr>
          <w:rFonts w:hint="eastAsia" w:ascii="Times New Roman" w:hAnsi="Times New Roman"/>
          <w:sz w:val="28"/>
          <w:szCs w:val="28"/>
          <w:lang w:val="en-US" w:eastAsia="zh-CN"/>
        </w:rPr>
        <w:t>工程量清单</w:t>
      </w:r>
      <w:r>
        <w:rPr>
          <w:sz w:val="28"/>
          <w:szCs w:val="28"/>
        </w:rPr>
        <w:tab/>
      </w:r>
      <w:r>
        <w:rPr>
          <w:sz w:val="28"/>
          <w:szCs w:val="28"/>
        </w:rPr>
        <w:fldChar w:fldCharType="begin"/>
      </w:r>
      <w:r>
        <w:rPr>
          <w:sz w:val="28"/>
          <w:szCs w:val="28"/>
        </w:rPr>
        <w:instrText xml:space="preserve"> PAGEREF _Toc15538 \h </w:instrText>
      </w:r>
      <w:r>
        <w:rPr>
          <w:sz w:val="28"/>
          <w:szCs w:val="28"/>
        </w:rPr>
        <w:fldChar w:fldCharType="separate"/>
      </w:r>
      <w:r>
        <w:rPr>
          <w:sz w:val="28"/>
          <w:szCs w:val="28"/>
        </w:rPr>
        <w:t>34</w:t>
      </w:r>
      <w:r>
        <w:rPr>
          <w:sz w:val="28"/>
          <w:szCs w:val="28"/>
        </w:rPr>
        <w:fldChar w:fldCharType="end"/>
      </w:r>
      <w:r>
        <w:rPr>
          <w:rFonts w:ascii="仿宋" w:hAnsi="仿宋"/>
          <w:sz w:val="28"/>
          <w:szCs w:val="28"/>
        </w:rPr>
        <w:fldChar w:fldCharType="end"/>
      </w:r>
    </w:p>
    <w:p w14:paraId="72ACEA31">
      <w:pPr>
        <w:pStyle w:val="24"/>
        <w:keepNext w:val="0"/>
        <w:keepLines w:val="0"/>
        <w:pageBreakBefore w:val="0"/>
        <w:widowControl w:val="0"/>
        <w:tabs>
          <w:tab w:val="right" w:leader="dot" w:pos="9630"/>
        </w:tabs>
        <w:kinsoku/>
        <w:wordWrap/>
        <w:overflowPunct/>
        <w:topLinePunct w:val="0"/>
        <w:autoSpaceDE/>
        <w:autoSpaceDN/>
        <w:bidi w:val="0"/>
        <w:adjustRightInd/>
        <w:snapToGrid/>
        <w:spacing w:line="1000" w:lineRule="exact"/>
        <w:ind w:firstLine="363"/>
        <w:textAlignment w:val="auto"/>
        <w:rPr>
          <w:sz w:val="28"/>
          <w:szCs w:val="28"/>
        </w:rPr>
      </w:pPr>
      <w:r>
        <w:rPr>
          <w:rFonts w:ascii="仿宋" w:hAnsi="仿宋"/>
          <w:sz w:val="28"/>
          <w:szCs w:val="28"/>
        </w:rPr>
        <w:fldChar w:fldCharType="begin"/>
      </w:r>
      <w:r>
        <w:rPr>
          <w:rFonts w:ascii="仿宋" w:hAnsi="仿宋"/>
          <w:sz w:val="28"/>
          <w:szCs w:val="28"/>
        </w:rPr>
        <w:instrText xml:space="preserve"> HYPERLINK \l _Toc17382 </w:instrText>
      </w:r>
      <w:r>
        <w:rPr>
          <w:rFonts w:ascii="仿宋" w:hAnsi="仿宋"/>
          <w:sz w:val="28"/>
          <w:szCs w:val="28"/>
        </w:rPr>
        <w:fldChar w:fldCharType="separate"/>
      </w:r>
      <w:r>
        <w:rPr>
          <w:rFonts w:hint="eastAsia" w:ascii="Times New Roman" w:hAnsi="Times New Roman"/>
          <w:sz w:val="28"/>
          <w:szCs w:val="28"/>
        </w:rPr>
        <w:t xml:space="preserve">第四章 </w:t>
      </w:r>
      <w:r>
        <w:rPr>
          <w:rFonts w:ascii="Times New Roman" w:hAnsi="Times New Roman"/>
          <w:sz w:val="28"/>
          <w:szCs w:val="28"/>
        </w:rPr>
        <w:t>合同（格式）</w:t>
      </w:r>
      <w:r>
        <w:rPr>
          <w:sz w:val="28"/>
          <w:szCs w:val="28"/>
        </w:rPr>
        <w:tab/>
      </w:r>
      <w:r>
        <w:rPr>
          <w:sz w:val="28"/>
          <w:szCs w:val="28"/>
        </w:rPr>
        <w:fldChar w:fldCharType="begin"/>
      </w:r>
      <w:r>
        <w:rPr>
          <w:sz w:val="28"/>
          <w:szCs w:val="28"/>
        </w:rPr>
        <w:instrText xml:space="preserve"> PAGEREF _Toc17382 \h </w:instrText>
      </w:r>
      <w:r>
        <w:rPr>
          <w:sz w:val="28"/>
          <w:szCs w:val="28"/>
        </w:rPr>
        <w:fldChar w:fldCharType="separate"/>
      </w:r>
      <w:r>
        <w:rPr>
          <w:sz w:val="28"/>
          <w:szCs w:val="28"/>
        </w:rPr>
        <w:t>35</w:t>
      </w:r>
      <w:r>
        <w:rPr>
          <w:sz w:val="28"/>
          <w:szCs w:val="28"/>
        </w:rPr>
        <w:fldChar w:fldCharType="end"/>
      </w:r>
      <w:r>
        <w:rPr>
          <w:rFonts w:ascii="仿宋" w:hAnsi="仿宋"/>
          <w:sz w:val="28"/>
          <w:szCs w:val="28"/>
        </w:rPr>
        <w:fldChar w:fldCharType="end"/>
      </w:r>
    </w:p>
    <w:p w14:paraId="7FC64434">
      <w:pPr>
        <w:pStyle w:val="24"/>
        <w:keepNext w:val="0"/>
        <w:keepLines w:val="0"/>
        <w:pageBreakBefore w:val="0"/>
        <w:widowControl w:val="0"/>
        <w:tabs>
          <w:tab w:val="right" w:leader="dot" w:pos="9630"/>
        </w:tabs>
        <w:kinsoku/>
        <w:wordWrap/>
        <w:overflowPunct/>
        <w:topLinePunct w:val="0"/>
        <w:autoSpaceDE/>
        <w:autoSpaceDN/>
        <w:bidi w:val="0"/>
        <w:adjustRightInd/>
        <w:snapToGrid/>
        <w:spacing w:line="1000" w:lineRule="exact"/>
        <w:ind w:firstLine="363"/>
        <w:textAlignment w:val="auto"/>
      </w:pPr>
      <w:r>
        <w:rPr>
          <w:rFonts w:ascii="仿宋" w:hAnsi="仿宋"/>
          <w:sz w:val="28"/>
          <w:szCs w:val="28"/>
        </w:rPr>
        <w:fldChar w:fldCharType="begin"/>
      </w:r>
      <w:r>
        <w:rPr>
          <w:rFonts w:ascii="仿宋" w:hAnsi="仿宋"/>
          <w:sz w:val="28"/>
          <w:szCs w:val="28"/>
        </w:rPr>
        <w:instrText xml:space="preserve"> HYPERLINK \l _Toc30462 </w:instrText>
      </w:r>
      <w:r>
        <w:rPr>
          <w:rFonts w:ascii="仿宋" w:hAnsi="仿宋"/>
          <w:sz w:val="28"/>
          <w:szCs w:val="28"/>
        </w:rPr>
        <w:fldChar w:fldCharType="separate"/>
      </w:r>
      <w:r>
        <w:rPr>
          <w:rFonts w:ascii="Times New Roman" w:hAnsi="Times New Roman"/>
          <w:sz w:val="28"/>
          <w:szCs w:val="28"/>
        </w:rPr>
        <w:t>第五章  响应文件格式</w:t>
      </w:r>
      <w:r>
        <w:rPr>
          <w:sz w:val="28"/>
          <w:szCs w:val="28"/>
        </w:rPr>
        <w:tab/>
      </w:r>
      <w:r>
        <w:rPr>
          <w:sz w:val="28"/>
          <w:szCs w:val="28"/>
        </w:rPr>
        <w:fldChar w:fldCharType="begin"/>
      </w:r>
      <w:r>
        <w:rPr>
          <w:sz w:val="28"/>
          <w:szCs w:val="28"/>
        </w:rPr>
        <w:instrText xml:space="preserve"> PAGEREF _Toc30462 \h </w:instrText>
      </w:r>
      <w:r>
        <w:rPr>
          <w:sz w:val="28"/>
          <w:szCs w:val="28"/>
        </w:rPr>
        <w:fldChar w:fldCharType="separate"/>
      </w:r>
      <w:r>
        <w:rPr>
          <w:sz w:val="28"/>
          <w:szCs w:val="28"/>
        </w:rPr>
        <w:t>86</w:t>
      </w:r>
      <w:r>
        <w:rPr>
          <w:sz w:val="28"/>
          <w:szCs w:val="28"/>
        </w:rPr>
        <w:fldChar w:fldCharType="end"/>
      </w:r>
      <w:r>
        <w:rPr>
          <w:rFonts w:ascii="仿宋" w:hAnsi="仿宋"/>
          <w:sz w:val="28"/>
          <w:szCs w:val="28"/>
        </w:rPr>
        <w:fldChar w:fldCharType="end"/>
      </w:r>
    </w:p>
    <w:p w14:paraId="7116E7E5">
      <w:pPr>
        <w:adjustRightInd w:val="0"/>
        <w:snapToGrid w:val="0"/>
        <w:spacing w:line="360" w:lineRule="auto"/>
        <w:ind w:firstLine="0" w:firstLineChars="0"/>
        <w:jc w:val="center"/>
        <w:rPr>
          <w:rFonts w:eastAsia="黑体"/>
          <w:szCs w:val="28"/>
        </w:rPr>
        <w:sectPr>
          <w:footerReference r:id="rId10" w:type="first"/>
          <w:footerReference r:id="rId9" w:type="default"/>
          <w:pgSz w:w="11906" w:h="16838"/>
          <w:pgMar w:top="1138" w:right="1138" w:bottom="1138" w:left="1138" w:header="737" w:footer="737" w:gutter="0"/>
          <w:pgNumType w:fmt="decimal" w:start="1"/>
          <w:cols w:space="720" w:num="1"/>
          <w:titlePg/>
          <w:docGrid w:type="lines" w:linePitch="381" w:charSpace="0"/>
        </w:sectPr>
      </w:pPr>
      <w:r>
        <w:rPr>
          <w:rFonts w:ascii="仿宋" w:hAnsi="仿宋"/>
          <w:szCs w:val="28"/>
        </w:rPr>
        <w:fldChar w:fldCharType="end"/>
      </w:r>
    </w:p>
    <w:p w14:paraId="57001632">
      <w:pPr>
        <w:pStyle w:val="2"/>
        <w:spacing w:line="360" w:lineRule="auto"/>
        <w:rPr>
          <w:rStyle w:val="91"/>
        </w:rPr>
      </w:pPr>
      <w:bookmarkStart w:id="1" w:name="_Toc417973779"/>
    </w:p>
    <w:p w14:paraId="4355098C">
      <w:pPr>
        <w:pStyle w:val="2"/>
        <w:spacing w:line="360" w:lineRule="auto"/>
        <w:rPr>
          <w:rStyle w:val="91"/>
        </w:rPr>
      </w:pPr>
    </w:p>
    <w:p w14:paraId="5E870874">
      <w:pPr>
        <w:pStyle w:val="2"/>
        <w:spacing w:line="360" w:lineRule="auto"/>
        <w:rPr>
          <w:rStyle w:val="91"/>
        </w:rPr>
      </w:pPr>
    </w:p>
    <w:p w14:paraId="57C32F2C">
      <w:pPr>
        <w:pStyle w:val="2"/>
        <w:spacing w:line="360" w:lineRule="auto"/>
        <w:rPr>
          <w:rStyle w:val="91"/>
        </w:rPr>
      </w:pPr>
    </w:p>
    <w:p w14:paraId="5FF589FB">
      <w:pPr>
        <w:pStyle w:val="2"/>
        <w:spacing w:line="360" w:lineRule="auto"/>
        <w:rPr>
          <w:rStyle w:val="91"/>
        </w:rPr>
      </w:pPr>
    </w:p>
    <w:p w14:paraId="5EA0FFCB">
      <w:pPr>
        <w:pStyle w:val="2"/>
        <w:spacing w:line="360" w:lineRule="auto"/>
        <w:rPr>
          <w:rStyle w:val="91"/>
        </w:rPr>
      </w:pPr>
    </w:p>
    <w:p w14:paraId="4D128470">
      <w:pPr>
        <w:pStyle w:val="2"/>
        <w:spacing w:line="360" w:lineRule="auto"/>
        <w:rPr>
          <w:rStyle w:val="91"/>
        </w:rPr>
      </w:pPr>
    </w:p>
    <w:p w14:paraId="1C30A792">
      <w:pPr>
        <w:pStyle w:val="2"/>
        <w:spacing w:line="360" w:lineRule="auto"/>
        <w:rPr>
          <w:rStyle w:val="91"/>
        </w:rPr>
      </w:pPr>
    </w:p>
    <w:p w14:paraId="111D8046">
      <w:pPr>
        <w:pStyle w:val="2"/>
        <w:spacing w:line="360" w:lineRule="auto"/>
        <w:rPr>
          <w:rStyle w:val="91"/>
        </w:rPr>
      </w:pPr>
    </w:p>
    <w:p w14:paraId="02E00F34">
      <w:pPr>
        <w:pStyle w:val="2"/>
        <w:spacing w:line="360" w:lineRule="auto"/>
        <w:rPr>
          <w:rStyle w:val="91"/>
        </w:rPr>
      </w:pPr>
    </w:p>
    <w:p w14:paraId="473EFE48">
      <w:pPr>
        <w:pStyle w:val="2"/>
        <w:spacing w:line="360" w:lineRule="auto"/>
        <w:rPr>
          <w:rStyle w:val="91"/>
        </w:rPr>
      </w:pPr>
    </w:p>
    <w:p w14:paraId="474F514C">
      <w:pPr>
        <w:pStyle w:val="2"/>
        <w:spacing w:line="360" w:lineRule="auto"/>
        <w:rPr>
          <w:rFonts w:ascii="Times New Roman" w:hAnsi="Times New Roman"/>
        </w:rPr>
      </w:pPr>
      <w:bookmarkStart w:id="2" w:name="_Toc22099"/>
      <w:r>
        <w:rPr>
          <w:rFonts w:ascii="Times New Roman" w:hAnsi="Times New Roman"/>
        </w:rPr>
        <w:t>第一章  竞争性磋商公告</w:t>
      </w:r>
      <w:bookmarkEnd w:id="1"/>
      <w:bookmarkEnd w:id="2"/>
    </w:p>
    <w:p w14:paraId="18FB8BE7">
      <w:pPr>
        <w:spacing w:line="360" w:lineRule="auto"/>
        <w:ind w:firstLine="560"/>
      </w:pPr>
    </w:p>
    <w:p w14:paraId="7B3DBE30">
      <w:pPr>
        <w:spacing w:line="360" w:lineRule="auto"/>
        <w:ind w:firstLine="560"/>
      </w:pPr>
    </w:p>
    <w:p w14:paraId="4351BA80">
      <w:pPr>
        <w:spacing w:line="360" w:lineRule="auto"/>
        <w:ind w:firstLine="560"/>
      </w:pPr>
    </w:p>
    <w:p w14:paraId="409116E0">
      <w:pPr>
        <w:spacing w:line="360" w:lineRule="auto"/>
        <w:ind w:firstLine="560"/>
      </w:pPr>
    </w:p>
    <w:p w14:paraId="7608C51C">
      <w:pPr>
        <w:spacing w:line="360" w:lineRule="auto"/>
        <w:ind w:firstLine="560"/>
      </w:pPr>
    </w:p>
    <w:p w14:paraId="17D83717">
      <w:pPr>
        <w:spacing w:line="360" w:lineRule="auto"/>
        <w:ind w:firstLine="560"/>
      </w:pPr>
    </w:p>
    <w:p w14:paraId="1FD2EFEA">
      <w:pPr>
        <w:spacing w:line="360" w:lineRule="auto"/>
        <w:ind w:firstLine="560"/>
      </w:pPr>
    </w:p>
    <w:p w14:paraId="3A4364A2">
      <w:pPr>
        <w:spacing w:line="360" w:lineRule="auto"/>
        <w:ind w:firstLine="560"/>
      </w:pPr>
    </w:p>
    <w:p w14:paraId="74865F92">
      <w:pPr>
        <w:spacing w:line="360" w:lineRule="auto"/>
        <w:ind w:firstLine="560"/>
      </w:pPr>
    </w:p>
    <w:p w14:paraId="77E0C6AB">
      <w:pPr>
        <w:spacing w:line="360" w:lineRule="auto"/>
        <w:ind w:firstLine="0" w:firstLineChars="0"/>
        <w:rPr>
          <w:rFonts w:hAnsi="仿宋"/>
          <w:b/>
          <w:sz w:val="36"/>
          <w:szCs w:val="36"/>
          <w:lang w:bidi="en-US"/>
        </w:rPr>
      </w:pPr>
      <w:r>
        <w:rPr>
          <w:rFonts w:hint="eastAsia" w:hAnsi="仿宋"/>
          <w:b/>
          <w:sz w:val="36"/>
          <w:szCs w:val="36"/>
          <w:lang w:bidi="en-US"/>
        </w:rPr>
        <w:t xml:space="preserve"> </w:t>
      </w:r>
    </w:p>
    <w:p w14:paraId="2A9DCD31">
      <w:pPr>
        <w:spacing w:line="36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64F8D4FB">
      <w:pPr>
        <w:widowControl w:val="0"/>
        <w:spacing w:line="360" w:lineRule="auto"/>
        <w:jc w:val="left"/>
        <w:rPr>
          <w:rFonts w:hint="eastAsia" w:ascii="仿宋" w:hAnsi="仿宋" w:eastAsia="仿宋" w:cs="仿宋"/>
          <w:b/>
          <w:kern w:val="2"/>
          <w:sz w:val="44"/>
          <w:szCs w:val="44"/>
          <w:lang w:val="en-US" w:eastAsia="zh-CN" w:bidi="ar-SA"/>
        </w:rPr>
      </w:pPr>
      <w:bookmarkStart w:id="3" w:name="_Toc400540412"/>
      <w:r>
        <w:rPr>
          <w:rFonts w:hint="eastAsia" w:ascii="仿宋" w:hAnsi="仿宋" w:eastAsia="仿宋" w:cs="仿宋"/>
          <w:kern w:val="2"/>
          <w:sz w:val="28"/>
          <w:szCs w:val="28"/>
          <w:lang w:val="en-US" w:eastAsia="zh-CN" w:bidi="ar-SA"/>
        </w:rPr>
        <w:t>项目概况</w:t>
      </w:r>
    </w:p>
    <w:p w14:paraId="77072FF8">
      <w:pPr>
        <w:widowControl w:val="0"/>
        <w:spacing w:line="360" w:lineRule="auto"/>
        <w:ind w:leftChars="0" w:firstLine="560" w:firstLineChars="200"/>
        <w:jc w:val="left"/>
        <w:rPr>
          <w:rFonts w:hint="eastAsia" w:ascii="仿宋" w:hAnsi="仿宋" w:eastAsia="仿宋" w:cs="仿宋"/>
          <w:b/>
          <w:kern w:val="2"/>
          <w:sz w:val="44"/>
          <w:szCs w:val="44"/>
          <w:lang w:val="en-US" w:eastAsia="zh-CN" w:bidi="ar-SA"/>
        </w:rPr>
      </w:pPr>
      <w:r>
        <w:rPr>
          <w:rFonts w:hint="eastAsia" w:ascii="仿宋" w:hAnsi="仿宋" w:eastAsia="仿宋" w:cs="仿宋"/>
          <w:kern w:val="2"/>
          <w:sz w:val="28"/>
          <w:szCs w:val="28"/>
          <w:lang w:val="en-US" w:eastAsia="zh-CN" w:bidi="ar-SA"/>
        </w:rPr>
        <w:t>三门峡市陕州区公安局大营派出所业务用房改造项目的潜在投标人应在三门峡市公共资源交易中心网获取磋商文件，并于2026年</w:t>
      </w:r>
      <w:r>
        <w:rPr>
          <w:rFonts w:hint="eastAsia" w:ascii="仿宋" w:hAnsi="仿宋" w:cs="仿宋"/>
          <w:kern w:val="2"/>
          <w:sz w:val="28"/>
          <w:szCs w:val="28"/>
          <w:lang w:val="en-US" w:eastAsia="zh-CN" w:bidi="ar-SA"/>
        </w:rPr>
        <w:t>6</w:t>
      </w:r>
      <w:r>
        <w:rPr>
          <w:rFonts w:hint="eastAsia" w:ascii="仿宋" w:hAnsi="仿宋" w:eastAsia="仿宋" w:cs="仿宋"/>
          <w:kern w:val="2"/>
          <w:sz w:val="28"/>
          <w:szCs w:val="28"/>
          <w:lang w:val="en-US" w:eastAsia="zh-CN" w:bidi="ar-SA"/>
        </w:rPr>
        <w:t>月</w:t>
      </w:r>
      <w:r>
        <w:rPr>
          <w:rFonts w:hint="eastAsia" w:ascii="仿宋" w:hAnsi="仿宋" w:cs="仿宋"/>
          <w:kern w:val="2"/>
          <w:sz w:val="28"/>
          <w:szCs w:val="28"/>
          <w:lang w:val="en-US" w:eastAsia="zh-CN" w:bidi="ar-SA"/>
        </w:rPr>
        <w:t>30</w:t>
      </w:r>
      <w:r>
        <w:rPr>
          <w:rFonts w:hint="eastAsia" w:ascii="仿宋" w:hAnsi="仿宋" w:eastAsia="仿宋" w:cs="仿宋"/>
          <w:kern w:val="2"/>
          <w:sz w:val="28"/>
          <w:szCs w:val="28"/>
          <w:lang w:val="en-US" w:eastAsia="zh-CN" w:bidi="ar-SA"/>
        </w:rPr>
        <w:t>日08时20分（北京时间）前递交响应文件。</w:t>
      </w:r>
    </w:p>
    <w:p w14:paraId="4E723580">
      <w:pPr>
        <w:widowControl w:val="0"/>
        <w:spacing w:line="360" w:lineRule="auto"/>
        <w:ind w:firstLine="0" w:firstLineChars="0"/>
        <w:jc w:val="left"/>
        <w:rPr>
          <w:rFonts w:hint="eastAsia" w:ascii="仿宋" w:hAnsi="仿宋" w:eastAsia="仿宋" w:cs="仿宋"/>
          <w:b/>
          <w:kern w:val="2"/>
          <w:sz w:val="44"/>
          <w:szCs w:val="44"/>
          <w:lang w:val="en-US" w:eastAsia="zh-CN" w:bidi="ar-SA"/>
        </w:rPr>
      </w:pPr>
      <w:r>
        <w:rPr>
          <w:rFonts w:hint="eastAsia" w:ascii="仿宋" w:hAnsi="仿宋" w:eastAsia="仿宋" w:cs="仿宋"/>
          <w:b/>
          <w:kern w:val="2"/>
          <w:sz w:val="28"/>
          <w:szCs w:val="28"/>
          <w:lang w:val="en-US" w:eastAsia="zh-CN" w:bidi="ar-SA"/>
        </w:rPr>
        <w:t>一、项目基本情况</w:t>
      </w:r>
    </w:p>
    <w:p w14:paraId="45C597FF">
      <w:pPr>
        <w:widowControl w:val="0"/>
        <w:spacing w:line="360" w:lineRule="auto"/>
        <w:ind w:left="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1.项目编号：陕州竞磋采购-2026-41、SZGZ[2026]078-ZC065</w:t>
      </w:r>
    </w:p>
    <w:p w14:paraId="3CEC7D97">
      <w:pPr>
        <w:widowControl w:val="0"/>
        <w:spacing w:line="360" w:lineRule="auto"/>
        <w:ind w:left="0" w:leftChars="0" w:firstLine="560" w:firstLineChars="200"/>
        <w:jc w:val="left"/>
        <w:rPr>
          <w:rFonts w:hint="eastAsia" w:ascii="仿宋" w:hAnsi="仿宋" w:eastAsia="仿宋" w:cs="仿宋"/>
          <w:b/>
          <w:kern w:val="2"/>
          <w:sz w:val="44"/>
          <w:szCs w:val="44"/>
          <w:lang w:val="en-US" w:eastAsia="zh-CN" w:bidi="ar-SA"/>
        </w:rPr>
      </w:pPr>
      <w:r>
        <w:rPr>
          <w:rFonts w:hint="eastAsia" w:ascii="仿宋" w:hAnsi="仿宋" w:eastAsia="仿宋" w:cs="仿宋"/>
          <w:kern w:val="2"/>
          <w:sz w:val="28"/>
          <w:szCs w:val="28"/>
          <w:lang w:val="en-US" w:eastAsia="zh-CN" w:bidi="ar-SA"/>
        </w:rPr>
        <w:t>2.项目名称：三门峡市陕州区公安局大营派出所业务用房改造项目</w:t>
      </w:r>
    </w:p>
    <w:p w14:paraId="6773814D">
      <w:pPr>
        <w:widowControl w:val="0"/>
        <w:spacing w:line="360" w:lineRule="auto"/>
        <w:ind w:left="0" w:leftChars="0" w:firstLine="560" w:firstLineChars="200"/>
        <w:jc w:val="left"/>
        <w:rPr>
          <w:rFonts w:hint="eastAsia" w:ascii="仿宋" w:hAnsi="仿宋" w:eastAsia="仿宋" w:cs="仿宋"/>
          <w:b/>
          <w:kern w:val="2"/>
          <w:sz w:val="44"/>
          <w:szCs w:val="44"/>
          <w:lang w:val="en-US" w:eastAsia="zh-CN" w:bidi="ar-SA"/>
        </w:rPr>
      </w:pPr>
      <w:r>
        <w:rPr>
          <w:rFonts w:hint="eastAsia" w:ascii="仿宋" w:hAnsi="仿宋" w:eastAsia="仿宋" w:cs="仿宋"/>
          <w:kern w:val="2"/>
          <w:sz w:val="28"/>
          <w:szCs w:val="28"/>
          <w:lang w:val="en-US" w:eastAsia="zh-CN" w:bidi="ar-SA"/>
        </w:rPr>
        <w:t>3.采购方式：竞争性磋商</w:t>
      </w:r>
    </w:p>
    <w:p w14:paraId="033EECC3">
      <w:pPr>
        <w:widowControl w:val="0"/>
        <w:spacing w:line="360" w:lineRule="auto"/>
        <w:ind w:left="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4.预算金额：1375540.04元</w:t>
      </w:r>
    </w:p>
    <w:p w14:paraId="08249C53">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最高限价：1375540.04元</w:t>
      </w:r>
    </w:p>
    <w:tbl>
      <w:tblPr>
        <w:tblStyle w:val="33"/>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045"/>
        <w:gridCol w:w="3614"/>
        <w:gridCol w:w="1677"/>
        <w:gridCol w:w="1714"/>
      </w:tblGrid>
      <w:tr w14:paraId="528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2" w:type="dxa"/>
            <w:vAlign w:val="center"/>
          </w:tcPr>
          <w:p w14:paraId="2FBE1F6C">
            <w:pPr>
              <w:widowControl/>
              <w:snapToGrid w:val="0"/>
              <w:spacing w:line="240" w:lineRule="auto"/>
              <w:ind w:left="0" w:leftChars="0" w:right="0" w:rightChars="0" w:firstLine="0" w:firstLineChars="0"/>
              <w:jc w:val="center"/>
              <w:rPr>
                <w:rFonts w:asciiTheme="minorEastAsia" w:hAnsiTheme="minorEastAsia" w:eastAsiaTheme="minorEastAsia"/>
                <w:b/>
                <w:sz w:val="24"/>
                <w:shd w:val="clear" w:color="auto" w:fill="FFFFFF" w:themeFill="background1"/>
              </w:rPr>
            </w:pPr>
            <w:r>
              <w:rPr>
                <w:rFonts w:hint="eastAsia" w:asciiTheme="minorEastAsia" w:hAnsiTheme="minorEastAsia" w:eastAsiaTheme="minorEastAsia"/>
                <w:b/>
                <w:sz w:val="24"/>
                <w:shd w:val="clear" w:color="auto" w:fill="FFFFFF" w:themeFill="background1"/>
              </w:rPr>
              <w:t>序号</w:t>
            </w:r>
          </w:p>
        </w:tc>
        <w:tc>
          <w:tcPr>
            <w:tcW w:w="2045" w:type="dxa"/>
            <w:vAlign w:val="center"/>
          </w:tcPr>
          <w:p w14:paraId="163AAE70">
            <w:pPr>
              <w:widowControl/>
              <w:snapToGrid w:val="0"/>
              <w:spacing w:line="240" w:lineRule="auto"/>
              <w:ind w:left="0" w:leftChars="0" w:right="0" w:rightChars="0" w:firstLine="0" w:firstLineChars="0"/>
              <w:jc w:val="center"/>
              <w:rPr>
                <w:rFonts w:asciiTheme="minorEastAsia" w:hAnsiTheme="minorEastAsia" w:eastAsiaTheme="minorEastAsia"/>
                <w:b/>
                <w:sz w:val="24"/>
                <w:shd w:val="clear" w:color="auto" w:fill="FFFFFF" w:themeFill="background1"/>
              </w:rPr>
            </w:pPr>
            <w:r>
              <w:rPr>
                <w:rFonts w:hint="eastAsia" w:asciiTheme="minorEastAsia" w:hAnsiTheme="minorEastAsia" w:eastAsiaTheme="minorEastAsia"/>
                <w:b/>
                <w:sz w:val="24"/>
                <w:shd w:val="clear" w:color="auto" w:fill="FFFFFF" w:themeFill="background1"/>
              </w:rPr>
              <w:t>包号</w:t>
            </w:r>
          </w:p>
        </w:tc>
        <w:tc>
          <w:tcPr>
            <w:tcW w:w="3614" w:type="dxa"/>
            <w:vAlign w:val="center"/>
          </w:tcPr>
          <w:p w14:paraId="1487FEF9">
            <w:pPr>
              <w:widowControl/>
              <w:snapToGrid w:val="0"/>
              <w:spacing w:line="240" w:lineRule="auto"/>
              <w:ind w:left="0" w:leftChars="0" w:right="0" w:rightChars="0" w:firstLine="0" w:firstLineChars="0"/>
              <w:jc w:val="center"/>
              <w:rPr>
                <w:rFonts w:asciiTheme="minorEastAsia" w:hAnsiTheme="minorEastAsia" w:eastAsiaTheme="minorEastAsia"/>
                <w:b/>
                <w:sz w:val="24"/>
                <w:shd w:val="clear" w:color="auto" w:fill="FFFFFF" w:themeFill="background1"/>
              </w:rPr>
            </w:pPr>
            <w:r>
              <w:rPr>
                <w:rFonts w:hint="eastAsia" w:asciiTheme="minorEastAsia" w:hAnsiTheme="minorEastAsia" w:eastAsiaTheme="minorEastAsia"/>
                <w:b/>
                <w:sz w:val="24"/>
                <w:shd w:val="clear" w:color="auto" w:fill="FFFFFF" w:themeFill="background1"/>
              </w:rPr>
              <w:t>包名称</w:t>
            </w:r>
          </w:p>
        </w:tc>
        <w:tc>
          <w:tcPr>
            <w:tcW w:w="1677" w:type="dxa"/>
            <w:vAlign w:val="center"/>
          </w:tcPr>
          <w:p w14:paraId="5981F937">
            <w:pPr>
              <w:widowControl/>
              <w:snapToGrid w:val="0"/>
              <w:spacing w:line="240" w:lineRule="auto"/>
              <w:ind w:left="0" w:leftChars="0" w:right="0" w:rightChars="0" w:firstLine="0" w:firstLineChars="0"/>
              <w:jc w:val="center"/>
              <w:rPr>
                <w:rFonts w:asciiTheme="minorEastAsia" w:hAnsiTheme="minorEastAsia" w:eastAsiaTheme="minorEastAsia"/>
                <w:b/>
                <w:sz w:val="24"/>
                <w:shd w:val="clear" w:color="auto" w:fill="FFFFFF" w:themeFill="background1"/>
              </w:rPr>
            </w:pPr>
            <w:r>
              <w:rPr>
                <w:rFonts w:hint="eastAsia" w:asciiTheme="minorEastAsia" w:hAnsiTheme="minorEastAsia" w:eastAsiaTheme="minorEastAsia"/>
                <w:b/>
                <w:sz w:val="24"/>
                <w:shd w:val="clear" w:color="auto" w:fill="FFFFFF" w:themeFill="background1"/>
              </w:rPr>
              <w:t>包预算（元）</w:t>
            </w:r>
          </w:p>
        </w:tc>
        <w:tc>
          <w:tcPr>
            <w:tcW w:w="1714" w:type="dxa"/>
            <w:vAlign w:val="center"/>
          </w:tcPr>
          <w:p w14:paraId="67F569D6">
            <w:pPr>
              <w:widowControl/>
              <w:snapToGrid w:val="0"/>
              <w:spacing w:line="240" w:lineRule="auto"/>
              <w:ind w:left="0" w:leftChars="0" w:right="0" w:rightChars="0" w:firstLine="0" w:firstLineChars="0"/>
              <w:jc w:val="center"/>
              <w:rPr>
                <w:rFonts w:hint="eastAsia" w:asciiTheme="minorEastAsia" w:hAnsiTheme="minorEastAsia" w:eastAsiaTheme="minorEastAsia"/>
                <w:b/>
                <w:sz w:val="24"/>
                <w:shd w:val="clear" w:color="auto" w:fill="FFFFFF" w:themeFill="background1"/>
              </w:rPr>
            </w:pPr>
            <w:r>
              <w:rPr>
                <w:rFonts w:hint="eastAsia" w:asciiTheme="minorEastAsia" w:hAnsiTheme="minorEastAsia" w:eastAsiaTheme="minorEastAsia"/>
                <w:b/>
                <w:sz w:val="24"/>
                <w:shd w:val="clear" w:color="auto" w:fill="FFFFFF" w:themeFill="background1"/>
              </w:rPr>
              <w:t>包最高限价</w:t>
            </w:r>
          </w:p>
          <w:p w14:paraId="0FAFDD60">
            <w:pPr>
              <w:widowControl/>
              <w:snapToGrid w:val="0"/>
              <w:spacing w:line="240" w:lineRule="auto"/>
              <w:ind w:left="0" w:leftChars="0" w:right="0" w:rightChars="0" w:firstLine="0" w:firstLineChars="0"/>
              <w:jc w:val="center"/>
              <w:rPr>
                <w:rFonts w:asciiTheme="minorEastAsia" w:hAnsiTheme="minorEastAsia" w:eastAsiaTheme="minorEastAsia"/>
                <w:b/>
                <w:sz w:val="24"/>
                <w:shd w:val="clear" w:color="auto" w:fill="FFFFFF" w:themeFill="background1"/>
              </w:rPr>
            </w:pPr>
            <w:r>
              <w:rPr>
                <w:rFonts w:hint="eastAsia" w:asciiTheme="minorEastAsia" w:hAnsiTheme="minorEastAsia" w:eastAsiaTheme="minorEastAsia"/>
                <w:b/>
                <w:sz w:val="24"/>
                <w:shd w:val="clear" w:color="auto" w:fill="FFFFFF" w:themeFill="background1"/>
              </w:rPr>
              <w:t>（元）</w:t>
            </w:r>
          </w:p>
        </w:tc>
      </w:tr>
      <w:tr w14:paraId="1E5A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2" w:type="dxa"/>
            <w:vAlign w:val="center"/>
          </w:tcPr>
          <w:p w14:paraId="49049CBE">
            <w:pPr>
              <w:widowControl w:val="0"/>
              <w:spacing w:line="500" w:lineRule="exact"/>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2045" w:type="dxa"/>
            <w:vAlign w:val="center"/>
          </w:tcPr>
          <w:p w14:paraId="0E7B9EC1">
            <w:pPr>
              <w:widowControl w:val="0"/>
              <w:spacing w:line="500" w:lineRule="exact"/>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SZGZ[2026]078-ZC065</w:t>
            </w:r>
          </w:p>
        </w:tc>
        <w:tc>
          <w:tcPr>
            <w:tcW w:w="3614" w:type="dxa"/>
            <w:vAlign w:val="center"/>
          </w:tcPr>
          <w:p w14:paraId="0B54CAC3">
            <w:pPr>
              <w:widowControl w:val="0"/>
              <w:spacing w:line="500" w:lineRule="exact"/>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三门峡市陕州区公安局大营派出所业务用房改造项目</w:t>
            </w:r>
          </w:p>
        </w:tc>
        <w:tc>
          <w:tcPr>
            <w:tcW w:w="1677" w:type="dxa"/>
            <w:vAlign w:val="center"/>
          </w:tcPr>
          <w:p w14:paraId="77B4E793">
            <w:pPr>
              <w:widowControl w:val="0"/>
              <w:spacing w:line="500" w:lineRule="exact"/>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1375540.04</w:t>
            </w:r>
          </w:p>
        </w:tc>
        <w:tc>
          <w:tcPr>
            <w:tcW w:w="1714" w:type="dxa"/>
            <w:vAlign w:val="center"/>
          </w:tcPr>
          <w:p w14:paraId="0FAB9B34">
            <w:pPr>
              <w:widowControl w:val="0"/>
              <w:spacing w:line="500" w:lineRule="exact"/>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1375540.04</w:t>
            </w:r>
          </w:p>
        </w:tc>
      </w:tr>
    </w:tbl>
    <w:p w14:paraId="1A2998E0">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5、采购需求（包括但不限于标的的名称、数量、简要技术需求或服务要求等）</w:t>
      </w:r>
    </w:p>
    <w:p w14:paraId="1E9B98B3">
      <w:pPr>
        <w:widowControl w:val="0"/>
        <w:spacing w:line="360" w:lineRule="auto"/>
        <w:ind w:leftChars="0"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5.1项目概况：本工程为大营派出所业务用房改造项目，地上一层，总建筑面积为595.77㎡，本工程分框架和轻钢两种结构类型，包括土建、安装及室外工程等，具体内容详见工程量清单。</w:t>
      </w:r>
    </w:p>
    <w:p w14:paraId="15035655">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5.2磋商范围：竞争性磋商文件及工程量清单所包含的全部内容</w:t>
      </w:r>
    </w:p>
    <w:p w14:paraId="32537E6C">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5.3计划工期：210日历天。</w:t>
      </w:r>
    </w:p>
    <w:p w14:paraId="194776ED">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5.4质量要求：达到国家质量验收规范合格标准。</w:t>
      </w:r>
    </w:p>
    <w:p w14:paraId="52833AE0">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6、合同履行期限：按合同约定执行。</w:t>
      </w:r>
    </w:p>
    <w:p w14:paraId="6CAA3D4F">
      <w:pPr>
        <w:widowControl w:val="0"/>
        <w:spacing w:line="360" w:lineRule="auto"/>
        <w:ind w:left="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7、本项目是否接受联合体投标：否</w:t>
      </w:r>
    </w:p>
    <w:p w14:paraId="678D8438">
      <w:pPr>
        <w:widowControl w:val="0"/>
        <w:spacing w:line="360" w:lineRule="auto"/>
        <w:ind w:left="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8、是否接受进口产品：否</w:t>
      </w:r>
    </w:p>
    <w:p w14:paraId="0C1000A0">
      <w:pPr>
        <w:widowControl w:val="0"/>
        <w:spacing w:line="360" w:lineRule="auto"/>
        <w:ind w:left="0"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9、是否为只面向中小微企业采购：是</w:t>
      </w:r>
    </w:p>
    <w:p w14:paraId="78199B44">
      <w:pPr>
        <w:widowControl w:val="0"/>
        <w:spacing w:line="360" w:lineRule="auto"/>
        <w:ind w:firstLine="0" w:firstLineChars="0"/>
        <w:jc w:val="left"/>
        <w:rPr>
          <w:rFonts w:hint="default" w:ascii="仿宋" w:hAnsi="仿宋" w:eastAsia="仿宋" w:cs="仿宋"/>
          <w:b/>
          <w:kern w:val="2"/>
          <w:sz w:val="44"/>
          <w:szCs w:val="44"/>
          <w:lang w:val="en-US" w:eastAsia="zh-CN" w:bidi="ar-SA"/>
        </w:rPr>
      </w:pPr>
      <w:r>
        <w:rPr>
          <w:rFonts w:hint="eastAsia" w:ascii="仿宋" w:hAnsi="仿宋" w:eastAsia="仿宋" w:cs="仿宋"/>
          <w:b/>
          <w:kern w:val="2"/>
          <w:sz w:val="28"/>
          <w:szCs w:val="28"/>
          <w:lang w:val="en-US" w:eastAsia="zh-CN" w:bidi="ar-SA"/>
        </w:rPr>
        <w:t>二、申请人资格要求</w:t>
      </w:r>
    </w:p>
    <w:p w14:paraId="7F7CB06B">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1、满足《中华人民共和国政府采购法》第二十二条规定；</w:t>
      </w:r>
    </w:p>
    <w:p w14:paraId="187D0087">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2、落实政府采购政策满足的资格要求：</w:t>
      </w:r>
    </w:p>
    <w:p w14:paraId="6A1D3DBC">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根据《政府采购促进中小企业发展管理办法》（财库〔2020〕46 号）规定，本项目专门面向中小企业采购，同时供应商须提供《中小企业声明函》。</w:t>
      </w:r>
    </w:p>
    <w:p w14:paraId="4E881F35">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3、本项目的特定资格要求：</w:t>
      </w:r>
    </w:p>
    <w:p w14:paraId="424EC030">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3.1、供应商具备有效的营业执照、具有有效的安全生产许可证、具有建设行政主管部门核发的建筑工程施工总承包叁级及以上资质，并在人员、设备、资金等方面具备相应的施工能力；</w:t>
      </w:r>
    </w:p>
    <w:p w14:paraId="46286247">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3.2、拟派项目经理须具有建筑工程专业二级及以上注册建造师资格和有效的安全生产考核合格证，为本单位员工（提供劳动合同及社保缴纳证明材料），且未担任其他在建工程项目的项目经理；</w:t>
      </w:r>
    </w:p>
    <w:p w14:paraId="72853453">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3.3、供应商出具无行贿犯罪记录，在中国裁判文书网自行查询或自行承诺（查询对象：企业、法定代表人）；</w:t>
      </w:r>
    </w:p>
    <w:p w14:paraId="03216B92">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3.4、供应商须自行承诺本企业无商业贿赂和不正当竞争行为；</w:t>
      </w:r>
    </w:p>
    <w:p w14:paraId="52AFCA91">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3.5、</w:t>
      </w:r>
      <w:r>
        <w:rPr>
          <w:rFonts w:hint="eastAsia" w:ascii="仿宋" w:hAnsi="仿宋" w:eastAsia="仿宋" w:cs="仿宋"/>
          <w:kern w:val="2"/>
          <w:sz w:val="28"/>
          <w:szCs w:val="28"/>
          <w:lang w:val="zh-TW" w:eastAsia="zh-CN" w:bidi="ar-SA"/>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仿宋" w:hAnsi="仿宋" w:eastAsia="仿宋" w:cs="仿宋"/>
          <w:kern w:val="2"/>
          <w:sz w:val="28"/>
          <w:szCs w:val="28"/>
          <w:lang w:val="en-US" w:eastAsia="zh-CN" w:bidi="ar-SA"/>
        </w:rPr>
        <w:t>；</w:t>
      </w:r>
    </w:p>
    <w:p w14:paraId="06D3F62E">
      <w:pPr>
        <w:widowControl w:val="0"/>
        <w:spacing w:line="360" w:lineRule="auto"/>
        <w:ind w:leftChars="0" w:firstLine="560" w:firstLineChars="200"/>
        <w:jc w:val="left"/>
        <w:rPr>
          <w:rFonts w:hint="eastAsia"/>
          <w:szCs w:val="28"/>
          <w:lang w:val="zh-TW" w:eastAsia="zh-CN"/>
        </w:rPr>
      </w:pPr>
      <w:r>
        <w:rPr>
          <w:rFonts w:hint="eastAsia" w:ascii="仿宋" w:hAnsi="仿宋" w:eastAsia="仿宋" w:cs="仿宋"/>
          <w:kern w:val="2"/>
          <w:sz w:val="28"/>
          <w:szCs w:val="28"/>
          <w:lang w:val="en-US" w:eastAsia="zh-CN" w:bidi="ar-SA"/>
        </w:rPr>
        <w:t>4、本次招标不接受联合体投标（提供承诺</w:t>
      </w:r>
      <w:r>
        <w:rPr>
          <w:rFonts w:hint="eastAsia"/>
          <w:szCs w:val="28"/>
          <w:lang w:eastAsia="zh-CN"/>
        </w:rPr>
        <w:t>书）。</w:t>
      </w:r>
    </w:p>
    <w:p w14:paraId="7B59272F">
      <w:pPr>
        <w:widowControl w:val="0"/>
        <w:spacing w:line="360" w:lineRule="auto"/>
        <w:ind w:firstLine="0" w:firstLineChars="0"/>
        <w:jc w:val="left"/>
        <w:rPr>
          <w:rFonts w:hint="eastAsia"/>
          <w:szCs w:val="28"/>
        </w:rPr>
      </w:pPr>
      <w:r>
        <w:rPr>
          <w:rFonts w:hint="eastAsia" w:ascii="仿宋" w:hAnsi="仿宋" w:eastAsia="仿宋" w:cs="仿宋"/>
          <w:b/>
          <w:kern w:val="2"/>
          <w:sz w:val="28"/>
          <w:szCs w:val="28"/>
          <w:lang w:val="en-US" w:eastAsia="zh-CN" w:bidi="ar-SA"/>
        </w:rPr>
        <w:t>三</w:t>
      </w:r>
      <w:r>
        <w:rPr>
          <w:rFonts w:hint="eastAsia" w:ascii="仿宋" w:hAnsi="仿宋" w:eastAsia="仿宋" w:cs="仿宋"/>
          <w:b/>
          <w:kern w:val="2"/>
          <w:sz w:val="28"/>
          <w:szCs w:val="28"/>
          <w:lang w:val="zh-TW" w:eastAsia="zh-TW" w:bidi="ar-SA"/>
        </w:rPr>
        <w:t>、获取采购文件</w:t>
      </w:r>
      <w:r>
        <w:rPr>
          <w:rFonts w:hint="eastAsia" w:ascii="仿宋" w:hAnsi="仿宋" w:eastAsia="仿宋" w:cs="仿宋"/>
          <w:b/>
          <w:kern w:val="2"/>
          <w:sz w:val="28"/>
          <w:szCs w:val="28"/>
          <w:lang w:val="en-US" w:eastAsia="zh-CN" w:bidi="ar-SA"/>
        </w:rPr>
        <w:t>：</w:t>
      </w:r>
    </w:p>
    <w:p w14:paraId="549DA360">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1、时间：2026年</w:t>
      </w:r>
      <w:r>
        <w:rPr>
          <w:rFonts w:hint="eastAsia" w:ascii="仿宋" w:hAnsi="仿宋" w:cs="仿宋"/>
          <w:kern w:val="2"/>
          <w:sz w:val="28"/>
          <w:szCs w:val="28"/>
          <w:lang w:val="en-US" w:eastAsia="zh-CN" w:bidi="ar-SA"/>
        </w:rPr>
        <w:t>6</w:t>
      </w:r>
      <w:r>
        <w:rPr>
          <w:rFonts w:hint="eastAsia" w:ascii="仿宋" w:hAnsi="仿宋" w:eastAsia="仿宋" w:cs="仿宋"/>
          <w:kern w:val="2"/>
          <w:sz w:val="28"/>
          <w:szCs w:val="28"/>
          <w:lang w:val="en-US" w:eastAsia="zh-CN" w:bidi="ar-SA"/>
        </w:rPr>
        <w:t>月</w:t>
      </w:r>
      <w:r>
        <w:rPr>
          <w:rFonts w:hint="eastAsia" w:ascii="仿宋" w:hAnsi="仿宋" w:cs="仿宋"/>
          <w:kern w:val="2"/>
          <w:sz w:val="28"/>
          <w:szCs w:val="28"/>
          <w:lang w:val="en-US" w:eastAsia="zh-CN" w:bidi="ar-SA"/>
        </w:rPr>
        <w:t>18</w:t>
      </w:r>
      <w:r>
        <w:rPr>
          <w:rFonts w:hint="eastAsia" w:ascii="仿宋" w:hAnsi="仿宋" w:eastAsia="仿宋" w:cs="仿宋"/>
          <w:kern w:val="2"/>
          <w:sz w:val="28"/>
          <w:szCs w:val="28"/>
          <w:lang w:val="en-US" w:eastAsia="zh-CN" w:bidi="ar-SA"/>
        </w:rPr>
        <w:t>日至2026年</w:t>
      </w:r>
      <w:r>
        <w:rPr>
          <w:rFonts w:hint="eastAsia" w:ascii="仿宋" w:hAnsi="仿宋" w:cs="仿宋"/>
          <w:kern w:val="2"/>
          <w:sz w:val="28"/>
          <w:szCs w:val="28"/>
          <w:lang w:val="en-US" w:eastAsia="zh-CN" w:bidi="ar-SA"/>
        </w:rPr>
        <w:t>6</w:t>
      </w:r>
      <w:r>
        <w:rPr>
          <w:rFonts w:hint="eastAsia" w:ascii="仿宋" w:hAnsi="仿宋" w:eastAsia="仿宋" w:cs="仿宋"/>
          <w:kern w:val="2"/>
          <w:sz w:val="28"/>
          <w:szCs w:val="28"/>
          <w:lang w:val="en-US" w:eastAsia="zh-CN" w:bidi="ar-SA"/>
        </w:rPr>
        <w:t>月</w:t>
      </w:r>
      <w:r>
        <w:rPr>
          <w:rFonts w:hint="eastAsia" w:ascii="仿宋" w:hAnsi="仿宋" w:cs="仿宋"/>
          <w:kern w:val="2"/>
          <w:sz w:val="28"/>
          <w:szCs w:val="28"/>
          <w:lang w:val="en-US" w:eastAsia="zh-CN" w:bidi="ar-SA"/>
        </w:rPr>
        <w:t>29</w:t>
      </w:r>
      <w:r>
        <w:rPr>
          <w:rFonts w:hint="eastAsia" w:ascii="仿宋" w:hAnsi="仿宋" w:eastAsia="仿宋" w:cs="仿宋"/>
          <w:kern w:val="2"/>
          <w:sz w:val="28"/>
          <w:szCs w:val="28"/>
          <w:lang w:val="en-US" w:eastAsia="zh-CN" w:bidi="ar-SA"/>
        </w:rPr>
        <w:t xml:space="preserve">日，每天上午00:00至12:00，下午12:00至23:59（北京时间，法定节假日除外。） </w:t>
      </w:r>
    </w:p>
    <w:p w14:paraId="3DEB6E6C">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2、地点：三门峡市公共资源交易中心网 </w:t>
      </w:r>
    </w:p>
    <w:p w14:paraId="605382C6">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41B23C25">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办理CA证书：http://gzjy.smx.gov.cn/fwzn/004003/20201019/a8fae6a0-baed-499b-bb50-8ecc8828a2ca.html </w:t>
      </w:r>
    </w:p>
    <w:p w14:paraId="3C0DEEB1">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 xml:space="preserve">售价：0元 </w:t>
      </w:r>
    </w:p>
    <w:p w14:paraId="40BB15F4">
      <w:pPr>
        <w:widowControl w:val="0"/>
        <w:spacing w:line="360" w:lineRule="auto"/>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b/>
          <w:kern w:val="2"/>
          <w:sz w:val="28"/>
          <w:szCs w:val="28"/>
          <w:lang w:val="en-US" w:eastAsia="zh-CN" w:bidi="ar-SA"/>
        </w:rPr>
        <w:t>四、投标截止时间及地点</w:t>
      </w:r>
      <w:r>
        <w:rPr>
          <w:rFonts w:hint="eastAsia" w:ascii="仿宋" w:hAnsi="仿宋" w:eastAsia="仿宋" w:cs="仿宋"/>
          <w:kern w:val="2"/>
          <w:sz w:val="28"/>
          <w:szCs w:val="28"/>
          <w:lang w:val="en-US" w:eastAsia="zh-CN" w:bidi="ar-SA"/>
        </w:rPr>
        <w:t xml:space="preserve"> </w:t>
      </w:r>
    </w:p>
    <w:p w14:paraId="65950DDF">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时间：2026年</w:t>
      </w:r>
      <w:r>
        <w:rPr>
          <w:rFonts w:hint="eastAsia" w:ascii="仿宋" w:hAnsi="仿宋" w:cs="仿宋"/>
          <w:kern w:val="2"/>
          <w:sz w:val="28"/>
          <w:szCs w:val="28"/>
          <w:lang w:val="en-US" w:eastAsia="zh-CN" w:bidi="ar-SA"/>
        </w:rPr>
        <w:t>6</w:t>
      </w:r>
      <w:r>
        <w:rPr>
          <w:rFonts w:hint="eastAsia" w:ascii="仿宋" w:hAnsi="仿宋" w:eastAsia="仿宋" w:cs="仿宋"/>
          <w:kern w:val="2"/>
          <w:sz w:val="28"/>
          <w:szCs w:val="28"/>
          <w:lang w:val="en-US" w:eastAsia="zh-CN" w:bidi="ar-SA"/>
        </w:rPr>
        <w:t>月</w:t>
      </w:r>
      <w:r>
        <w:rPr>
          <w:rFonts w:hint="eastAsia" w:ascii="仿宋" w:hAnsi="仿宋" w:cs="仿宋"/>
          <w:kern w:val="2"/>
          <w:sz w:val="28"/>
          <w:szCs w:val="28"/>
          <w:lang w:val="en-US" w:eastAsia="zh-CN" w:bidi="ar-SA"/>
        </w:rPr>
        <w:t>30</w:t>
      </w:r>
      <w:r>
        <w:rPr>
          <w:rFonts w:hint="eastAsia" w:ascii="仿宋" w:hAnsi="仿宋" w:eastAsia="仿宋" w:cs="仿宋"/>
          <w:kern w:val="2"/>
          <w:sz w:val="28"/>
          <w:szCs w:val="28"/>
          <w:lang w:val="en-US" w:eastAsia="zh-CN" w:bidi="ar-SA"/>
        </w:rPr>
        <w:t xml:space="preserve">日08时20分（北京时间） </w:t>
      </w:r>
    </w:p>
    <w:p w14:paraId="6E8D926E">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 xml:space="preserve">地点：加密电子投标文件须在投标截止时间前通过三门峡市公共资源交易中心电子交易平台加密上传。 </w:t>
      </w:r>
    </w:p>
    <w:p w14:paraId="4E169745">
      <w:pPr>
        <w:widowControl w:val="0"/>
        <w:spacing w:line="360" w:lineRule="auto"/>
        <w:ind w:left="0" w:lef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b/>
          <w:kern w:val="2"/>
          <w:sz w:val="28"/>
          <w:szCs w:val="28"/>
          <w:lang w:val="en-US" w:eastAsia="zh-CN" w:bidi="ar-SA"/>
        </w:rPr>
        <w:t xml:space="preserve">五、开标时间及地点 </w:t>
      </w:r>
    </w:p>
    <w:p w14:paraId="52170AB7">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时间：2026年</w:t>
      </w:r>
      <w:r>
        <w:rPr>
          <w:rFonts w:hint="eastAsia" w:ascii="仿宋" w:hAnsi="仿宋" w:cs="仿宋"/>
          <w:kern w:val="2"/>
          <w:sz w:val="28"/>
          <w:szCs w:val="28"/>
          <w:lang w:val="en-US" w:eastAsia="zh-CN" w:bidi="ar-SA"/>
        </w:rPr>
        <w:t>6</w:t>
      </w:r>
      <w:r>
        <w:rPr>
          <w:rFonts w:hint="eastAsia" w:ascii="仿宋" w:hAnsi="仿宋" w:eastAsia="仿宋" w:cs="仿宋"/>
          <w:kern w:val="2"/>
          <w:sz w:val="28"/>
          <w:szCs w:val="28"/>
          <w:lang w:val="en-US" w:eastAsia="zh-CN" w:bidi="ar-SA"/>
        </w:rPr>
        <w:t>月</w:t>
      </w:r>
      <w:r>
        <w:rPr>
          <w:rFonts w:hint="eastAsia" w:ascii="仿宋" w:hAnsi="仿宋" w:cs="仿宋"/>
          <w:kern w:val="2"/>
          <w:sz w:val="28"/>
          <w:szCs w:val="28"/>
          <w:lang w:val="en-US" w:eastAsia="zh-CN" w:bidi="ar-SA"/>
        </w:rPr>
        <w:t>30</w:t>
      </w:r>
      <w:r>
        <w:rPr>
          <w:rFonts w:hint="eastAsia" w:ascii="仿宋" w:hAnsi="仿宋" w:eastAsia="仿宋" w:cs="仿宋"/>
          <w:kern w:val="2"/>
          <w:sz w:val="28"/>
          <w:szCs w:val="28"/>
          <w:lang w:val="en-US" w:eastAsia="zh-CN" w:bidi="ar-SA"/>
        </w:rPr>
        <w:t xml:space="preserve">日08时20分（北京时间） </w:t>
      </w:r>
    </w:p>
    <w:p w14:paraId="7A7FDB5F">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r>
        <w:rPr>
          <w:rFonts w:hint="eastAsia" w:ascii="仿宋" w:hAnsi="仿宋" w:cs="仿宋"/>
          <w:kern w:val="2"/>
          <w:sz w:val="28"/>
          <w:szCs w:val="28"/>
          <w:lang w:val="en-US" w:eastAsia="zh-CN" w:bidi="ar-SA"/>
        </w:rPr>
        <w:t>、</w:t>
      </w:r>
      <w:r>
        <w:rPr>
          <w:rFonts w:hint="eastAsia" w:ascii="仿宋" w:hAnsi="仿宋" w:eastAsia="仿宋" w:cs="仿宋"/>
          <w:kern w:val="2"/>
          <w:sz w:val="28"/>
          <w:szCs w:val="28"/>
          <w:lang w:val="en-US" w:eastAsia="zh-CN" w:bidi="ar-SA"/>
        </w:rPr>
        <w:t>地点：三门峡市陕州</w:t>
      </w:r>
      <w:r>
        <w:rPr>
          <w:rFonts w:hint="eastAsia" w:ascii="仿宋" w:hAnsi="仿宋" w:cs="仿宋"/>
          <w:kern w:val="2"/>
          <w:sz w:val="28"/>
          <w:szCs w:val="28"/>
          <w:lang w:val="en-US" w:eastAsia="zh-CN" w:bidi="ar-SA"/>
        </w:rPr>
        <w:t>区</w:t>
      </w:r>
      <w:r>
        <w:rPr>
          <w:rFonts w:hint="eastAsia" w:ascii="仿宋" w:hAnsi="仿宋" w:eastAsia="仿宋" w:cs="仿宋"/>
          <w:kern w:val="2"/>
          <w:sz w:val="28"/>
          <w:szCs w:val="28"/>
          <w:lang w:val="en-US" w:eastAsia="zh-CN" w:bidi="ar-SA"/>
        </w:rPr>
        <w:t xml:space="preserve">公共资源交易中心开标区 </w:t>
      </w:r>
    </w:p>
    <w:p w14:paraId="1607A02D">
      <w:pPr>
        <w:spacing w:line="360" w:lineRule="auto"/>
        <w:ind w:firstLine="0" w:firstLineChars="0"/>
        <w:rPr>
          <w:szCs w:val="28"/>
        </w:rPr>
      </w:pPr>
      <w:r>
        <w:rPr>
          <w:rFonts w:hint="eastAsia" w:ascii="仿宋" w:hAnsi="仿宋" w:eastAsia="仿宋" w:cs="仿宋"/>
          <w:b/>
          <w:kern w:val="2"/>
          <w:sz w:val="28"/>
          <w:szCs w:val="28"/>
          <w:lang w:val="en-US" w:eastAsia="zh-CN" w:bidi="ar-SA"/>
        </w:rPr>
        <w:t>六、发布磋商公告的媒介：</w:t>
      </w:r>
      <w:r>
        <w:rPr>
          <w:rFonts w:hint="eastAsia"/>
          <w:szCs w:val="28"/>
        </w:rPr>
        <w:t xml:space="preserve"> </w:t>
      </w:r>
    </w:p>
    <w:p w14:paraId="00BF7F7C">
      <w:pPr>
        <w:spacing w:line="360" w:lineRule="auto"/>
        <w:ind w:firstLine="560"/>
        <w:rPr>
          <w:rFonts w:hint="eastAsia"/>
          <w:szCs w:val="28"/>
          <w:lang w:eastAsia="zh-CN"/>
        </w:rPr>
      </w:pPr>
      <w:r>
        <w:rPr>
          <w:rFonts w:hint="eastAsia"/>
          <w:szCs w:val="28"/>
        </w:rPr>
        <w:t>本次磋商公告在《河南省政府采购网》《中国招标投标公共服务平台》《三门峡市公共资源交易中心网》同时发布。</w:t>
      </w:r>
    </w:p>
    <w:p w14:paraId="73EA8228">
      <w:pPr>
        <w:spacing w:line="360" w:lineRule="auto"/>
        <w:ind w:firstLine="0" w:firstLineChars="0"/>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 xml:space="preserve">七、其他补充事宜 </w:t>
      </w:r>
    </w:p>
    <w:p w14:paraId="42FC9F2E">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项目为不见面开标项目，开标当日，供应商无需到开标现场参加开标会议，供应商应当在投标截止时间前，登录不见面开标大厅选择登录三门峡市公共资源电子招投标系统进行登录（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4B108909">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2、本项目为电子化、无纸化交易项目，开标时不再接受任何纸质资料，为保证您能投标成功，请需仔细阅读招标文件和三门峡市公共资源交易中心官网业务办理指南。</w:t>
      </w:r>
    </w:p>
    <w:p w14:paraId="368CCA6C">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3、根据《河南省财政厅关于优化政府采购营商环境有关问题的通知》（豫财购【2019】4号）第6条的规定，投标保证金不再收取。</w:t>
      </w:r>
    </w:p>
    <w:p w14:paraId="3F68957A">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4、本项目实行资格后审，审查内容以投标文件为准，其上传资料真实性由供应商自行承担。</w:t>
      </w:r>
    </w:p>
    <w:p w14:paraId="39565FB1">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5、评标打分部分：评标打分部分仍按照100分制原则进行，涉及资格审查、企业业绩等计分部分时，以投标单位自行上传到投标文件中的相应内容为准。</w:t>
      </w:r>
    </w:p>
    <w:p w14:paraId="06F298AE">
      <w:pPr>
        <w:widowControl w:val="0"/>
        <w:spacing w:line="360" w:lineRule="auto"/>
        <w:ind w:leftChars="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6、在招标文件中要求供应商按照投标文件格式进行投标文件编制，在投标文件编制时，应明确将供应商企业基本情况、人员情况、业绩情况编入投标文件，便于进行资格审查及评标打分。</w:t>
      </w:r>
    </w:p>
    <w:p w14:paraId="204671A3">
      <w:pPr>
        <w:widowControl w:val="0"/>
        <w:spacing w:line="360" w:lineRule="auto"/>
        <w:ind w:leftChars="0" w:firstLine="560" w:firstLineChars="200"/>
        <w:jc w:val="left"/>
        <w:rPr>
          <w:szCs w:val="28"/>
        </w:rPr>
      </w:pPr>
      <w:r>
        <w:rPr>
          <w:rFonts w:hint="eastAsia" w:ascii="仿宋" w:hAnsi="仿宋" w:eastAsia="仿宋" w:cs="仿宋"/>
          <w:kern w:val="2"/>
          <w:sz w:val="28"/>
          <w:szCs w:val="28"/>
          <w:lang w:val="en-US" w:eastAsia="zh-CN" w:bidi="ar-SA"/>
        </w:rPr>
        <w:t xml:space="preserve">7、我单位（采购人）严格按三财购【2021】9号文要求的时限发布中标结果公告，发出中标通知书，签订采购合同，上传采购合同。 </w:t>
      </w:r>
      <w:r>
        <w:rPr>
          <w:rFonts w:hint="eastAsia"/>
          <w:szCs w:val="28"/>
        </w:rPr>
        <w:t xml:space="preserve"> </w:t>
      </w:r>
    </w:p>
    <w:p w14:paraId="3B8D9781">
      <w:pPr>
        <w:spacing w:line="360" w:lineRule="auto"/>
        <w:ind w:firstLine="0" w:firstLineChars="0"/>
        <w:rPr>
          <w:szCs w:val="28"/>
        </w:rPr>
      </w:pPr>
      <w:r>
        <w:rPr>
          <w:rFonts w:hint="eastAsia" w:ascii="仿宋" w:hAnsi="仿宋" w:cs="仿宋"/>
          <w:b/>
          <w:kern w:val="2"/>
          <w:sz w:val="28"/>
          <w:szCs w:val="28"/>
          <w:lang w:val="en-US" w:eastAsia="zh-CN" w:bidi="ar-SA"/>
        </w:rPr>
        <w:t>八</w:t>
      </w:r>
      <w:r>
        <w:rPr>
          <w:rFonts w:hint="eastAsia" w:ascii="仿宋" w:hAnsi="仿宋" w:eastAsia="仿宋" w:cs="仿宋"/>
          <w:b/>
          <w:kern w:val="2"/>
          <w:sz w:val="28"/>
          <w:szCs w:val="28"/>
          <w:lang w:val="en-US" w:eastAsia="zh-CN" w:bidi="ar-SA"/>
        </w:rPr>
        <w:t>、凡对本次招标提出询问，请按照以下方式联系：</w:t>
      </w:r>
      <w:r>
        <w:rPr>
          <w:rFonts w:hint="eastAsia"/>
          <w:szCs w:val="28"/>
        </w:rPr>
        <w:t xml:space="preserve"> </w:t>
      </w:r>
    </w:p>
    <w:p w14:paraId="21F632EB">
      <w:pPr>
        <w:spacing w:line="360" w:lineRule="auto"/>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采购人：三门峡市陕州区公安局</w:t>
      </w:r>
    </w:p>
    <w:p w14:paraId="6ADABEC6">
      <w:pPr>
        <w:spacing w:line="360" w:lineRule="auto"/>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地址：陕州大道中段</w:t>
      </w:r>
    </w:p>
    <w:p w14:paraId="540C19F1">
      <w:pPr>
        <w:spacing w:line="360" w:lineRule="auto"/>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联系人（电话）：李先生 18639897773</w:t>
      </w:r>
    </w:p>
    <w:p w14:paraId="0EC74BF4">
      <w:pPr>
        <w:spacing w:line="360" w:lineRule="auto"/>
        <w:ind w:firstLine="560"/>
        <w:rPr>
          <w:rFonts w:hint="eastAsia" w:ascii="Times New Roman" w:hAnsi="Times New Roman" w:cs="Times New Roman"/>
          <w:szCs w:val="28"/>
        </w:rPr>
      </w:pPr>
      <w:r>
        <w:rPr>
          <w:rFonts w:hint="eastAsia" w:ascii="Times New Roman" w:hAnsi="Times New Roman" w:cs="Times New Roman"/>
          <w:szCs w:val="28"/>
          <w:lang w:eastAsia="zh-CN"/>
        </w:rPr>
        <w:t>采购</w:t>
      </w:r>
      <w:r>
        <w:rPr>
          <w:rFonts w:hint="eastAsia" w:ascii="Times New Roman" w:hAnsi="Times New Roman" w:cs="Times New Roman"/>
          <w:szCs w:val="28"/>
        </w:rPr>
        <w:t>代理机构：河南晨宇咨询有限公司</w:t>
      </w:r>
    </w:p>
    <w:p w14:paraId="3ADEF80B">
      <w:pPr>
        <w:spacing w:line="360" w:lineRule="auto"/>
        <w:ind w:firstLine="560"/>
        <w:rPr>
          <w:rFonts w:hint="eastAsia" w:ascii="Times New Roman" w:hAnsi="Times New Roman" w:cs="Times New Roman"/>
          <w:szCs w:val="28"/>
        </w:rPr>
      </w:pPr>
      <w:r>
        <w:rPr>
          <w:rFonts w:hint="eastAsia" w:ascii="Times New Roman" w:hAnsi="Times New Roman" w:cs="Times New Roman"/>
          <w:szCs w:val="28"/>
        </w:rPr>
        <w:t>地址：三门峡市陕州区新华书店办公楼212室</w:t>
      </w:r>
    </w:p>
    <w:p w14:paraId="4CE5FAB8">
      <w:pPr>
        <w:spacing w:line="360" w:lineRule="auto"/>
        <w:ind w:firstLine="560"/>
        <w:rPr>
          <w:rFonts w:hint="eastAsia" w:ascii="Times New Roman" w:hAnsi="Times New Roman" w:cs="Times New Roman"/>
          <w:szCs w:val="28"/>
        </w:rPr>
      </w:pPr>
      <w:r>
        <w:rPr>
          <w:rFonts w:hint="eastAsia" w:ascii="Times New Roman" w:hAnsi="Times New Roman" w:cs="Times New Roman"/>
          <w:szCs w:val="28"/>
        </w:rPr>
        <w:t>联系人（电话）：孙女士 15939819892</w:t>
      </w:r>
    </w:p>
    <w:p w14:paraId="17C274BE">
      <w:pPr>
        <w:spacing w:line="360" w:lineRule="auto"/>
        <w:ind w:firstLine="560"/>
        <w:rPr>
          <w:rFonts w:hint="eastAsia" w:ascii="Times New Roman" w:hAnsi="Times New Roman" w:cs="Times New Roman"/>
          <w:szCs w:val="28"/>
          <w:lang w:val="en-US" w:eastAsia="zh-CN"/>
        </w:rPr>
      </w:pPr>
      <w:r>
        <w:rPr>
          <w:rFonts w:hint="eastAsia" w:ascii="Times New Roman" w:hAnsi="Times New Roman" w:cs="Times New Roman"/>
          <w:szCs w:val="28"/>
        </w:rPr>
        <w:t>邮箱：</w:t>
      </w:r>
      <w:r>
        <w:rPr>
          <w:rFonts w:hint="eastAsia" w:ascii="Times New Roman" w:hAnsi="Times New Roman" w:cs="Times New Roman"/>
          <w:szCs w:val="28"/>
        </w:rPr>
        <w:fldChar w:fldCharType="begin"/>
      </w:r>
      <w:r>
        <w:rPr>
          <w:rFonts w:hint="eastAsia" w:ascii="Times New Roman" w:hAnsi="Times New Roman" w:cs="Times New Roman"/>
          <w:szCs w:val="28"/>
        </w:rPr>
        <w:instrText xml:space="preserve"> HYPERLINK "mailto:hncyzxyxgs@163.com" </w:instrText>
      </w:r>
      <w:r>
        <w:rPr>
          <w:rFonts w:hint="eastAsia" w:ascii="Times New Roman" w:hAnsi="Times New Roman" w:cs="Times New Roman"/>
          <w:szCs w:val="28"/>
        </w:rPr>
        <w:fldChar w:fldCharType="separate"/>
      </w:r>
      <w:r>
        <w:rPr>
          <w:rFonts w:hint="eastAsia" w:ascii="Times New Roman" w:hAnsi="Times New Roman" w:cs="Times New Roman"/>
          <w:szCs w:val="28"/>
        </w:rPr>
        <w:t>hncyzxyxgs@163.com</w:t>
      </w:r>
      <w:r>
        <w:rPr>
          <w:rFonts w:hint="eastAsia" w:ascii="Times New Roman" w:hAnsi="Times New Roman" w:cs="Times New Roman"/>
          <w:szCs w:val="28"/>
        </w:rPr>
        <w:fldChar w:fldCharType="end"/>
      </w:r>
    </w:p>
    <w:p w14:paraId="4E1D8327">
      <w:pPr>
        <w:spacing w:line="360" w:lineRule="auto"/>
        <w:ind w:firstLine="560"/>
        <w:rPr>
          <w:rFonts w:hint="eastAsia" w:ascii="Times New Roman" w:hAnsi="Times New Roman" w:cs="Times New Roman"/>
          <w:szCs w:val="28"/>
          <w:lang w:val="en-US" w:eastAsia="zh-CN"/>
        </w:rPr>
      </w:pPr>
      <w:bookmarkStart w:id="4" w:name="_Toc417973789"/>
      <w:r>
        <w:rPr>
          <w:rFonts w:hint="eastAsia" w:ascii="Times New Roman" w:hAnsi="Times New Roman" w:cs="Times New Roman"/>
          <w:szCs w:val="28"/>
          <w:lang w:val="en-US" w:eastAsia="zh-CN"/>
        </w:rPr>
        <w:t>监督名称：三门峡市陕州区财政局政府采购监督管理科</w:t>
      </w:r>
    </w:p>
    <w:p w14:paraId="3867C798">
      <w:pPr>
        <w:spacing w:line="360" w:lineRule="auto"/>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联系方式：0398-3839210</w:t>
      </w:r>
    </w:p>
    <w:p w14:paraId="413D34BE">
      <w:pPr>
        <w:spacing w:line="360" w:lineRule="auto"/>
        <w:ind w:firstLine="0" w:firstLineChars="0"/>
        <w:rPr>
          <w:szCs w:val="28"/>
        </w:rPr>
      </w:pPr>
    </w:p>
    <w:p w14:paraId="1AF2C1F4">
      <w:pPr>
        <w:spacing w:line="360" w:lineRule="auto"/>
        <w:ind w:firstLine="560"/>
      </w:pPr>
      <w:r>
        <w:br w:type="page"/>
      </w:r>
    </w:p>
    <w:p w14:paraId="56C28FF8">
      <w:pPr>
        <w:pStyle w:val="2"/>
        <w:spacing w:line="360" w:lineRule="auto"/>
        <w:rPr>
          <w:rFonts w:ascii="Times New Roman" w:hAnsi="Times New Roman"/>
        </w:rPr>
      </w:pPr>
      <w:bookmarkStart w:id="5" w:name="_Toc25234"/>
      <w:r>
        <w:rPr>
          <w:rFonts w:ascii="Times New Roman" w:hAnsi="Times New Roman"/>
        </w:rPr>
        <w:t>第二章  供应商须知</w:t>
      </w:r>
      <w:bookmarkEnd w:id="4"/>
      <w:bookmarkEnd w:id="5"/>
    </w:p>
    <w:p w14:paraId="6C924764">
      <w:pPr>
        <w:spacing w:line="360" w:lineRule="auto"/>
        <w:ind w:firstLine="3080" w:firstLineChars="1100"/>
        <w:jc w:val="both"/>
        <w:outlineLvl w:val="9"/>
      </w:pPr>
      <w:bookmarkStart w:id="6" w:name="_Toc417973790"/>
      <w:r>
        <w:t>供应商须知前附表</w:t>
      </w:r>
      <w:bookmarkEnd w:id="6"/>
    </w:p>
    <w:tbl>
      <w:tblPr>
        <w:tblStyle w:val="3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75D8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3E76BA22">
            <w:pPr>
              <w:ind w:firstLine="0" w:firstLineChars="0"/>
              <w:jc w:val="center"/>
              <w:outlineLvl w:val="9"/>
              <w:rPr>
                <w:szCs w:val="28"/>
              </w:rPr>
            </w:pPr>
            <w:r>
              <w:rPr>
                <w:szCs w:val="28"/>
              </w:rPr>
              <w:t>序号</w:t>
            </w:r>
          </w:p>
        </w:tc>
        <w:tc>
          <w:tcPr>
            <w:tcW w:w="8506" w:type="dxa"/>
            <w:vAlign w:val="center"/>
          </w:tcPr>
          <w:p w14:paraId="2A21B4EE">
            <w:pPr>
              <w:ind w:firstLine="562"/>
              <w:jc w:val="center"/>
              <w:outlineLvl w:val="9"/>
              <w:rPr>
                <w:b/>
                <w:bCs/>
                <w:szCs w:val="28"/>
              </w:rPr>
            </w:pPr>
            <w:r>
              <w:rPr>
                <w:b/>
                <w:bCs/>
                <w:szCs w:val="28"/>
              </w:rPr>
              <w:t>内容</w:t>
            </w:r>
          </w:p>
        </w:tc>
      </w:tr>
      <w:tr w14:paraId="2B376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0981288E">
            <w:pPr>
              <w:ind w:firstLine="0" w:firstLineChars="0"/>
              <w:jc w:val="center"/>
              <w:outlineLvl w:val="9"/>
              <w:rPr>
                <w:szCs w:val="28"/>
              </w:rPr>
            </w:pPr>
            <w:r>
              <w:rPr>
                <w:szCs w:val="28"/>
              </w:rPr>
              <w:t>1</w:t>
            </w:r>
          </w:p>
        </w:tc>
        <w:tc>
          <w:tcPr>
            <w:tcW w:w="8506" w:type="dxa"/>
            <w:vAlign w:val="center"/>
          </w:tcPr>
          <w:p w14:paraId="36CD128B">
            <w:pPr>
              <w:spacing w:line="460" w:lineRule="exact"/>
              <w:ind w:left="0" w:leftChars="0" w:firstLine="0" w:firstLineChars="0"/>
              <w:outlineLvl w:val="9"/>
              <w:rPr>
                <w:rFonts w:hint="eastAsia"/>
                <w:szCs w:val="28"/>
                <w:lang w:val="en-US" w:eastAsia="zh-CN"/>
              </w:rPr>
            </w:pPr>
            <w:r>
              <w:rPr>
                <w:rFonts w:hint="eastAsia"/>
                <w:szCs w:val="28"/>
              </w:rPr>
              <w:t>采购人：</w:t>
            </w:r>
            <w:r>
              <w:rPr>
                <w:rFonts w:hint="eastAsia"/>
                <w:szCs w:val="28"/>
                <w:lang w:val="en-US" w:eastAsia="zh-CN"/>
              </w:rPr>
              <w:t>三门峡市陕州区公安局</w:t>
            </w:r>
          </w:p>
          <w:p w14:paraId="30A27E11">
            <w:pPr>
              <w:spacing w:line="460" w:lineRule="exact"/>
              <w:ind w:left="0" w:leftChars="0" w:firstLine="0" w:firstLineChars="0"/>
              <w:outlineLvl w:val="9"/>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联系人：李先生</w:t>
            </w:r>
          </w:p>
          <w:p w14:paraId="76979DAD">
            <w:pPr>
              <w:spacing w:line="460" w:lineRule="exact"/>
              <w:ind w:left="0" w:leftChars="0" w:firstLine="0" w:firstLineChars="0"/>
              <w:outlineLvl w:val="9"/>
              <w:rPr>
                <w:rFonts w:hint="default" w:eastAsia="仿宋"/>
                <w:szCs w:val="28"/>
                <w:lang w:val="en-US" w:eastAsia="zh-CN"/>
              </w:rPr>
            </w:pPr>
            <w:r>
              <w:rPr>
                <w:rFonts w:hint="eastAsia" w:ascii="Times New Roman" w:hAnsi="Times New Roman" w:cs="Times New Roman"/>
                <w:szCs w:val="28"/>
                <w:lang w:val="en-US" w:eastAsia="zh-CN"/>
              </w:rPr>
              <w:t>联系电话：18639897773</w:t>
            </w:r>
          </w:p>
        </w:tc>
      </w:tr>
      <w:tr w14:paraId="0338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26C74F23">
            <w:pPr>
              <w:ind w:firstLine="0" w:firstLineChars="0"/>
              <w:jc w:val="center"/>
              <w:outlineLvl w:val="9"/>
              <w:rPr>
                <w:szCs w:val="28"/>
              </w:rPr>
            </w:pPr>
            <w:r>
              <w:rPr>
                <w:szCs w:val="28"/>
              </w:rPr>
              <w:t>2</w:t>
            </w:r>
          </w:p>
        </w:tc>
        <w:tc>
          <w:tcPr>
            <w:tcW w:w="8506" w:type="dxa"/>
            <w:vAlign w:val="center"/>
          </w:tcPr>
          <w:p w14:paraId="5C4F0417">
            <w:pPr>
              <w:ind w:firstLine="0" w:firstLineChars="0"/>
              <w:outlineLvl w:val="9"/>
              <w:rPr>
                <w:szCs w:val="28"/>
              </w:rPr>
            </w:pPr>
            <w:r>
              <w:rPr>
                <w:rFonts w:hint="eastAsia"/>
                <w:szCs w:val="28"/>
              </w:rPr>
              <w:t>代理机构：河南晨宇咨询有限公司</w:t>
            </w:r>
          </w:p>
          <w:p w14:paraId="3EA850B1">
            <w:pPr>
              <w:ind w:firstLine="0" w:firstLineChars="0"/>
              <w:outlineLvl w:val="9"/>
              <w:rPr>
                <w:szCs w:val="28"/>
              </w:rPr>
            </w:pPr>
            <w:r>
              <w:rPr>
                <w:szCs w:val="28"/>
              </w:rPr>
              <w:t>地址：</w:t>
            </w:r>
            <w:r>
              <w:rPr>
                <w:rFonts w:hint="eastAsia"/>
                <w:szCs w:val="28"/>
              </w:rPr>
              <w:t>三门峡市陕州区新华书店办公楼212室</w:t>
            </w:r>
          </w:p>
          <w:p w14:paraId="009ABF29">
            <w:pPr>
              <w:ind w:firstLine="0" w:firstLineChars="0"/>
              <w:outlineLvl w:val="9"/>
              <w:rPr>
                <w:szCs w:val="28"/>
              </w:rPr>
            </w:pPr>
            <w:r>
              <w:rPr>
                <w:szCs w:val="28"/>
              </w:rPr>
              <w:t>联 系 人：</w:t>
            </w:r>
            <w:r>
              <w:rPr>
                <w:rFonts w:hint="eastAsia"/>
                <w:szCs w:val="28"/>
              </w:rPr>
              <w:t>孙女士</w:t>
            </w:r>
          </w:p>
          <w:p w14:paraId="02B93C82">
            <w:pPr>
              <w:ind w:firstLine="0" w:firstLineChars="0"/>
              <w:outlineLvl w:val="9"/>
              <w:rPr>
                <w:szCs w:val="28"/>
              </w:rPr>
            </w:pPr>
            <w:r>
              <w:rPr>
                <w:szCs w:val="28"/>
              </w:rPr>
              <w:t>联系电话：</w:t>
            </w:r>
            <w:r>
              <w:rPr>
                <w:rFonts w:hint="eastAsia"/>
                <w:szCs w:val="28"/>
              </w:rPr>
              <w:t>15939819892</w:t>
            </w:r>
          </w:p>
          <w:p w14:paraId="57A3D566">
            <w:pPr>
              <w:ind w:firstLine="0" w:firstLineChars="0"/>
              <w:outlineLvl w:val="9"/>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577B8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F42EA45">
            <w:pPr>
              <w:ind w:firstLine="0" w:firstLineChars="0"/>
              <w:jc w:val="center"/>
              <w:outlineLvl w:val="9"/>
              <w:rPr>
                <w:szCs w:val="28"/>
              </w:rPr>
            </w:pPr>
            <w:r>
              <w:rPr>
                <w:szCs w:val="28"/>
              </w:rPr>
              <w:t>3</w:t>
            </w:r>
          </w:p>
        </w:tc>
        <w:tc>
          <w:tcPr>
            <w:tcW w:w="8506" w:type="dxa"/>
            <w:vAlign w:val="center"/>
          </w:tcPr>
          <w:p w14:paraId="5F525650">
            <w:pPr>
              <w:ind w:firstLine="0" w:firstLineChars="0"/>
              <w:outlineLvl w:val="9"/>
              <w:rPr>
                <w:rFonts w:hint="eastAsia"/>
                <w:szCs w:val="28"/>
                <w:lang w:eastAsia="zh-CN"/>
              </w:rPr>
            </w:pPr>
            <w:r>
              <w:rPr>
                <w:rFonts w:hint="eastAsia"/>
                <w:szCs w:val="28"/>
              </w:rPr>
              <w:t>项目名称：</w:t>
            </w:r>
            <w:r>
              <w:rPr>
                <w:rFonts w:hint="eastAsia"/>
                <w:szCs w:val="28"/>
                <w:lang w:val="en-US" w:eastAsia="zh-CN"/>
              </w:rPr>
              <w:t>三门峡市陕州区公安局大营派出所业务用房改造项目</w:t>
            </w:r>
          </w:p>
          <w:p w14:paraId="5FC8E4C0">
            <w:pPr>
              <w:ind w:firstLine="0" w:firstLineChars="0"/>
              <w:outlineLvl w:val="9"/>
              <w:rPr>
                <w:rFonts w:hint="default"/>
                <w:szCs w:val="28"/>
                <w:lang w:val="en-US"/>
              </w:rPr>
            </w:pPr>
            <w:r>
              <w:rPr>
                <w:rFonts w:hint="eastAsia"/>
                <w:szCs w:val="28"/>
              </w:rPr>
              <w:t>项目编号：陕州竞磋采购-2026-41、SZGZ[2026]078-ZC065</w:t>
            </w:r>
          </w:p>
        </w:tc>
      </w:tr>
      <w:tr w14:paraId="7E1B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1552EDFC">
            <w:pPr>
              <w:ind w:firstLine="0" w:firstLineChars="0"/>
              <w:jc w:val="center"/>
              <w:outlineLvl w:val="9"/>
              <w:rPr>
                <w:szCs w:val="28"/>
              </w:rPr>
            </w:pPr>
            <w:r>
              <w:rPr>
                <w:szCs w:val="28"/>
              </w:rPr>
              <w:t>4</w:t>
            </w:r>
          </w:p>
        </w:tc>
        <w:tc>
          <w:tcPr>
            <w:tcW w:w="8506" w:type="dxa"/>
          </w:tcPr>
          <w:p w14:paraId="2A438D8C">
            <w:pPr>
              <w:ind w:firstLine="0" w:firstLineChars="0"/>
              <w:outlineLvl w:val="9"/>
              <w:rPr>
                <w:color w:val="000000"/>
                <w:szCs w:val="28"/>
              </w:rPr>
            </w:pPr>
            <w:r>
              <w:rPr>
                <w:rFonts w:hint="eastAsia"/>
                <w:color w:val="000000"/>
                <w:szCs w:val="28"/>
              </w:rPr>
              <w:t>供应商资格要求：</w:t>
            </w:r>
          </w:p>
          <w:p w14:paraId="2ED5A3E5">
            <w:pPr>
              <w:spacing w:line="460" w:lineRule="exact"/>
              <w:ind w:left="0" w:leftChars="0" w:firstLine="0" w:firstLineChars="0"/>
              <w:rPr>
                <w:rFonts w:hint="eastAsia"/>
                <w:color w:val="auto"/>
                <w:szCs w:val="28"/>
              </w:rPr>
            </w:pPr>
            <w:r>
              <w:rPr>
                <w:rFonts w:hint="eastAsia"/>
                <w:color w:val="auto"/>
                <w:szCs w:val="28"/>
              </w:rPr>
              <w:t>1、满足《中华人民共和国政府采购法》第二十二条规定；</w:t>
            </w:r>
          </w:p>
          <w:p w14:paraId="19730555">
            <w:pPr>
              <w:spacing w:line="460" w:lineRule="exact"/>
              <w:ind w:left="0" w:leftChars="0" w:firstLine="0" w:firstLineChars="0"/>
              <w:rPr>
                <w:rFonts w:hint="eastAsia"/>
                <w:color w:val="auto"/>
                <w:szCs w:val="28"/>
              </w:rPr>
            </w:pPr>
            <w:r>
              <w:rPr>
                <w:rFonts w:hint="eastAsia"/>
                <w:color w:val="auto"/>
                <w:szCs w:val="28"/>
              </w:rPr>
              <w:t>2、落实政府采购政策满足的资格要求：</w:t>
            </w:r>
          </w:p>
          <w:p w14:paraId="578E9504">
            <w:pPr>
              <w:spacing w:line="460" w:lineRule="exact"/>
              <w:ind w:left="0" w:leftChars="0" w:firstLine="0" w:firstLineChars="0"/>
              <w:rPr>
                <w:rFonts w:hint="eastAsia"/>
                <w:color w:val="auto"/>
                <w:szCs w:val="28"/>
              </w:rPr>
            </w:pPr>
            <w:r>
              <w:rPr>
                <w:rFonts w:hint="eastAsia"/>
                <w:color w:val="auto"/>
                <w:szCs w:val="28"/>
              </w:rPr>
              <w:t>根据《政府采购促进中小企业发展管理办法》（财库〔2020〕46 号）规定，本项目专门面向中小企业采购，同时供应商须提供《中小企业声明函》。</w:t>
            </w:r>
          </w:p>
          <w:p w14:paraId="2925A4D3">
            <w:pPr>
              <w:spacing w:line="460" w:lineRule="exact"/>
              <w:ind w:left="0" w:leftChars="0" w:firstLine="0" w:firstLineChars="0"/>
              <w:rPr>
                <w:rFonts w:hint="eastAsia"/>
                <w:color w:val="auto"/>
                <w:szCs w:val="28"/>
              </w:rPr>
            </w:pPr>
            <w:r>
              <w:rPr>
                <w:rFonts w:hint="eastAsia"/>
                <w:color w:val="auto"/>
                <w:szCs w:val="28"/>
              </w:rPr>
              <w:t>3、本项目的特定资格要求：</w:t>
            </w:r>
          </w:p>
          <w:p w14:paraId="1040EE92">
            <w:pPr>
              <w:spacing w:line="460" w:lineRule="exact"/>
              <w:ind w:left="0" w:leftChars="0" w:firstLine="0" w:firstLineChars="0"/>
              <w:rPr>
                <w:rFonts w:hint="eastAsia"/>
                <w:color w:val="auto"/>
                <w:szCs w:val="28"/>
              </w:rPr>
            </w:pPr>
            <w:r>
              <w:rPr>
                <w:rFonts w:hint="eastAsia"/>
                <w:color w:val="auto"/>
                <w:szCs w:val="28"/>
              </w:rPr>
              <w:t>3.1、供应商具备有效的营业执照、具有有效的安全生产许可证、具有建设行政主管部门核发的建筑工程施工总承包叁级及以上资质，并在人员、设备、资金等方面具备相应的施工能力；</w:t>
            </w:r>
          </w:p>
          <w:p w14:paraId="3BC99D64">
            <w:pPr>
              <w:spacing w:line="460" w:lineRule="exact"/>
              <w:ind w:left="0" w:leftChars="0" w:firstLine="0" w:firstLineChars="0"/>
              <w:rPr>
                <w:rFonts w:hint="eastAsia"/>
                <w:color w:val="auto"/>
                <w:szCs w:val="28"/>
              </w:rPr>
            </w:pPr>
            <w:r>
              <w:rPr>
                <w:rFonts w:hint="eastAsia"/>
                <w:color w:val="auto"/>
                <w:szCs w:val="28"/>
              </w:rPr>
              <w:t>3.2、拟派项目经理须具有建筑工程专业二级及以上注册建造师资格和有效的安全生产考核合格证，为本单位员工（提供劳动合同及社保缴纳证明材料），且未担任其他在建工程项目的项目经理；</w:t>
            </w:r>
          </w:p>
          <w:p w14:paraId="6DB33A6C">
            <w:pPr>
              <w:spacing w:line="460" w:lineRule="exact"/>
              <w:ind w:left="0" w:leftChars="0" w:firstLine="0" w:firstLineChars="0"/>
              <w:rPr>
                <w:rFonts w:hint="eastAsia"/>
                <w:color w:val="auto"/>
                <w:szCs w:val="28"/>
              </w:rPr>
            </w:pPr>
            <w:r>
              <w:rPr>
                <w:rFonts w:hint="eastAsia"/>
                <w:color w:val="auto"/>
                <w:szCs w:val="28"/>
              </w:rPr>
              <w:t>3.3、供应商出具无行贿犯罪记录，在中国裁判文书网自行查询或自行承诺（查询对象：企业、法定代表人）；</w:t>
            </w:r>
          </w:p>
          <w:p w14:paraId="056CBFDB">
            <w:pPr>
              <w:spacing w:line="460" w:lineRule="exact"/>
              <w:ind w:left="0" w:leftChars="0" w:firstLine="0" w:firstLineChars="0"/>
              <w:rPr>
                <w:rFonts w:hint="eastAsia"/>
                <w:color w:val="auto"/>
                <w:szCs w:val="28"/>
              </w:rPr>
            </w:pPr>
            <w:r>
              <w:rPr>
                <w:rFonts w:hint="eastAsia"/>
                <w:color w:val="auto"/>
                <w:szCs w:val="28"/>
              </w:rPr>
              <w:t>3.4、供应商须自行承诺本企业无商业贿赂和不正当竞争行为；</w:t>
            </w:r>
          </w:p>
          <w:p w14:paraId="22E3E0F4">
            <w:pPr>
              <w:spacing w:line="460" w:lineRule="exact"/>
              <w:ind w:left="0" w:leftChars="0" w:firstLine="0" w:firstLineChars="0"/>
              <w:rPr>
                <w:rFonts w:hint="eastAsia"/>
                <w:color w:val="auto"/>
                <w:szCs w:val="28"/>
              </w:rPr>
            </w:pPr>
            <w:r>
              <w:rPr>
                <w:rFonts w:hint="eastAsia"/>
                <w:color w:val="auto"/>
                <w:szCs w:val="28"/>
              </w:rPr>
              <w:t>3.5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p w14:paraId="6230087B">
            <w:pPr>
              <w:spacing w:line="460" w:lineRule="exact"/>
              <w:ind w:left="0" w:leftChars="0" w:firstLine="0" w:firstLineChars="0"/>
              <w:rPr>
                <w:color w:val="0000FF"/>
                <w:szCs w:val="28"/>
              </w:rPr>
            </w:pPr>
            <w:r>
              <w:rPr>
                <w:rFonts w:hint="eastAsia"/>
                <w:color w:val="auto"/>
                <w:szCs w:val="28"/>
              </w:rPr>
              <w:t>4、本次招标不接受联合体投标（提供承诺书）。</w:t>
            </w:r>
          </w:p>
        </w:tc>
      </w:tr>
      <w:tr w14:paraId="4C542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512D3871">
            <w:pPr>
              <w:ind w:firstLine="0" w:firstLineChars="0"/>
              <w:jc w:val="center"/>
              <w:outlineLvl w:val="9"/>
              <w:rPr>
                <w:szCs w:val="28"/>
              </w:rPr>
            </w:pPr>
            <w:r>
              <w:rPr>
                <w:szCs w:val="28"/>
              </w:rPr>
              <w:t>5</w:t>
            </w:r>
          </w:p>
        </w:tc>
        <w:tc>
          <w:tcPr>
            <w:tcW w:w="8506" w:type="dxa"/>
          </w:tcPr>
          <w:p w14:paraId="1DBB8BBE">
            <w:pPr>
              <w:ind w:firstLine="0" w:firstLineChars="0"/>
              <w:outlineLvl w:val="9"/>
              <w:rPr>
                <w:rFonts w:hint="default"/>
                <w:color w:val="0000FF"/>
                <w:szCs w:val="28"/>
                <w:lang w:val="en-US"/>
              </w:rPr>
            </w:pPr>
            <w:r>
              <w:rPr>
                <w:rFonts w:hint="eastAsia"/>
                <w:szCs w:val="28"/>
                <w:lang w:val="en-US" w:eastAsia="zh-CN"/>
              </w:rPr>
              <w:t>磋商</w:t>
            </w:r>
            <w:r>
              <w:rPr>
                <w:rFonts w:hint="eastAsia"/>
                <w:szCs w:val="28"/>
              </w:rPr>
              <w:t>范围：</w:t>
            </w:r>
            <w:r>
              <w:rPr>
                <w:rFonts w:hint="eastAsia" w:ascii="仿宋" w:hAnsi="仿宋" w:eastAsia="仿宋" w:cs="仿宋"/>
                <w:kern w:val="2"/>
                <w:sz w:val="28"/>
                <w:szCs w:val="28"/>
                <w:lang w:val="en-US" w:eastAsia="zh-CN" w:bidi="ar-SA"/>
              </w:rPr>
              <w:t>竞争性磋商文件及工程量清单所包含的全部内容</w:t>
            </w:r>
            <w:r>
              <w:rPr>
                <w:rFonts w:hint="eastAsia"/>
                <w:szCs w:val="28"/>
                <w:lang w:val="en-US" w:eastAsia="zh-CN"/>
              </w:rPr>
              <w:t>。</w:t>
            </w:r>
          </w:p>
        </w:tc>
      </w:tr>
      <w:tr w14:paraId="3858D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5F929066">
            <w:pPr>
              <w:ind w:firstLine="0" w:firstLineChars="0"/>
              <w:jc w:val="center"/>
              <w:outlineLvl w:val="9"/>
              <w:rPr>
                <w:szCs w:val="28"/>
              </w:rPr>
            </w:pPr>
            <w:r>
              <w:rPr>
                <w:szCs w:val="28"/>
              </w:rPr>
              <w:t>6</w:t>
            </w:r>
          </w:p>
        </w:tc>
        <w:tc>
          <w:tcPr>
            <w:tcW w:w="8506" w:type="dxa"/>
          </w:tcPr>
          <w:p w14:paraId="16F8D0C1">
            <w:pPr>
              <w:ind w:firstLine="0" w:firstLineChars="0"/>
              <w:outlineLvl w:val="9"/>
              <w:rPr>
                <w:szCs w:val="28"/>
              </w:rPr>
            </w:pPr>
            <w:r>
              <w:rPr>
                <w:szCs w:val="28"/>
              </w:rPr>
              <w:t>资金来源：</w:t>
            </w:r>
            <w:r>
              <w:rPr>
                <w:rFonts w:hint="eastAsia"/>
                <w:szCs w:val="28"/>
                <w:lang w:val="en-US" w:eastAsia="zh-CN"/>
              </w:rPr>
              <w:t>财政资金</w:t>
            </w:r>
          </w:p>
        </w:tc>
      </w:tr>
      <w:tr w14:paraId="0BB5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00D3348C">
            <w:pPr>
              <w:ind w:firstLine="0" w:firstLineChars="0"/>
              <w:jc w:val="center"/>
              <w:outlineLvl w:val="9"/>
              <w:rPr>
                <w:szCs w:val="28"/>
              </w:rPr>
            </w:pPr>
            <w:r>
              <w:rPr>
                <w:rFonts w:hint="eastAsia"/>
                <w:b/>
                <w:bCs/>
                <w:szCs w:val="28"/>
              </w:rPr>
              <w:t>7</w:t>
            </w:r>
          </w:p>
        </w:tc>
        <w:tc>
          <w:tcPr>
            <w:tcW w:w="8506" w:type="dxa"/>
          </w:tcPr>
          <w:p w14:paraId="0A79CB64">
            <w:pPr>
              <w:ind w:firstLine="0" w:firstLineChars="0"/>
              <w:outlineLvl w:val="9"/>
              <w:rPr>
                <w:rFonts w:hint="eastAsia" w:eastAsia="仿宋"/>
                <w:szCs w:val="28"/>
                <w:lang w:eastAsia="zh-CN"/>
              </w:rPr>
            </w:pPr>
            <w:r>
              <w:rPr>
                <w:rFonts w:hint="eastAsia"/>
                <w:szCs w:val="28"/>
              </w:rPr>
              <w:t>质量要求：</w:t>
            </w:r>
            <w:r>
              <w:rPr>
                <w:rFonts w:hint="eastAsia" w:ascii="仿宋" w:hAnsi="仿宋" w:eastAsia="仿宋" w:cs="仿宋"/>
                <w:kern w:val="2"/>
                <w:sz w:val="28"/>
                <w:szCs w:val="28"/>
                <w:lang w:val="en-US" w:eastAsia="zh-CN" w:bidi="ar-SA"/>
              </w:rPr>
              <w:t>达到国家质量验收规范合格标准</w:t>
            </w:r>
          </w:p>
        </w:tc>
      </w:tr>
      <w:tr w14:paraId="4E7C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4193E494">
            <w:pPr>
              <w:ind w:firstLine="0" w:firstLineChars="0"/>
              <w:jc w:val="center"/>
              <w:outlineLvl w:val="9"/>
              <w:rPr>
                <w:b/>
                <w:szCs w:val="28"/>
              </w:rPr>
            </w:pPr>
            <w:r>
              <w:rPr>
                <w:rFonts w:hint="eastAsia"/>
                <w:b/>
                <w:szCs w:val="28"/>
              </w:rPr>
              <w:t>8</w:t>
            </w:r>
          </w:p>
        </w:tc>
        <w:tc>
          <w:tcPr>
            <w:tcW w:w="8506" w:type="dxa"/>
          </w:tcPr>
          <w:p w14:paraId="472F6C55">
            <w:pPr>
              <w:ind w:firstLine="0" w:firstLineChars="0"/>
              <w:outlineLvl w:val="9"/>
              <w:rPr>
                <w:color w:val="000000"/>
                <w:szCs w:val="28"/>
              </w:rPr>
            </w:pPr>
            <w:r>
              <w:rPr>
                <w:color w:val="000000"/>
                <w:szCs w:val="28"/>
              </w:rPr>
              <w:t>磋商保证</w:t>
            </w:r>
            <w:r>
              <w:rPr>
                <w:rFonts w:hint="eastAsia"/>
                <w:color w:val="000000"/>
                <w:szCs w:val="28"/>
              </w:rPr>
              <w:t>金：</w:t>
            </w:r>
          </w:p>
          <w:p w14:paraId="36BA4283">
            <w:pPr>
              <w:ind w:firstLine="0" w:firstLineChars="0"/>
              <w:outlineLvl w:val="9"/>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2615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3590DBB">
            <w:pPr>
              <w:ind w:firstLine="0" w:firstLineChars="0"/>
              <w:jc w:val="center"/>
              <w:outlineLvl w:val="9"/>
              <w:rPr>
                <w:szCs w:val="28"/>
              </w:rPr>
            </w:pPr>
            <w:r>
              <w:rPr>
                <w:rFonts w:hint="eastAsia"/>
                <w:szCs w:val="28"/>
              </w:rPr>
              <w:t>9</w:t>
            </w:r>
          </w:p>
        </w:tc>
        <w:tc>
          <w:tcPr>
            <w:tcW w:w="8506" w:type="dxa"/>
          </w:tcPr>
          <w:p w14:paraId="22C357CD">
            <w:pPr>
              <w:ind w:firstLine="0" w:firstLineChars="0"/>
              <w:outlineLvl w:val="9"/>
              <w:rPr>
                <w:szCs w:val="28"/>
              </w:rPr>
            </w:pPr>
            <w:r>
              <w:rPr>
                <w:szCs w:val="28"/>
              </w:rPr>
              <w:t>磋商有效期：</w:t>
            </w:r>
            <w:r>
              <w:rPr>
                <w:rFonts w:hint="eastAsia"/>
                <w:szCs w:val="28"/>
                <w:lang w:val="en-US" w:eastAsia="zh-CN"/>
              </w:rPr>
              <w:t>60日</w:t>
            </w:r>
            <w:r>
              <w:rPr>
                <w:rFonts w:hint="eastAsia"/>
                <w:szCs w:val="28"/>
                <w:lang w:val="zh-TW"/>
              </w:rPr>
              <w:t>历天</w:t>
            </w:r>
          </w:p>
        </w:tc>
      </w:tr>
      <w:tr w14:paraId="29DC1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2081AF9B">
            <w:pPr>
              <w:ind w:firstLine="0" w:firstLineChars="0"/>
              <w:jc w:val="center"/>
              <w:outlineLvl w:val="9"/>
              <w:rPr>
                <w:szCs w:val="28"/>
              </w:rPr>
            </w:pPr>
            <w:r>
              <w:rPr>
                <w:rFonts w:hint="eastAsia"/>
                <w:szCs w:val="28"/>
              </w:rPr>
              <w:t>10</w:t>
            </w:r>
          </w:p>
        </w:tc>
        <w:tc>
          <w:tcPr>
            <w:tcW w:w="8506" w:type="dxa"/>
          </w:tcPr>
          <w:p w14:paraId="2F4A20CA">
            <w:pPr>
              <w:ind w:firstLine="0" w:firstLineChars="0"/>
              <w:outlineLvl w:val="9"/>
              <w:rPr>
                <w:szCs w:val="28"/>
              </w:rPr>
            </w:pPr>
            <w:r>
              <w:rPr>
                <w:rFonts w:hint="eastAsia"/>
                <w:szCs w:val="28"/>
              </w:rPr>
              <w:t>本次采购项目最高限价：</w:t>
            </w:r>
            <w:r>
              <w:rPr>
                <w:rFonts w:hint="eastAsia"/>
                <w:szCs w:val="28"/>
                <w:lang w:val="en-US" w:eastAsia="zh-CN"/>
              </w:rPr>
              <w:t>壹佰叁拾柒万伍仟伍佰肆拾元零肆分（1375540.04元）</w:t>
            </w:r>
            <w:r>
              <w:rPr>
                <w:rFonts w:hint="eastAsia"/>
                <w:szCs w:val="28"/>
              </w:rPr>
              <w:t>，投标供应商报价超出最高限价者，按无效标处理。</w:t>
            </w:r>
          </w:p>
        </w:tc>
      </w:tr>
      <w:tr w14:paraId="3345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36B9DD1B">
            <w:pPr>
              <w:ind w:firstLine="0" w:firstLineChars="0"/>
              <w:jc w:val="center"/>
              <w:outlineLvl w:val="9"/>
              <w:rPr>
                <w:szCs w:val="28"/>
                <w:highlight w:val="yellow"/>
              </w:rPr>
            </w:pPr>
            <w:r>
              <w:rPr>
                <w:szCs w:val="28"/>
              </w:rPr>
              <w:t>1</w:t>
            </w:r>
            <w:r>
              <w:rPr>
                <w:rFonts w:hint="eastAsia"/>
                <w:szCs w:val="28"/>
              </w:rPr>
              <w:t>1</w:t>
            </w:r>
          </w:p>
        </w:tc>
        <w:tc>
          <w:tcPr>
            <w:tcW w:w="8506" w:type="dxa"/>
            <w:vAlign w:val="center"/>
          </w:tcPr>
          <w:p w14:paraId="6B6696F2">
            <w:pPr>
              <w:ind w:firstLine="0" w:firstLineChars="0"/>
              <w:outlineLvl w:val="9"/>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14:paraId="1F9E7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006A7123">
            <w:pPr>
              <w:ind w:firstLine="0" w:firstLineChars="0"/>
              <w:jc w:val="center"/>
              <w:outlineLvl w:val="9"/>
              <w:rPr>
                <w:szCs w:val="28"/>
              </w:rPr>
            </w:pPr>
            <w:r>
              <w:rPr>
                <w:szCs w:val="28"/>
              </w:rPr>
              <w:t>1</w:t>
            </w:r>
            <w:r>
              <w:rPr>
                <w:rFonts w:hint="eastAsia"/>
                <w:szCs w:val="28"/>
              </w:rPr>
              <w:t>2</w:t>
            </w:r>
          </w:p>
        </w:tc>
        <w:tc>
          <w:tcPr>
            <w:tcW w:w="8506" w:type="dxa"/>
            <w:vAlign w:val="center"/>
          </w:tcPr>
          <w:p w14:paraId="79C086E3">
            <w:pPr>
              <w:ind w:firstLine="0" w:firstLineChars="0"/>
              <w:outlineLvl w:val="9"/>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6</w:t>
            </w:r>
            <w:r>
              <w:rPr>
                <w:b/>
                <w:color w:val="000000"/>
                <w:szCs w:val="28"/>
              </w:rPr>
              <w:t>年</w:t>
            </w:r>
            <w:r>
              <w:rPr>
                <w:rFonts w:hint="eastAsia"/>
                <w:b/>
                <w:color w:val="000000"/>
                <w:szCs w:val="28"/>
                <w:lang w:val="en-US" w:eastAsia="zh-CN"/>
              </w:rPr>
              <w:t>6</w:t>
            </w:r>
            <w:r>
              <w:rPr>
                <w:rFonts w:hint="eastAsia"/>
                <w:b/>
                <w:color w:val="000000"/>
                <w:szCs w:val="28"/>
              </w:rPr>
              <w:t>月</w:t>
            </w:r>
            <w:r>
              <w:rPr>
                <w:rFonts w:hint="eastAsia"/>
                <w:b/>
                <w:color w:val="000000"/>
                <w:szCs w:val="28"/>
                <w:lang w:val="en-US" w:eastAsia="zh-CN"/>
              </w:rPr>
              <w:t>30</w:t>
            </w:r>
            <w:r>
              <w:rPr>
                <w:b/>
                <w:color w:val="000000"/>
                <w:szCs w:val="28"/>
              </w:rPr>
              <w:t>日</w:t>
            </w:r>
            <w:r>
              <w:rPr>
                <w:rFonts w:hint="eastAsia"/>
                <w:b/>
                <w:color w:val="000000"/>
                <w:szCs w:val="28"/>
                <w:lang w:val="en-US" w:eastAsia="zh-CN"/>
              </w:rPr>
              <w:t>08</w:t>
            </w:r>
            <w:r>
              <w:rPr>
                <w:b/>
                <w:color w:val="000000"/>
                <w:szCs w:val="28"/>
              </w:rPr>
              <w:t>时</w:t>
            </w:r>
            <w:r>
              <w:rPr>
                <w:rFonts w:hint="eastAsia"/>
                <w:b/>
                <w:color w:val="000000"/>
                <w:szCs w:val="28"/>
                <w:lang w:val="en-US" w:eastAsia="zh-CN"/>
              </w:rPr>
              <w:t>2</w:t>
            </w:r>
            <w:r>
              <w:rPr>
                <w:rFonts w:hint="eastAsia"/>
                <w:b/>
                <w:color w:val="000000"/>
                <w:szCs w:val="28"/>
              </w:rPr>
              <w:t>0分</w:t>
            </w:r>
            <w:r>
              <w:rPr>
                <w:b/>
                <w:color w:val="000000"/>
                <w:szCs w:val="28"/>
              </w:rPr>
              <w:t>（北京时间）</w:t>
            </w:r>
          </w:p>
        </w:tc>
      </w:tr>
      <w:tr w14:paraId="51178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3C42846E">
            <w:pPr>
              <w:ind w:firstLine="0" w:firstLineChars="0"/>
              <w:jc w:val="center"/>
              <w:outlineLvl w:val="9"/>
              <w:rPr>
                <w:szCs w:val="28"/>
              </w:rPr>
            </w:pPr>
            <w:r>
              <w:rPr>
                <w:szCs w:val="28"/>
              </w:rPr>
              <w:t>1</w:t>
            </w:r>
            <w:r>
              <w:rPr>
                <w:rFonts w:hint="eastAsia"/>
                <w:szCs w:val="28"/>
              </w:rPr>
              <w:t>3</w:t>
            </w:r>
          </w:p>
        </w:tc>
        <w:tc>
          <w:tcPr>
            <w:tcW w:w="8506" w:type="dxa"/>
            <w:vAlign w:val="center"/>
          </w:tcPr>
          <w:p w14:paraId="77DBECA7">
            <w:pPr>
              <w:ind w:firstLine="0" w:firstLineChars="0"/>
              <w:outlineLvl w:val="9"/>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9069A0F">
            <w:pPr>
              <w:ind w:firstLine="0" w:firstLineChars="0"/>
              <w:outlineLvl w:val="9"/>
              <w:rPr>
                <w:b/>
                <w:szCs w:val="28"/>
              </w:rPr>
            </w:pPr>
            <w:r>
              <w:rPr>
                <w:szCs w:val="28"/>
              </w:rPr>
              <w:t>逾期送达的或者未送达指定地点的响应文件将不予受理。</w:t>
            </w:r>
          </w:p>
        </w:tc>
      </w:tr>
      <w:tr w14:paraId="763F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3E3F0852">
            <w:pPr>
              <w:ind w:firstLine="0" w:firstLineChars="0"/>
              <w:jc w:val="center"/>
              <w:outlineLvl w:val="9"/>
              <w:rPr>
                <w:szCs w:val="28"/>
              </w:rPr>
            </w:pPr>
            <w:r>
              <w:rPr>
                <w:szCs w:val="28"/>
              </w:rPr>
              <w:t>1</w:t>
            </w:r>
            <w:r>
              <w:rPr>
                <w:rFonts w:hint="eastAsia"/>
                <w:szCs w:val="28"/>
              </w:rPr>
              <w:t>4</w:t>
            </w:r>
          </w:p>
        </w:tc>
        <w:tc>
          <w:tcPr>
            <w:tcW w:w="8506" w:type="dxa"/>
            <w:vAlign w:val="center"/>
          </w:tcPr>
          <w:p w14:paraId="4E2DBB0A">
            <w:pPr>
              <w:ind w:firstLine="0" w:firstLineChars="0"/>
              <w:outlineLvl w:val="9"/>
              <w:rPr>
                <w:rFonts w:hint="eastAsia"/>
                <w:szCs w:val="28"/>
              </w:rPr>
            </w:pPr>
            <w:r>
              <w:rPr>
                <w:rFonts w:hint="eastAsia"/>
                <w:szCs w:val="28"/>
              </w:rPr>
              <w:t>签字（或）盖章要求：</w:t>
            </w:r>
          </w:p>
          <w:p w14:paraId="7ECEAB62">
            <w:pPr>
              <w:ind w:firstLine="0" w:firstLineChars="0"/>
              <w:outlineLvl w:val="9"/>
              <w:rPr>
                <w:rFonts w:hint="eastAsia"/>
                <w:szCs w:val="28"/>
              </w:rPr>
            </w:pPr>
            <w:r>
              <w:rPr>
                <w:rFonts w:hint="eastAsia"/>
                <w:szCs w:val="28"/>
              </w:rPr>
              <w:t>1、供应商在生成电子化投标文件后，应对电子化投标文件进行签章，未进行签章的视为无效投标。</w:t>
            </w:r>
          </w:p>
          <w:p w14:paraId="2AC6E713">
            <w:pPr>
              <w:ind w:firstLine="0" w:firstLineChars="0"/>
              <w:outlineLvl w:val="9"/>
              <w:rPr>
                <w:rFonts w:hint="eastAsia"/>
                <w:szCs w:val="28"/>
              </w:rPr>
            </w:pPr>
            <w:r>
              <w:rPr>
                <w:rFonts w:hint="eastAsia"/>
                <w:szCs w:val="28"/>
              </w:rPr>
              <w:t>2、</w:t>
            </w:r>
            <w:r>
              <w:rPr>
                <w:rFonts w:hint="eastAsia"/>
                <w:szCs w:val="28"/>
                <w:lang w:eastAsia="zh-CN"/>
              </w:rPr>
              <w:t>磋商</w:t>
            </w:r>
            <w:r>
              <w:rPr>
                <w:rFonts w:hint="eastAsia"/>
                <w:szCs w:val="28"/>
              </w:rPr>
              <w:t>文件中要求法定代表人或授权委托人签字或盖章的，供应商在进行电子化投标文件签章时，以签盖法定代表人签章为准。</w:t>
            </w:r>
          </w:p>
          <w:p w14:paraId="722E37D6">
            <w:pPr>
              <w:ind w:firstLine="0" w:firstLineChars="0"/>
              <w:outlineLvl w:val="9"/>
            </w:pPr>
            <w:r>
              <w:rPr>
                <w:rFonts w:hint="eastAsia"/>
                <w:szCs w:val="28"/>
              </w:rPr>
              <w:t>3、电子化投标文件工具请点击https://download.bqpoint.com/download/downloadlist.html?SoftTypeCode=03进行下载。</w:t>
            </w:r>
          </w:p>
        </w:tc>
      </w:tr>
      <w:tr w14:paraId="5FE94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65D1991">
            <w:pPr>
              <w:ind w:firstLine="0" w:firstLineChars="0"/>
              <w:jc w:val="center"/>
              <w:outlineLvl w:val="9"/>
              <w:rPr>
                <w:szCs w:val="28"/>
              </w:rPr>
            </w:pPr>
            <w:r>
              <w:rPr>
                <w:szCs w:val="28"/>
              </w:rPr>
              <w:t>1</w:t>
            </w:r>
            <w:r>
              <w:rPr>
                <w:rFonts w:hint="eastAsia"/>
                <w:szCs w:val="28"/>
              </w:rPr>
              <w:t>5</w:t>
            </w:r>
          </w:p>
        </w:tc>
        <w:tc>
          <w:tcPr>
            <w:tcW w:w="8506" w:type="dxa"/>
            <w:vAlign w:val="center"/>
          </w:tcPr>
          <w:p w14:paraId="5541C753">
            <w:pPr>
              <w:ind w:firstLine="0" w:firstLineChars="0"/>
              <w:outlineLvl w:val="9"/>
            </w:pPr>
            <w:r>
              <w:t>响应时间及地点：同响应文件递交截止时间及地点</w:t>
            </w:r>
          </w:p>
        </w:tc>
      </w:tr>
      <w:tr w14:paraId="0BF6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52B072E2">
            <w:pPr>
              <w:ind w:firstLine="0" w:firstLineChars="0"/>
              <w:jc w:val="center"/>
              <w:outlineLvl w:val="9"/>
              <w:rPr>
                <w:szCs w:val="28"/>
              </w:rPr>
            </w:pPr>
            <w:r>
              <w:rPr>
                <w:szCs w:val="28"/>
              </w:rPr>
              <w:t>1</w:t>
            </w:r>
            <w:r>
              <w:rPr>
                <w:rFonts w:hint="eastAsia"/>
                <w:szCs w:val="28"/>
              </w:rPr>
              <w:t>6</w:t>
            </w:r>
          </w:p>
        </w:tc>
        <w:tc>
          <w:tcPr>
            <w:tcW w:w="8506" w:type="dxa"/>
            <w:vAlign w:val="center"/>
          </w:tcPr>
          <w:p w14:paraId="64F5A683">
            <w:pPr>
              <w:ind w:firstLine="0" w:firstLineChars="0"/>
              <w:outlineLvl w:val="9"/>
            </w:pPr>
            <w:r>
              <w:rPr>
                <w:bCs/>
                <w:color w:val="000000"/>
              </w:rPr>
              <w:t>磋商小组</w:t>
            </w:r>
            <w:r>
              <w:t>的组建：</w:t>
            </w:r>
          </w:p>
          <w:p w14:paraId="3D764E28">
            <w:pPr>
              <w:ind w:firstLine="0" w:firstLineChars="0"/>
              <w:outlineLvl w:val="9"/>
              <w:rPr>
                <w:rFonts w:hint="default" w:eastAsia="仿宋"/>
                <w:lang w:val="en-US" w:eastAsia="zh-CN"/>
              </w:rPr>
            </w:pPr>
            <w:r>
              <w:rPr>
                <w:bCs/>
                <w:color w:val="000000"/>
              </w:rPr>
              <w:t>磋商小组</w:t>
            </w:r>
            <w:r>
              <w:t>构成：</w:t>
            </w:r>
            <w:r>
              <w:rPr>
                <w:bCs/>
                <w:color w:val="000000"/>
              </w:rPr>
              <w:t>由</w:t>
            </w:r>
            <w:r>
              <w:rPr>
                <w:rFonts w:hint="eastAsia"/>
                <w:bCs/>
                <w:color w:val="000000"/>
              </w:rPr>
              <w:t>技术、经济类专家 2人</w:t>
            </w:r>
            <w:r>
              <w:rPr>
                <w:bCs/>
                <w:color w:val="000000"/>
              </w:rPr>
              <w:t>和采购人代表1人构成</w:t>
            </w:r>
            <w:r>
              <w:rPr>
                <w:rFonts w:hint="eastAsia"/>
                <w:bCs/>
                <w:color w:val="000000"/>
                <w:lang w:eastAsia="zh-CN"/>
              </w:rPr>
              <w:t>，</w:t>
            </w:r>
            <w:r>
              <w:rPr>
                <w:rFonts w:hint="eastAsia"/>
                <w:bCs/>
                <w:color w:val="000000"/>
                <w:lang w:val="en-US" w:eastAsia="zh-CN"/>
              </w:rPr>
              <w:t>共3人</w:t>
            </w:r>
          </w:p>
          <w:p w14:paraId="7D4BB3D9">
            <w:pPr>
              <w:ind w:firstLine="0" w:firstLineChars="0"/>
              <w:outlineLvl w:val="9"/>
            </w:pPr>
            <w:r>
              <w:t>磋商专家确定方式：</w:t>
            </w:r>
            <w:r>
              <w:rPr>
                <w:rFonts w:hint="eastAsia"/>
                <w:lang w:val="en-US" w:eastAsia="zh-CN"/>
              </w:rPr>
              <w:t>开标当天</w:t>
            </w:r>
            <w:r>
              <w:t>在</w:t>
            </w:r>
            <w:r>
              <w:rPr>
                <w:rFonts w:hint="eastAsia"/>
                <w:lang w:val="en-US" w:eastAsia="zh-CN"/>
              </w:rPr>
              <w:t>河南省财政厅专家库随机抽取</w:t>
            </w:r>
          </w:p>
        </w:tc>
      </w:tr>
      <w:tr w14:paraId="01369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194CCD46">
            <w:pPr>
              <w:ind w:firstLine="0" w:firstLineChars="0"/>
              <w:jc w:val="center"/>
              <w:outlineLvl w:val="9"/>
              <w:rPr>
                <w:szCs w:val="28"/>
              </w:rPr>
            </w:pPr>
            <w:r>
              <w:rPr>
                <w:szCs w:val="28"/>
              </w:rPr>
              <w:t>1</w:t>
            </w:r>
            <w:r>
              <w:rPr>
                <w:rFonts w:hint="eastAsia"/>
                <w:szCs w:val="28"/>
              </w:rPr>
              <w:t>7</w:t>
            </w:r>
          </w:p>
        </w:tc>
        <w:tc>
          <w:tcPr>
            <w:tcW w:w="8506" w:type="dxa"/>
            <w:vAlign w:val="center"/>
          </w:tcPr>
          <w:p w14:paraId="018A7A4D">
            <w:pPr>
              <w:ind w:firstLine="0" w:firstLineChars="0"/>
              <w:outlineLvl w:val="9"/>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p>
        </w:tc>
      </w:tr>
      <w:tr w14:paraId="0141A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0B5934A0">
            <w:pPr>
              <w:ind w:firstLine="0" w:firstLineChars="0"/>
              <w:jc w:val="center"/>
              <w:outlineLvl w:val="9"/>
              <w:rPr>
                <w:color w:val="000000"/>
                <w:szCs w:val="28"/>
              </w:rPr>
            </w:pPr>
            <w:r>
              <w:rPr>
                <w:rFonts w:hint="eastAsia"/>
                <w:color w:val="000000"/>
                <w:szCs w:val="28"/>
              </w:rPr>
              <w:t>18</w:t>
            </w:r>
          </w:p>
        </w:tc>
        <w:tc>
          <w:tcPr>
            <w:tcW w:w="8506" w:type="dxa"/>
            <w:vAlign w:val="center"/>
          </w:tcPr>
          <w:p w14:paraId="1811A6DC">
            <w:pPr>
              <w:ind w:firstLine="0" w:firstLineChars="0"/>
              <w:outlineLvl w:val="9"/>
              <w:rPr>
                <w:b/>
                <w:color w:val="FF0000"/>
                <w:szCs w:val="28"/>
              </w:rPr>
            </w:pPr>
            <w:r>
              <w:rPr>
                <w:rFonts w:hint="eastAsia" w:ascii="仿宋" w:hAnsi="仿宋" w:eastAsia="仿宋" w:cs="仿宋"/>
                <w:kern w:val="2"/>
                <w:sz w:val="28"/>
                <w:szCs w:val="28"/>
                <w:lang w:val="en-US" w:eastAsia="zh-CN" w:bidi="ar-SA"/>
              </w:rPr>
              <w:t>计划工期：</w:t>
            </w:r>
            <w:r>
              <w:rPr>
                <w:rFonts w:hint="eastAsia" w:ascii="仿宋" w:hAnsi="仿宋" w:cs="仿宋"/>
                <w:kern w:val="2"/>
                <w:sz w:val="28"/>
                <w:szCs w:val="28"/>
                <w:lang w:val="en-US" w:eastAsia="zh-CN" w:bidi="ar-SA"/>
              </w:rPr>
              <w:t>210</w:t>
            </w:r>
            <w:r>
              <w:rPr>
                <w:rFonts w:hint="eastAsia" w:ascii="仿宋" w:hAnsi="仿宋" w:eastAsia="仿宋" w:cs="仿宋"/>
                <w:kern w:val="2"/>
                <w:sz w:val="28"/>
                <w:szCs w:val="28"/>
                <w:lang w:val="en-US" w:eastAsia="zh-CN" w:bidi="ar-SA"/>
              </w:rPr>
              <w:t>日历天</w:t>
            </w:r>
          </w:p>
        </w:tc>
      </w:tr>
      <w:tr w14:paraId="602C2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5D4E7C47">
            <w:pPr>
              <w:ind w:firstLine="0" w:firstLineChars="0"/>
              <w:jc w:val="center"/>
              <w:outlineLvl w:val="9"/>
              <w:rPr>
                <w:szCs w:val="28"/>
              </w:rPr>
            </w:pPr>
            <w:r>
              <w:rPr>
                <w:rFonts w:hint="eastAsia"/>
                <w:szCs w:val="28"/>
              </w:rPr>
              <w:t>19</w:t>
            </w:r>
          </w:p>
        </w:tc>
        <w:tc>
          <w:tcPr>
            <w:tcW w:w="8506" w:type="dxa"/>
            <w:vAlign w:val="center"/>
          </w:tcPr>
          <w:p w14:paraId="0428D9AE">
            <w:pPr>
              <w:ind w:firstLine="0" w:firstLineChars="0"/>
              <w:outlineLvl w:val="9"/>
              <w:rPr>
                <w:b/>
                <w:szCs w:val="28"/>
              </w:rPr>
            </w:pPr>
            <w:r>
              <w:rPr>
                <w:b/>
                <w:szCs w:val="28"/>
              </w:rPr>
              <w:t>付款方式</w:t>
            </w:r>
            <w:r>
              <w:t>：</w:t>
            </w:r>
            <w:r>
              <w:rPr>
                <w:rFonts w:hint="eastAsia"/>
              </w:rPr>
              <w:t>按三门峡市陕州区财政投资建设项目资金拨付程序付款</w:t>
            </w:r>
          </w:p>
        </w:tc>
      </w:tr>
      <w:tr w14:paraId="3B5CA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79" w:type="dxa"/>
            <w:vAlign w:val="center"/>
          </w:tcPr>
          <w:p w14:paraId="106B132C">
            <w:pPr>
              <w:ind w:firstLine="0" w:firstLineChars="0"/>
              <w:jc w:val="center"/>
              <w:outlineLvl w:val="9"/>
              <w:rPr>
                <w:rFonts w:hAnsi="仿宋"/>
                <w:bCs/>
                <w:szCs w:val="28"/>
              </w:rPr>
            </w:pPr>
            <w:r>
              <w:rPr>
                <w:rFonts w:hint="eastAsia" w:hAnsi="仿宋"/>
                <w:bCs/>
                <w:szCs w:val="28"/>
              </w:rPr>
              <w:t>20</w:t>
            </w:r>
          </w:p>
        </w:tc>
        <w:tc>
          <w:tcPr>
            <w:tcW w:w="8506" w:type="dxa"/>
            <w:vAlign w:val="center"/>
          </w:tcPr>
          <w:p w14:paraId="387B844E">
            <w:pPr>
              <w:autoSpaceDE w:val="0"/>
              <w:autoSpaceDN w:val="0"/>
              <w:adjustRightInd w:val="0"/>
              <w:ind w:left="0" w:leftChars="0" w:firstLine="0" w:firstLineChars="0"/>
              <w:outlineLvl w:val="9"/>
              <w:rPr>
                <w:rFonts w:hint="eastAsia"/>
                <w:szCs w:val="28"/>
                <w:lang w:val="en-US" w:eastAsia="zh-CN"/>
              </w:rPr>
            </w:pPr>
            <w:r>
              <w:rPr>
                <w:rFonts w:hint="eastAsia"/>
                <w:szCs w:val="28"/>
                <w:lang w:val="en-US" w:eastAsia="zh-CN"/>
              </w:rPr>
              <w:t>代理服务费：</w:t>
            </w:r>
            <w:r>
              <w:rPr>
                <w:rFonts w:hint="eastAsia" w:ascii="Times New Roman" w:hAnsi="Times New Roman" w:cs="Times New Roman"/>
                <w:szCs w:val="28"/>
                <w:lang w:val="zh-CN" w:eastAsia="zh-CN"/>
              </w:rPr>
              <w:t>参照豫招协[2023]002号河南省招标投标协会关于印发《河南省招标代理服务收费指导意见》规定的收费标准收取中标服务费</w:t>
            </w:r>
            <w:r>
              <w:rPr>
                <w:rFonts w:hint="eastAsia" w:ascii="Times New Roman" w:hAnsi="Times New Roman" w:cs="Times New Roman"/>
                <w:szCs w:val="28"/>
                <w:lang w:val="en-US" w:eastAsia="zh-CN"/>
              </w:rPr>
              <w:t>。中标服务费由中标供应商在领取中标通知书前以支票、汇票、现金等付款方式一次性缴清。</w:t>
            </w:r>
          </w:p>
          <w:p w14:paraId="75AD1B92">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14:paraId="2F3B10CD">
            <w:pPr>
              <w:autoSpaceDE w:val="0"/>
              <w:autoSpaceDN w:val="0"/>
              <w:adjustRightInd w:val="0"/>
              <w:ind w:left="0" w:leftChars="0" w:firstLine="0" w:firstLineChars="0"/>
              <w:outlineLvl w:val="9"/>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14:paraId="3DA87FF5">
            <w:pPr>
              <w:spacing w:line="360" w:lineRule="auto"/>
              <w:ind w:firstLine="0" w:firstLineChars="0"/>
              <w:outlineLvl w:val="9"/>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14:paraId="2E46E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58BCCA87">
            <w:pPr>
              <w:ind w:firstLine="0" w:firstLineChars="0"/>
              <w:jc w:val="center"/>
              <w:outlineLvl w:val="9"/>
              <w:rPr>
                <w:rFonts w:hAnsi="仿宋"/>
                <w:bCs/>
                <w:szCs w:val="28"/>
              </w:rPr>
            </w:pPr>
            <w:r>
              <w:rPr>
                <w:rFonts w:hint="eastAsia" w:hAnsi="仿宋"/>
                <w:bCs/>
                <w:szCs w:val="28"/>
              </w:rPr>
              <w:t>21</w:t>
            </w:r>
          </w:p>
        </w:tc>
        <w:tc>
          <w:tcPr>
            <w:tcW w:w="8506" w:type="dxa"/>
            <w:vAlign w:val="center"/>
          </w:tcPr>
          <w:p w14:paraId="1855473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电子化注意事项 ：</w:t>
            </w:r>
          </w:p>
          <w:p w14:paraId="7531995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击https://download.bqpoint.com/download/downloaddetail.html?SourceFrom=Ztb&amp;ZtbSoftXiaQuCode=1532&amp;ZtbSoftType=tballinclusive进行下载。 </w:t>
            </w:r>
          </w:p>
          <w:p w14:paraId="497DE3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温馨提示：本项目为电子化、无纸化交易项目，为保证您能投标成功，请需仔细阅读以下条款。 </w:t>
            </w:r>
          </w:p>
          <w:p w14:paraId="28A79FDF">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一、电子化投标 </w:t>
            </w:r>
          </w:p>
          <w:p w14:paraId="7453069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（一）网上投标保证金的缴纳 </w:t>
            </w:r>
          </w:p>
          <w:p w14:paraId="7B9FF3B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本项目不收取投标保证金。 </w:t>
            </w:r>
          </w:p>
          <w:p w14:paraId="3569D2D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（二）电子化投标文件的签章 </w:t>
            </w:r>
          </w:p>
          <w:p w14:paraId="6CCAD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1、投标供应商在生成电子化投标文件后，应对电子化投标文件进行签章，未进行签章的视为无效投标。 </w:t>
            </w:r>
          </w:p>
          <w:p w14:paraId="2BD359F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 xml:space="preserve">文件中要求投标供应商盖章的，以签盖单位章为准；要求法定代表人签章的，以签盖法定代表人签章为准。 </w:t>
            </w:r>
          </w:p>
          <w:p w14:paraId="0214FC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（三）电子化投标文件的格式及上传投标 </w:t>
            </w:r>
          </w:p>
          <w:p w14:paraId="74089D7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投标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 </w:t>
            </w:r>
          </w:p>
          <w:p w14:paraId="3BA1541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电子化投标文件具体制作教材请投标供应商点击以下链接学习http://www.smxgzjy.cn/spweb/SMX/InformationCenter/NewsDetail.do?CID=fdd6c8fc-bb0a-4c07-8715-d29609fc7a80&amp;ID=3061a14f-cf3f-4cdd-aad4-7e2873151413</w:t>
            </w:r>
          </w:p>
          <w:p w14:paraId="0AE67A4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注：投标供应商投报多个标段的，需要每个标段单独制作电子投标文件。 </w:t>
            </w:r>
          </w:p>
          <w:p w14:paraId="1697FAF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2、电子化投标文件应在投标截止时间前成功上传至三门峡市公共资源电子化交易系统。至投标截止时间止，仍未上传成功的电子化投标文件将不予接收。 </w:t>
            </w:r>
          </w:p>
          <w:p w14:paraId="6B80A7C6">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6DF210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技术联系电话：0398-3117871</w:t>
            </w:r>
          </w:p>
          <w:p w14:paraId="2A5959F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（四）电子化项目开标、解密、唱标、评标 </w:t>
            </w:r>
          </w:p>
          <w:p w14:paraId="4AB4811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1、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szCs w:val="28"/>
              </w:rPr>
              <w:t>http://120.194.249.36:10094/BidOpening/bidopeninghallaction/hall/login</w:t>
            </w:r>
            <w:r>
              <w:rPr>
                <w:rFonts w:hint="eastAsia" w:ascii="Times New Roman" w:hAnsi="仿宋" w:eastAsia="仿宋" w:cs="Times New Roman"/>
                <w:bCs/>
                <w:color w:val="auto"/>
                <w:kern w:val="2"/>
                <w:sz w:val="28"/>
                <w:szCs w:val="28"/>
                <w:lang w:val="en-US" w:eastAsia="zh-CN" w:bidi="ar-SA"/>
              </w:rPr>
              <w:t xml:space="preserve">）,在线准时参加开标活动并进行投标文件解密等 </w:t>
            </w:r>
          </w:p>
          <w:p w14:paraId="1EA1AFD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2、电子化投标文件采用一次加密方式。开标时，由投标供应商使用 CA 证书，在规定时间内对其电子化投标文件进行解密。每位投标供应商的解密时间为开标时间起30分钟内，如在规定时间内未完成解密的，其投标文件不予开标、唱标。 </w:t>
            </w:r>
          </w:p>
          <w:p w14:paraId="1BB5D007">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3、电子化投标文件解密异常的处理 如出现投标供应商的电子投标文件无法解密等异常情况，投标供应商应及时致电中介服务机构说明。投标文件异常，按以下步骤进行处理： </w:t>
            </w:r>
          </w:p>
          <w:p w14:paraId="32D6CF25">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（1）首先由技术人员进行问题排查。 </w:t>
            </w:r>
          </w:p>
          <w:p w14:paraId="7D4DA32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（2）经技术人员排查后，是投标供应商文件自身问题导致投标文件无法解密的，该投标文件将不予接收、解密和唱标。开标会议继续进行。 </w:t>
            </w:r>
          </w:p>
          <w:p w14:paraId="23D82C8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76866904">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4、待所有投标供应商投标文件解密完成后，由</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机构操作，对所有已解密投标文件进行唱标。 </w:t>
            </w:r>
          </w:p>
          <w:p w14:paraId="3BB862EE">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投标供应商应保证在开标期间电话、电脑、网络能够正常工作，投标供应商因停电、电脑病毒、网络堵塞等原因，未在规定的解密时间内对投标文件进行解密的，其投标文件不予接收、唱标。 </w:t>
            </w:r>
          </w:p>
          <w:p w14:paraId="36A550A1">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5、开标时投标供应商可登录到交易系统中在开标解密栏中点击报价一览表查看自己的投标报价。如对自己的唱标内容有异议的，应在投标供应商解密成功后 10 分钟内向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机构电话质疑。</w:t>
            </w:r>
            <w:r>
              <w:rPr>
                <w:rFonts w:hint="eastAsia" w:hAnsi="仿宋" w:cs="Times New Roman"/>
                <w:bCs/>
                <w:color w:val="auto"/>
                <w:kern w:val="2"/>
                <w:sz w:val="28"/>
                <w:szCs w:val="28"/>
                <w:lang w:val="en-US" w:eastAsia="zh-CN" w:bidi="ar-SA"/>
              </w:rPr>
              <w:t>采购代理</w:t>
            </w:r>
            <w:r>
              <w:rPr>
                <w:rFonts w:hint="eastAsia" w:ascii="Times New Roman" w:hAnsi="仿宋" w:eastAsia="仿宋" w:cs="Times New Roman"/>
                <w:bCs/>
                <w:color w:val="auto"/>
                <w:kern w:val="2"/>
                <w:sz w:val="28"/>
                <w:szCs w:val="28"/>
                <w:lang w:val="en-US" w:eastAsia="zh-CN" w:bidi="ar-SA"/>
              </w:rPr>
              <w:t xml:space="preserve">机构应在监督人员的监督下进行免提通话接受投标供应商的质疑并做好书面记录。投标供应商未在规定时间内提出质疑的，视为认可唱标内容。 </w:t>
            </w:r>
          </w:p>
          <w:p w14:paraId="376EE4F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14:paraId="03598370">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7、如评标委员会对需要回复的投标供应商连续三次致电未接通的，视为投标供应商放弃回复，评标委员会将自行对需要回复的内容进行认定。 </w:t>
            </w:r>
          </w:p>
          <w:p w14:paraId="002B0DC3">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 xml:space="preserve">二、相关证书原件的提交  </w:t>
            </w:r>
          </w:p>
          <w:p w14:paraId="6B087A52">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本项目实行资格后审，资格评审以投标文件为准，其上传资料真实性由</w:t>
            </w:r>
            <w:r>
              <w:rPr>
                <w:rFonts w:hint="eastAsia" w:hAnsi="仿宋" w:cs="Times New Roman"/>
                <w:bCs/>
                <w:color w:val="auto"/>
                <w:kern w:val="2"/>
                <w:sz w:val="28"/>
                <w:szCs w:val="28"/>
                <w:lang w:val="en-US" w:eastAsia="zh-CN" w:bidi="ar-SA"/>
              </w:rPr>
              <w:t>供应商</w:t>
            </w:r>
            <w:r>
              <w:rPr>
                <w:rFonts w:hint="eastAsia" w:ascii="Times New Roman" w:hAnsi="仿宋" w:eastAsia="仿宋" w:cs="Times New Roman"/>
                <w:bCs/>
                <w:color w:val="auto"/>
                <w:kern w:val="2"/>
                <w:sz w:val="28"/>
                <w:szCs w:val="28"/>
                <w:lang w:val="en-US" w:eastAsia="zh-CN" w:bidi="ar-SA"/>
              </w:rPr>
              <w:t>自行承担。</w:t>
            </w:r>
          </w:p>
          <w:p w14:paraId="347C0D9A">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（一）评标时，评委查阅响应文件中相关资料，未制作或者内容不清晰的，不作为评标依据。</w:t>
            </w:r>
          </w:p>
          <w:p w14:paraId="4C4E73B0">
            <w:pPr>
              <w:spacing w:line="440" w:lineRule="exact"/>
              <w:ind w:firstLine="0" w:firstLineChars="0"/>
              <w:outlineLvl w:val="9"/>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bidi="ar-SA"/>
              </w:rPr>
              <w:t xml:space="preserve">（二）项目评标结果公示时，将同时公示中标候选人信息，接受社会监督。 </w:t>
            </w:r>
          </w:p>
        </w:tc>
      </w:tr>
      <w:tr w14:paraId="3056D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679" w:type="dxa"/>
            <w:vAlign w:val="center"/>
          </w:tcPr>
          <w:p w14:paraId="6CEBCEF9">
            <w:pPr>
              <w:ind w:firstLine="0" w:firstLineChars="0"/>
              <w:jc w:val="center"/>
              <w:outlineLvl w:val="9"/>
              <w:rPr>
                <w:szCs w:val="28"/>
              </w:rPr>
            </w:pPr>
            <w:r>
              <w:rPr>
                <w:rFonts w:hint="eastAsia"/>
                <w:szCs w:val="28"/>
              </w:rPr>
              <w:t>22</w:t>
            </w:r>
          </w:p>
        </w:tc>
        <w:tc>
          <w:tcPr>
            <w:tcW w:w="8506" w:type="dxa"/>
            <w:vAlign w:val="center"/>
          </w:tcPr>
          <w:p w14:paraId="4AB9865D">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3D642170">
            <w:pPr>
              <w:ind w:firstLine="0" w:firstLineChars="0"/>
              <w:outlineLvl w:val="9"/>
              <w:rPr>
                <w:b/>
                <w:szCs w:val="28"/>
              </w:rPr>
            </w:pPr>
            <w:r>
              <w:rPr>
                <w:rFonts w:hAnsi="仿宋"/>
                <w:bCs/>
                <w:szCs w:val="28"/>
              </w:rPr>
              <w:t>按本款前述规定仍不能形成结论的，由采购人（或采购代理机构）负责解释。</w:t>
            </w:r>
          </w:p>
        </w:tc>
      </w:tr>
      <w:tr w14:paraId="2962C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7877932E">
            <w:pPr>
              <w:ind w:firstLine="0" w:firstLineChars="0"/>
              <w:jc w:val="center"/>
              <w:outlineLvl w:val="9"/>
              <w:rPr>
                <w:rFonts w:hint="default" w:eastAsia="仿宋"/>
                <w:szCs w:val="28"/>
                <w:lang w:val="en-US" w:eastAsia="zh-CN"/>
              </w:rPr>
            </w:pPr>
            <w:bookmarkStart w:id="7" w:name="_Toc400540413"/>
            <w:r>
              <w:rPr>
                <w:rFonts w:hint="eastAsia"/>
                <w:szCs w:val="28"/>
                <w:lang w:val="en-US" w:eastAsia="zh-CN"/>
              </w:rPr>
              <w:t>23</w:t>
            </w:r>
          </w:p>
        </w:tc>
        <w:tc>
          <w:tcPr>
            <w:tcW w:w="8506" w:type="dxa"/>
            <w:vAlign w:val="center"/>
          </w:tcPr>
          <w:p w14:paraId="503E9719">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采购标的对应的中小微企业划分标准及所属行业:</w:t>
            </w:r>
          </w:p>
          <w:p w14:paraId="228A16EC">
            <w:pPr>
              <w:spacing w:line="440" w:lineRule="exact"/>
              <w:ind w:firstLine="0" w:firstLineChars="0"/>
              <w:outlineLvl w:val="9"/>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所属行业为:建筑业；</w:t>
            </w:r>
          </w:p>
          <w:p w14:paraId="5DE43CAA">
            <w:pPr>
              <w:spacing w:line="440" w:lineRule="exact"/>
              <w:ind w:firstLine="0" w:firstLineChars="0"/>
              <w:outlineLvl w:val="9"/>
              <w:rPr>
                <w:rFonts w:hint="eastAsia"/>
                <w:sz w:val="28"/>
                <w:szCs w:val="28"/>
                <w:lang w:val="en-US" w:eastAsia="zh-CN"/>
              </w:rPr>
            </w:pPr>
            <w:r>
              <w:rPr>
                <w:rFonts w:hint="eastAsia" w:ascii="Times New Roman" w:hAnsi="仿宋" w:eastAsia="仿宋" w:cs="Times New Roman"/>
                <w:bCs/>
                <w:color w:val="auto"/>
                <w:kern w:val="2"/>
                <w:sz w:val="28"/>
                <w:szCs w:val="28"/>
                <w:lang w:val="en-US" w:eastAsia="zh-CN" w:bidi="ar-SA"/>
              </w:rPr>
              <w:t>划定标准为:中小微企业划分按照《工业和信息化部、国家统计局、国家发展和改革委员会、财政部关于印发的通知》(工信部联企业[2011]300号)规定的划分标准为依据。</w:t>
            </w:r>
          </w:p>
        </w:tc>
      </w:tr>
      <w:bookmarkEnd w:id="3"/>
    </w:tbl>
    <w:p w14:paraId="4B1D5A9D">
      <w:pPr>
        <w:spacing w:line="360" w:lineRule="auto"/>
        <w:ind w:firstLine="560"/>
        <w:jc w:val="center"/>
        <w:outlineLvl w:val="9"/>
      </w:pPr>
      <w:r>
        <w:br w:type="page"/>
      </w:r>
      <w:r>
        <w:rPr>
          <w:rFonts w:hint="eastAsia"/>
        </w:rPr>
        <w:t>供应商须知</w:t>
      </w:r>
    </w:p>
    <w:p w14:paraId="4DD03F9D">
      <w:pPr>
        <w:spacing w:before="381" w:after="381" w:line="360" w:lineRule="auto"/>
        <w:ind w:firstLine="643"/>
        <w:outlineLvl w:val="9"/>
        <w:rPr>
          <w:rFonts w:ascii="Times New Roman" w:hAnsi="Times New Roman"/>
        </w:rPr>
      </w:pPr>
      <w:bookmarkStart w:id="8" w:name="_Toc417973792"/>
      <w:r>
        <w:rPr>
          <w:rFonts w:ascii="Times New Roman" w:hAnsi="Times New Roman"/>
        </w:rPr>
        <w:t>一．说明</w:t>
      </w:r>
      <w:bookmarkEnd w:id="7"/>
      <w:bookmarkEnd w:id="8"/>
    </w:p>
    <w:p w14:paraId="5AA060AF">
      <w:pPr>
        <w:spacing w:line="360" w:lineRule="auto"/>
        <w:ind w:firstLine="562"/>
        <w:outlineLvl w:val="9"/>
        <w:rPr>
          <w:b/>
        </w:rPr>
      </w:pPr>
      <w:r>
        <w:rPr>
          <w:b/>
        </w:rPr>
        <w:t>1.适用范围</w:t>
      </w:r>
    </w:p>
    <w:p w14:paraId="321F650E">
      <w:pPr>
        <w:spacing w:line="360" w:lineRule="auto"/>
        <w:ind w:firstLine="560"/>
        <w:outlineLvl w:val="9"/>
      </w:pPr>
      <w:r>
        <w:t>1.1本竞争性磋商文件仅适用于</w:t>
      </w:r>
      <w:r>
        <w:rPr>
          <w:rFonts w:hint="eastAsia"/>
          <w:lang w:val="en-US" w:eastAsia="zh-CN"/>
        </w:rPr>
        <w:t>三门峡市陕州区公安局大营派出所业务用房改造项目</w:t>
      </w:r>
      <w:r>
        <w:t>。</w:t>
      </w:r>
    </w:p>
    <w:p w14:paraId="1AD65239">
      <w:pPr>
        <w:spacing w:line="360" w:lineRule="auto"/>
        <w:ind w:firstLine="562"/>
        <w:outlineLvl w:val="9"/>
        <w:rPr>
          <w:b/>
        </w:rPr>
      </w:pPr>
      <w:r>
        <w:rPr>
          <w:b/>
        </w:rPr>
        <w:t>2.定义</w:t>
      </w:r>
    </w:p>
    <w:p w14:paraId="3B21A09A">
      <w:pPr>
        <w:spacing w:line="360" w:lineRule="auto"/>
        <w:ind w:firstLine="560"/>
        <w:outlineLvl w:val="9"/>
      </w:pPr>
      <w:r>
        <w:t>2.1</w:t>
      </w:r>
      <w:r>
        <w:rPr>
          <w:rFonts w:hint="eastAsia"/>
        </w:rPr>
        <w:t>采购</w:t>
      </w:r>
      <w:r>
        <w:t>人：供应商须知前附表中所述的、依法进行政府采购的行政事业单位、乡镇办事处等（简称各</w:t>
      </w:r>
      <w:r>
        <w:rPr>
          <w:rFonts w:hint="eastAsia"/>
        </w:rPr>
        <w:t>采购人</w:t>
      </w:r>
      <w:r>
        <w:t>）。</w:t>
      </w:r>
    </w:p>
    <w:p w14:paraId="5190ABDA">
      <w:pPr>
        <w:spacing w:line="360" w:lineRule="auto"/>
        <w:ind w:firstLine="560"/>
        <w:outlineLvl w:val="9"/>
      </w:pPr>
      <w:r>
        <w:t>2.2供应商：根据政府采购合同，向采购人提供货物、工程或者服务的法人、其他组织或者自然人。</w:t>
      </w:r>
    </w:p>
    <w:p w14:paraId="4F6F6F6A">
      <w:pPr>
        <w:spacing w:line="360" w:lineRule="auto"/>
        <w:ind w:firstLine="560"/>
        <w:outlineLvl w:val="9"/>
      </w:pPr>
      <w:r>
        <w:t>2.3合格供应商：见供应商须知前附表第4条。</w:t>
      </w:r>
    </w:p>
    <w:p w14:paraId="4586B00E">
      <w:pPr>
        <w:spacing w:line="360" w:lineRule="auto"/>
        <w:ind w:firstLine="560"/>
        <w:outlineLvl w:val="9"/>
      </w:pPr>
      <w:r>
        <w:t>2.4成交商：接到并接受成交通知书的供应商。</w:t>
      </w:r>
    </w:p>
    <w:p w14:paraId="192C681B">
      <w:pPr>
        <w:spacing w:line="360" w:lineRule="auto"/>
        <w:ind w:firstLine="560"/>
        <w:outlineLvl w:val="9"/>
      </w:pPr>
      <w:r>
        <w:t>2.5响应文件：指供应商根据竞争性磋商文件要求提交的文件。</w:t>
      </w:r>
    </w:p>
    <w:p w14:paraId="7F8A45B0">
      <w:pPr>
        <w:spacing w:line="360" w:lineRule="auto"/>
        <w:ind w:firstLine="562"/>
        <w:outlineLvl w:val="9"/>
        <w:rPr>
          <w:b/>
        </w:rPr>
      </w:pPr>
      <w:r>
        <w:rPr>
          <w:b/>
        </w:rPr>
        <w:t>3.供应商的风险</w:t>
      </w:r>
    </w:p>
    <w:p w14:paraId="54FAA958">
      <w:pPr>
        <w:spacing w:line="360" w:lineRule="auto"/>
        <w:ind w:firstLine="560"/>
        <w:outlineLvl w:val="9"/>
      </w:pPr>
      <w:r>
        <w:t>供应商没有按照竞争性磋商文件要求提供全部资料，或者供应商没有对响应性文件在各方面都作出实质性响应是供应商的风险，并可能导致其响应被拒绝。</w:t>
      </w:r>
    </w:p>
    <w:p w14:paraId="453F5F4C">
      <w:pPr>
        <w:spacing w:line="360" w:lineRule="auto"/>
        <w:ind w:firstLine="562"/>
        <w:outlineLvl w:val="9"/>
        <w:rPr>
          <w:b/>
        </w:rPr>
      </w:pPr>
      <w:r>
        <w:rPr>
          <w:b/>
        </w:rPr>
        <w:t>4.质疑和投诉</w:t>
      </w:r>
    </w:p>
    <w:p w14:paraId="464BA530">
      <w:pPr>
        <w:spacing w:line="360" w:lineRule="auto"/>
        <w:ind w:firstLine="560"/>
        <w:outlineLvl w:val="9"/>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75627BFF">
      <w:pPr>
        <w:spacing w:line="360" w:lineRule="auto"/>
        <w:ind w:firstLine="560"/>
        <w:outlineLvl w:val="9"/>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D1FA33F">
      <w:pPr>
        <w:spacing w:line="360" w:lineRule="auto"/>
        <w:ind w:firstLine="562"/>
        <w:outlineLvl w:val="9"/>
        <w:rPr>
          <w:b/>
        </w:rPr>
      </w:pPr>
      <w:r>
        <w:rPr>
          <w:b/>
        </w:rPr>
        <w:t>5．费用承担</w:t>
      </w:r>
    </w:p>
    <w:p w14:paraId="77492BBE">
      <w:pPr>
        <w:spacing w:line="360" w:lineRule="auto"/>
        <w:ind w:firstLine="560"/>
        <w:outlineLvl w:val="9"/>
      </w:pPr>
      <w:r>
        <w:t>供应商参加磋商活动发生的一切费用自理。采购人和代理机构对上述费用均不承担任何责任。</w:t>
      </w:r>
    </w:p>
    <w:p w14:paraId="4EBBE255">
      <w:pPr>
        <w:spacing w:before="381" w:after="381" w:line="360" w:lineRule="auto"/>
        <w:ind w:firstLine="643"/>
        <w:outlineLvl w:val="9"/>
        <w:rPr>
          <w:rFonts w:ascii="Times New Roman" w:hAnsi="Times New Roman"/>
          <w:szCs w:val="24"/>
        </w:rPr>
      </w:pPr>
      <w:bookmarkStart w:id="9" w:name="_Toc400540414"/>
      <w:bookmarkStart w:id="10" w:name="_Toc417973793"/>
      <w:r>
        <w:rPr>
          <w:rFonts w:ascii="Times New Roman" w:hAnsi="Times New Roman"/>
          <w:szCs w:val="24"/>
        </w:rPr>
        <w:t>二．</w:t>
      </w:r>
      <w:bookmarkEnd w:id="9"/>
      <w:r>
        <w:rPr>
          <w:rFonts w:ascii="Times New Roman" w:hAnsi="Times New Roman"/>
          <w:szCs w:val="24"/>
        </w:rPr>
        <w:t>竞争性磋商文件</w:t>
      </w:r>
      <w:bookmarkEnd w:id="10"/>
    </w:p>
    <w:p w14:paraId="2A2CCCC0">
      <w:pPr>
        <w:spacing w:line="360" w:lineRule="auto"/>
        <w:ind w:firstLine="562"/>
        <w:outlineLvl w:val="9"/>
        <w:rPr>
          <w:b/>
        </w:rPr>
      </w:pPr>
      <w:r>
        <w:rPr>
          <w:b/>
        </w:rPr>
        <w:t>6.竞争性磋商文件的构成</w:t>
      </w:r>
    </w:p>
    <w:p w14:paraId="6B1993AE">
      <w:pPr>
        <w:spacing w:line="360" w:lineRule="auto"/>
        <w:ind w:firstLine="560"/>
        <w:outlineLvl w:val="9"/>
      </w:pPr>
      <w:r>
        <w:t>6.1竞争性磋商文件用以阐明本次磋商的服务要求、采购程序和合同条件。</w:t>
      </w:r>
    </w:p>
    <w:p w14:paraId="19F07EE1">
      <w:pPr>
        <w:spacing w:line="360" w:lineRule="auto"/>
        <w:ind w:firstLine="560"/>
        <w:outlineLvl w:val="9"/>
      </w:pPr>
      <w:r>
        <w:t>竞争性磋商文件由下述部分组成：</w:t>
      </w:r>
    </w:p>
    <w:p w14:paraId="194D510A">
      <w:pPr>
        <w:spacing w:line="360" w:lineRule="auto"/>
        <w:ind w:firstLine="560"/>
        <w:outlineLvl w:val="9"/>
      </w:pPr>
      <w:r>
        <w:t>第一章  竞争性磋商公告</w:t>
      </w:r>
    </w:p>
    <w:p w14:paraId="55F58B7E">
      <w:pPr>
        <w:spacing w:line="360" w:lineRule="auto"/>
        <w:ind w:firstLine="560"/>
        <w:outlineLvl w:val="9"/>
      </w:pPr>
      <w:r>
        <w:t>第二章  供应商须知</w:t>
      </w:r>
    </w:p>
    <w:p w14:paraId="4A90A894">
      <w:pPr>
        <w:spacing w:line="360" w:lineRule="auto"/>
        <w:ind w:firstLine="560"/>
        <w:outlineLvl w:val="9"/>
        <w:rPr>
          <w:color w:val="0000FF"/>
        </w:rPr>
      </w:pPr>
      <w:r>
        <w:t xml:space="preserve">第三章  </w:t>
      </w:r>
      <w:r>
        <w:rPr>
          <w:color w:val="000000" w:themeColor="text1"/>
        </w:rPr>
        <w:t>工程量清单</w:t>
      </w:r>
    </w:p>
    <w:p w14:paraId="63EBAC07">
      <w:pPr>
        <w:spacing w:line="360" w:lineRule="auto"/>
        <w:ind w:firstLine="560"/>
        <w:outlineLvl w:val="9"/>
      </w:pPr>
      <w:r>
        <w:t>第四章  合同（格式）</w:t>
      </w:r>
    </w:p>
    <w:p w14:paraId="5A266275">
      <w:pPr>
        <w:spacing w:line="360" w:lineRule="auto"/>
        <w:ind w:firstLine="560"/>
        <w:outlineLvl w:val="9"/>
      </w:pPr>
      <w:r>
        <w:t>第五章  响应文件的格式</w:t>
      </w:r>
    </w:p>
    <w:p w14:paraId="683505D6">
      <w:pPr>
        <w:spacing w:line="360" w:lineRule="auto"/>
        <w:ind w:firstLine="560"/>
        <w:outlineLvl w:val="9"/>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2EA09D6F">
      <w:pPr>
        <w:spacing w:line="360" w:lineRule="auto"/>
        <w:ind w:firstLine="560"/>
        <w:outlineLvl w:val="9"/>
      </w:pPr>
      <w:bookmarkStart w:id="11" w:name="_Toc400540415"/>
      <w:r>
        <w:t>6.3未按规定签署的响应文件将导致不被接受。</w:t>
      </w:r>
    </w:p>
    <w:p w14:paraId="0902AB2B">
      <w:pPr>
        <w:spacing w:line="360" w:lineRule="auto"/>
        <w:ind w:firstLine="562"/>
        <w:outlineLvl w:val="9"/>
        <w:rPr>
          <w:b/>
        </w:rPr>
      </w:pPr>
      <w:r>
        <w:rPr>
          <w:b/>
        </w:rPr>
        <w:t>7.竞争性磋商文件的澄清与修改</w:t>
      </w:r>
    </w:p>
    <w:p w14:paraId="3D039758">
      <w:pPr>
        <w:spacing w:line="360" w:lineRule="auto"/>
        <w:ind w:firstLine="560"/>
        <w:outlineLvl w:val="9"/>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14:paraId="2350E7B2">
      <w:pPr>
        <w:spacing w:line="360" w:lineRule="auto"/>
        <w:ind w:firstLine="560"/>
        <w:outlineLvl w:val="9"/>
        <w:rPr>
          <w:kern w:val="0"/>
        </w:rPr>
      </w:pPr>
      <w:r>
        <w:t>7.2</w:t>
      </w:r>
      <w:r>
        <w:rPr>
          <w:kern w:val="0"/>
        </w:rPr>
        <w:t xml:space="preserve"> 竞争性磋商文件澄清、修改或补充的内容为竞争性磋商文件的组成部分。</w:t>
      </w:r>
    </w:p>
    <w:p w14:paraId="4E21C7B4">
      <w:pPr>
        <w:spacing w:line="360" w:lineRule="auto"/>
        <w:ind w:firstLine="560"/>
        <w:outlineLvl w:val="9"/>
        <w:rPr>
          <w:kern w:val="0"/>
        </w:rPr>
      </w:pPr>
      <w:r>
        <w:t>7.3</w:t>
      </w:r>
      <w:r>
        <w:rPr>
          <w:kern w:val="0"/>
        </w:rPr>
        <w:t xml:space="preserve"> 竞争性磋商文件的澄清、修改都应通过本代理机构或采购人以法定形式发布，否则竞争性磋商文件进行的澄清、修改无效，磋商时不予认可。</w:t>
      </w:r>
    </w:p>
    <w:p w14:paraId="537F81FB">
      <w:pPr>
        <w:spacing w:before="381" w:after="381" w:line="360" w:lineRule="auto"/>
        <w:ind w:firstLine="643"/>
        <w:outlineLvl w:val="9"/>
        <w:rPr>
          <w:rFonts w:ascii="Times New Roman" w:hAnsi="Times New Roman"/>
        </w:rPr>
      </w:pPr>
      <w:r>
        <w:rPr>
          <w:rFonts w:ascii="Times New Roman" w:hAnsi="Times New Roman"/>
        </w:rPr>
        <w:t>三．响应文件的编写</w:t>
      </w:r>
      <w:bookmarkEnd w:id="11"/>
    </w:p>
    <w:p w14:paraId="22564597">
      <w:pPr>
        <w:spacing w:line="360" w:lineRule="auto"/>
        <w:ind w:firstLine="562"/>
        <w:outlineLvl w:val="9"/>
        <w:rPr>
          <w:b/>
        </w:rPr>
      </w:pPr>
      <w:r>
        <w:rPr>
          <w:b/>
        </w:rPr>
        <w:t>8.要求</w:t>
      </w:r>
    </w:p>
    <w:p w14:paraId="1F5F0638">
      <w:pPr>
        <w:spacing w:line="360" w:lineRule="auto"/>
        <w:ind w:firstLine="560"/>
        <w:outlineLvl w:val="9"/>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677BDAB2">
      <w:pPr>
        <w:spacing w:line="360" w:lineRule="auto"/>
        <w:ind w:firstLine="562"/>
        <w:outlineLvl w:val="9"/>
        <w:rPr>
          <w:b/>
        </w:rPr>
      </w:pPr>
      <w:r>
        <w:rPr>
          <w:b/>
        </w:rPr>
        <w:t>9.报价语言</w:t>
      </w:r>
    </w:p>
    <w:p w14:paraId="681ED345">
      <w:pPr>
        <w:spacing w:line="360" w:lineRule="auto"/>
        <w:ind w:firstLine="560"/>
        <w:outlineLvl w:val="9"/>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285E2F">
      <w:pPr>
        <w:spacing w:line="360" w:lineRule="auto"/>
        <w:ind w:firstLine="562"/>
        <w:outlineLvl w:val="9"/>
        <w:rPr>
          <w:b/>
        </w:rPr>
      </w:pPr>
      <w:r>
        <w:rPr>
          <w:b/>
        </w:rPr>
        <w:t>10.响应文件计量单位</w:t>
      </w:r>
    </w:p>
    <w:p w14:paraId="46575FDF">
      <w:pPr>
        <w:spacing w:line="360" w:lineRule="auto"/>
        <w:ind w:firstLine="560"/>
        <w:outlineLvl w:val="9"/>
      </w:pPr>
      <w:r>
        <w:t>10.1响应性文件以及供应商与采购人、采购</w:t>
      </w:r>
      <w:r>
        <w:rPr>
          <w:rFonts w:hint="eastAsia"/>
          <w:lang w:eastAsia="zh-CN"/>
        </w:rPr>
        <w:t>代理</w:t>
      </w:r>
      <w:r>
        <w:t>机构就有关磋商事宜的所有来往函电均应使用简体中文书写。</w:t>
      </w:r>
    </w:p>
    <w:p w14:paraId="0ABFA3B7">
      <w:pPr>
        <w:spacing w:line="360" w:lineRule="auto"/>
        <w:ind w:firstLine="560"/>
        <w:outlineLvl w:val="9"/>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14B7B73A">
      <w:pPr>
        <w:spacing w:line="360" w:lineRule="auto"/>
        <w:ind w:firstLine="562"/>
        <w:outlineLvl w:val="9"/>
        <w:rPr>
          <w:b/>
        </w:rPr>
      </w:pPr>
      <w:r>
        <w:rPr>
          <w:b/>
        </w:rPr>
        <w:t>11.响应文件的组成</w:t>
      </w:r>
    </w:p>
    <w:p w14:paraId="35274AB7">
      <w:pPr>
        <w:spacing w:line="360" w:lineRule="auto"/>
        <w:ind w:firstLine="560"/>
        <w:outlineLvl w:val="9"/>
        <w:rPr>
          <w:b/>
        </w:rPr>
      </w:pPr>
      <w:r>
        <w:t>11.1</w:t>
      </w:r>
      <w:r>
        <w:rPr>
          <w:b/>
        </w:rPr>
        <w:t>响应文件包括下列部分：</w:t>
      </w:r>
    </w:p>
    <w:p w14:paraId="30473246">
      <w:pPr>
        <w:spacing w:line="360" w:lineRule="auto"/>
        <w:ind w:firstLine="560"/>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5E9EB9A0">
      <w:pPr>
        <w:spacing w:line="360" w:lineRule="auto"/>
        <w:ind w:firstLine="560"/>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3B895BA0">
      <w:pPr>
        <w:spacing w:line="360" w:lineRule="auto"/>
        <w:ind w:firstLine="560"/>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09F52E1E">
      <w:pPr>
        <w:spacing w:line="360" w:lineRule="auto"/>
        <w:ind w:firstLine="560"/>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58EFE35C">
      <w:pPr>
        <w:spacing w:line="360" w:lineRule="auto"/>
        <w:ind w:firstLine="560"/>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0F9F82D1">
      <w:pPr>
        <w:spacing w:line="360" w:lineRule="auto"/>
        <w:ind w:firstLine="560"/>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4299E4E9">
      <w:pPr>
        <w:spacing w:line="360" w:lineRule="auto"/>
        <w:ind w:firstLine="560"/>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200FB4D4">
      <w:pPr>
        <w:spacing w:line="360" w:lineRule="auto"/>
        <w:ind w:firstLine="560"/>
        <w:outlineLvl w:val="9"/>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22A34DCD">
      <w:pPr>
        <w:spacing w:line="360" w:lineRule="auto"/>
        <w:ind w:firstLine="560"/>
        <w:outlineLvl w:val="9"/>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14207853">
      <w:pPr>
        <w:spacing w:line="360" w:lineRule="auto"/>
        <w:ind w:firstLine="560"/>
        <w:outlineLvl w:val="9"/>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0EEDC606">
      <w:pPr>
        <w:spacing w:line="360" w:lineRule="auto"/>
        <w:ind w:firstLine="560"/>
        <w:outlineLvl w:val="9"/>
      </w:pPr>
      <w:r>
        <w:t>11.2响应文件应与竞争性磋商文件要求的响应文件格式次序一一对应。</w:t>
      </w:r>
    </w:p>
    <w:p w14:paraId="44E3D7BF">
      <w:pPr>
        <w:spacing w:line="360" w:lineRule="auto"/>
        <w:ind w:firstLine="562"/>
        <w:outlineLvl w:val="9"/>
        <w:rPr>
          <w:b/>
        </w:rPr>
      </w:pPr>
      <w:r>
        <w:rPr>
          <w:b/>
        </w:rPr>
        <w:t>12.报价要求</w:t>
      </w:r>
    </w:p>
    <w:p w14:paraId="5B15DD44">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55BD36B1">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74874914">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w:t>
      </w:r>
      <w:r>
        <w:rPr>
          <w:rFonts w:hint="eastAsia" w:cs="Times New Roman"/>
          <w:szCs w:val="28"/>
          <w:lang w:val="zh-CN"/>
        </w:rPr>
        <w:t>供应商</w:t>
      </w:r>
      <w:r>
        <w:rPr>
          <w:rFonts w:hint="eastAsia" w:ascii="Times New Roman" w:hAnsi="Times New Roman" w:cs="Times New Roman"/>
          <w:szCs w:val="28"/>
          <w:lang w:val="zh-CN"/>
        </w:rPr>
        <w:t>应先到工地踏勘以充分了解工地位置、情况、道路、储存空间、装卸限制及任何其它足以影响承包价的情况，任何因忽视或误解工地情况而导致的资金追加或工期延长申请将不获批准。</w:t>
      </w:r>
    </w:p>
    <w:p w14:paraId="2FE38C3F">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0E2F360E">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39D54EF9">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56087267">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6FDE7954">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.8投标单位在投标截止时间前修改投标函中的投标总报价，应同时修改第</w:t>
      </w:r>
      <w:r>
        <w:rPr>
          <w:rFonts w:hint="eastAsia" w:ascii="Times New Roman" w:hAnsi="Times New Roman" w:cs="Times New Roman"/>
          <w:szCs w:val="28"/>
          <w:lang w:val="en-US" w:eastAsia="zh-CN"/>
        </w:rPr>
        <w:t>四</w:t>
      </w:r>
      <w:r>
        <w:rPr>
          <w:rFonts w:hint="eastAsia" w:ascii="Times New Roman" w:hAnsi="Times New Roman" w:cs="Times New Roman"/>
          <w:szCs w:val="28"/>
          <w:lang w:val="zh-CN"/>
        </w:rPr>
        <w:t>章“工程量清单”中的相应报价。</w:t>
      </w:r>
    </w:p>
    <w:p w14:paraId="2C8D68D7">
      <w:pPr>
        <w:spacing w:line="360" w:lineRule="auto"/>
        <w:ind w:firstLine="560"/>
        <w:outlineLvl w:val="9"/>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14:paraId="2DCD190B">
      <w:pPr>
        <w:spacing w:line="360" w:lineRule="auto"/>
        <w:ind w:firstLine="560"/>
        <w:outlineLvl w:val="9"/>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A839B6F">
      <w:pPr>
        <w:spacing w:line="360" w:lineRule="auto"/>
        <w:ind w:firstLine="560"/>
        <w:outlineLvl w:val="9"/>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699C72DA">
      <w:pPr>
        <w:spacing w:line="360" w:lineRule="auto"/>
        <w:ind w:firstLine="560"/>
        <w:outlineLvl w:val="9"/>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45AEDFD8">
      <w:pPr>
        <w:spacing w:line="360" w:lineRule="auto"/>
        <w:ind w:firstLine="560"/>
        <w:outlineLvl w:val="9"/>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6CF7D79B">
      <w:pPr>
        <w:spacing w:line="360" w:lineRule="auto"/>
        <w:ind w:firstLine="562"/>
        <w:outlineLvl w:val="9"/>
        <w:rPr>
          <w:b/>
          <w:snapToGrid w:val="0"/>
        </w:rPr>
      </w:pPr>
      <w:r>
        <w:rPr>
          <w:b/>
          <w:snapToGrid w:val="0"/>
        </w:rPr>
        <w:t>13.报价货币</w:t>
      </w:r>
    </w:p>
    <w:p w14:paraId="1A2A23D6">
      <w:pPr>
        <w:spacing w:line="360" w:lineRule="auto"/>
        <w:ind w:firstLine="560"/>
        <w:outlineLvl w:val="9"/>
      </w:pPr>
      <w:r>
        <w:rPr>
          <w:rFonts w:hint="eastAsia"/>
          <w:lang w:eastAsia="zh-CN"/>
        </w:rPr>
        <w:t>供应商</w:t>
      </w:r>
      <w:r>
        <w:rPr>
          <w:rFonts w:hint="eastAsia"/>
        </w:rPr>
        <w:t>以综合报价填报投标报价，合同实施时以人民币转账方式支付</w:t>
      </w:r>
      <w:r>
        <w:t>。</w:t>
      </w:r>
    </w:p>
    <w:p w14:paraId="6D1EFFDF">
      <w:pPr>
        <w:spacing w:line="360" w:lineRule="auto"/>
        <w:ind w:firstLine="562"/>
        <w:outlineLvl w:val="9"/>
        <w:rPr>
          <w:b/>
        </w:rPr>
      </w:pPr>
      <w:r>
        <w:rPr>
          <w:b/>
        </w:rPr>
        <w:t>14.供应商资格的证明文件</w:t>
      </w:r>
    </w:p>
    <w:p w14:paraId="4A4EEA53">
      <w:pPr>
        <w:spacing w:line="360" w:lineRule="auto"/>
        <w:ind w:firstLine="560"/>
        <w:outlineLvl w:val="9"/>
      </w:pPr>
      <w:r>
        <w:t>14.1依据供应商须知前附表中的要求按规定的格式提交相应的资格证明文件，作为响应文件的一部分，以证明其有资格进行报价和有能力履行合同。</w:t>
      </w:r>
    </w:p>
    <w:p w14:paraId="56246E7A">
      <w:pPr>
        <w:spacing w:line="360" w:lineRule="auto"/>
        <w:ind w:firstLine="560"/>
        <w:outlineLvl w:val="9"/>
      </w:pPr>
      <w:r>
        <w:t>14.2供应商具有履行合同所需的财务、技术和生产能力的证明文件。</w:t>
      </w:r>
    </w:p>
    <w:p w14:paraId="2DFD024F">
      <w:pPr>
        <w:spacing w:line="360" w:lineRule="auto"/>
        <w:ind w:firstLine="562"/>
        <w:outlineLvl w:val="9"/>
        <w:rPr>
          <w:b/>
        </w:rPr>
      </w:pPr>
      <w:r>
        <w:rPr>
          <w:b/>
        </w:rPr>
        <w:t>15.磋商有效期</w:t>
      </w:r>
    </w:p>
    <w:p w14:paraId="179A74AE">
      <w:pPr>
        <w:spacing w:line="360" w:lineRule="auto"/>
        <w:ind w:firstLine="562"/>
        <w:outlineLvl w:val="9"/>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11D90F07">
      <w:pPr>
        <w:spacing w:line="360" w:lineRule="auto"/>
        <w:ind w:firstLine="560"/>
        <w:outlineLvl w:val="9"/>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59F5926A">
      <w:pPr>
        <w:spacing w:line="360" w:lineRule="auto"/>
        <w:ind w:firstLine="560"/>
        <w:outlineLvl w:val="9"/>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2D6BEC4B">
      <w:pPr>
        <w:spacing w:line="360" w:lineRule="auto"/>
        <w:ind w:firstLine="560"/>
        <w:outlineLvl w:val="9"/>
      </w:pPr>
      <w:r>
        <w:t>16.</w:t>
      </w:r>
      <w:r>
        <w:rPr>
          <w:b/>
        </w:rPr>
        <w:t>磋商保证金</w:t>
      </w:r>
    </w:p>
    <w:p w14:paraId="22BA78DD">
      <w:pPr>
        <w:spacing w:line="360" w:lineRule="auto"/>
        <w:ind w:firstLine="560"/>
        <w:outlineLvl w:val="9"/>
      </w:pPr>
      <w:r>
        <w:rPr>
          <w:rFonts w:hint="eastAsia"/>
        </w:rPr>
        <w:t>根据《河南省财政厅关于优化政府采购营商环境有关问题的通知》（豫财购【2019】4号）第6条的规定，磋商保证金不再收取。</w:t>
      </w:r>
    </w:p>
    <w:p w14:paraId="0DD31E70">
      <w:pPr>
        <w:spacing w:line="360" w:lineRule="auto"/>
        <w:ind w:firstLine="562"/>
        <w:outlineLvl w:val="9"/>
        <w:rPr>
          <w:b/>
        </w:rPr>
      </w:pPr>
      <w:r>
        <w:rPr>
          <w:b/>
        </w:rPr>
        <w:t>17.响应文件的式样和文件签署</w:t>
      </w:r>
    </w:p>
    <w:p w14:paraId="1E427015">
      <w:pPr>
        <w:spacing w:line="360" w:lineRule="auto"/>
        <w:ind w:firstLine="560"/>
        <w:outlineLvl w:val="9"/>
      </w:pPr>
      <w:r>
        <w:rPr>
          <w:rFonts w:hint="eastAsia"/>
        </w:rPr>
        <w:t>17.1电子化响应文件的签章：</w:t>
      </w:r>
    </w:p>
    <w:p w14:paraId="4B1A1551">
      <w:pPr>
        <w:spacing w:line="360" w:lineRule="auto"/>
        <w:ind w:firstLine="420" w:firstLineChars="150"/>
        <w:outlineLvl w:val="9"/>
      </w:pPr>
      <w:r>
        <w:rPr>
          <w:rFonts w:hint="eastAsia"/>
        </w:rPr>
        <w:t>17.1.1、供应商在生成电子化投标文件后，应对电子化投标文件进行签章，未进行签章的视为无效投标。</w:t>
      </w:r>
    </w:p>
    <w:p w14:paraId="7235184A">
      <w:pPr>
        <w:spacing w:line="360" w:lineRule="auto"/>
        <w:ind w:firstLine="420" w:firstLineChars="150"/>
        <w:outlineLvl w:val="9"/>
      </w:pPr>
      <w:r>
        <w:rPr>
          <w:rFonts w:hint="eastAsia"/>
        </w:rPr>
        <w:t>17.1.2、</w:t>
      </w:r>
      <w:r>
        <w:rPr>
          <w:rFonts w:hint="eastAsia" w:hAnsi="仿宋" w:cs="Times New Roman"/>
          <w:bCs/>
          <w:color w:val="auto"/>
          <w:kern w:val="2"/>
          <w:sz w:val="28"/>
          <w:szCs w:val="28"/>
          <w:lang w:val="en-US" w:eastAsia="zh-CN" w:bidi="ar-SA"/>
        </w:rPr>
        <w:t>磋商</w:t>
      </w:r>
      <w:r>
        <w:rPr>
          <w:rFonts w:hint="eastAsia" w:ascii="Times New Roman" w:hAnsi="仿宋" w:eastAsia="仿宋" w:cs="Times New Roman"/>
          <w:bCs/>
          <w:color w:val="auto"/>
          <w:kern w:val="2"/>
          <w:sz w:val="28"/>
          <w:szCs w:val="28"/>
          <w:lang w:val="en-US" w:eastAsia="zh-CN" w:bidi="ar-SA"/>
        </w:rPr>
        <w:t>文件中要求投标供应商盖章的，以签盖单位章为准；要求法定代表人签章的，以签盖法定代表人签章为准。</w:t>
      </w:r>
    </w:p>
    <w:p w14:paraId="5A9E35E2">
      <w:pPr>
        <w:spacing w:before="381" w:after="381" w:line="360" w:lineRule="auto"/>
        <w:ind w:firstLine="643"/>
        <w:outlineLvl w:val="9"/>
        <w:rPr>
          <w:rFonts w:ascii="Times New Roman" w:hAnsi="Times New Roman"/>
        </w:rPr>
      </w:pPr>
      <w:bookmarkStart w:id="12" w:name="_Toc400540416"/>
      <w:bookmarkStart w:id="13" w:name="_Toc417973794"/>
      <w:r>
        <w:rPr>
          <w:rFonts w:ascii="Times New Roman" w:hAnsi="Times New Roman"/>
        </w:rPr>
        <w:t>四．响应文件的递交</w:t>
      </w:r>
      <w:bookmarkEnd w:id="12"/>
      <w:bookmarkEnd w:id="13"/>
    </w:p>
    <w:p w14:paraId="14282059">
      <w:pPr>
        <w:spacing w:line="360" w:lineRule="auto"/>
        <w:ind w:firstLine="560"/>
        <w:outlineLvl w:val="9"/>
      </w:pPr>
      <w:r>
        <w:rPr>
          <w:rFonts w:hint="eastAsia"/>
        </w:rPr>
        <w:t>18  响应文件的递交</w:t>
      </w:r>
    </w:p>
    <w:p w14:paraId="6FE3ECD4">
      <w:pPr>
        <w:spacing w:line="360" w:lineRule="auto"/>
        <w:ind w:firstLine="560"/>
        <w:outlineLvl w:val="9"/>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0FF5B2EF">
      <w:pPr>
        <w:spacing w:line="360" w:lineRule="auto"/>
        <w:ind w:firstLine="560"/>
        <w:outlineLvl w:val="9"/>
      </w:pPr>
      <w:r>
        <w:rPr>
          <w:rFonts w:hint="eastAsia"/>
        </w:rPr>
        <w:t xml:space="preserve">注：投标供应商投报多个标段的，每个标段均要生成独立的电子投标文件。 </w:t>
      </w:r>
    </w:p>
    <w:p w14:paraId="12D214B0">
      <w:pPr>
        <w:spacing w:line="360" w:lineRule="auto"/>
        <w:ind w:firstLine="560"/>
        <w:outlineLvl w:val="9"/>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4B374DE">
      <w:pPr>
        <w:spacing w:line="360" w:lineRule="auto"/>
        <w:ind w:firstLine="560"/>
        <w:outlineLvl w:val="9"/>
      </w:pPr>
      <w:r>
        <w:rPr>
          <w:rFonts w:hint="eastAsia"/>
        </w:rPr>
        <w:t>技术联系电话： 0398-3117871</w:t>
      </w:r>
    </w:p>
    <w:p w14:paraId="7A6A31CD">
      <w:pPr>
        <w:spacing w:line="360" w:lineRule="auto"/>
        <w:ind w:firstLine="562"/>
        <w:outlineLvl w:val="9"/>
        <w:rPr>
          <w:b/>
        </w:rPr>
      </w:pPr>
      <w:r>
        <w:rPr>
          <w:b/>
        </w:rPr>
        <w:t>19.响应文件递交截止时间</w:t>
      </w:r>
    </w:p>
    <w:p w14:paraId="06B84347">
      <w:pPr>
        <w:spacing w:line="360" w:lineRule="auto"/>
        <w:ind w:firstLine="560"/>
        <w:outlineLvl w:val="9"/>
        <w:rPr>
          <w:b/>
        </w:rPr>
      </w:pPr>
      <w:r>
        <w:t>供应商应在供应商须知前附表中规定的截止日期和地址前递交响应文件。</w:t>
      </w:r>
    </w:p>
    <w:p w14:paraId="6AC24846">
      <w:pPr>
        <w:spacing w:line="360" w:lineRule="auto"/>
        <w:ind w:firstLine="562"/>
        <w:outlineLvl w:val="9"/>
        <w:rPr>
          <w:b/>
        </w:rPr>
      </w:pPr>
      <w:r>
        <w:rPr>
          <w:b/>
        </w:rPr>
        <w:t>20.逾期递交的响应文件</w:t>
      </w:r>
    </w:p>
    <w:p w14:paraId="46B01EB6">
      <w:pPr>
        <w:spacing w:line="360" w:lineRule="auto"/>
        <w:ind w:firstLine="560"/>
        <w:outlineLvl w:val="9"/>
      </w:pPr>
      <w:r>
        <w:t>采购人将拒绝并原封退回在规定的响应截止期后收到的任何响应文件。</w:t>
      </w:r>
    </w:p>
    <w:p w14:paraId="7A285C6C">
      <w:pPr>
        <w:spacing w:line="360" w:lineRule="auto"/>
        <w:ind w:firstLine="562"/>
        <w:outlineLvl w:val="9"/>
        <w:rPr>
          <w:b/>
        </w:rPr>
      </w:pPr>
      <w:r>
        <w:rPr>
          <w:b/>
        </w:rPr>
        <w:t>21.响应文件的修改和撤回</w:t>
      </w:r>
    </w:p>
    <w:p w14:paraId="2E2E3A3C">
      <w:pPr>
        <w:spacing w:line="360" w:lineRule="auto"/>
        <w:ind w:firstLine="560"/>
        <w:outlineLvl w:val="9"/>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5D08DEA6">
      <w:pPr>
        <w:spacing w:line="360" w:lineRule="auto"/>
        <w:ind w:firstLine="560"/>
        <w:outlineLvl w:val="9"/>
      </w:pPr>
      <w:r>
        <w:t>21.2供应商在提交响应文件截止时间后不得修改、撤回响应性文件。供应商在提交竞争性磋商文件截止时间后修改响应性文件的，将被拒绝接受。</w:t>
      </w:r>
    </w:p>
    <w:p w14:paraId="185813BF">
      <w:pPr>
        <w:spacing w:line="360" w:lineRule="auto"/>
        <w:ind w:firstLine="560"/>
        <w:outlineLvl w:val="9"/>
      </w:pPr>
      <w:r>
        <w:t>21.3磋商有效期内，供应商不得撤回其报价，</w:t>
      </w:r>
      <w:r>
        <w:rPr>
          <w:rFonts w:hint="eastAsia"/>
        </w:rPr>
        <w:t>否则按无效标处理</w:t>
      </w:r>
      <w:r>
        <w:t>。</w:t>
      </w:r>
    </w:p>
    <w:p w14:paraId="5CA25F9D">
      <w:pPr>
        <w:widowControl/>
        <w:shd w:val="clear" w:color="auto" w:fill="FFFFFF"/>
        <w:spacing w:line="360" w:lineRule="auto"/>
        <w:ind w:firstLine="562"/>
        <w:outlineLvl w:val="9"/>
        <w:rPr>
          <w:b/>
          <w:color w:val="000000"/>
          <w:kern w:val="0"/>
          <w:szCs w:val="28"/>
        </w:rPr>
      </w:pPr>
      <w:r>
        <w:rPr>
          <w:b/>
        </w:rPr>
        <w:t xml:space="preserve">22. </w:t>
      </w:r>
      <w:r>
        <w:rPr>
          <w:b/>
          <w:color w:val="000000"/>
          <w:kern w:val="0"/>
          <w:szCs w:val="28"/>
        </w:rPr>
        <w:t>供应商有下列情形之一的，</w:t>
      </w:r>
      <w:bookmarkStart w:id="14" w:name="OLE_LINK53"/>
      <w:r>
        <w:rPr>
          <w:b/>
          <w:color w:val="000000"/>
          <w:kern w:val="0"/>
          <w:szCs w:val="28"/>
        </w:rPr>
        <w:t>采购人</w:t>
      </w:r>
      <w:bookmarkEnd w:id="14"/>
      <w:r>
        <w:rPr>
          <w:b/>
          <w:color w:val="000000"/>
          <w:kern w:val="0"/>
          <w:szCs w:val="28"/>
        </w:rPr>
        <w:t>将拒绝接受其响应性文件：</w:t>
      </w:r>
    </w:p>
    <w:p w14:paraId="5641EEAB">
      <w:pPr>
        <w:widowControl/>
        <w:shd w:val="clear" w:color="auto" w:fill="FFFFFF"/>
        <w:spacing w:line="360" w:lineRule="auto"/>
        <w:ind w:firstLine="560"/>
        <w:outlineLvl w:val="9"/>
        <w:rPr>
          <w:color w:val="000000"/>
          <w:kern w:val="0"/>
          <w:szCs w:val="28"/>
        </w:rPr>
      </w:pPr>
      <w:r>
        <w:t>22.1</w:t>
      </w:r>
      <w:r>
        <w:rPr>
          <w:color w:val="000000"/>
          <w:kern w:val="0"/>
          <w:szCs w:val="28"/>
        </w:rPr>
        <w:t>在竞争性磋商文件规定的递交竞争性磋商文件截止时间之后递交竞争性磋商文件的。</w:t>
      </w:r>
    </w:p>
    <w:p w14:paraId="3226FFF3">
      <w:pPr>
        <w:widowControl/>
        <w:shd w:val="clear" w:color="auto" w:fill="FFFFFF"/>
        <w:spacing w:line="360" w:lineRule="auto"/>
        <w:ind w:firstLine="560"/>
        <w:outlineLvl w:val="9"/>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6F21B871">
      <w:pPr>
        <w:spacing w:before="381" w:after="381" w:line="360" w:lineRule="auto"/>
        <w:ind w:firstLine="643"/>
        <w:outlineLvl w:val="9"/>
        <w:rPr>
          <w:rFonts w:ascii="Times New Roman" w:hAnsi="Times New Roman"/>
        </w:rPr>
      </w:pPr>
      <w:bookmarkStart w:id="15" w:name="_Toc400540417"/>
      <w:bookmarkStart w:id="16" w:name="_Toc417973795"/>
      <w:r>
        <w:rPr>
          <w:rFonts w:ascii="Times New Roman" w:hAnsi="Times New Roman"/>
        </w:rPr>
        <w:t>五．</w:t>
      </w:r>
      <w:bookmarkEnd w:id="15"/>
      <w:r>
        <w:rPr>
          <w:rFonts w:ascii="Times New Roman" w:hAnsi="Times New Roman"/>
        </w:rPr>
        <w:t>磋商程序</w:t>
      </w:r>
      <w:bookmarkEnd w:id="16"/>
    </w:p>
    <w:p w14:paraId="4DA965B7">
      <w:pPr>
        <w:spacing w:line="360" w:lineRule="auto"/>
        <w:ind w:firstLine="562"/>
        <w:outlineLvl w:val="9"/>
        <w:rPr>
          <w:b/>
        </w:rPr>
      </w:pPr>
      <w:r>
        <w:rPr>
          <w:b/>
        </w:rPr>
        <w:t>23磋商会议。</w:t>
      </w:r>
    </w:p>
    <w:p w14:paraId="05F3E2FE">
      <w:pPr>
        <w:spacing w:line="360" w:lineRule="auto"/>
        <w:ind w:firstLine="560"/>
        <w:outlineLvl w:val="9"/>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773AE4A8">
      <w:pPr>
        <w:spacing w:line="360" w:lineRule="auto"/>
        <w:ind w:firstLine="560"/>
        <w:outlineLvl w:val="9"/>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47CBDBB7">
      <w:pPr>
        <w:spacing w:line="360" w:lineRule="auto"/>
        <w:ind w:firstLine="560"/>
        <w:outlineLvl w:val="9"/>
        <w:rPr>
          <w:kern w:val="0"/>
        </w:rPr>
      </w:pPr>
      <w:r>
        <w:rPr>
          <w:rFonts w:hint="eastAsia"/>
          <w:kern w:val="0"/>
        </w:rPr>
        <w:t xml:space="preserve">23.3 电子化投标文件解密异常的处理 </w:t>
      </w:r>
    </w:p>
    <w:p w14:paraId="6EAE46D2">
      <w:pPr>
        <w:spacing w:line="360" w:lineRule="auto"/>
        <w:ind w:firstLine="560"/>
        <w:outlineLvl w:val="9"/>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37CF7962">
      <w:pPr>
        <w:spacing w:line="360" w:lineRule="auto"/>
        <w:ind w:firstLine="560"/>
        <w:outlineLvl w:val="9"/>
        <w:rPr>
          <w:kern w:val="0"/>
        </w:rPr>
      </w:pPr>
      <w:r>
        <w:rPr>
          <w:rFonts w:hint="eastAsia"/>
          <w:kern w:val="0"/>
        </w:rPr>
        <w:t xml:space="preserve">（1）首先由技术人员进行问题排查。 </w:t>
      </w:r>
    </w:p>
    <w:p w14:paraId="370B7BBB">
      <w:pPr>
        <w:spacing w:line="360" w:lineRule="auto"/>
        <w:ind w:firstLine="560"/>
        <w:outlineLvl w:val="9"/>
        <w:rPr>
          <w:kern w:val="0"/>
        </w:rPr>
      </w:pPr>
      <w:r>
        <w:rPr>
          <w:rFonts w:hint="eastAsia"/>
          <w:kern w:val="0"/>
        </w:rPr>
        <w:t xml:space="preserve">（2）经技术人员排查后，是投标供应商文件自身问题导致投标文件无法解密的，该投标文件将不予接收、解密和唱标。开标会议继续进行。 </w:t>
      </w:r>
    </w:p>
    <w:p w14:paraId="72559899">
      <w:pPr>
        <w:spacing w:line="360" w:lineRule="auto"/>
        <w:ind w:firstLine="560"/>
        <w:outlineLvl w:val="9"/>
        <w:rPr>
          <w:kern w:val="0"/>
        </w:rPr>
      </w:pPr>
      <w:r>
        <w:rPr>
          <w:rFonts w:hint="eastAsia"/>
          <w:kern w:val="0"/>
        </w:rPr>
        <w:t>（3）经技术人员排查后，如果是电子化交易系统问题造成投标文件无法解密的，将由技术人员对问题进行处理。如短时间内问题无法解决的，将由</w:t>
      </w:r>
      <w:r>
        <w:rPr>
          <w:rFonts w:hint="eastAsia"/>
          <w:kern w:val="0"/>
          <w:lang w:eastAsia="zh-CN"/>
        </w:rPr>
        <w:t>采购代理</w:t>
      </w:r>
      <w:r>
        <w:rPr>
          <w:rFonts w:hint="eastAsia"/>
          <w:kern w:val="0"/>
        </w:rPr>
        <w:t xml:space="preserve">机构向监督部门申请，经监督部门同意后，暂停开标会议，待问题解决后继续开标。 </w:t>
      </w:r>
    </w:p>
    <w:p w14:paraId="4572B8D2">
      <w:pPr>
        <w:spacing w:line="360" w:lineRule="auto"/>
        <w:ind w:firstLine="562"/>
        <w:outlineLvl w:val="9"/>
        <w:rPr>
          <w:b/>
          <w:kern w:val="0"/>
          <w:highlight w:val="yellow"/>
        </w:rPr>
      </w:pPr>
      <w:r>
        <w:rPr>
          <w:b/>
        </w:rPr>
        <w:t>24.</w:t>
      </w:r>
      <w:r>
        <w:rPr>
          <w:b/>
          <w:kern w:val="0"/>
        </w:rPr>
        <w:t>组建磋商小组</w:t>
      </w:r>
    </w:p>
    <w:p w14:paraId="032B7524">
      <w:pPr>
        <w:spacing w:line="360" w:lineRule="auto"/>
        <w:ind w:firstLine="560"/>
        <w:outlineLvl w:val="9"/>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4A7B5F9F">
      <w:pPr>
        <w:spacing w:line="360" w:lineRule="auto"/>
        <w:ind w:firstLine="562"/>
        <w:outlineLvl w:val="9"/>
        <w:rPr>
          <w:b/>
          <w:kern w:val="0"/>
        </w:rPr>
      </w:pPr>
      <w:r>
        <w:rPr>
          <w:b/>
          <w:kern w:val="0"/>
        </w:rPr>
        <w:t>25.响应性文件的初审</w:t>
      </w:r>
    </w:p>
    <w:p w14:paraId="6BD67F11">
      <w:pPr>
        <w:spacing w:line="360" w:lineRule="auto"/>
        <w:ind w:firstLine="560"/>
        <w:outlineLvl w:val="9"/>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6433D25E">
      <w:pPr>
        <w:spacing w:line="360" w:lineRule="auto"/>
        <w:ind w:firstLine="560"/>
        <w:outlineLvl w:val="9"/>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7D85064C">
      <w:pPr>
        <w:spacing w:line="360" w:lineRule="auto"/>
        <w:ind w:firstLine="560"/>
        <w:outlineLvl w:val="9"/>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6DF6F04A">
      <w:pPr>
        <w:spacing w:line="360" w:lineRule="auto"/>
        <w:ind w:firstLine="560"/>
        <w:outlineLvl w:val="9"/>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3"/>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419"/>
        <w:gridCol w:w="4239"/>
        <w:gridCol w:w="1134"/>
        <w:gridCol w:w="1088"/>
      </w:tblGrid>
      <w:tr w14:paraId="63A8E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21" w:type="dxa"/>
            <w:gridSpan w:val="2"/>
            <w:vAlign w:val="center"/>
          </w:tcPr>
          <w:p w14:paraId="2AEFC5C1">
            <w:pPr>
              <w:ind w:firstLine="0" w:firstLineChars="0"/>
              <w:jc w:val="center"/>
              <w:outlineLvl w:val="9"/>
              <w:rPr>
                <w:b/>
              </w:rPr>
            </w:pPr>
            <w:r>
              <w:rPr>
                <w:b/>
              </w:rPr>
              <w:t>条款号</w:t>
            </w:r>
          </w:p>
        </w:tc>
        <w:tc>
          <w:tcPr>
            <w:tcW w:w="6658" w:type="dxa"/>
            <w:gridSpan w:val="2"/>
            <w:vAlign w:val="center"/>
          </w:tcPr>
          <w:p w14:paraId="419AB640">
            <w:pPr>
              <w:ind w:firstLine="0" w:firstLineChars="0"/>
              <w:jc w:val="center"/>
              <w:outlineLvl w:val="9"/>
              <w:rPr>
                <w:b/>
              </w:rPr>
            </w:pPr>
            <w:r>
              <w:rPr>
                <w:b/>
              </w:rPr>
              <w:t>评审</w:t>
            </w:r>
            <w:r>
              <w:rPr>
                <w:rFonts w:hint="eastAsia"/>
                <w:b/>
              </w:rPr>
              <w:t>因素</w:t>
            </w:r>
          </w:p>
        </w:tc>
        <w:tc>
          <w:tcPr>
            <w:tcW w:w="2222" w:type="dxa"/>
            <w:gridSpan w:val="2"/>
          </w:tcPr>
          <w:p w14:paraId="6C88D3BF">
            <w:pPr>
              <w:ind w:firstLine="0" w:firstLineChars="0"/>
              <w:jc w:val="center"/>
              <w:outlineLvl w:val="9"/>
              <w:rPr>
                <w:b/>
              </w:rPr>
            </w:pPr>
            <w:r>
              <w:rPr>
                <w:rFonts w:hint="eastAsia"/>
                <w:b/>
              </w:rPr>
              <w:t>评审标准</w:t>
            </w:r>
          </w:p>
        </w:tc>
      </w:tr>
      <w:tr w14:paraId="058BA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6FE1A181">
            <w:pPr>
              <w:ind w:firstLine="0" w:firstLineChars="0"/>
              <w:jc w:val="center"/>
              <w:outlineLvl w:val="9"/>
            </w:pPr>
            <w:r>
              <w:t>1</w:t>
            </w:r>
          </w:p>
        </w:tc>
        <w:tc>
          <w:tcPr>
            <w:tcW w:w="997" w:type="dxa"/>
            <w:vMerge w:val="restart"/>
            <w:vAlign w:val="center"/>
          </w:tcPr>
          <w:p w14:paraId="4F4E3602">
            <w:pPr>
              <w:ind w:firstLine="0" w:firstLineChars="0"/>
              <w:jc w:val="center"/>
              <w:outlineLvl w:val="9"/>
            </w:pPr>
            <w:r>
              <w:t>资格评审标准</w:t>
            </w:r>
          </w:p>
          <w:p w14:paraId="1A3ADA3D">
            <w:pPr>
              <w:ind w:firstLine="0" w:firstLineChars="0"/>
              <w:jc w:val="center"/>
              <w:outlineLvl w:val="9"/>
            </w:pPr>
          </w:p>
        </w:tc>
        <w:tc>
          <w:tcPr>
            <w:tcW w:w="6658" w:type="dxa"/>
            <w:gridSpan w:val="2"/>
            <w:vAlign w:val="center"/>
          </w:tcPr>
          <w:p w14:paraId="15735BE6">
            <w:pPr>
              <w:ind w:left="0" w:leftChars="0" w:firstLine="0" w:firstLineChars="0"/>
              <w:outlineLvl w:val="9"/>
              <w:rPr>
                <w:rFonts w:hint="eastAsia"/>
                <w:sz w:val="28"/>
                <w:szCs w:val="28"/>
              </w:rPr>
            </w:pPr>
            <w:r>
              <w:rPr>
                <w:rFonts w:hint="eastAsia"/>
                <w:szCs w:val="28"/>
                <w:lang w:val="en-US" w:eastAsia="zh-CN"/>
              </w:rPr>
              <w:t>满足《中华人民共和国政府采购法》第二十二条规定；</w:t>
            </w:r>
          </w:p>
        </w:tc>
        <w:tc>
          <w:tcPr>
            <w:tcW w:w="1134" w:type="dxa"/>
          </w:tcPr>
          <w:p w14:paraId="43483DBE">
            <w:pPr>
              <w:spacing w:line="540" w:lineRule="exact"/>
              <w:ind w:firstLine="0" w:firstLineChars="0"/>
              <w:outlineLvl w:val="9"/>
              <w:rPr>
                <w:rFonts w:hint="eastAsia"/>
              </w:rPr>
            </w:pPr>
            <w:r>
              <w:rPr>
                <w:rFonts w:hint="eastAsia"/>
              </w:rPr>
              <w:t>合格</w:t>
            </w:r>
          </w:p>
        </w:tc>
        <w:tc>
          <w:tcPr>
            <w:tcW w:w="1088" w:type="dxa"/>
          </w:tcPr>
          <w:p w14:paraId="7FDAA288">
            <w:pPr>
              <w:spacing w:line="540" w:lineRule="exact"/>
              <w:ind w:firstLine="0" w:firstLineChars="0"/>
              <w:outlineLvl w:val="9"/>
              <w:rPr>
                <w:rFonts w:hint="eastAsia"/>
              </w:rPr>
            </w:pPr>
            <w:r>
              <w:rPr>
                <w:rFonts w:hint="eastAsia"/>
              </w:rPr>
              <w:t>不合格</w:t>
            </w:r>
          </w:p>
        </w:tc>
      </w:tr>
      <w:tr w14:paraId="49A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36258F35">
            <w:pPr>
              <w:ind w:firstLine="0" w:firstLineChars="0"/>
              <w:jc w:val="center"/>
              <w:outlineLvl w:val="9"/>
            </w:pPr>
          </w:p>
        </w:tc>
        <w:tc>
          <w:tcPr>
            <w:tcW w:w="997" w:type="dxa"/>
            <w:vMerge w:val="continue"/>
            <w:vAlign w:val="center"/>
          </w:tcPr>
          <w:p w14:paraId="21E98903">
            <w:pPr>
              <w:ind w:firstLine="0" w:firstLineChars="0"/>
              <w:jc w:val="center"/>
              <w:outlineLvl w:val="9"/>
            </w:pPr>
          </w:p>
        </w:tc>
        <w:tc>
          <w:tcPr>
            <w:tcW w:w="6658" w:type="dxa"/>
            <w:gridSpan w:val="2"/>
            <w:vAlign w:val="center"/>
          </w:tcPr>
          <w:p w14:paraId="7F4E0AD9">
            <w:pPr>
              <w:ind w:left="0" w:leftChars="0" w:firstLine="0" w:firstLineChars="0"/>
              <w:outlineLvl w:val="9"/>
              <w:rPr>
                <w:rFonts w:hint="eastAsia"/>
                <w:szCs w:val="28"/>
                <w:lang w:val="zh-TW" w:eastAsia="zh-CN"/>
              </w:rPr>
            </w:pPr>
            <w:r>
              <w:rPr>
                <w:rFonts w:hint="eastAsia"/>
                <w:sz w:val="28"/>
                <w:szCs w:val="28"/>
              </w:rPr>
              <w:t>供应商</w:t>
            </w:r>
            <w:r>
              <w:rPr>
                <w:rFonts w:hint="eastAsia"/>
                <w:sz w:val="28"/>
                <w:szCs w:val="28"/>
                <w:lang w:val="en-US" w:eastAsia="zh-CN"/>
              </w:rPr>
              <w:t>提供中小企业声明函；</w:t>
            </w:r>
          </w:p>
        </w:tc>
        <w:tc>
          <w:tcPr>
            <w:tcW w:w="1134" w:type="dxa"/>
          </w:tcPr>
          <w:p w14:paraId="2AD66924">
            <w:pPr>
              <w:spacing w:line="540" w:lineRule="exact"/>
              <w:ind w:firstLine="0" w:firstLineChars="0"/>
              <w:outlineLvl w:val="9"/>
              <w:rPr>
                <w:rFonts w:hint="eastAsia"/>
              </w:rPr>
            </w:pPr>
            <w:r>
              <w:rPr>
                <w:rFonts w:hint="eastAsia"/>
              </w:rPr>
              <w:t>合格</w:t>
            </w:r>
          </w:p>
        </w:tc>
        <w:tc>
          <w:tcPr>
            <w:tcW w:w="1088" w:type="dxa"/>
          </w:tcPr>
          <w:p w14:paraId="6F57FE7F">
            <w:pPr>
              <w:spacing w:line="540" w:lineRule="exact"/>
              <w:ind w:firstLine="0" w:firstLineChars="0"/>
              <w:outlineLvl w:val="9"/>
              <w:rPr>
                <w:rFonts w:hint="eastAsia"/>
              </w:rPr>
            </w:pPr>
            <w:r>
              <w:rPr>
                <w:rFonts w:hint="eastAsia"/>
              </w:rPr>
              <w:t>不合格</w:t>
            </w:r>
          </w:p>
        </w:tc>
      </w:tr>
      <w:tr w14:paraId="177E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20D2D685">
            <w:pPr>
              <w:ind w:firstLine="0" w:firstLineChars="0"/>
              <w:jc w:val="center"/>
              <w:outlineLvl w:val="9"/>
            </w:pPr>
          </w:p>
        </w:tc>
        <w:tc>
          <w:tcPr>
            <w:tcW w:w="997" w:type="dxa"/>
            <w:vMerge w:val="continue"/>
            <w:vAlign w:val="center"/>
          </w:tcPr>
          <w:p w14:paraId="120B5E64">
            <w:pPr>
              <w:ind w:firstLine="0" w:firstLineChars="0"/>
              <w:jc w:val="center"/>
              <w:outlineLvl w:val="9"/>
            </w:pPr>
          </w:p>
        </w:tc>
        <w:tc>
          <w:tcPr>
            <w:tcW w:w="6658" w:type="dxa"/>
            <w:gridSpan w:val="2"/>
            <w:vAlign w:val="center"/>
          </w:tcPr>
          <w:p w14:paraId="0F90FFF6">
            <w:pPr>
              <w:spacing w:line="460" w:lineRule="exact"/>
              <w:ind w:left="0" w:leftChars="0" w:firstLine="0" w:firstLineChars="0"/>
              <w:rPr>
                <w:rFonts w:hint="eastAsia" w:eastAsia="仿宋"/>
                <w:szCs w:val="28"/>
                <w:lang w:eastAsia="zh-CN"/>
              </w:rPr>
            </w:pPr>
            <w:r>
              <w:rPr>
                <w:rFonts w:hint="eastAsia"/>
                <w:szCs w:val="28"/>
              </w:rPr>
              <w:t>供应商具备有效的营业执照、具有有效的安全生产许可证、具有建设行政主管部门核发的</w:t>
            </w:r>
            <w:r>
              <w:rPr>
                <w:rFonts w:hint="eastAsia"/>
                <w:szCs w:val="28"/>
                <w:lang w:eastAsia="zh-CN"/>
              </w:rPr>
              <w:t>建筑工程施工总承包</w:t>
            </w:r>
            <w:r>
              <w:rPr>
                <w:rFonts w:hint="eastAsia"/>
                <w:szCs w:val="28"/>
              </w:rPr>
              <w:t>叁级及以上资质，并在人员、设备、资金等方面具备相应的施工能力</w:t>
            </w:r>
            <w:r>
              <w:rPr>
                <w:rFonts w:hint="eastAsia"/>
                <w:szCs w:val="28"/>
                <w:lang w:eastAsia="zh-CN"/>
              </w:rPr>
              <w:t>；</w:t>
            </w:r>
          </w:p>
        </w:tc>
        <w:tc>
          <w:tcPr>
            <w:tcW w:w="1134" w:type="dxa"/>
          </w:tcPr>
          <w:p w14:paraId="623ED3E2">
            <w:pPr>
              <w:spacing w:line="540" w:lineRule="exact"/>
              <w:ind w:firstLine="0" w:firstLineChars="0"/>
              <w:outlineLvl w:val="9"/>
            </w:pPr>
            <w:r>
              <w:rPr>
                <w:rFonts w:hint="eastAsia"/>
              </w:rPr>
              <w:t>合格</w:t>
            </w:r>
          </w:p>
        </w:tc>
        <w:tc>
          <w:tcPr>
            <w:tcW w:w="1088" w:type="dxa"/>
          </w:tcPr>
          <w:p w14:paraId="312F4E66">
            <w:pPr>
              <w:spacing w:line="540" w:lineRule="exact"/>
              <w:ind w:firstLine="0" w:firstLineChars="0"/>
              <w:outlineLvl w:val="9"/>
            </w:pPr>
            <w:r>
              <w:rPr>
                <w:rFonts w:hint="eastAsia"/>
              </w:rPr>
              <w:t>不合格</w:t>
            </w:r>
          </w:p>
        </w:tc>
      </w:tr>
      <w:tr w14:paraId="5AF12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6" w:hRule="atLeast"/>
          <w:jc w:val="center"/>
        </w:trPr>
        <w:tc>
          <w:tcPr>
            <w:tcW w:w="524" w:type="dxa"/>
            <w:vMerge w:val="continue"/>
            <w:vAlign w:val="center"/>
          </w:tcPr>
          <w:p w14:paraId="5ED2FD33">
            <w:pPr>
              <w:ind w:firstLine="0" w:firstLineChars="0"/>
              <w:jc w:val="center"/>
              <w:outlineLvl w:val="9"/>
            </w:pPr>
          </w:p>
        </w:tc>
        <w:tc>
          <w:tcPr>
            <w:tcW w:w="997" w:type="dxa"/>
            <w:vMerge w:val="continue"/>
            <w:vAlign w:val="center"/>
          </w:tcPr>
          <w:p w14:paraId="767226DB">
            <w:pPr>
              <w:ind w:firstLine="0" w:firstLineChars="0"/>
              <w:jc w:val="center"/>
              <w:outlineLvl w:val="9"/>
            </w:pPr>
          </w:p>
        </w:tc>
        <w:tc>
          <w:tcPr>
            <w:tcW w:w="6658" w:type="dxa"/>
            <w:gridSpan w:val="2"/>
            <w:vAlign w:val="center"/>
          </w:tcPr>
          <w:p w14:paraId="23A67EA4">
            <w:pPr>
              <w:ind w:left="0" w:leftChars="0" w:firstLine="0" w:firstLineChars="0"/>
              <w:outlineLvl w:val="9"/>
              <w:rPr>
                <w:rFonts w:hint="eastAsia" w:eastAsia="仿宋"/>
                <w:strike/>
                <w:color w:val="FF0000"/>
                <w:szCs w:val="28"/>
                <w:lang w:eastAsia="zh-CN"/>
              </w:rPr>
            </w:pPr>
            <w:r>
              <w:rPr>
                <w:rFonts w:hint="eastAsia" w:ascii="仿宋" w:hAnsi="仿宋" w:eastAsia="仿宋" w:cs="仿宋"/>
                <w:kern w:val="2"/>
                <w:sz w:val="28"/>
                <w:szCs w:val="28"/>
                <w:lang w:val="en-US" w:eastAsia="zh-CN" w:bidi="ar-SA"/>
              </w:rPr>
              <w:t>拟派项目经理须具有建筑工程专业二级及以上注册建造师资格和有效的安全生产考核合格证，为本单位员工（提供劳动合同及社保缴纳证明材料），且未担任其他在建工程项目的项目经理</w:t>
            </w:r>
            <w:r>
              <w:rPr>
                <w:rFonts w:hint="eastAsia"/>
                <w:szCs w:val="28"/>
                <w:lang w:eastAsia="zh-CN"/>
              </w:rPr>
              <w:t>；</w:t>
            </w:r>
          </w:p>
        </w:tc>
        <w:tc>
          <w:tcPr>
            <w:tcW w:w="1134" w:type="dxa"/>
          </w:tcPr>
          <w:p w14:paraId="77F52677">
            <w:pPr>
              <w:spacing w:line="540" w:lineRule="exact"/>
              <w:ind w:firstLine="0" w:firstLineChars="0"/>
              <w:outlineLvl w:val="9"/>
            </w:pPr>
            <w:r>
              <w:rPr>
                <w:rFonts w:hint="eastAsia"/>
              </w:rPr>
              <w:t>合格</w:t>
            </w:r>
          </w:p>
        </w:tc>
        <w:tc>
          <w:tcPr>
            <w:tcW w:w="1088" w:type="dxa"/>
          </w:tcPr>
          <w:p w14:paraId="0E05261A">
            <w:pPr>
              <w:spacing w:line="540" w:lineRule="exact"/>
              <w:ind w:firstLine="0" w:firstLineChars="0"/>
              <w:outlineLvl w:val="9"/>
            </w:pPr>
            <w:r>
              <w:rPr>
                <w:rFonts w:hint="eastAsia"/>
              </w:rPr>
              <w:t>不合格</w:t>
            </w:r>
          </w:p>
        </w:tc>
      </w:tr>
      <w:tr w14:paraId="0EB4F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6" w:hRule="atLeast"/>
          <w:jc w:val="center"/>
        </w:trPr>
        <w:tc>
          <w:tcPr>
            <w:tcW w:w="524" w:type="dxa"/>
            <w:vMerge w:val="continue"/>
            <w:vAlign w:val="center"/>
          </w:tcPr>
          <w:p w14:paraId="7D8A7091">
            <w:pPr>
              <w:ind w:firstLine="0" w:firstLineChars="0"/>
              <w:jc w:val="center"/>
              <w:outlineLvl w:val="9"/>
            </w:pPr>
          </w:p>
        </w:tc>
        <w:tc>
          <w:tcPr>
            <w:tcW w:w="997" w:type="dxa"/>
            <w:vMerge w:val="continue"/>
            <w:vAlign w:val="center"/>
          </w:tcPr>
          <w:p w14:paraId="21E76563">
            <w:pPr>
              <w:ind w:firstLine="0" w:firstLineChars="0"/>
              <w:jc w:val="center"/>
              <w:outlineLvl w:val="9"/>
            </w:pPr>
          </w:p>
        </w:tc>
        <w:tc>
          <w:tcPr>
            <w:tcW w:w="6658" w:type="dxa"/>
            <w:gridSpan w:val="2"/>
            <w:vAlign w:val="center"/>
          </w:tcPr>
          <w:p w14:paraId="4E30885C">
            <w:pPr>
              <w:spacing w:line="460" w:lineRule="exact"/>
              <w:ind w:left="0" w:leftChars="0" w:firstLine="0" w:firstLineChars="0"/>
              <w:outlineLvl w:val="9"/>
              <w:rPr>
                <w:szCs w:val="28"/>
              </w:rPr>
            </w:pPr>
            <w:r>
              <w:rPr>
                <w:rFonts w:hint="eastAsia" w:ascii="宋体" w:hAnsi="宋体" w:cs="宋体"/>
                <w:sz w:val="28"/>
                <w:szCs w:val="28"/>
                <w:lang w:eastAsia="zh-CN"/>
              </w:rPr>
              <w:t>供应商出具无行贿犯罪记录，在中国裁判文书网自行查询或自行承诺（查询对象：企业、法定代表人）；</w:t>
            </w:r>
          </w:p>
        </w:tc>
        <w:tc>
          <w:tcPr>
            <w:tcW w:w="1134" w:type="dxa"/>
          </w:tcPr>
          <w:p w14:paraId="15EE41FA">
            <w:pPr>
              <w:spacing w:line="540" w:lineRule="exact"/>
              <w:ind w:firstLine="0" w:firstLineChars="0"/>
              <w:outlineLvl w:val="9"/>
            </w:pPr>
            <w:r>
              <w:rPr>
                <w:rFonts w:hint="eastAsia"/>
              </w:rPr>
              <w:t>合格</w:t>
            </w:r>
          </w:p>
        </w:tc>
        <w:tc>
          <w:tcPr>
            <w:tcW w:w="1088" w:type="dxa"/>
          </w:tcPr>
          <w:p w14:paraId="2826D74F">
            <w:pPr>
              <w:spacing w:line="540" w:lineRule="exact"/>
              <w:ind w:firstLine="0" w:firstLineChars="0"/>
              <w:outlineLvl w:val="9"/>
            </w:pPr>
            <w:r>
              <w:rPr>
                <w:rFonts w:hint="eastAsia"/>
              </w:rPr>
              <w:t>不合格</w:t>
            </w:r>
          </w:p>
        </w:tc>
      </w:tr>
      <w:tr w14:paraId="64E03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524" w:type="dxa"/>
            <w:vMerge w:val="continue"/>
            <w:vAlign w:val="center"/>
          </w:tcPr>
          <w:p w14:paraId="24D6D978">
            <w:pPr>
              <w:ind w:firstLine="0" w:firstLineChars="0"/>
              <w:jc w:val="center"/>
              <w:outlineLvl w:val="9"/>
            </w:pPr>
          </w:p>
        </w:tc>
        <w:tc>
          <w:tcPr>
            <w:tcW w:w="997" w:type="dxa"/>
            <w:vMerge w:val="continue"/>
            <w:vAlign w:val="center"/>
          </w:tcPr>
          <w:p w14:paraId="5A9822F2">
            <w:pPr>
              <w:ind w:firstLine="0" w:firstLineChars="0"/>
              <w:jc w:val="center"/>
              <w:outlineLvl w:val="9"/>
            </w:pPr>
          </w:p>
        </w:tc>
        <w:tc>
          <w:tcPr>
            <w:tcW w:w="6658" w:type="dxa"/>
            <w:gridSpan w:val="2"/>
            <w:vAlign w:val="center"/>
          </w:tcPr>
          <w:p w14:paraId="62822ED6">
            <w:pPr>
              <w:widowControl w:val="0"/>
              <w:wordWrap w:val="0"/>
              <w:spacing w:after="0" w:line="360" w:lineRule="auto"/>
              <w:ind w:left="0" w:leftChars="0" w:firstLine="0" w:firstLineChars="0"/>
              <w:outlineLvl w:val="9"/>
              <w:rPr>
                <w:rFonts w:hint="eastAsia"/>
                <w:szCs w:val="28"/>
                <w:lang w:val="zh-TW" w:eastAsia="zh-CN"/>
              </w:rPr>
            </w:pPr>
            <w:r>
              <w:rPr>
                <w:rFonts w:hint="eastAsia" w:ascii="宋体" w:hAnsi="宋体" w:cs="宋体"/>
                <w:sz w:val="28"/>
                <w:szCs w:val="28"/>
                <w:lang w:eastAsia="zh-CN"/>
              </w:rPr>
              <w:t>供应商须自行承诺本企业无商业贿赂和不正当竞争行为；</w:t>
            </w:r>
          </w:p>
        </w:tc>
        <w:tc>
          <w:tcPr>
            <w:tcW w:w="1134" w:type="dxa"/>
          </w:tcPr>
          <w:p w14:paraId="20278CF5">
            <w:pPr>
              <w:spacing w:line="540" w:lineRule="exact"/>
              <w:ind w:firstLine="0" w:firstLineChars="0"/>
              <w:outlineLvl w:val="9"/>
              <w:rPr>
                <w:rFonts w:hint="eastAsia" w:eastAsia="仿宋"/>
                <w:lang w:eastAsia="zh-CN"/>
              </w:rPr>
            </w:pPr>
            <w:r>
              <w:rPr>
                <w:rFonts w:hint="eastAsia"/>
                <w:lang w:eastAsia="zh-CN"/>
              </w:rPr>
              <w:t>合格</w:t>
            </w:r>
          </w:p>
        </w:tc>
        <w:tc>
          <w:tcPr>
            <w:tcW w:w="1088" w:type="dxa"/>
          </w:tcPr>
          <w:p w14:paraId="072BD872">
            <w:pPr>
              <w:spacing w:line="540" w:lineRule="exact"/>
              <w:ind w:firstLine="0" w:firstLineChars="0"/>
              <w:outlineLvl w:val="9"/>
              <w:rPr>
                <w:rFonts w:hint="eastAsia" w:eastAsia="仿宋"/>
                <w:lang w:eastAsia="zh-CN"/>
              </w:rPr>
            </w:pPr>
            <w:r>
              <w:rPr>
                <w:rFonts w:hint="eastAsia"/>
                <w:lang w:eastAsia="zh-CN"/>
              </w:rPr>
              <w:t>不合格</w:t>
            </w:r>
          </w:p>
        </w:tc>
      </w:tr>
      <w:tr w14:paraId="6D3B7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5C7AB26">
            <w:pPr>
              <w:ind w:firstLine="0" w:firstLineChars="0"/>
              <w:jc w:val="center"/>
              <w:outlineLvl w:val="9"/>
            </w:pPr>
          </w:p>
        </w:tc>
        <w:tc>
          <w:tcPr>
            <w:tcW w:w="997" w:type="dxa"/>
            <w:vMerge w:val="continue"/>
            <w:vAlign w:val="center"/>
          </w:tcPr>
          <w:p w14:paraId="5AB3E8C3">
            <w:pPr>
              <w:ind w:firstLine="0" w:firstLineChars="0"/>
              <w:jc w:val="center"/>
              <w:outlineLvl w:val="9"/>
            </w:pPr>
          </w:p>
        </w:tc>
        <w:tc>
          <w:tcPr>
            <w:tcW w:w="6658" w:type="dxa"/>
            <w:gridSpan w:val="2"/>
            <w:vAlign w:val="center"/>
          </w:tcPr>
          <w:p w14:paraId="3DC583DF">
            <w:pPr>
              <w:spacing w:line="460" w:lineRule="exact"/>
              <w:ind w:left="0" w:leftChars="0" w:firstLine="0" w:firstLineChars="0"/>
              <w:outlineLvl w:val="9"/>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14:paraId="54099935">
            <w:pPr>
              <w:spacing w:line="540" w:lineRule="exact"/>
              <w:ind w:firstLine="0" w:firstLineChars="0"/>
              <w:outlineLvl w:val="9"/>
            </w:pPr>
            <w:r>
              <w:rPr>
                <w:rFonts w:hint="eastAsia"/>
              </w:rPr>
              <w:t>合格</w:t>
            </w:r>
          </w:p>
        </w:tc>
        <w:tc>
          <w:tcPr>
            <w:tcW w:w="1088" w:type="dxa"/>
          </w:tcPr>
          <w:p w14:paraId="7286DDFF">
            <w:pPr>
              <w:spacing w:line="540" w:lineRule="exact"/>
              <w:ind w:firstLine="0" w:firstLineChars="0"/>
              <w:outlineLvl w:val="9"/>
            </w:pPr>
            <w:r>
              <w:rPr>
                <w:rFonts w:hint="eastAsia"/>
              </w:rPr>
              <w:t>不合格</w:t>
            </w:r>
          </w:p>
        </w:tc>
      </w:tr>
      <w:tr w14:paraId="7FF78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524" w:type="dxa"/>
            <w:vMerge w:val="continue"/>
            <w:vAlign w:val="center"/>
          </w:tcPr>
          <w:p w14:paraId="5700BFCF">
            <w:pPr>
              <w:ind w:firstLine="0" w:firstLineChars="0"/>
              <w:jc w:val="center"/>
              <w:outlineLvl w:val="9"/>
            </w:pPr>
          </w:p>
        </w:tc>
        <w:tc>
          <w:tcPr>
            <w:tcW w:w="997" w:type="dxa"/>
            <w:vMerge w:val="continue"/>
            <w:vAlign w:val="center"/>
          </w:tcPr>
          <w:p w14:paraId="49299426">
            <w:pPr>
              <w:ind w:firstLine="0" w:firstLineChars="0"/>
              <w:jc w:val="center"/>
              <w:outlineLvl w:val="9"/>
            </w:pPr>
          </w:p>
        </w:tc>
        <w:tc>
          <w:tcPr>
            <w:tcW w:w="6658" w:type="dxa"/>
            <w:gridSpan w:val="2"/>
            <w:vAlign w:val="center"/>
          </w:tcPr>
          <w:p w14:paraId="7C9FB966">
            <w:pPr>
              <w:spacing w:line="460" w:lineRule="exact"/>
              <w:ind w:left="0" w:leftChars="0" w:firstLine="0" w:firstLineChars="0"/>
              <w:outlineLvl w:val="9"/>
              <w:rPr>
                <w:rFonts w:hint="eastAsia" w:ascii="宋体" w:hAnsi="宋体" w:cs="宋体"/>
                <w:sz w:val="28"/>
                <w:szCs w:val="28"/>
                <w:lang w:val="zh-TW" w:eastAsia="zh-CN"/>
              </w:rPr>
            </w:pPr>
            <w:r>
              <w:rPr>
                <w:rFonts w:hint="eastAsia"/>
                <w:szCs w:val="28"/>
                <w:lang w:eastAsia="zh-CN"/>
              </w:rPr>
              <w:t>本次招标不接受联合体投标（提供承诺书）。</w:t>
            </w:r>
          </w:p>
        </w:tc>
        <w:tc>
          <w:tcPr>
            <w:tcW w:w="1134" w:type="dxa"/>
            <w:vAlign w:val="top"/>
          </w:tcPr>
          <w:p w14:paraId="6B8C1F1A">
            <w:pPr>
              <w:spacing w:line="540" w:lineRule="exact"/>
              <w:ind w:firstLine="0" w:firstLineChars="0"/>
              <w:outlineLvl w:val="9"/>
              <w:rPr>
                <w:rFonts w:hint="eastAsia"/>
              </w:rPr>
            </w:pPr>
            <w:r>
              <w:rPr>
                <w:rFonts w:hint="eastAsia"/>
              </w:rPr>
              <w:t>合格</w:t>
            </w:r>
          </w:p>
        </w:tc>
        <w:tc>
          <w:tcPr>
            <w:tcW w:w="1088" w:type="dxa"/>
            <w:vAlign w:val="top"/>
          </w:tcPr>
          <w:p w14:paraId="3B8D61CC">
            <w:pPr>
              <w:spacing w:line="540" w:lineRule="exact"/>
              <w:ind w:firstLine="0" w:firstLineChars="0"/>
              <w:outlineLvl w:val="9"/>
              <w:rPr>
                <w:rFonts w:hint="eastAsia"/>
              </w:rPr>
            </w:pPr>
            <w:r>
              <w:rPr>
                <w:rFonts w:hint="eastAsia"/>
              </w:rPr>
              <w:t>不合格</w:t>
            </w:r>
          </w:p>
        </w:tc>
      </w:tr>
      <w:tr w14:paraId="05B2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7ABC4B6E">
            <w:pPr>
              <w:ind w:firstLine="0" w:firstLineChars="0"/>
              <w:jc w:val="center"/>
              <w:outlineLvl w:val="9"/>
            </w:pPr>
          </w:p>
        </w:tc>
        <w:tc>
          <w:tcPr>
            <w:tcW w:w="997" w:type="dxa"/>
            <w:vMerge w:val="continue"/>
            <w:vAlign w:val="center"/>
          </w:tcPr>
          <w:p w14:paraId="6C1635C4">
            <w:pPr>
              <w:ind w:firstLine="0" w:firstLineChars="0"/>
              <w:jc w:val="center"/>
              <w:outlineLvl w:val="9"/>
            </w:pPr>
          </w:p>
        </w:tc>
        <w:tc>
          <w:tcPr>
            <w:tcW w:w="8880" w:type="dxa"/>
            <w:gridSpan w:val="4"/>
            <w:vAlign w:val="center"/>
          </w:tcPr>
          <w:p w14:paraId="697493E8">
            <w:pPr>
              <w:spacing w:line="540" w:lineRule="exact"/>
              <w:ind w:firstLine="0" w:firstLineChars="0"/>
              <w:outlineLvl w:val="9"/>
              <w:rPr>
                <w:b/>
              </w:rPr>
            </w:pPr>
            <w:r>
              <w:rPr>
                <w:rFonts w:hint="eastAsia"/>
                <w:b/>
              </w:rPr>
              <w:t>注：</w:t>
            </w:r>
            <w:r>
              <w:rPr>
                <w:rFonts w:hint="eastAsia"/>
                <w:b/>
                <w:lang w:val="en-US" w:eastAsia="zh-CN"/>
              </w:rPr>
              <w:t>资格评（预）以投标文件为准，其上传资料真实性由供应商自行承担</w:t>
            </w:r>
            <w:r>
              <w:rPr>
                <w:rFonts w:hint="eastAsia"/>
                <w:b/>
              </w:rPr>
              <w:t>。</w:t>
            </w:r>
          </w:p>
        </w:tc>
      </w:tr>
      <w:tr w14:paraId="1C91E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7" w:hRule="atLeast"/>
          <w:jc w:val="center"/>
        </w:trPr>
        <w:tc>
          <w:tcPr>
            <w:tcW w:w="524" w:type="dxa"/>
            <w:vMerge w:val="restart"/>
            <w:vAlign w:val="center"/>
          </w:tcPr>
          <w:p w14:paraId="77529D3A">
            <w:pPr>
              <w:ind w:firstLine="0" w:firstLineChars="0"/>
              <w:jc w:val="center"/>
              <w:outlineLvl w:val="9"/>
            </w:pPr>
            <w:r>
              <w:rPr>
                <w:rFonts w:hint="eastAsia"/>
              </w:rPr>
              <w:t>2</w:t>
            </w:r>
          </w:p>
        </w:tc>
        <w:tc>
          <w:tcPr>
            <w:tcW w:w="997" w:type="dxa"/>
            <w:vMerge w:val="restart"/>
            <w:vAlign w:val="center"/>
          </w:tcPr>
          <w:p w14:paraId="5CBDE003">
            <w:pPr>
              <w:ind w:firstLine="0" w:firstLineChars="0"/>
              <w:jc w:val="center"/>
              <w:outlineLvl w:val="9"/>
            </w:pPr>
            <w:r>
              <w:rPr>
                <w:rFonts w:hint="eastAsia"/>
              </w:rPr>
              <w:t>符合性审查</w:t>
            </w:r>
          </w:p>
        </w:tc>
        <w:tc>
          <w:tcPr>
            <w:tcW w:w="2419" w:type="dxa"/>
            <w:vAlign w:val="center"/>
          </w:tcPr>
          <w:p w14:paraId="089D9A82">
            <w:pPr>
              <w:spacing w:line="240" w:lineRule="auto"/>
              <w:ind w:firstLine="0" w:firstLineChars="0"/>
              <w:jc w:val="center"/>
              <w:outlineLvl w:val="9"/>
              <w:rPr>
                <w:bCs/>
                <w:color w:val="000000"/>
              </w:rPr>
            </w:pPr>
            <w:r>
              <w:rPr>
                <w:bCs/>
                <w:color w:val="000000"/>
              </w:rPr>
              <w:t>响应报价</w:t>
            </w:r>
          </w:p>
        </w:tc>
        <w:tc>
          <w:tcPr>
            <w:tcW w:w="4239" w:type="dxa"/>
            <w:vAlign w:val="center"/>
          </w:tcPr>
          <w:p w14:paraId="5B747077">
            <w:pPr>
              <w:spacing w:line="240" w:lineRule="auto"/>
              <w:ind w:firstLine="0" w:firstLineChars="0"/>
              <w:outlineLvl w:val="9"/>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14:paraId="7F599477">
            <w:pPr>
              <w:spacing w:line="240" w:lineRule="auto"/>
              <w:ind w:firstLine="0" w:firstLineChars="0"/>
              <w:outlineLvl w:val="9"/>
              <w:rPr>
                <w:bCs/>
                <w:color w:val="000000"/>
              </w:rPr>
            </w:pPr>
            <w:r>
              <w:rPr>
                <w:rFonts w:hint="eastAsia"/>
                <w:bCs/>
                <w:color w:val="000000"/>
              </w:rPr>
              <w:t>合格</w:t>
            </w:r>
          </w:p>
        </w:tc>
        <w:tc>
          <w:tcPr>
            <w:tcW w:w="1088" w:type="dxa"/>
            <w:vAlign w:val="center"/>
          </w:tcPr>
          <w:p w14:paraId="4C12EC0F">
            <w:pPr>
              <w:spacing w:line="240" w:lineRule="auto"/>
              <w:ind w:firstLine="0" w:firstLineChars="0"/>
              <w:outlineLvl w:val="9"/>
              <w:rPr>
                <w:bCs/>
                <w:color w:val="000000"/>
              </w:rPr>
            </w:pPr>
            <w:r>
              <w:rPr>
                <w:rFonts w:hint="eastAsia"/>
                <w:bCs/>
                <w:color w:val="000000"/>
              </w:rPr>
              <w:t>不合格</w:t>
            </w:r>
          </w:p>
        </w:tc>
      </w:tr>
      <w:tr w14:paraId="3D5D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continue"/>
            <w:vAlign w:val="center"/>
          </w:tcPr>
          <w:p w14:paraId="13A0750B">
            <w:pPr>
              <w:ind w:firstLine="0" w:firstLineChars="0"/>
              <w:jc w:val="center"/>
              <w:outlineLvl w:val="9"/>
            </w:pPr>
          </w:p>
        </w:tc>
        <w:tc>
          <w:tcPr>
            <w:tcW w:w="997" w:type="dxa"/>
            <w:vMerge w:val="continue"/>
            <w:vAlign w:val="center"/>
          </w:tcPr>
          <w:p w14:paraId="5DADC782">
            <w:pPr>
              <w:ind w:firstLine="0" w:firstLineChars="0"/>
              <w:jc w:val="center"/>
              <w:outlineLvl w:val="9"/>
            </w:pPr>
          </w:p>
        </w:tc>
        <w:tc>
          <w:tcPr>
            <w:tcW w:w="2419" w:type="dxa"/>
            <w:vAlign w:val="center"/>
          </w:tcPr>
          <w:p w14:paraId="44B8D8A3">
            <w:pPr>
              <w:ind w:firstLine="0" w:firstLineChars="0"/>
              <w:jc w:val="center"/>
              <w:outlineLvl w:val="9"/>
            </w:pPr>
            <w:r>
              <w:t>响应文件格式</w:t>
            </w:r>
          </w:p>
        </w:tc>
        <w:tc>
          <w:tcPr>
            <w:tcW w:w="4239" w:type="dxa"/>
            <w:vAlign w:val="center"/>
          </w:tcPr>
          <w:p w14:paraId="38B04230">
            <w:pPr>
              <w:ind w:firstLine="0" w:firstLineChars="0"/>
              <w:outlineLvl w:val="9"/>
            </w:pPr>
            <w:r>
              <w:t>符合第五章“响应文件格式”要求</w:t>
            </w:r>
          </w:p>
        </w:tc>
        <w:tc>
          <w:tcPr>
            <w:tcW w:w="1134" w:type="dxa"/>
            <w:vAlign w:val="center"/>
          </w:tcPr>
          <w:p w14:paraId="08101047">
            <w:pPr>
              <w:spacing w:line="240" w:lineRule="auto"/>
              <w:ind w:firstLine="0" w:firstLineChars="0"/>
              <w:outlineLvl w:val="9"/>
            </w:pPr>
            <w:r>
              <w:rPr>
                <w:rFonts w:hint="eastAsia"/>
                <w:bCs/>
                <w:color w:val="000000"/>
              </w:rPr>
              <w:t>合格</w:t>
            </w:r>
          </w:p>
        </w:tc>
        <w:tc>
          <w:tcPr>
            <w:tcW w:w="1088" w:type="dxa"/>
            <w:vAlign w:val="center"/>
          </w:tcPr>
          <w:p w14:paraId="64F5ADD6">
            <w:pPr>
              <w:spacing w:line="240" w:lineRule="auto"/>
              <w:ind w:firstLine="0" w:firstLineChars="0"/>
              <w:outlineLvl w:val="9"/>
            </w:pPr>
            <w:r>
              <w:rPr>
                <w:rFonts w:hint="eastAsia"/>
                <w:bCs/>
                <w:color w:val="000000"/>
              </w:rPr>
              <w:t>不合格</w:t>
            </w:r>
          </w:p>
        </w:tc>
      </w:tr>
      <w:tr w14:paraId="4C5C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19FB6E71">
            <w:pPr>
              <w:ind w:firstLine="0" w:firstLineChars="0"/>
              <w:jc w:val="center"/>
              <w:outlineLvl w:val="9"/>
            </w:pPr>
          </w:p>
        </w:tc>
        <w:tc>
          <w:tcPr>
            <w:tcW w:w="997" w:type="dxa"/>
            <w:vMerge w:val="continue"/>
            <w:vAlign w:val="center"/>
          </w:tcPr>
          <w:p w14:paraId="21B9B844">
            <w:pPr>
              <w:ind w:firstLine="0" w:firstLineChars="0"/>
              <w:jc w:val="center"/>
              <w:outlineLvl w:val="9"/>
            </w:pPr>
          </w:p>
        </w:tc>
        <w:tc>
          <w:tcPr>
            <w:tcW w:w="2419" w:type="dxa"/>
            <w:vAlign w:val="center"/>
          </w:tcPr>
          <w:p w14:paraId="09496E9D">
            <w:pPr>
              <w:ind w:firstLine="0" w:firstLineChars="0"/>
              <w:jc w:val="center"/>
              <w:outlineLvl w:val="9"/>
            </w:pPr>
            <w:r>
              <w:rPr>
                <w:rFonts w:hint="eastAsia"/>
                <w:szCs w:val="28"/>
                <w:lang w:val="en-US" w:eastAsia="zh-CN"/>
              </w:rPr>
              <w:t>工</w:t>
            </w:r>
            <w:r>
              <w:rPr>
                <w:rFonts w:hint="eastAsia"/>
                <w:szCs w:val="28"/>
              </w:rPr>
              <w:t>期</w:t>
            </w:r>
          </w:p>
        </w:tc>
        <w:tc>
          <w:tcPr>
            <w:tcW w:w="4239" w:type="dxa"/>
            <w:vAlign w:val="center"/>
          </w:tcPr>
          <w:p w14:paraId="48BC75F3">
            <w:pPr>
              <w:spacing w:line="460" w:lineRule="exact"/>
              <w:ind w:left="0" w:leftChars="0" w:firstLine="0" w:firstLineChars="0"/>
              <w:outlineLvl w:val="9"/>
              <w:rPr>
                <w:rFonts w:hint="default" w:eastAsia="仿宋"/>
                <w:lang w:val="en-US" w:eastAsia="zh-CN"/>
              </w:rPr>
            </w:pPr>
            <w:r>
              <w:rPr>
                <w:rFonts w:hint="eastAsia"/>
                <w:lang w:val="en-US" w:eastAsia="zh-CN"/>
              </w:rPr>
              <w:t>210日历天</w:t>
            </w:r>
          </w:p>
        </w:tc>
        <w:tc>
          <w:tcPr>
            <w:tcW w:w="1134" w:type="dxa"/>
            <w:vAlign w:val="center"/>
          </w:tcPr>
          <w:p w14:paraId="3B55F2CC">
            <w:pPr>
              <w:spacing w:line="240" w:lineRule="auto"/>
              <w:ind w:firstLine="0" w:firstLineChars="0"/>
              <w:outlineLvl w:val="9"/>
              <w:rPr>
                <w:bCs/>
                <w:color w:val="000000"/>
              </w:rPr>
            </w:pPr>
            <w:r>
              <w:rPr>
                <w:rFonts w:hint="eastAsia"/>
                <w:bCs/>
                <w:color w:val="000000"/>
              </w:rPr>
              <w:t>合格</w:t>
            </w:r>
          </w:p>
        </w:tc>
        <w:tc>
          <w:tcPr>
            <w:tcW w:w="1088" w:type="dxa"/>
            <w:vAlign w:val="center"/>
          </w:tcPr>
          <w:p w14:paraId="033872A8">
            <w:pPr>
              <w:spacing w:line="240" w:lineRule="auto"/>
              <w:ind w:firstLine="0" w:firstLineChars="0"/>
              <w:outlineLvl w:val="9"/>
              <w:rPr>
                <w:bCs/>
                <w:color w:val="000000"/>
              </w:rPr>
            </w:pPr>
            <w:r>
              <w:rPr>
                <w:rFonts w:hint="eastAsia"/>
                <w:bCs/>
                <w:color w:val="000000"/>
              </w:rPr>
              <w:t>不合格</w:t>
            </w:r>
          </w:p>
        </w:tc>
      </w:tr>
      <w:tr w14:paraId="64724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31E6627D">
            <w:pPr>
              <w:ind w:firstLine="0" w:firstLineChars="0"/>
              <w:jc w:val="center"/>
              <w:outlineLvl w:val="9"/>
            </w:pPr>
          </w:p>
        </w:tc>
        <w:tc>
          <w:tcPr>
            <w:tcW w:w="997" w:type="dxa"/>
            <w:vMerge w:val="continue"/>
            <w:vAlign w:val="center"/>
          </w:tcPr>
          <w:p w14:paraId="0269D98A">
            <w:pPr>
              <w:ind w:firstLine="0" w:firstLineChars="0"/>
              <w:jc w:val="center"/>
              <w:outlineLvl w:val="9"/>
            </w:pPr>
          </w:p>
        </w:tc>
        <w:tc>
          <w:tcPr>
            <w:tcW w:w="2419" w:type="dxa"/>
            <w:vAlign w:val="center"/>
          </w:tcPr>
          <w:p w14:paraId="792B8805">
            <w:pPr>
              <w:spacing w:line="240" w:lineRule="auto"/>
              <w:ind w:firstLine="0" w:firstLineChars="0"/>
              <w:jc w:val="center"/>
              <w:outlineLvl w:val="9"/>
              <w:rPr>
                <w:bCs/>
                <w:color w:val="000000"/>
              </w:rPr>
            </w:pPr>
            <w:r>
              <w:rPr>
                <w:bCs/>
                <w:color w:val="000000"/>
              </w:rPr>
              <w:t>磋商有效期</w:t>
            </w:r>
          </w:p>
        </w:tc>
        <w:tc>
          <w:tcPr>
            <w:tcW w:w="4239" w:type="dxa"/>
            <w:vAlign w:val="center"/>
          </w:tcPr>
          <w:p w14:paraId="6107BEAA">
            <w:pPr>
              <w:spacing w:line="240" w:lineRule="auto"/>
              <w:ind w:firstLine="0" w:firstLineChars="0"/>
              <w:outlineLvl w:val="9"/>
              <w:rPr>
                <w:bCs/>
                <w:color w:val="000000" w:themeColor="text1"/>
              </w:rPr>
            </w:pPr>
            <w:r>
              <w:rPr>
                <w:rFonts w:hint="eastAsia"/>
                <w:bCs/>
                <w:color w:val="000000"/>
              </w:rPr>
              <w:t>60日历天</w:t>
            </w:r>
          </w:p>
        </w:tc>
        <w:tc>
          <w:tcPr>
            <w:tcW w:w="1134" w:type="dxa"/>
            <w:vAlign w:val="center"/>
          </w:tcPr>
          <w:p w14:paraId="19EF71FD">
            <w:pPr>
              <w:spacing w:line="240" w:lineRule="auto"/>
              <w:ind w:firstLine="0" w:firstLineChars="0"/>
              <w:outlineLvl w:val="9"/>
              <w:rPr>
                <w:bCs/>
                <w:color w:val="000000"/>
              </w:rPr>
            </w:pPr>
            <w:r>
              <w:rPr>
                <w:rFonts w:hint="eastAsia"/>
                <w:bCs/>
                <w:color w:val="000000"/>
              </w:rPr>
              <w:t>合格</w:t>
            </w:r>
          </w:p>
        </w:tc>
        <w:tc>
          <w:tcPr>
            <w:tcW w:w="1088" w:type="dxa"/>
            <w:vAlign w:val="center"/>
          </w:tcPr>
          <w:p w14:paraId="5EC3D122">
            <w:pPr>
              <w:spacing w:line="240" w:lineRule="auto"/>
              <w:ind w:firstLine="0" w:firstLineChars="0"/>
              <w:outlineLvl w:val="9"/>
              <w:rPr>
                <w:bCs/>
                <w:color w:val="000000"/>
              </w:rPr>
            </w:pPr>
            <w:r>
              <w:rPr>
                <w:rFonts w:hint="eastAsia"/>
                <w:bCs/>
                <w:color w:val="000000"/>
              </w:rPr>
              <w:t>不合格</w:t>
            </w:r>
          </w:p>
        </w:tc>
      </w:tr>
      <w:tr w14:paraId="6FC82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621CA4D8">
            <w:pPr>
              <w:ind w:firstLine="0" w:firstLineChars="0"/>
              <w:jc w:val="center"/>
              <w:outlineLvl w:val="9"/>
            </w:pPr>
          </w:p>
        </w:tc>
        <w:tc>
          <w:tcPr>
            <w:tcW w:w="997" w:type="dxa"/>
            <w:vMerge w:val="continue"/>
            <w:vAlign w:val="center"/>
          </w:tcPr>
          <w:p w14:paraId="71D63212">
            <w:pPr>
              <w:ind w:firstLine="0" w:firstLineChars="0"/>
              <w:jc w:val="center"/>
              <w:outlineLvl w:val="9"/>
            </w:pPr>
          </w:p>
        </w:tc>
        <w:tc>
          <w:tcPr>
            <w:tcW w:w="2419" w:type="dxa"/>
            <w:vAlign w:val="center"/>
          </w:tcPr>
          <w:p w14:paraId="0E1D7EA9">
            <w:pPr>
              <w:spacing w:line="240" w:lineRule="auto"/>
              <w:ind w:firstLine="0" w:firstLineChars="0"/>
              <w:jc w:val="center"/>
              <w:outlineLvl w:val="9"/>
              <w:rPr>
                <w:bCs/>
                <w:color w:val="000000"/>
              </w:rPr>
            </w:pPr>
            <w:r>
              <w:rPr>
                <w:rFonts w:hint="eastAsia"/>
                <w:bCs/>
                <w:color w:val="000000"/>
              </w:rPr>
              <w:t>质量要求</w:t>
            </w:r>
          </w:p>
        </w:tc>
        <w:tc>
          <w:tcPr>
            <w:tcW w:w="4239" w:type="dxa"/>
            <w:vAlign w:val="center"/>
          </w:tcPr>
          <w:p w14:paraId="7EF57D7F">
            <w:pPr>
              <w:spacing w:line="240" w:lineRule="auto"/>
              <w:ind w:firstLine="0" w:firstLineChars="0"/>
              <w:outlineLvl w:val="9"/>
              <w:rPr>
                <w:rFonts w:hint="eastAsia" w:eastAsia="仿宋"/>
                <w:bCs/>
                <w:color w:val="000000"/>
                <w:lang w:eastAsia="zh-CN"/>
              </w:rPr>
            </w:pPr>
            <w:r>
              <w:rPr>
                <w:rFonts w:hint="eastAsia" w:ascii="仿宋" w:hAnsi="仿宋" w:eastAsia="仿宋" w:cs="仿宋"/>
                <w:kern w:val="2"/>
                <w:sz w:val="28"/>
                <w:szCs w:val="28"/>
                <w:lang w:val="en-US" w:eastAsia="zh-CN" w:bidi="ar-SA"/>
              </w:rPr>
              <w:t>达到国家质量验收规范合格标准</w:t>
            </w:r>
          </w:p>
        </w:tc>
        <w:tc>
          <w:tcPr>
            <w:tcW w:w="1134" w:type="dxa"/>
            <w:vAlign w:val="center"/>
          </w:tcPr>
          <w:p w14:paraId="149519A0">
            <w:pPr>
              <w:spacing w:line="240" w:lineRule="auto"/>
              <w:ind w:firstLine="0" w:firstLineChars="0"/>
              <w:outlineLvl w:val="9"/>
              <w:rPr>
                <w:bCs/>
                <w:color w:val="000000"/>
              </w:rPr>
            </w:pPr>
            <w:r>
              <w:rPr>
                <w:rFonts w:hint="eastAsia"/>
                <w:bCs/>
                <w:color w:val="000000"/>
              </w:rPr>
              <w:t>合格</w:t>
            </w:r>
          </w:p>
        </w:tc>
        <w:tc>
          <w:tcPr>
            <w:tcW w:w="1088" w:type="dxa"/>
            <w:vAlign w:val="center"/>
          </w:tcPr>
          <w:p w14:paraId="2CBA16DA">
            <w:pPr>
              <w:spacing w:line="240" w:lineRule="auto"/>
              <w:ind w:firstLine="0" w:firstLineChars="0"/>
              <w:outlineLvl w:val="9"/>
              <w:rPr>
                <w:bCs/>
                <w:color w:val="000000"/>
              </w:rPr>
            </w:pPr>
            <w:r>
              <w:rPr>
                <w:rFonts w:hint="eastAsia"/>
                <w:bCs/>
                <w:color w:val="000000"/>
              </w:rPr>
              <w:t>不合格</w:t>
            </w:r>
          </w:p>
        </w:tc>
      </w:tr>
      <w:tr w14:paraId="10F19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40CE0646">
            <w:pPr>
              <w:ind w:firstLine="0" w:firstLineChars="0"/>
              <w:jc w:val="center"/>
              <w:outlineLvl w:val="9"/>
            </w:pPr>
          </w:p>
        </w:tc>
        <w:tc>
          <w:tcPr>
            <w:tcW w:w="997" w:type="dxa"/>
            <w:vMerge w:val="continue"/>
            <w:vAlign w:val="center"/>
          </w:tcPr>
          <w:p w14:paraId="176D2415">
            <w:pPr>
              <w:ind w:firstLine="0" w:firstLineChars="0"/>
              <w:jc w:val="center"/>
              <w:outlineLvl w:val="9"/>
            </w:pPr>
          </w:p>
        </w:tc>
        <w:tc>
          <w:tcPr>
            <w:tcW w:w="2419" w:type="dxa"/>
            <w:vAlign w:val="center"/>
          </w:tcPr>
          <w:p w14:paraId="12020E98">
            <w:pPr>
              <w:spacing w:line="240" w:lineRule="auto"/>
              <w:ind w:firstLine="0" w:firstLineChars="0"/>
              <w:jc w:val="center"/>
              <w:outlineLvl w:val="9"/>
              <w:rPr>
                <w:rFonts w:hint="eastAsia"/>
                <w:bCs/>
                <w:color w:val="000000"/>
              </w:rPr>
            </w:pPr>
            <w:r>
              <w:rPr>
                <w:rFonts w:hint="eastAsia"/>
                <w:bCs/>
                <w:color w:val="000000"/>
              </w:rPr>
              <w:t>已标价工程量清单</w:t>
            </w:r>
          </w:p>
        </w:tc>
        <w:tc>
          <w:tcPr>
            <w:tcW w:w="4239" w:type="dxa"/>
            <w:vAlign w:val="center"/>
          </w:tcPr>
          <w:p w14:paraId="5D9358E1">
            <w:pPr>
              <w:spacing w:line="240" w:lineRule="auto"/>
              <w:ind w:firstLine="0" w:firstLineChars="0"/>
              <w:outlineLvl w:val="9"/>
              <w:rPr>
                <w:rFonts w:hint="eastAsia" w:eastAsia="仿宋"/>
                <w:szCs w:val="28"/>
                <w:lang w:val="en-US" w:eastAsia="zh-CN"/>
              </w:rPr>
            </w:pPr>
            <w:r>
              <w:rPr>
                <w:rFonts w:hint="eastAsia"/>
                <w:bCs/>
                <w:color w:val="000000"/>
              </w:rPr>
              <w:t>符合“工程量清单”给出的范围及数量，</w:t>
            </w:r>
            <w:r>
              <w:rPr>
                <w:rFonts w:hint="eastAsia"/>
                <w:bCs/>
                <w:color w:val="000000"/>
                <w:lang w:eastAsia="zh-CN"/>
              </w:rPr>
              <w:t>供应商</w:t>
            </w:r>
            <w:r>
              <w:rPr>
                <w:rFonts w:hint="eastAsia"/>
                <w:bCs/>
                <w:color w:val="000000"/>
              </w:rPr>
              <w:t>不得擅自修改工程量清单上的工程项目和数量，否则其投标将予否决</w:t>
            </w:r>
            <w:r>
              <w:rPr>
                <w:rFonts w:hint="eastAsia"/>
                <w:bCs/>
                <w:color w:val="000000"/>
                <w:lang w:eastAsia="zh-CN"/>
              </w:rPr>
              <w:t>。</w:t>
            </w:r>
          </w:p>
        </w:tc>
        <w:tc>
          <w:tcPr>
            <w:tcW w:w="1134" w:type="dxa"/>
            <w:vAlign w:val="center"/>
          </w:tcPr>
          <w:p w14:paraId="18CE4069">
            <w:pPr>
              <w:spacing w:line="240" w:lineRule="auto"/>
              <w:ind w:firstLine="0" w:firstLineChars="0"/>
              <w:outlineLvl w:val="9"/>
              <w:rPr>
                <w:rFonts w:hint="eastAsia"/>
                <w:bCs/>
                <w:color w:val="000000"/>
              </w:rPr>
            </w:pPr>
            <w:r>
              <w:rPr>
                <w:rFonts w:hint="eastAsia"/>
                <w:bCs/>
                <w:color w:val="000000"/>
              </w:rPr>
              <w:t>合格</w:t>
            </w:r>
          </w:p>
        </w:tc>
        <w:tc>
          <w:tcPr>
            <w:tcW w:w="1088" w:type="dxa"/>
            <w:vAlign w:val="center"/>
          </w:tcPr>
          <w:p w14:paraId="2315BD2E">
            <w:pPr>
              <w:spacing w:line="240" w:lineRule="auto"/>
              <w:ind w:firstLine="0" w:firstLineChars="0"/>
              <w:outlineLvl w:val="9"/>
              <w:rPr>
                <w:rFonts w:hint="eastAsia"/>
                <w:bCs/>
                <w:color w:val="000000"/>
              </w:rPr>
            </w:pPr>
            <w:r>
              <w:rPr>
                <w:rFonts w:hint="eastAsia"/>
                <w:bCs/>
                <w:color w:val="000000"/>
              </w:rPr>
              <w:t>不合格</w:t>
            </w:r>
          </w:p>
        </w:tc>
      </w:tr>
    </w:tbl>
    <w:p w14:paraId="21D6FE0F">
      <w:pPr>
        <w:spacing w:line="360" w:lineRule="auto"/>
        <w:ind w:firstLine="560"/>
        <w:outlineLvl w:val="9"/>
        <w:rPr>
          <w:kern w:val="0"/>
        </w:rPr>
      </w:pPr>
      <w:r>
        <w:rPr>
          <w:kern w:val="0"/>
        </w:rPr>
        <w:t>25.2.3对资格性检查和符合性检查不合格的供应商，将现场告知其理由。</w:t>
      </w:r>
    </w:p>
    <w:p w14:paraId="43C0840E">
      <w:pPr>
        <w:spacing w:line="360" w:lineRule="auto"/>
        <w:ind w:firstLine="560"/>
        <w:outlineLvl w:val="9"/>
      </w:pPr>
      <w:r>
        <w:t>25.3在评审过程中，磋商小组发现供应商有下列情形之一的，视为供应商相互串通。具体表现形式如下：</w:t>
      </w:r>
    </w:p>
    <w:p w14:paraId="2575639F">
      <w:pPr>
        <w:spacing w:line="360" w:lineRule="auto"/>
        <w:ind w:firstLine="560"/>
        <w:outlineLvl w:val="9"/>
      </w:pPr>
      <w:r>
        <w:t>25.3.1 不同供应商的响应性文件异常一致的。</w:t>
      </w:r>
    </w:p>
    <w:p w14:paraId="5713BEEA">
      <w:pPr>
        <w:spacing w:line="360" w:lineRule="auto"/>
        <w:ind w:firstLine="560"/>
        <w:outlineLvl w:val="9"/>
      </w:pPr>
      <w:r>
        <w:rPr>
          <w:rFonts w:hint="eastAsia"/>
        </w:rPr>
        <w:t>25.3.2 不同响应人的响应文件错、漏之处一致或雷同，且不能合理解释的。</w:t>
      </w:r>
    </w:p>
    <w:p w14:paraId="00521470">
      <w:pPr>
        <w:spacing w:line="360" w:lineRule="auto"/>
        <w:ind w:firstLine="560"/>
        <w:outlineLvl w:val="9"/>
      </w:pPr>
      <w:r>
        <w:t>25.3.</w:t>
      </w:r>
      <w:r>
        <w:rPr>
          <w:rFonts w:hint="eastAsia"/>
        </w:rPr>
        <w:t>3</w:t>
      </w:r>
      <w:r>
        <w:t>不同供应商的响应性文件由同一单位或个人编制的。</w:t>
      </w:r>
    </w:p>
    <w:p w14:paraId="17C0CD28">
      <w:pPr>
        <w:spacing w:line="360" w:lineRule="auto"/>
        <w:ind w:firstLine="560"/>
        <w:outlineLvl w:val="9"/>
      </w:pPr>
      <w:r>
        <w:t>25.3.4不同供应商的响应性文件载明的项目管理成员为同一人的。</w:t>
      </w:r>
    </w:p>
    <w:p w14:paraId="47A19A28">
      <w:pPr>
        <w:spacing w:line="360" w:lineRule="auto"/>
        <w:ind w:firstLine="560"/>
        <w:outlineLvl w:val="9"/>
      </w:pPr>
      <w:r>
        <w:t>25.3.5不同供应商的响应性文件相互混装的。</w:t>
      </w:r>
    </w:p>
    <w:p w14:paraId="56392666">
      <w:pPr>
        <w:spacing w:line="360" w:lineRule="auto"/>
        <w:ind w:firstLine="560"/>
        <w:outlineLvl w:val="9"/>
      </w:pPr>
      <w:r>
        <w:t>25.3.6不同供应商授权同一人作为供应商代表的。</w:t>
      </w:r>
    </w:p>
    <w:p w14:paraId="6EBCD24B">
      <w:pPr>
        <w:spacing w:line="360" w:lineRule="auto"/>
        <w:ind w:firstLine="560"/>
        <w:outlineLvl w:val="9"/>
      </w:pPr>
      <w:r>
        <w:t>25.3.7有证据证明供应商与采购人、集中采购机构或其他供应商串通的其他情形的。</w:t>
      </w:r>
    </w:p>
    <w:p w14:paraId="35B9733D">
      <w:pPr>
        <w:spacing w:line="360" w:lineRule="auto"/>
        <w:ind w:firstLine="560"/>
        <w:outlineLvl w:val="9"/>
      </w:pPr>
      <w:r>
        <w:t>25.3.</w:t>
      </w:r>
      <w:r>
        <w:rPr>
          <w:rFonts w:hint="eastAsia"/>
        </w:rPr>
        <w:t>8</w:t>
      </w:r>
      <w:r>
        <w:t xml:space="preserve"> 磋商小组认定的其他串通情形。</w:t>
      </w:r>
    </w:p>
    <w:p w14:paraId="7869FB7E">
      <w:pPr>
        <w:spacing w:line="360" w:lineRule="auto"/>
        <w:ind w:firstLine="562"/>
        <w:outlineLvl w:val="9"/>
        <w:rPr>
          <w:b/>
          <w:kern w:val="0"/>
        </w:rPr>
      </w:pPr>
      <w:r>
        <w:rPr>
          <w:b/>
          <w:kern w:val="0"/>
        </w:rPr>
        <w:t>26.磋商</w:t>
      </w:r>
    </w:p>
    <w:p w14:paraId="41DC853D">
      <w:pPr>
        <w:spacing w:line="360" w:lineRule="auto"/>
        <w:ind w:firstLine="560"/>
        <w:outlineLvl w:val="9"/>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14:paraId="5596D750">
      <w:pPr>
        <w:spacing w:line="360" w:lineRule="auto"/>
        <w:ind w:firstLine="560"/>
        <w:outlineLvl w:val="9"/>
        <w:rPr>
          <w:kern w:val="0"/>
        </w:rPr>
      </w:pPr>
      <w:r>
        <w:rPr>
          <w:kern w:val="0"/>
        </w:rPr>
        <w:t>26.2磋商小组所有成员应当集中与单一供应商分别进行磋商，并给予所有参加磋商的供应商平等的磋商机会。</w:t>
      </w:r>
    </w:p>
    <w:p w14:paraId="3719A93E">
      <w:pPr>
        <w:spacing w:line="360" w:lineRule="auto"/>
        <w:ind w:firstLine="560"/>
        <w:outlineLvl w:val="9"/>
        <w:rPr>
          <w:rFonts w:hint="eastAsia"/>
          <w:kern w:val="0"/>
        </w:rPr>
      </w:pPr>
      <w:r>
        <w:rPr>
          <w:rFonts w:hint="eastAsia"/>
          <w:kern w:val="0"/>
        </w:rPr>
        <w:t>磋商时，磋商报价是磋商的重要依据，但不是唯一依据，采购人不承诺将合同授予报价最低或最高的响应供应商。</w:t>
      </w:r>
    </w:p>
    <w:p w14:paraId="12E27C72">
      <w:pPr>
        <w:spacing w:line="360" w:lineRule="auto"/>
        <w:ind w:firstLine="560"/>
        <w:outlineLvl w:val="9"/>
        <w:rPr>
          <w:rFonts w:hint="eastAsia"/>
          <w:kern w:val="0"/>
        </w:rPr>
      </w:pPr>
      <w:r>
        <w:rPr>
          <w:rFonts w:hint="eastAsia"/>
          <w:kern w:val="0"/>
        </w:rPr>
        <w:t>根据《关于推动解决政府采购异常低价问题的通知》供应商的报价明显低于其他通过符合性审查供应商的报价，有可能影响产品质量或者不能诚信履约的。政府采购评审中出现下列情形之一的，评审委员会应当启动异常低价投标（响应）审查程序：</w:t>
      </w:r>
    </w:p>
    <w:p w14:paraId="09E80637">
      <w:pPr>
        <w:spacing w:line="360" w:lineRule="auto"/>
        <w:ind w:firstLine="560"/>
        <w:outlineLvl w:val="9"/>
        <w:rPr>
          <w:rFonts w:hint="eastAsia"/>
          <w:kern w:val="0"/>
        </w:rPr>
      </w:pPr>
      <w:r>
        <w:rPr>
          <w:rFonts w:hint="eastAsia"/>
          <w:kern w:val="0"/>
        </w:rPr>
        <w:t>1.投标（响应）报价低于全部通过符合性审查供应商投标（响应）报价平均值 50%的，即投标（响应）报价&lt;全部通过符合性审查供应商投标（响应）报价平均值×50%；</w:t>
      </w:r>
    </w:p>
    <w:p w14:paraId="5F3CE420">
      <w:pPr>
        <w:spacing w:line="360" w:lineRule="auto"/>
        <w:ind w:firstLine="560"/>
        <w:outlineLvl w:val="9"/>
        <w:rPr>
          <w:rFonts w:hint="eastAsia"/>
          <w:kern w:val="0"/>
        </w:rPr>
      </w:pPr>
      <w:r>
        <w:rPr>
          <w:rFonts w:hint="eastAsia"/>
          <w:kern w:val="0"/>
        </w:rPr>
        <w:t>2.投标（响应）报价低于通过符合性审查的次低报价供应商投标（响应）报价 50%的，即投标（响应）报价&lt;通过符合性审查的次低报价供应商投标（响应）报价×50%；</w:t>
      </w:r>
    </w:p>
    <w:p w14:paraId="5F18CB23">
      <w:pPr>
        <w:spacing w:line="360" w:lineRule="auto"/>
        <w:ind w:firstLine="560"/>
        <w:outlineLvl w:val="9"/>
        <w:rPr>
          <w:rFonts w:hint="eastAsia"/>
          <w:kern w:val="0"/>
        </w:rPr>
      </w:pPr>
      <w:r>
        <w:rPr>
          <w:rFonts w:hint="eastAsia"/>
          <w:kern w:val="0"/>
        </w:rPr>
        <w:t>3.投标（响应）报价低于采购项目最高限价 45%的，即投标（响应）报价&lt;采购项目最高限价×45%；</w:t>
      </w:r>
    </w:p>
    <w:p w14:paraId="39869781">
      <w:pPr>
        <w:spacing w:line="360" w:lineRule="auto"/>
        <w:ind w:firstLine="560"/>
        <w:outlineLvl w:val="9"/>
        <w:rPr>
          <w:rFonts w:hint="eastAsia"/>
          <w:kern w:val="0"/>
        </w:rPr>
      </w:pPr>
      <w:r>
        <w:rPr>
          <w:rFonts w:hint="eastAsia"/>
          <w:kern w:val="0"/>
        </w:rPr>
        <w:t>4.评审委员会基于专业判断，认为供应商报价过低，有可能影响产品质量或者不能诚信履约的其他情形。</w:t>
      </w:r>
    </w:p>
    <w:p w14:paraId="5C8F173C">
      <w:pPr>
        <w:spacing w:line="360" w:lineRule="auto"/>
        <w:ind w:firstLine="560"/>
        <w:outlineLvl w:val="9"/>
        <w:rPr>
          <w:kern w:val="0"/>
        </w:rPr>
      </w:pPr>
      <w:r>
        <w:rPr>
          <w:rFonts w:hint="eastAsia"/>
          <w:kern w:val="0"/>
        </w:rPr>
        <w:t>应当要求相关供应商在评审现场合理的时间内对投标（响应）价格作出解释，提供项目具体成本测算等与报价合理性相关的书面说明及必要的证明材料，包括但不限于原材料成本、人工成本、制造费用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p w14:paraId="18938C54">
      <w:pPr>
        <w:spacing w:line="360" w:lineRule="auto"/>
        <w:ind w:firstLine="560"/>
        <w:outlineLvl w:val="9"/>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77DBB687">
      <w:pPr>
        <w:spacing w:line="360" w:lineRule="auto"/>
        <w:ind w:firstLine="560"/>
        <w:outlineLvl w:val="9"/>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A4CD860">
      <w:pPr>
        <w:spacing w:line="360" w:lineRule="auto"/>
        <w:ind w:firstLine="560"/>
        <w:outlineLvl w:val="9"/>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560AB5EC">
      <w:pPr>
        <w:spacing w:line="360" w:lineRule="auto"/>
        <w:ind w:firstLine="560"/>
        <w:outlineLvl w:val="9"/>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02A2E3B9">
      <w:pPr>
        <w:spacing w:line="360" w:lineRule="auto"/>
        <w:ind w:firstLine="562"/>
        <w:outlineLvl w:val="9"/>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527ADF2F">
      <w:pPr>
        <w:spacing w:line="360" w:lineRule="auto"/>
        <w:ind w:firstLine="560"/>
        <w:outlineLvl w:val="9"/>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58830CBB">
      <w:pPr>
        <w:spacing w:line="360" w:lineRule="auto"/>
        <w:ind w:firstLine="562"/>
        <w:outlineLvl w:val="9"/>
        <w:rPr>
          <w:b/>
          <w:kern w:val="0"/>
        </w:rPr>
      </w:pPr>
      <w:r>
        <w:rPr>
          <w:b/>
          <w:kern w:val="0"/>
        </w:rPr>
        <w:t>27.磋商过程及保密原则</w:t>
      </w:r>
    </w:p>
    <w:p w14:paraId="234464E3">
      <w:pPr>
        <w:spacing w:line="360" w:lineRule="auto"/>
        <w:ind w:firstLine="560"/>
        <w:outlineLvl w:val="9"/>
        <w:rPr>
          <w:kern w:val="0"/>
        </w:rPr>
      </w:pPr>
      <w:r>
        <w:rPr>
          <w:kern w:val="0"/>
        </w:rPr>
        <w:t>27.1凡与本次磋商有关人员对属于审查、澄清、评价和磋商中的有关资料等，均不得向任何人透露。否则，将按有关规定追究相关人员的责任。</w:t>
      </w:r>
    </w:p>
    <w:p w14:paraId="7F184352">
      <w:pPr>
        <w:spacing w:line="360" w:lineRule="auto"/>
        <w:ind w:firstLine="560"/>
        <w:outlineLvl w:val="9"/>
        <w:rPr>
          <w:kern w:val="0"/>
        </w:rPr>
      </w:pPr>
      <w:r>
        <w:rPr>
          <w:kern w:val="0"/>
        </w:rPr>
        <w:t>27.2在磋商期间，供应商试图影响或干预评审的任何行为，将导致其丧失参加磋商的资格，并承担相应的法律责任。</w:t>
      </w:r>
    </w:p>
    <w:p w14:paraId="62A75B3B">
      <w:pPr>
        <w:spacing w:before="381" w:after="381" w:line="360" w:lineRule="auto"/>
        <w:ind w:firstLine="643"/>
        <w:outlineLvl w:val="9"/>
        <w:rPr>
          <w:rFonts w:ascii="Times New Roman" w:hAnsi="Times New Roman"/>
        </w:rPr>
      </w:pPr>
      <w:r>
        <w:rPr>
          <w:rFonts w:ascii="Times New Roman" w:hAnsi="Times New Roman"/>
        </w:rPr>
        <w:t>六.确定成交供应商</w:t>
      </w:r>
    </w:p>
    <w:p w14:paraId="2C9EA113">
      <w:pPr>
        <w:widowControl/>
        <w:shd w:val="clear" w:color="auto" w:fill="FFFFFF"/>
        <w:spacing w:line="360" w:lineRule="auto"/>
        <w:ind w:firstLine="562"/>
        <w:outlineLvl w:val="9"/>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159358FA">
      <w:pPr>
        <w:spacing w:line="360" w:lineRule="auto"/>
        <w:ind w:firstLine="560"/>
        <w:outlineLvl w:val="9"/>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7BE52F0F">
      <w:pPr>
        <w:widowControl/>
        <w:shd w:val="clear" w:color="auto" w:fill="FFFFFF"/>
        <w:spacing w:line="360" w:lineRule="auto"/>
        <w:ind w:firstLine="613" w:firstLineChars="218"/>
        <w:outlineLvl w:val="9"/>
        <w:rPr>
          <w:b/>
          <w:bCs/>
          <w:color w:val="000000"/>
          <w:kern w:val="0"/>
          <w:szCs w:val="28"/>
        </w:rPr>
      </w:pPr>
      <w:r>
        <w:rPr>
          <w:rFonts w:hint="eastAsia"/>
          <w:b/>
          <w:bCs/>
          <w:color w:val="000000"/>
          <w:kern w:val="0"/>
          <w:szCs w:val="28"/>
        </w:rPr>
        <w:t>29</w:t>
      </w:r>
      <w:r>
        <w:rPr>
          <w:b/>
          <w:bCs/>
          <w:color w:val="000000"/>
          <w:kern w:val="0"/>
          <w:szCs w:val="28"/>
        </w:rPr>
        <w:t>.确定成交候选人</w:t>
      </w:r>
    </w:p>
    <w:p w14:paraId="74575E5C">
      <w:pPr>
        <w:spacing w:line="360" w:lineRule="auto"/>
        <w:ind w:firstLine="560"/>
        <w:outlineLvl w:val="9"/>
      </w:pPr>
      <w:r>
        <w:rPr>
          <w:kern w:val="0"/>
          <w:szCs w:val="24"/>
        </w:rPr>
        <w:t>本项目</w:t>
      </w:r>
      <w:r>
        <w:t>由磋商小组根据各供应商得分由高向低依次推荐</w:t>
      </w:r>
      <w:r>
        <w:rPr>
          <w:rFonts w:hint="eastAsia"/>
        </w:rPr>
        <w:t>1-</w:t>
      </w:r>
      <w:r>
        <w:t>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257B06E5">
      <w:pPr>
        <w:spacing w:line="360" w:lineRule="auto"/>
        <w:ind w:firstLine="562"/>
        <w:outlineLvl w:val="9"/>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3"/>
        <w:tblW w:w="990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405"/>
        <w:gridCol w:w="1554"/>
        <w:gridCol w:w="501"/>
        <w:gridCol w:w="5744"/>
      </w:tblGrid>
      <w:tr w14:paraId="0AB9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903" w:type="dxa"/>
            <w:gridSpan w:val="5"/>
            <w:noWrap w:val="0"/>
            <w:vAlign w:val="center"/>
          </w:tcPr>
          <w:p w14:paraId="1D57BBC5">
            <w:pPr>
              <w:spacing w:line="360" w:lineRule="auto"/>
              <w:ind w:firstLine="562"/>
              <w:jc w:val="center"/>
              <w:outlineLvl w:val="9"/>
              <w:rPr>
                <w:rFonts w:ascii="宋体" w:hAnsi="宋体"/>
                <w:b/>
                <w:szCs w:val="21"/>
              </w:rPr>
            </w:pPr>
            <w:r>
              <w:rPr>
                <w:rFonts w:hint="eastAsia" w:ascii="宋体" w:hAnsi="宋体"/>
                <w:b/>
                <w:szCs w:val="21"/>
              </w:rPr>
              <w:t>详细评审办法</w:t>
            </w:r>
          </w:p>
        </w:tc>
      </w:tr>
      <w:tr w14:paraId="6AA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159" w:type="dxa"/>
            <w:gridSpan w:val="4"/>
            <w:noWrap w:val="0"/>
            <w:vAlign w:val="center"/>
          </w:tcPr>
          <w:p w14:paraId="3AE73C76">
            <w:pPr>
              <w:spacing w:line="360" w:lineRule="auto"/>
              <w:ind w:firstLine="562"/>
              <w:jc w:val="center"/>
              <w:outlineLvl w:val="9"/>
              <w:rPr>
                <w:rFonts w:ascii="宋体" w:hAnsi="宋体"/>
                <w:b/>
                <w:szCs w:val="21"/>
              </w:rPr>
            </w:pPr>
            <w:r>
              <w:rPr>
                <w:rFonts w:hint="eastAsia" w:ascii="宋体" w:hAnsi="宋体"/>
                <w:b/>
                <w:szCs w:val="21"/>
              </w:rPr>
              <w:t>条款号及评分因素</w:t>
            </w:r>
          </w:p>
        </w:tc>
        <w:tc>
          <w:tcPr>
            <w:tcW w:w="5744" w:type="dxa"/>
            <w:noWrap w:val="0"/>
            <w:vAlign w:val="center"/>
          </w:tcPr>
          <w:p w14:paraId="7C4EACC6">
            <w:pPr>
              <w:spacing w:line="360" w:lineRule="auto"/>
              <w:ind w:firstLine="562"/>
              <w:jc w:val="center"/>
              <w:outlineLvl w:val="9"/>
              <w:rPr>
                <w:rFonts w:ascii="宋体" w:hAnsi="宋体"/>
                <w:b/>
                <w:szCs w:val="21"/>
              </w:rPr>
            </w:pPr>
            <w:r>
              <w:rPr>
                <w:rFonts w:hint="eastAsia" w:ascii="宋体" w:hAnsi="宋体"/>
                <w:b/>
                <w:szCs w:val="21"/>
              </w:rPr>
              <w:t>评分标准</w:t>
            </w:r>
          </w:p>
        </w:tc>
      </w:tr>
      <w:tr w14:paraId="20B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4" w:type="dxa"/>
            <w:gridSpan w:val="2"/>
            <w:noWrap w:val="0"/>
            <w:vAlign w:val="center"/>
          </w:tcPr>
          <w:p w14:paraId="01AFF83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1</w:t>
            </w:r>
          </w:p>
        </w:tc>
        <w:tc>
          <w:tcPr>
            <w:tcW w:w="2055" w:type="dxa"/>
            <w:gridSpan w:val="2"/>
            <w:noWrap w:val="0"/>
            <w:vAlign w:val="center"/>
          </w:tcPr>
          <w:p w14:paraId="1700EFBE">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分值构成</w:t>
            </w:r>
          </w:p>
          <w:p w14:paraId="6F92D22C">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(总分100分)</w:t>
            </w:r>
          </w:p>
        </w:tc>
        <w:tc>
          <w:tcPr>
            <w:tcW w:w="5744" w:type="dxa"/>
            <w:noWrap w:val="0"/>
            <w:vAlign w:val="top"/>
          </w:tcPr>
          <w:p w14:paraId="1AE0444E">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技术标：</w:t>
            </w:r>
            <w:r>
              <w:rPr>
                <w:rFonts w:hint="eastAsia" w:ascii="宋体" w:hAnsi="宋体" w:cs="宋体"/>
                <w:szCs w:val="21"/>
                <w:lang w:val="en-US" w:eastAsia="zh-CN"/>
              </w:rPr>
              <w:t>55</w:t>
            </w:r>
            <w:r>
              <w:rPr>
                <w:rFonts w:hint="eastAsia" w:ascii="宋体" w:hAnsi="宋体" w:cs="宋体"/>
                <w:szCs w:val="21"/>
              </w:rPr>
              <w:t>分</w:t>
            </w:r>
          </w:p>
          <w:p w14:paraId="46E3426D">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综合标：</w:t>
            </w:r>
            <w:r>
              <w:rPr>
                <w:rFonts w:hint="eastAsia" w:ascii="宋体" w:hAnsi="宋体" w:cs="宋体"/>
                <w:szCs w:val="21"/>
                <w:lang w:val="en-US" w:eastAsia="zh-CN"/>
              </w:rPr>
              <w:t>15</w:t>
            </w:r>
            <w:r>
              <w:rPr>
                <w:rFonts w:hint="eastAsia" w:ascii="宋体" w:hAnsi="宋体" w:cs="宋体"/>
                <w:szCs w:val="21"/>
              </w:rPr>
              <w:t>分</w:t>
            </w:r>
          </w:p>
          <w:p w14:paraId="709FBF17">
            <w:pPr>
              <w:autoSpaceDE w:val="0"/>
              <w:autoSpaceDN w:val="0"/>
              <w:adjustRightInd w:val="0"/>
              <w:spacing w:line="360" w:lineRule="auto"/>
              <w:ind w:firstLine="560"/>
              <w:outlineLvl w:val="9"/>
              <w:rPr>
                <w:rFonts w:ascii="宋体" w:hAnsi="宋体" w:cs="宋体"/>
                <w:szCs w:val="21"/>
              </w:rPr>
            </w:pPr>
            <w:r>
              <w:rPr>
                <w:rFonts w:hint="eastAsia" w:ascii="宋体" w:hAnsi="宋体" w:cs="宋体"/>
                <w:szCs w:val="21"/>
              </w:rPr>
              <w:t>商务标：</w:t>
            </w:r>
            <w:r>
              <w:rPr>
                <w:rFonts w:hint="eastAsia" w:ascii="宋体" w:hAnsi="宋体" w:cs="宋体"/>
                <w:szCs w:val="21"/>
                <w:lang w:val="en-US" w:eastAsia="zh-CN"/>
              </w:rPr>
              <w:t>30</w:t>
            </w:r>
            <w:r>
              <w:rPr>
                <w:rFonts w:hint="eastAsia" w:ascii="宋体" w:hAnsi="宋体" w:cs="宋体"/>
                <w:szCs w:val="21"/>
              </w:rPr>
              <w:t>分</w:t>
            </w:r>
          </w:p>
        </w:tc>
      </w:tr>
      <w:tr w14:paraId="543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99" w:type="dxa"/>
            <w:vMerge w:val="restart"/>
            <w:noWrap w:val="0"/>
            <w:vAlign w:val="center"/>
          </w:tcPr>
          <w:p w14:paraId="229996F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2.1</w:t>
            </w:r>
          </w:p>
        </w:tc>
        <w:tc>
          <w:tcPr>
            <w:tcW w:w="1405" w:type="dxa"/>
            <w:vMerge w:val="restart"/>
            <w:noWrap w:val="0"/>
            <w:vAlign w:val="center"/>
          </w:tcPr>
          <w:p w14:paraId="70FB1E84">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技术标的评标标准（</w:t>
            </w:r>
            <w:r>
              <w:rPr>
                <w:rFonts w:hint="eastAsia" w:ascii="宋体" w:hAnsi="宋体" w:cs="宋体"/>
                <w:szCs w:val="21"/>
                <w:lang w:val="en-US" w:eastAsia="zh-CN"/>
              </w:rPr>
              <w:t>55</w:t>
            </w:r>
            <w:r>
              <w:rPr>
                <w:rFonts w:hint="eastAsia" w:ascii="宋体" w:hAnsi="宋体" w:cs="宋体"/>
                <w:szCs w:val="21"/>
              </w:rPr>
              <w:t>分）</w:t>
            </w:r>
          </w:p>
        </w:tc>
        <w:tc>
          <w:tcPr>
            <w:tcW w:w="1554" w:type="dxa"/>
            <w:noWrap w:val="0"/>
            <w:vAlign w:val="top"/>
          </w:tcPr>
          <w:p w14:paraId="5ED403F4">
            <w:pPr>
              <w:keepNext w:val="0"/>
              <w:keepLines w:val="0"/>
              <w:widowControl/>
              <w:suppressLineNumbers w:val="0"/>
              <w:ind w:left="0" w:leftChars="0" w:firstLine="0" w:firstLineChars="0"/>
              <w:jc w:val="left"/>
            </w:pPr>
            <w:r>
              <w:rPr>
                <w:rFonts w:hint="eastAsia" w:ascii="Times New Roman" w:hAnsi="Times New Roman" w:cs="Times New Roman"/>
                <w:kern w:val="0"/>
                <w:szCs w:val="24"/>
                <w:lang w:val="en-US" w:eastAsia="zh-CN"/>
              </w:rPr>
              <w:t>主要施工方案与技术措施（6 分）</w:t>
            </w:r>
          </w:p>
          <w:p w14:paraId="39D4E85D">
            <w:pPr>
              <w:ind w:left="0" w:leftChars="0" w:firstLine="0" w:firstLineChars="0"/>
              <w:outlineLvl w:val="9"/>
              <w:rPr>
                <w:rFonts w:ascii="宋体" w:hAnsi="宋体"/>
                <w:szCs w:val="21"/>
              </w:rPr>
            </w:pPr>
          </w:p>
        </w:tc>
        <w:tc>
          <w:tcPr>
            <w:tcW w:w="6245" w:type="dxa"/>
            <w:gridSpan w:val="2"/>
            <w:noWrap w:val="0"/>
            <w:vAlign w:val="top"/>
          </w:tcPr>
          <w:p w14:paraId="4BD56852">
            <w:pPr>
              <w:ind w:left="0" w:leftChars="0" w:firstLine="0" w:firstLineChars="0"/>
              <w:outlineLvl w:val="9"/>
              <w:rPr>
                <w:rFonts w:hint="eastAsia" w:ascii="Times New Roman" w:hAnsi="Times New Roman" w:cs="Times New Roman"/>
                <w:kern w:val="0"/>
                <w:szCs w:val="24"/>
                <w:lang w:val="en-US" w:eastAsia="zh-CN"/>
              </w:rPr>
            </w:pPr>
            <w:r>
              <w:rPr>
                <w:rFonts w:hint="eastAsia" w:ascii="宋体" w:hAnsi="宋体" w:eastAsia="宋体" w:cs="宋体"/>
                <w:color w:val="000000"/>
                <w:kern w:val="0"/>
                <w:sz w:val="24"/>
                <w:szCs w:val="24"/>
                <w:lang w:val="en-US" w:eastAsia="zh-CN" w:bidi="ar"/>
              </w:rPr>
              <w:t>磋</w:t>
            </w:r>
            <w:r>
              <w:rPr>
                <w:rFonts w:hint="eastAsia" w:ascii="Times New Roman" w:hAnsi="Times New Roman" w:cs="Times New Roman"/>
                <w:kern w:val="0"/>
                <w:szCs w:val="24"/>
                <w:lang w:val="en-US" w:eastAsia="zh-CN"/>
              </w:rPr>
              <w:t>商小组根据供应商提供的主要施工方案与技术措施参照以下量化因素进行评价：</w:t>
            </w:r>
          </w:p>
          <w:p w14:paraId="310549CA">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1. 供应商提供的主要施工方案与技术措施（包含但不限于工程特点、施工重点与难点等）总体安排合理，合理运用先进的施工工艺；对施工难点有科学合理的建议，符合本项目实际需求，得 6 分； </w:t>
            </w:r>
          </w:p>
          <w:p w14:paraId="392D5ABB">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2. 供应商提供的主要施工方案与技术措施（包含工程特点、施工重点及难点）基本安排合理，施工工艺合理，对施工难点有建议，存在少数不合理但基本符合本项目实际需求，得4 分； </w:t>
            </w:r>
          </w:p>
          <w:p w14:paraId="3F4FF103">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3. 供应商提供有主要施工方案与技术措施，但内容不全面有漏洞或可行差或不符合本项目实际，得 2 分； </w:t>
            </w:r>
          </w:p>
          <w:p w14:paraId="0598410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4. 未提供方案，得 0 分。</w:t>
            </w:r>
          </w:p>
        </w:tc>
      </w:tr>
      <w:tr w14:paraId="4C4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9" w:type="dxa"/>
            <w:vMerge w:val="continue"/>
            <w:noWrap w:val="0"/>
            <w:vAlign w:val="center"/>
          </w:tcPr>
          <w:p w14:paraId="42124883">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438A23D6">
            <w:pPr>
              <w:spacing w:line="360" w:lineRule="auto"/>
              <w:ind w:firstLine="560"/>
              <w:jc w:val="center"/>
              <w:outlineLvl w:val="9"/>
              <w:rPr>
                <w:rFonts w:ascii="宋体" w:hAnsi="宋体" w:cs="宋体"/>
                <w:szCs w:val="21"/>
              </w:rPr>
            </w:pPr>
          </w:p>
        </w:tc>
        <w:tc>
          <w:tcPr>
            <w:tcW w:w="1554" w:type="dxa"/>
            <w:noWrap w:val="0"/>
            <w:vAlign w:val="top"/>
          </w:tcPr>
          <w:p w14:paraId="1B476311">
            <w:pPr>
              <w:ind w:left="0" w:leftChars="0" w:firstLine="0" w:firstLineChars="0"/>
              <w:outlineLvl w:val="9"/>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项目管理机构设置</w:t>
            </w:r>
          </w:p>
          <w:p w14:paraId="5CFB42D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（5 分） </w:t>
            </w:r>
          </w:p>
        </w:tc>
        <w:tc>
          <w:tcPr>
            <w:tcW w:w="6245" w:type="dxa"/>
            <w:gridSpan w:val="2"/>
            <w:noWrap w:val="0"/>
            <w:vAlign w:val="top"/>
          </w:tcPr>
          <w:p w14:paraId="246F857E">
            <w:pPr>
              <w:ind w:left="0" w:leftChars="0" w:firstLine="0" w:firstLineChars="0"/>
              <w:outlineLvl w:val="9"/>
              <w:rPr>
                <w:rFonts w:hint="eastAsia" w:ascii="宋体" w:hAnsi="宋体"/>
                <w:szCs w:val="21"/>
              </w:rPr>
            </w:pPr>
            <w:r>
              <w:rPr>
                <w:rFonts w:hint="eastAsia" w:ascii="宋体" w:hAnsi="宋体"/>
                <w:szCs w:val="21"/>
              </w:rPr>
              <w:t>磋商小组根据供应商提供的项目管理机构设置参照以下量化因素进行评价：</w:t>
            </w:r>
          </w:p>
          <w:p w14:paraId="16D94820">
            <w:pPr>
              <w:ind w:left="0" w:leftChars="0" w:firstLine="0" w:firstLineChars="0"/>
              <w:outlineLvl w:val="9"/>
              <w:rPr>
                <w:rFonts w:hint="eastAsia" w:ascii="宋体" w:hAnsi="宋体"/>
                <w:szCs w:val="21"/>
              </w:rPr>
            </w:pPr>
            <w:r>
              <w:rPr>
                <w:rFonts w:hint="eastAsia" w:ascii="宋体" w:hAnsi="宋体"/>
                <w:szCs w:val="21"/>
              </w:rPr>
              <w:t>1. 项目管理机构设置合理，项目管理人员配备满足本项目需求，管理人员岗位职责明确，关键岗位人员在岗、更换等履职尽责承诺可行，得 5 分；</w:t>
            </w:r>
          </w:p>
          <w:p w14:paraId="32DAB979">
            <w:pPr>
              <w:ind w:left="0" w:leftChars="0" w:firstLine="0" w:firstLineChars="0"/>
              <w:outlineLvl w:val="9"/>
              <w:rPr>
                <w:rFonts w:hint="eastAsia" w:ascii="宋体" w:hAnsi="宋体"/>
                <w:szCs w:val="21"/>
              </w:rPr>
            </w:pPr>
            <w:r>
              <w:rPr>
                <w:rFonts w:hint="eastAsia" w:ascii="宋体" w:hAnsi="宋体"/>
                <w:szCs w:val="21"/>
              </w:rPr>
              <w:t>2. 项目管理机构设置基本合理，项目管理人员配备基本满足本项目需求，管理人员岗位职责等存在少数不合理但基本符合本项目实际需求，提供有关键岗位人员在岗、更换等履职尽责承诺，得 3 分；</w:t>
            </w:r>
          </w:p>
          <w:p w14:paraId="2BF01961">
            <w:pPr>
              <w:ind w:left="0" w:leftChars="0" w:firstLine="0" w:firstLineChars="0"/>
              <w:outlineLvl w:val="9"/>
              <w:rPr>
                <w:rFonts w:hint="eastAsia" w:ascii="宋体" w:hAnsi="宋体"/>
                <w:szCs w:val="21"/>
              </w:rPr>
            </w:pPr>
            <w:r>
              <w:rPr>
                <w:rFonts w:hint="eastAsia" w:ascii="宋体" w:hAnsi="宋体"/>
                <w:szCs w:val="21"/>
              </w:rPr>
              <w:t>3. 提供有项目管理机构设置，但内容不全面有漏洞或可行差或不符合本项目实际情况，得 1 分；</w:t>
            </w:r>
          </w:p>
          <w:p w14:paraId="5A165A19">
            <w:pPr>
              <w:ind w:left="0" w:leftChars="0" w:firstLine="0" w:firstLineChars="0"/>
              <w:outlineLvl w:val="9"/>
              <w:rPr>
                <w:rFonts w:ascii="宋体" w:hAnsi="宋体"/>
                <w:szCs w:val="21"/>
              </w:rPr>
            </w:pPr>
            <w:r>
              <w:rPr>
                <w:rFonts w:hint="eastAsia" w:ascii="宋体" w:hAnsi="宋体"/>
                <w:szCs w:val="21"/>
              </w:rPr>
              <w:t>4. 未提供方案，得 0 分。</w:t>
            </w:r>
          </w:p>
        </w:tc>
      </w:tr>
      <w:tr w14:paraId="65D2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7DD41367">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5661B361">
            <w:pPr>
              <w:spacing w:line="360" w:lineRule="auto"/>
              <w:ind w:firstLine="560"/>
              <w:jc w:val="center"/>
              <w:outlineLvl w:val="9"/>
              <w:rPr>
                <w:rFonts w:ascii="宋体" w:hAnsi="宋体" w:cs="宋体"/>
                <w:szCs w:val="21"/>
              </w:rPr>
            </w:pPr>
          </w:p>
        </w:tc>
        <w:tc>
          <w:tcPr>
            <w:tcW w:w="1554" w:type="dxa"/>
            <w:noWrap w:val="0"/>
            <w:vAlign w:val="top"/>
          </w:tcPr>
          <w:p w14:paraId="564BB5F9">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质量管理体系与措施（6 分） </w:t>
            </w:r>
          </w:p>
        </w:tc>
        <w:tc>
          <w:tcPr>
            <w:tcW w:w="6245" w:type="dxa"/>
            <w:gridSpan w:val="2"/>
            <w:noWrap w:val="0"/>
            <w:vAlign w:val="top"/>
          </w:tcPr>
          <w:p w14:paraId="5A619AA3">
            <w:pPr>
              <w:ind w:left="0" w:leftChars="0" w:firstLine="0" w:firstLineChars="0"/>
              <w:outlineLvl w:val="9"/>
              <w:rPr>
                <w:rFonts w:hint="eastAsia" w:ascii="宋体" w:hAnsi="宋体"/>
                <w:szCs w:val="21"/>
              </w:rPr>
            </w:pPr>
            <w:r>
              <w:rPr>
                <w:rFonts w:hint="eastAsia" w:ascii="宋体" w:hAnsi="宋体"/>
                <w:szCs w:val="21"/>
              </w:rPr>
              <w:t>磋商小组根据供应商提供的质量管理体系与措施参照以下量化因素进行评价：</w:t>
            </w:r>
          </w:p>
          <w:p w14:paraId="62413E2C">
            <w:pPr>
              <w:ind w:left="0" w:leftChars="0" w:firstLine="0" w:firstLineChars="0"/>
              <w:outlineLvl w:val="9"/>
              <w:rPr>
                <w:rFonts w:hint="eastAsia" w:ascii="宋体" w:hAnsi="宋体"/>
                <w:szCs w:val="21"/>
              </w:rPr>
            </w:pPr>
            <w:r>
              <w:rPr>
                <w:rFonts w:hint="eastAsia" w:ascii="宋体" w:hAnsi="宋体"/>
                <w:szCs w:val="21"/>
              </w:rPr>
              <w:t>1. 供应商提供有健全的质量管理体系、符合本项目的施工技术标准、施工质量检验制度科学合理；施工措施符合国家及我省现行工程建设标准，质量保证措施内容完整、经济安全合理可行、满足本项目需求，得 6 分；</w:t>
            </w:r>
          </w:p>
          <w:p w14:paraId="6C8C6105">
            <w:pPr>
              <w:ind w:left="0" w:leftChars="0" w:firstLine="0" w:firstLineChars="0"/>
              <w:outlineLvl w:val="9"/>
              <w:rPr>
                <w:rFonts w:hint="eastAsia" w:ascii="宋体" w:hAnsi="宋体"/>
                <w:szCs w:val="21"/>
              </w:rPr>
            </w:pPr>
            <w:r>
              <w:rPr>
                <w:rFonts w:hint="eastAsia" w:ascii="宋体" w:hAnsi="宋体"/>
                <w:szCs w:val="21"/>
              </w:rPr>
              <w:t>2. 供应商提供有基本健全的质量管理体系、基本符合本项目的施工技术标准、施工质量检验制度基本合理；质量保证措施内容基本完整、基本满足本项目需求，得 4 分；</w:t>
            </w:r>
          </w:p>
          <w:p w14:paraId="01C67FB7">
            <w:pPr>
              <w:ind w:left="0" w:leftChars="0" w:firstLine="0" w:firstLineChars="0"/>
              <w:outlineLvl w:val="9"/>
              <w:rPr>
                <w:rFonts w:hint="eastAsia" w:ascii="宋体" w:hAnsi="宋体"/>
                <w:szCs w:val="21"/>
              </w:rPr>
            </w:pPr>
            <w:r>
              <w:rPr>
                <w:rFonts w:hint="eastAsia" w:ascii="宋体" w:hAnsi="宋体"/>
                <w:szCs w:val="21"/>
              </w:rPr>
              <w:t>3. 供应商提供有质量管理体系与措施，但内容不全面有漏洞或可行差或不符合本项目实际情况，得 2 分；</w:t>
            </w:r>
          </w:p>
          <w:p w14:paraId="5C68C847">
            <w:pPr>
              <w:ind w:left="0" w:leftChars="0" w:firstLine="0" w:firstLineChars="0"/>
              <w:outlineLvl w:val="9"/>
              <w:rPr>
                <w:rFonts w:ascii="宋体" w:hAnsi="宋体"/>
                <w:szCs w:val="21"/>
              </w:rPr>
            </w:pPr>
            <w:r>
              <w:rPr>
                <w:rFonts w:hint="eastAsia" w:ascii="宋体" w:hAnsi="宋体"/>
                <w:szCs w:val="21"/>
              </w:rPr>
              <w:t>4. 未提供方案，得 0 分。</w:t>
            </w:r>
          </w:p>
        </w:tc>
      </w:tr>
      <w:tr w14:paraId="661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63C88E5F">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02E3BFEC">
            <w:pPr>
              <w:spacing w:line="360" w:lineRule="auto"/>
              <w:ind w:firstLine="560"/>
              <w:jc w:val="center"/>
              <w:outlineLvl w:val="9"/>
              <w:rPr>
                <w:rFonts w:ascii="宋体" w:hAnsi="宋体" w:cs="宋体"/>
                <w:szCs w:val="21"/>
              </w:rPr>
            </w:pPr>
          </w:p>
        </w:tc>
        <w:tc>
          <w:tcPr>
            <w:tcW w:w="1554" w:type="dxa"/>
            <w:noWrap w:val="0"/>
            <w:vAlign w:val="top"/>
          </w:tcPr>
          <w:p w14:paraId="6A40D30E">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安全管理体系与措施（6 分） </w:t>
            </w:r>
          </w:p>
        </w:tc>
        <w:tc>
          <w:tcPr>
            <w:tcW w:w="6245" w:type="dxa"/>
            <w:gridSpan w:val="2"/>
            <w:noWrap w:val="0"/>
            <w:vAlign w:val="top"/>
          </w:tcPr>
          <w:p w14:paraId="5E54163D">
            <w:pPr>
              <w:ind w:left="0" w:leftChars="0" w:firstLine="0" w:firstLineChars="0"/>
              <w:outlineLvl w:val="9"/>
              <w:rPr>
                <w:rFonts w:hint="eastAsia" w:ascii="宋体" w:hAnsi="宋体"/>
                <w:szCs w:val="21"/>
              </w:rPr>
            </w:pPr>
            <w:r>
              <w:rPr>
                <w:rFonts w:hint="eastAsia" w:ascii="宋体" w:hAnsi="宋体"/>
                <w:szCs w:val="21"/>
              </w:rPr>
              <w:t>磋商小组根据供应商提供的安全管理体系与措施参照以下量化因素进行评价：</w:t>
            </w:r>
          </w:p>
          <w:p w14:paraId="654E0BF8">
            <w:pPr>
              <w:ind w:left="0" w:leftChars="0" w:firstLine="0" w:firstLineChars="0"/>
              <w:outlineLvl w:val="9"/>
              <w:rPr>
                <w:rFonts w:hint="eastAsia" w:ascii="宋体" w:hAnsi="宋体"/>
                <w:szCs w:val="21"/>
              </w:rPr>
            </w:pPr>
            <w:r>
              <w:rPr>
                <w:rFonts w:hint="eastAsia" w:ascii="宋体" w:hAnsi="宋体"/>
                <w:szCs w:val="21"/>
              </w:rPr>
              <w:t>1. 供应商提供的施工安全生产保障体系健全，安全管理制度完善，安全管理目标明确且符合本项目实际；安全技术方案和措施符合本工程特点，现场重大危险源辨识全面，且提出的安全管理措施合理、可行，得 6 分；</w:t>
            </w:r>
          </w:p>
          <w:p w14:paraId="002C188A">
            <w:pPr>
              <w:ind w:left="0" w:leftChars="0" w:firstLine="0" w:firstLineChars="0"/>
              <w:outlineLvl w:val="9"/>
              <w:rPr>
                <w:rFonts w:hint="eastAsia" w:ascii="宋体" w:hAnsi="宋体"/>
                <w:szCs w:val="21"/>
              </w:rPr>
            </w:pPr>
            <w:r>
              <w:rPr>
                <w:rFonts w:hint="eastAsia" w:ascii="宋体" w:hAnsi="宋体"/>
                <w:szCs w:val="21"/>
              </w:rPr>
              <w:t>2. 供应商提供的施工安全生产保障体系、安全管理制度基本合理，安全管理目标基本明确；安全技术方案和措施基本符合本工程特点，现场重大危险源辨识基本全面，得 4 分；</w:t>
            </w:r>
          </w:p>
          <w:p w14:paraId="69B4702E">
            <w:pPr>
              <w:ind w:left="0" w:leftChars="0" w:firstLine="0" w:firstLineChars="0"/>
              <w:outlineLvl w:val="9"/>
              <w:rPr>
                <w:rFonts w:hint="eastAsia" w:ascii="宋体" w:hAnsi="宋体"/>
                <w:szCs w:val="21"/>
              </w:rPr>
            </w:pPr>
            <w:r>
              <w:rPr>
                <w:rFonts w:hint="eastAsia" w:ascii="宋体" w:hAnsi="宋体"/>
                <w:szCs w:val="21"/>
              </w:rPr>
              <w:t>3. 供应商提供有安全管理体系与措施，但内容不全面有漏洞或可行差或不符合本项目实际情况，得 2 分；</w:t>
            </w:r>
          </w:p>
          <w:p w14:paraId="773FB9F6">
            <w:pPr>
              <w:ind w:left="0" w:leftChars="0" w:firstLine="0" w:firstLineChars="0"/>
              <w:outlineLvl w:val="9"/>
              <w:rPr>
                <w:rFonts w:ascii="宋体" w:hAnsi="宋体"/>
                <w:szCs w:val="21"/>
              </w:rPr>
            </w:pPr>
            <w:r>
              <w:rPr>
                <w:rFonts w:hint="eastAsia" w:ascii="宋体" w:hAnsi="宋体"/>
                <w:szCs w:val="21"/>
              </w:rPr>
              <w:t>4. 未提供方案，得 0 分。</w:t>
            </w:r>
          </w:p>
        </w:tc>
      </w:tr>
      <w:tr w14:paraId="095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03D04323">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1DCFB6AC">
            <w:pPr>
              <w:spacing w:line="360" w:lineRule="auto"/>
              <w:ind w:firstLine="560"/>
              <w:jc w:val="center"/>
              <w:outlineLvl w:val="9"/>
              <w:rPr>
                <w:rFonts w:ascii="宋体" w:hAnsi="宋体" w:cs="宋体"/>
                <w:szCs w:val="21"/>
              </w:rPr>
            </w:pPr>
          </w:p>
        </w:tc>
        <w:tc>
          <w:tcPr>
            <w:tcW w:w="1554" w:type="dxa"/>
            <w:noWrap w:val="0"/>
            <w:vAlign w:val="top"/>
          </w:tcPr>
          <w:p w14:paraId="1EF9C45C">
            <w:pPr>
              <w:ind w:left="0" w:leftChars="0" w:firstLine="0" w:firstLineChars="0"/>
              <w:outlineLvl w:val="9"/>
              <w:rPr>
                <w:rFonts w:ascii="宋体" w:hAnsi="宋体"/>
                <w:szCs w:val="21"/>
              </w:rPr>
            </w:pPr>
            <w:r>
              <w:rPr>
                <w:rFonts w:hint="eastAsia" w:ascii="宋体" w:hAnsi="宋体"/>
                <w:szCs w:val="21"/>
              </w:rPr>
              <w:t>文明施工、环境保护管理体系及施工现场扬尘治理措施（6分）</w:t>
            </w:r>
          </w:p>
        </w:tc>
        <w:tc>
          <w:tcPr>
            <w:tcW w:w="6245" w:type="dxa"/>
            <w:gridSpan w:val="2"/>
            <w:noWrap w:val="0"/>
            <w:vAlign w:val="top"/>
          </w:tcPr>
          <w:p w14:paraId="23016F6F">
            <w:pPr>
              <w:ind w:left="0" w:leftChars="0" w:firstLine="0" w:firstLineChars="0"/>
              <w:outlineLvl w:val="9"/>
              <w:rPr>
                <w:rFonts w:hint="eastAsia" w:ascii="宋体" w:hAnsi="宋体"/>
                <w:szCs w:val="21"/>
              </w:rPr>
            </w:pPr>
            <w:r>
              <w:rPr>
                <w:rFonts w:hint="eastAsia" w:ascii="宋体" w:hAnsi="宋体"/>
                <w:szCs w:val="21"/>
              </w:rPr>
              <w:t>磋商小组根据供应商提供的文明施工、环境保护管理体系及施工现场扬尘治理措施参照以下量化因素进行评价：</w:t>
            </w:r>
          </w:p>
          <w:p w14:paraId="6762722E">
            <w:pPr>
              <w:numPr>
                <w:ilvl w:val="0"/>
                <w:numId w:val="1"/>
              </w:numPr>
              <w:ind w:left="0" w:leftChars="0" w:firstLine="0" w:firstLineChars="0"/>
              <w:outlineLvl w:val="9"/>
              <w:rPr>
                <w:rFonts w:hint="eastAsia" w:ascii="宋体" w:hAnsi="宋体"/>
                <w:szCs w:val="21"/>
              </w:rPr>
            </w:pPr>
            <w:r>
              <w:rPr>
                <w:rFonts w:hint="eastAsia" w:ascii="宋体" w:hAnsi="宋体"/>
                <w:szCs w:val="21"/>
              </w:rPr>
              <w:t>创建安全文明标准化工地目标明确，有针对项目实际情况，有科学可行的创建计划和符合相关标准、规范、规程的创建保证措施，现场施工区、生活区和办公区等设置科学规范，符合有关文明施工、健康卫生的规定；施工现场扬尘治理措施符合河南省相关规定，得 6 分；</w:t>
            </w:r>
          </w:p>
          <w:p w14:paraId="12A99018">
            <w:pPr>
              <w:numPr>
                <w:ilvl w:val="0"/>
                <w:numId w:val="0"/>
              </w:numPr>
              <w:ind w:leftChars="0"/>
              <w:outlineLvl w:val="9"/>
              <w:rPr>
                <w:rFonts w:hint="eastAsia" w:ascii="宋体" w:hAnsi="宋体"/>
                <w:szCs w:val="21"/>
              </w:rPr>
            </w:pPr>
            <w:r>
              <w:rPr>
                <w:rFonts w:hint="eastAsia" w:ascii="宋体" w:hAnsi="宋体"/>
                <w:szCs w:val="21"/>
              </w:rPr>
              <w:t>2. 有安全文明标准化工地创建目标和创建计划，创建保证措施基本可行，现场施工区、生活区和办公区等设置基本符合有关文明施工、健康卫生的规定；施工现场扬尘治理措施基本符合河南省相关规定，得 4 分；</w:t>
            </w:r>
          </w:p>
          <w:p w14:paraId="26BCE39B">
            <w:pPr>
              <w:ind w:left="0" w:leftChars="0" w:firstLine="0" w:firstLineChars="0"/>
              <w:outlineLvl w:val="9"/>
              <w:rPr>
                <w:rFonts w:hint="eastAsia" w:ascii="宋体" w:hAnsi="宋体"/>
                <w:szCs w:val="21"/>
              </w:rPr>
            </w:pPr>
            <w:r>
              <w:rPr>
                <w:rFonts w:hint="eastAsia" w:ascii="宋体" w:hAnsi="宋体"/>
                <w:szCs w:val="21"/>
              </w:rPr>
              <w:t>3. 提供有文明施工、环境保护管理体系及施工现场扬尘治理措施，但内容不全面有漏洞或可行差或不符合本项目实际情况，得 2 分；</w:t>
            </w:r>
          </w:p>
          <w:p w14:paraId="6C786DEB">
            <w:pPr>
              <w:ind w:left="0" w:leftChars="0" w:firstLine="0" w:firstLineChars="0"/>
              <w:outlineLvl w:val="9"/>
              <w:rPr>
                <w:rFonts w:ascii="宋体" w:hAnsi="宋体"/>
                <w:szCs w:val="21"/>
              </w:rPr>
            </w:pPr>
            <w:r>
              <w:rPr>
                <w:rFonts w:hint="eastAsia" w:ascii="宋体" w:hAnsi="宋体"/>
                <w:szCs w:val="21"/>
              </w:rPr>
              <w:t>4. 未提供方案，得 0 分。</w:t>
            </w:r>
          </w:p>
        </w:tc>
      </w:tr>
      <w:tr w14:paraId="0DDB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44D74FED">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7652B33D">
            <w:pPr>
              <w:spacing w:line="360" w:lineRule="auto"/>
              <w:ind w:firstLine="560"/>
              <w:jc w:val="center"/>
              <w:outlineLvl w:val="9"/>
              <w:rPr>
                <w:rFonts w:ascii="宋体" w:hAnsi="宋体" w:cs="宋体"/>
                <w:szCs w:val="21"/>
              </w:rPr>
            </w:pPr>
          </w:p>
        </w:tc>
        <w:tc>
          <w:tcPr>
            <w:tcW w:w="1554" w:type="dxa"/>
            <w:noWrap w:val="0"/>
            <w:vAlign w:val="top"/>
          </w:tcPr>
          <w:p w14:paraId="57A2A465">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工期进度计划、保证措施及违约责任承诺（6 分）  </w:t>
            </w:r>
          </w:p>
        </w:tc>
        <w:tc>
          <w:tcPr>
            <w:tcW w:w="6245" w:type="dxa"/>
            <w:gridSpan w:val="2"/>
            <w:noWrap w:val="0"/>
            <w:vAlign w:val="top"/>
          </w:tcPr>
          <w:p w14:paraId="31A8D45D">
            <w:pPr>
              <w:ind w:left="0" w:leftChars="0" w:firstLine="0" w:firstLineChars="0"/>
              <w:outlineLvl w:val="9"/>
              <w:rPr>
                <w:rFonts w:hint="eastAsia" w:ascii="宋体" w:hAnsi="宋体"/>
                <w:szCs w:val="21"/>
              </w:rPr>
            </w:pPr>
            <w:r>
              <w:rPr>
                <w:rFonts w:hint="eastAsia" w:ascii="宋体" w:hAnsi="宋体"/>
                <w:szCs w:val="21"/>
              </w:rPr>
              <w:t>磋商小组根据供应商提供的工期进度计划、保证措施及违约责任承诺参照以下量化因素进行评价：</w:t>
            </w:r>
          </w:p>
          <w:p w14:paraId="1EA06F2B">
            <w:pPr>
              <w:ind w:left="0" w:leftChars="0" w:firstLine="0" w:firstLineChars="0"/>
              <w:outlineLvl w:val="9"/>
              <w:rPr>
                <w:rFonts w:hint="eastAsia" w:ascii="宋体" w:hAnsi="宋体"/>
                <w:szCs w:val="21"/>
              </w:rPr>
            </w:pPr>
            <w:r>
              <w:rPr>
                <w:rFonts w:hint="eastAsia" w:ascii="宋体" w:hAnsi="宋体"/>
                <w:szCs w:val="21"/>
              </w:rPr>
              <w:t>1. 工期进度能够满足采购人要求，保障措施内容切合实际、具有很强的针对性；有具体的违约责任承诺，承诺内容合理、针对性较强，得 6 分；</w:t>
            </w:r>
          </w:p>
          <w:p w14:paraId="6ABA1816">
            <w:pPr>
              <w:ind w:left="0" w:leftChars="0" w:firstLine="0" w:firstLineChars="0"/>
              <w:outlineLvl w:val="9"/>
              <w:rPr>
                <w:rFonts w:hint="eastAsia" w:ascii="宋体" w:hAnsi="宋体"/>
                <w:szCs w:val="21"/>
              </w:rPr>
            </w:pPr>
            <w:r>
              <w:rPr>
                <w:rFonts w:hint="eastAsia" w:ascii="宋体" w:hAnsi="宋体"/>
                <w:szCs w:val="21"/>
              </w:rPr>
              <w:t>2. 工期进度能够满足采购人要求，保障措施内容有些许瑕疵但基本切合实际、整体思路一般、可操作性一般；有违约责任承诺，承诺内容针对性一般，得 4 分；</w:t>
            </w:r>
          </w:p>
          <w:p w14:paraId="7696405B">
            <w:pPr>
              <w:ind w:left="0" w:leftChars="0" w:firstLine="0" w:firstLineChars="0"/>
              <w:outlineLvl w:val="9"/>
              <w:rPr>
                <w:rFonts w:hint="eastAsia" w:ascii="宋体" w:hAnsi="宋体"/>
                <w:szCs w:val="21"/>
              </w:rPr>
            </w:pPr>
            <w:r>
              <w:rPr>
                <w:rFonts w:hint="eastAsia" w:ascii="宋体" w:hAnsi="宋体"/>
                <w:szCs w:val="21"/>
              </w:rPr>
              <w:t>3. 工期进度能够满足采购人要求，保障措施内容简单空洞、不具备一定可操作性；有违约责任承诺，承诺内容逻辑混乱、无针对性，得 2 分；</w:t>
            </w:r>
          </w:p>
          <w:p w14:paraId="0F332AB8">
            <w:pPr>
              <w:ind w:left="0" w:leftChars="0" w:firstLine="0" w:firstLineChars="0"/>
              <w:outlineLvl w:val="9"/>
              <w:rPr>
                <w:rFonts w:ascii="宋体" w:hAnsi="宋体"/>
                <w:szCs w:val="21"/>
              </w:rPr>
            </w:pPr>
            <w:r>
              <w:rPr>
                <w:rFonts w:hint="eastAsia" w:ascii="宋体" w:hAnsi="宋体"/>
                <w:szCs w:val="21"/>
              </w:rPr>
              <w:t>4. 未提供方案，得 0 分。</w:t>
            </w:r>
          </w:p>
        </w:tc>
      </w:tr>
      <w:tr w14:paraId="28CD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50657230">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011660BC">
            <w:pPr>
              <w:spacing w:line="360" w:lineRule="auto"/>
              <w:ind w:firstLine="560"/>
              <w:jc w:val="center"/>
              <w:outlineLvl w:val="9"/>
              <w:rPr>
                <w:rFonts w:ascii="宋体" w:hAnsi="宋体" w:cs="宋体"/>
                <w:szCs w:val="21"/>
              </w:rPr>
            </w:pPr>
          </w:p>
        </w:tc>
        <w:tc>
          <w:tcPr>
            <w:tcW w:w="1554" w:type="dxa"/>
            <w:noWrap w:val="0"/>
            <w:vAlign w:val="top"/>
          </w:tcPr>
          <w:p w14:paraId="77E07644">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拟投入资源配备计划（5 分）  </w:t>
            </w:r>
          </w:p>
        </w:tc>
        <w:tc>
          <w:tcPr>
            <w:tcW w:w="6245" w:type="dxa"/>
            <w:gridSpan w:val="2"/>
            <w:noWrap w:val="0"/>
            <w:vAlign w:val="top"/>
          </w:tcPr>
          <w:p w14:paraId="1DF8BA84">
            <w:pPr>
              <w:ind w:left="0" w:leftChars="0" w:firstLine="0" w:firstLineChars="0"/>
              <w:outlineLvl w:val="9"/>
              <w:rPr>
                <w:rFonts w:hint="eastAsia" w:ascii="宋体" w:hAnsi="宋体"/>
                <w:szCs w:val="21"/>
              </w:rPr>
            </w:pPr>
            <w:r>
              <w:rPr>
                <w:rFonts w:hint="eastAsia" w:ascii="宋体" w:hAnsi="宋体"/>
                <w:szCs w:val="21"/>
              </w:rPr>
              <w:t>磋商小组根据供应商提供的拟投入资源配备计划参照以下量化因素进行评价：</w:t>
            </w:r>
          </w:p>
          <w:p w14:paraId="444C5F78">
            <w:pPr>
              <w:numPr>
                <w:ilvl w:val="0"/>
                <w:numId w:val="2"/>
              </w:numPr>
              <w:ind w:left="0" w:leftChars="0" w:firstLine="0" w:firstLineChars="0"/>
              <w:outlineLvl w:val="9"/>
              <w:rPr>
                <w:rFonts w:hint="eastAsia" w:ascii="宋体" w:hAnsi="宋体"/>
                <w:szCs w:val="21"/>
              </w:rPr>
            </w:pPr>
            <w:r>
              <w:rPr>
                <w:rFonts w:hint="eastAsia" w:ascii="宋体" w:hAnsi="宋体"/>
                <w:szCs w:val="21"/>
              </w:rPr>
              <w:t>机械投入计划与进度计划呼应，采用先进机械设备且配置合理，满足安全技术规范和施工进度需要；安装设备满足施工要求；劳动力投入计划与进度计划呼应，满足施工需要，调配投入计划合理、准确；主要物资投入计划与进度计划呼应，满足施工需要，调配投入计划合理、准确，得 5 分；</w:t>
            </w:r>
          </w:p>
          <w:p w14:paraId="32589098">
            <w:pPr>
              <w:numPr>
                <w:ilvl w:val="0"/>
                <w:numId w:val="2"/>
              </w:numPr>
              <w:ind w:left="0" w:leftChars="0" w:firstLine="0" w:firstLineChars="0"/>
              <w:outlineLvl w:val="9"/>
              <w:rPr>
                <w:rFonts w:hint="eastAsia" w:ascii="宋体" w:hAnsi="宋体"/>
                <w:szCs w:val="21"/>
              </w:rPr>
            </w:pPr>
            <w:r>
              <w:rPr>
                <w:rFonts w:hint="eastAsia" w:ascii="宋体" w:hAnsi="宋体"/>
                <w:szCs w:val="21"/>
              </w:rPr>
              <w:t>机械投入计划与进度计划呼应，机械设备配置基本合理；劳动力投入计划与进度计划呼应，基本满足施工需要；主要物资投入计划与进度计划呼应，基本满足施工需要，得 3 分；</w:t>
            </w:r>
          </w:p>
          <w:p w14:paraId="0AD330FC">
            <w:pPr>
              <w:ind w:left="0" w:leftChars="0" w:firstLine="0" w:firstLineChars="0"/>
              <w:outlineLvl w:val="9"/>
              <w:rPr>
                <w:rFonts w:hint="eastAsia" w:ascii="宋体" w:hAnsi="宋体"/>
                <w:szCs w:val="21"/>
              </w:rPr>
            </w:pPr>
            <w:r>
              <w:rPr>
                <w:rFonts w:hint="eastAsia" w:ascii="宋体" w:hAnsi="宋体"/>
                <w:szCs w:val="21"/>
              </w:rPr>
              <w:t>3. 供应商提供有拟投入资源配备计划，但内容不全面有漏洞或可行差或不符合本项目实际情况，得 1 分；</w:t>
            </w:r>
          </w:p>
          <w:p w14:paraId="2F992B0B">
            <w:pPr>
              <w:ind w:left="0" w:leftChars="0" w:firstLine="0" w:firstLineChars="0"/>
              <w:outlineLvl w:val="9"/>
              <w:rPr>
                <w:rFonts w:ascii="宋体" w:hAnsi="宋体"/>
                <w:szCs w:val="21"/>
              </w:rPr>
            </w:pPr>
            <w:r>
              <w:rPr>
                <w:rFonts w:hint="eastAsia" w:ascii="宋体" w:hAnsi="宋体"/>
                <w:szCs w:val="21"/>
              </w:rPr>
              <w:t>4. 未提供方案，得 0 分</w:t>
            </w:r>
          </w:p>
        </w:tc>
      </w:tr>
      <w:tr w14:paraId="283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3F4451FD">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69523952">
            <w:pPr>
              <w:spacing w:line="360" w:lineRule="auto"/>
              <w:ind w:firstLine="560"/>
              <w:jc w:val="center"/>
              <w:outlineLvl w:val="9"/>
              <w:rPr>
                <w:rFonts w:ascii="宋体" w:hAnsi="宋体" w:cs="宋体"/>
                <w:szCs w:val="21"/>
              </w:rPr>
            </w:pPr>
          </w:p>
        </w:tc>
        <w:tc>
          <w:tcPr>
            <w:tcW w:w="1554" w:type="dxa"/>
            <w:noWrap w:val="0"/>
            <w:vAlign w:val="top"/>
          </w:tcPr>
          <w:p w14:paraId="1E36F6BC">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绿色建材使用方案（5分）  </w:t>
            </w:r>
          </w:p>
        </w:tc>
        <w:tc>
          <w:tcPr>
            <w:tcW w:w="6245" w:type="dxa"/>
            <w:gridSpan w:val="2"/>
            <w:noWrap w:val="0"/>
            <w:vAlign w:val="top"/>
          </w:tcPr>
          <w:p w14:paraId="54DBA1F3">
            <w:pPr>
              <w:ind w:left="0" w:leftChars="0" w:firstLine="0" w:firstLineChars="0"/>
              <w:outlineLvl w:val="9"/>
              <w:rPr>
                <w:rFonts w:hint="eastAsia" w:ascii="宋体" w:hAnsi="宋体"/>
                <w:szCs w:val="21"/>
              </w:rPr>
            </w:pPr>
            <w:r>
              <w:rPr>
                <w:rFonts w:hint="eastAsia" w:ascii="宋体" w:hAnsi="宋体"/>
                <w:szCs w:val="21"/>
              </w:rPr>
              <w:t>磋商小组根据供应商提供的绿色建材使用方案参照以下量化因素进行评价：</w:t>
            </w:r>
          </w:p>
          <w:p w14:paraId="447F112B">
            <w:pPr>
              <w:ind w:left="0" w:leftChars="0" w:firstLine="0" w:firstLineChars="0"/>
              <w:outlineLvl w:val="9"/>
              <w:rPr>
                <w:rFonts w:hint="eastAsia" w:ascii="宋体" w:hAnsi="宋体"/>
                <w:szCs w:val="21"/>
              </w:rPr>
            </w:pPr>
            <w:r>
              <w:rPr>
                <w:rFonts w:hint="eastAsia" w:ascii="宋体" w:hAnsi="宋体"/>
                <w:szCs w:val="21"/>
              </w:rPr>
              <w:t>1. 供应商拟采用新工艺、新技术、新材料、绿色建材等满足项目设计要求，符合施工需要和相应技术标准规定，经济实用，得 5 分；</w:t>
            </w:r>
          </w:p>
          <w:p w14:paraId="4F8B4686">
            <w:pPr>
              <w:ind w:left="0" w:leftChars="0" w:firstLine="0" w:firstLineChars="0"/>
              <w:outlineLvl w:val="9"/>
              <w:rPr>
                <w:rFonts w:hint="eastAsia" w:ascii="宋体" w:hAnsi="宋体"/>
                <w:szCs w:val="21"/>
              </w:rPr>
            </w:pPr>
            <w:r>
              <w:rPr>
                <w:rFonts w:hint="eastAsia" w:ascii="宋体" w:hAnsi="宋体"/>
                <w:szCs w:val="21"/>
              </w:rPr>
              <w:t>2. 供应商拟采用新工艺、新技术、新材料、绿色建材等基本满足项目设计要求，基本符合施工需要和相应技术标准规定，得 3 分；</w:t>
            </w:r>
          </w:p>
          <w:p w14:paraId="6A0ABD1E">
            <w:pPr>
              <w:ind w:left="0" w:leftChars="0" w:firstLine="0" w:firstLineChars="0"/>
              <w:outlineLvl w:val="9"/>
              <w:rPr>
                <w:rFonts w:hint="eastAsia" w:ascii="宋体" w:hAnsi="宋体"/>
                <w:szCs w:val="21"/>
              </w:rPr>
            </w:pPr>
            <w:r>
              <w:rPr>
                <w:rFonts w:hint="eastAsia" w:ascii="宋体" w:hAnsi="宋体"/>
                <w:szCs w:val="21"/>
              </w:rPr>
              <w:t>3. 供应商提供有绿色建材使用方案，但内容不全面有漏洞或可行差或不符合本项目实际情况，得 1 分；</w:t>
            </w:r>
          </w:p>
          <w:p w14:paraId="3BFA5E91">
            <w:pPr>
              <w:ind w:left="0" w:leftChars="0" w:firstLine="0" w:firstLineChars="0"/>
              <w:outlineLvl w:val="9"/>
              <w:rPr>
                <w:rFonts w:ascii="宋体" w:hAnsi="宋体"/>
                <w:szCs w:val="21"/>
              </w:rPr>
            </w:pPr>
            <w:r>
              <w:rPr>
                <w:rFonts w:hint="eastAsia" w:ascii="宋体" w:hAnsi="宋体"/>
                <w:szCs w:val="21"/>
              </w:rPr>
              <w:t>4. 未提供方案，得 0 分。</w:t>
            </w:r>
          </w:p>
        </w:tc>
      </w:tr>
      <w:tr w14:paraId="75B8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144469F2">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3058879F">
            <w:pPr>
              <w:spacing w:line="360" w:lineRule="auto"/>
              <w:ind w:firstLine="560"/>
              <w:jc w:val="center"/>
              <w:outlineLvl w:val="9"/>
              <w:rPr>
                <w:rFonts w:ascii="宋体" w:hAnsi="宋体" w:cs="宋体"/>
                <w:szCs w:val="21"/>
              </w:rPr>
            </w:pPr>
          </w:p>
        </w:tc>
        <w:tc>
          <w:tcPr>
            <w:tcW w:w="1554" w:type="dxa"/>
            <w:noWrap w:val="0"/>
            <w:vAlign w:val="top"/>
          </w:tcPr>
          <w:p w14:paraId="007CDA98">
            <w:pPr>
              <w:ind w:left="0" w:leftChars="0" w:firstLine="0" w:firstLineChars="0"/>
              <w:outlineLvl w:val="9"/>
              <w:rPr>
                <w:rFonts w:ascii="宋体" w:hAnsi="宋体"/>
                <w:szCs w:val="21"/>
              </w:rPr>
            </w:pPr>
            <w:r>
              <w:rPr>
                <w:rFonts w:hint="eastAsia" w:ascii="Times New Roman" w:hAnsi="Times New Roman" w:cs="Times New Roman"/>
                <w:kern w:val="0"/>
                <w:szCs w:val="24"/>
                <w:lang w:val="en-US" w:eastAsia="zh-CN"/>
              </w:rPr>
              <w:t xml:space="preserve">项目风险预测与防范、事故应急预案（5 分） </w:t>
            </w:r>
          </w:p>
        </w:tc>
        <w:tc>
          <w:tcPr>
            <w:tcW w:w="6245" w:type="dxa"/>
            <w:gridSpan w:val="2"/>
            <w:noWrap w:val="0"/>
            <w:vAlign w:val="top"/>
          </w:tcPr>
          <w:p w14:paraId="221070E9">
            <w:pPr>
              <w:ind w:left="0" w:leftChars="0" w:firstLine="0" w:firstLineChars="0"/>
              <w:outlineLvl w:val="9"/>
              <w:rPr>
                <w:rFonts w:ascii="宋体" w:hAnsi="宋体"/>
                <w:szCs w:val="21"/>
              </w:rPr>
            </w:pPr>
            <w:r>
              <w:rPr>
                <w:rFonts w:hint="eastAsia" w:ascii="宋体" w:hAnsi="宋体"/>
                <w:szCs w:val="21"/>
                <w:lang w:val="en-US" w:eastAsia="zh-CN"/>
              </w:rPr>
              <w:t xml:space="preserve">磋商小组根据供应商提供的项目风险预测与防范、事故应急预案参照以下量化因素进行评价： </w:t>
            </w:r>
          </w:p>
          <w:p w14:paraId="21E3D1DC">
            <w:pPr>
              <w:ind w:left="0" w:leftChars="0" w:firstLine="0" w:firstLineChars="0"/>
              <w:outlineLvl w:val="9"/>
              <w:rPr>
                <w:rFonts w:ascii="宋体" w:hAnsi="宋体"/>
                <w:szCs w:val="21"/>
              </w:rPr>
            </w:pPr>
            <w:r>
              <w:rPr>
                <w:rFonts w:hint="eastAsia" w:ascii="宋体" w:hAnsi="宋体"/>
                <w:szCs w:val="21"/>
                <w:lang w:val="en-US" w:eastAsia="zh-CN"/>
              </w:rPr>
              <w:t xml:space="preserve">1. 供应商提供的风险防范管理措施齐全，风险预测符合规范要求，风险控制要点定位准确，各阶段风险控制及应急措施得力，得 5 分； </w:t>
            </w:r>
          </w:p>
          <w:p w14:paraId="658682CB">
            <w:pPr>
              <w:ind w:left="0" w:leftChars="0" w:firstLine="0" w:firstLineChars="0"/>
              <w:outlineLvl w:val="9"/>
              <w:rPr>
                <w:rFonts w:ascii="宋体" w:hAnsi="宋体"/>
                <w:szCs w:val="21"/>
              </w:rPr>
            </w:pPr>
            <w:r>
              <w:rPr>
                <w:rFonts w:hint="eastAsia" w:ascii="宋体" w:hAnsi="宋体"/>
                <w:szCs w:val="21"/>
                <w:lang w:val="en-US" w:eastAsia="zh-CN"/>
              </w:rPr>
              <w:t xml:space="preserve">2. 供应商提供的风险防范管理措施基本齐全，风险预测基本符合规范要求，风险控制要点定位基本准确，提供各阶段风险控制及应急措施，得 3 分； </w:t>
            </w:r>
          </w:p>
          <w:p w14:paraId="407D3509">
            <w:pPr>
              <w:ind w:left="0" w:leftChars="0" w:firstLine="0" w:firstLineChars="0"/>
              <w:outlineLvl w:val="9"/>
              <w:rPr>
                <w:rFonts w:ascii="宋体" w:hAnsi="宋体"/>
                <w:szCs w:val="21"/>
              </w:rPr>
            </w:pPr>
            <w:r>
              <w:rPr>
                <w:rFonts w:hint="eastAsia" w:ascii="宋体" w:hAnsi="宋体"/>
                <w:szCs w:val="21"/>
                <w:lang w:val="en-US" w:eastAsia="zh-CN"/>
              </w:rPr>
              <w:t>3. 供应商提供有风险管理措施，但内容不全面有漏洞或可行差或不符合本项目实际情况，得 1 分；</w:t>
            </w:r>
          </w:p>
          <w:p w14:paraId="4B2743CF">
            <w:pPr>
              <w:ind w:left="0" w:leftChars="0" w:firstLine="0" w:firstLineChars="0"/>
              <w:outlineLvl w:val="9"/>
              <w:rPr>
                <w:rFonts w:ascii="宋体" w:hAnsi="宋体"/>
                <w:szCs w:val="21"/>
              </w:rPr>
            </w:pPr>
            <w:r>
              <w:rPr>
                <w:rFonts w:hint="eastAsia" w:ascii="宋体" w:hAnsi="宋体"/>
                <w:szCs w:val="21"/>
              </w:rPr>
              <w:t>4. 未提供方案，得 0 分。</w:t>
            </w:r>
          </w:p>
        </w:tc>
      </w:tr>
      <w:tr w14:paraId="33F7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6743ED9E">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611A234E">
            <w:pPr>
              <w:spacing w:line="360" w:lineRule="auto"/>
              <w:ind w:firstLine="560"/>
              <w:jc w:val="center"/>
              <w:outlineLvl w:val="9"/>
              <w:rPr>
                <w:rFonts w:ascii="宋体" w:hAnsi="宋体" w:cs="宋体"/>
                <w:szCs w:val="21"/>
              </w:rPr>
            </w:pPr>
          </w:p>
        </w:tc>
        <w:tc>
          <w:tcPr>
            <w:tcW w:w="1554" w:type="dxa"/>
            <w:noWrap w:val="0"/>
            <w:vAlign w:val="center"/>
          </w:tcPr>
          <w:p w14:paraId="5C8AB51A">
            <w:pPr>
              <w:spacing w:line="360" w:lineRule="auto"/>
              <w:ind w:firstLine="0" w:firstLineChars="0"/>
              <w:jc w:val="both"/>
              <w:outlineLvl w:val="9"/>
              <w:rPr>
                <w:rFonts w:ascii="宋体" w:hAnsi="宋体"/>
                <w:szCs w:val="21"/>
              </w:rPr>
            </w:pPr>
            <w:r>
              <w:rPr>
                <w:rFonts w:hint="eastAsia" w:ascii="Times New Roman" w:hAnsi="Times New Roman" w:cs="Times New Roman"/>
                <w:kern w:val="0"/>
                <w:szCs w:val="24"/>
                <w:lang w:val="en-US" w:eastAsia="zh-CN"/>
              </w:rPr>
              <w:t xml:space="preserve">施工现场平面布置图（5分） </w:t>
            </w:r>
          </w:p>
        </w:tc>
        <w:tc>
          <w:tcPr>
            <w:tcW w:w="6245" w:type="dxa"/>
            <w:gridSpan w:val="2"/>
            <w:noWrap w:val="0"/>
            <w:vAlign w:val="center"/>
          </w:tcPr>
          <w:p w14:paraId="45874AE8">
            <w:pPr>
              <w:spacing w:line="360" w:lineRule="auto"/>
              <w:ind w:firstLine="0" w:firstLineChars="0"/>
              <w:jc w:val="both"/>
              <w:outlineLvl w:val="9"/>
              <w:rPr>
                <w:rFonts w:hint="eastAsia" w:ascii="宋体" w:hAnsi="宋体"/>
                <w:szCs w:val="21"/>
              </w:rPr>
            </w:pPr>
            <w:r>
              <w:rPr>
                <w:rFonts w:hint="eastAsia" w:ascii="宋体" w:hAnsi="宋体"/>
                <w:szCs w:val="21"/>
              </w:rPr>
              <w:t>磋商小组根据供应商提供的施工现场平面布置图参照以下量化因素进行评价：</w:t>
            </w:r>
          </w:p>
          <w:p w14:paraId="0C758CEF">
            <w:pPr>
              <w:spacing w:line="360" w:lineRule="auto"/>
              <w:ind w:firstLine="0" w:firstLineChars="0"/>
              <w:jc w:val="both"/>
              <w:outlineLvl w:val="9"/>
              <w:rPr>
                <w:rFonts w:hint="eastAsia" w:ascii="宋体" w:hAnsi="宋体"/>
                <w:szCs w:val="21"/>
              </w:rPr>
            </w:pPr>
            <w:r>
              <w:rPr>
                <w:rFonts w:hint="eastAsia" w:ascii="宋体" w:hAnsi="宋体"/>
                <w:szCs w:val="21"/>
              </w:rPr>
              <w:t>1. 施工现场平面总体布置有针对性，设计科学合理，关键线路清晰、准确，材料堆放有序，完全满足施工需要且符合安全、文明施工要求，得 5 分；</w:t>
            </w:r>
          </w:p>
          <w:p w14:paraId="18DC96BB">
            <w:pPr>
              <w:spacing w:line="360" w:lineRule="auto"/>
              <w:ind w:firstLine="0" w:firstLineChars="0"/>
              <w:jc w:val="both"/>
              <w:outlineLvl w:val="9"/>
              <w:rPr>
                <w:rFonts w:hint="eastAsia" w:ascii="宋体" w:hAnsi="宋体"/>
                <w:szCs w:val="21"/>
              </w:rPr>
            </w:pPr>
            <w:r>
              <w:rPr>
                <w:rFonts w:hint="eastAsia" w:ascii="宋体" w:hAnsi="宋体"/>
                <w:szCs w:val="21"/>
              </w:rPr>
              <w:t>2. 施工现场平面总体布置基本合理，设计有瑕疵，关键线路基本准确，材料堆放设置一般，基本能满足施工需要，基本符合安全、文明施工要求，得 3 分；</w:t>
            </w:r>
          </w:p>
          <w:p w14:paraId="79747CB8">
            <w:pPr>
              <w:spacing w:line="360" w:lineRule="auto"/>
              <w:ind w:firstLine="0" w:firstLineChars="0"/>
              <w:jc w:val="both"/>
              <w:outlineLvl w:val="9"/>
              <w:rPr>
                <w:rFonts w:hint="eastAsia" w:ascii="宋体" w:hAnsi="宋体"/>
                <w:szCs w:val="21"/>
              </w:rPr>
            </w:pPr>
            <w:r>
              <w:rPr>
                <w:rFonts w:hint="eastAsia" w:ascii="宋体" w:hAnsi="宋体"/>
                <w:szCs w:val="21"/>
              </w:rPr>
              <w:t>3. 施工现场平面总体布置过于简单、不合理，材料堆放设置不合理，不利于项目实施，不符合安全、文明施工要求，得1 分；</w:t>
            </w:r>
          </w:p>
          <w:p w14:paraId="51C1DB22">
            <w:pPr>
              <w:spacing w:line="360" w:lineRule="auto"/>
              <w:ind w:firstLine="0" w:firstLineChars="0"/>
              <w:jc w:val="both"/>
              <w:outlineLvl w:val="9"/>
              <w:rPr>
                <w:rFonts w:ascii="宋体" w:hAnsi="宋体"/>
                <w:szCs w:val="21"/>
              </w:rPr>
            </w:pPr>
            <w:r>
              <w:rPr>
                <w:rFonts w:hint="eastAsia" w:ascii="宋体" w:hAnsi="宋体"/>
                <w:szCs w:val="21"/>
              </w:rPr>
              <w:t>4. 未提供，得 0 分。</w:t>
            </w:r>
          </w:p>
        </w:tc>
      </w:tr>
      <w:tr w14:paraId="42D2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9" w:type="dxa"/>
            <w:vMerge w:val="continue"/>
            <w:noWrap w:val="0"/>
            <w:vAlign w:val="center"/>
          </w:tcPr>
          <w:p w14:paraId="00C6FEEA">
            <w:pPr>
              <w:spacing w:line="360" w:lineRule="auto"/>
              <w:ind w:firstLine="560"/>
              <w:jc w:val="center"/>
              <w:outlineLvl w:val="9"/>
              <w:rPr>
                <w:rFonts w:ascii="宋体" w:hAnsi="宋体" w:cs="TimesNewRomanPSMT"/>
                <w:szCs w:val="21"/>
              </w:rPr>
            </w:pPr>
          </w:p>
        </w:tc>
        <w:tc>
          <w:tcPr>
            <w:tcW w:w="1405" w:type="dxa"/>
            <w:vMerge w:val="continue"/>
            <w:noWrap w:val="0"/>
            <w:vAlign w:val="center"/>
          </w:tcPr>
          <w:p w14:paraId="343D8EC4">
            <w:pPr>
              <w:spacing w:line="360" w:lineRule="auto"/>
              <w:ind w:firstLine="560"/>
              <w:jc w:val="center"/>
              <w:outlineLvl w:val="9"/>
              <w:rPr>
                <w:rFonts w:ascii="宋体" w:hAnsi="宋体" w:cs="宋体"/>
                <w:szCs w:val="21"/>
              </w:rPr>
            </w:pPr>
          </w:p>
        </w:tc>
        <w:tc>
          <w:tcPr>
            <w:tcW w:w="7799" w:type="dxa"/>
            <w:gridSpan w:val="3"/>
            <w:noWrap w:val="0"/>
            <w:vAlign w:val="center"/>
          </w:tcPr>
          <w:p w14:paraId="52F5279B">
            <w:pPr>
              <w:tabs>
                <w:tab w:val="left" w:pos="1585"/>
              </w:tabs>
              <w:spacing w:line="360" w:lineRule="auto"/>
              <w:ind w:left="0" w:leftChars="0" w:firstLine="0" w:firstLineChars="0"/>
              <w:outlineLvl w:val="9"/>
              <w:rPr>
                <w:rFonts w:hint="eastAsia" w:ascii="宋体" w:hAnsi="宋体" w:eastAsia="仿宋"/>
                <w:szCs w:val="21"/>
                <w:lang w:eastAsia="zh-CN"/>
              </w:rPr>
            </w:pPr>
            <w:r>
              <w:rPr>
                <w:rFonts w:hint="eastAsia" w:ascii="Times New Roman" w:hAnsi="Times New Roman" w:cs="Times New Roman"/>
                <w:kern w:val="0"/>
                <w:szCs w:val="24"/>
              </w:rPr>
              <w:t>以上项目若有缺项的，该项为0分；不缺项的，不低于最低分</w:t>
            </w:r>
            <w:r>
              <w:rPr>
                <w:rFonts w:hint="eastAsia" w:ascii="Times New Roman" w:hAnsi="Times New Roman" w:cs="Times New Roman"/>
                <w:kern w:val="0"/>
                <w:szCs w:val="24"/>
                <w:lang w:eastAsia="zh-CN"/>
              </w:rPr>
              <w:t>。</w:t>
            </w:r>
          </w:p>
        </w:tc>
      </w:tr>
      <w:tr w14:paraId="02D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699" w:type="dxa"/>
            <w:vMerge w:val="restart"/>
            <w:noWrap w:val="0"/>
            <w:vAlign w:val="center"/>
          </w:tcPr>
          <w:p w14:paraId="1F076663">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2.2</w:t>
            </w:r>
            <w:r>
              <w:rPr>
                <w:rFonts w:ascii="宋体" w:hAnsi="宋体" w:cs="TimesNewRomanPSMT"/>
                <w:szCs w:val="21"/>
              </w:rPr>
              <w:t xml:space="preserve"> </w:t>
            </w:r>
          </w:p>
        </w:tc>
        <w:tc>
          <w:tcPr>
            <w:tcW w:w="1405" w:type="dxa"/>
            <w:vMerge w:val="restart"/>
            <w:noWrap w:val="0"/>
            <w:vAlign w:val="center"/>
          </w:tcPr>
          <w:p w14:paraId="6AD92E3B">
            <w:pPr>
              <w:autoSpaceDE w:val="0"/>
              <w:autoSpaceDN w:val="0"/>
              <w:adjustRightInd w:val="0"/>
              <w:spacing w:line="360" w:lineRule="auto"/>
              <w:ind w:firstLine="0" w:firstLineChars="0"/>
              <w:outlineLvl w:val="9"/>
              <w:rPr>
                <w:rFonts w:ascii="宋体" w:hAnsi="宋体" w:cs="宋体"/>
                <w:szCs w:val="21"/>
              </w:rPr>
            </w:pPr>
            <w:r>
              <w:rPr>
                <w:rFonts w:hint="eastAsia" w:ascii="宋体" w:hAnsi="宋体" w:cs="宋体"/>
                <w:szCs w:val="21"/>
              </w:rPr>
              <w:t>综合标的评标标准（满分</w:t>
            </w:r>
            <w:r>
              <w:rPr>
                <w:rFonts w:hint="eastAsia" w:ascii="宋体" w:hAnsi="宋体" w:cs="宋体"/>
                <w:szCs w:val="21"/>
                <w:lang w:val="en-US" w:eastAsia="zh-CN"/>
              </w:rPr>
              <w:t>15</w:t>
            </w:r>
            <w:r>
              <w:rPr>
                <w:rFonts w:hint="eastAsia" w:ascii="宋体" w:hAnsi="宋体" w:cs="宋体"/>
                <w:szCs w:val="21"/>
              </w:rPr>
              <w:t>分）</w:t>
            </w:r>
          </w:p>
        </w:tc>
        <w:tc>
          <w:tcPr>
            <w:tcW w:w="1554" w:type="dxa"/>
            <w:noWrap w:val="0"/>
            <w:vAlign w:val="center"/>
          </w:tcPr>
          <w:p w14:paraId="22DDADD6">
            <w:pPr>
              <w:autoSpaceDE w:val="0"/>
              <w:autoSpaceDN w:val="0"/>
              <w:adjustRightInd w:val="0"/>
              <w:spacing w:line="360" w:lineRule="auto"/>
              <w:ind w:firstLine="0" w:firstLineChars="0"/>
              <w:jc w:val="center"/>
              <w:outlineLvl w:val="9"/>
              <w:rPr>
                <w:rFonts w:ascii="宋体" w:hAnsi="宋体" w:cs="宋体"/>
                <w:szCs w:val="21"/>
              </w:rPr>
            </w:pPr>
            <w:r>
              <w:rPr>
                <w:rFonts w:hint="eastAsia" w:ascii="宋体" w:hAnsi="宋体" w:cs="宋体"/>
                <w:szCs w:val="21"/>
                <w:lang w:val="en-US" w:eastAsia="zh-CN"/>
              </w:rPr>
              <w:t>企业</w:t>
            </w:r>
            <w:r>
              <w:rPr>
                <w:rFonts w:hint="eastAsia" w:ascii="宋体" w:hAnsi="宋体" w:cs="宋体"/>
                <w:szCs w:val="21"/>
              </w:rPr>
              <w:t>业绩</w:t>
            </w: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tc>
        <w:tc>
          <w:tcPr>
            <w:tcW w:w="6245" w:type="dxa"/>
            <w:gridSpan w:val="2"/>
            <w:noWrap w:val="0"/>
            <w:vAlign w:val="center"/>
          </w:tcPr>
          <w:p w14:paraId="4F4EE991">
            <w:pPr>
              <w:autoSpaceDE w:val="0"/>
              <w:autoSpaceDN w:val="0"/>
              <w:adjustRightInd w:val="0"/>
              <w:spacing w:line="400" w:lineRule="exact"/>
              <w:ind w:left="0" w:leftChars="0" w:firstLine="0" w:firstLineChars="0"/>
              <w:outlineLvl w:val="9"/>
              <w:rPr>
                <w:rFonts w:hint="eastAsia"/>
              </w:rPr>
            </w:pPr>
            <w:r>
              <w:rPr>
                <w:rFonts w:hint="eastAsia"/>
              </w:rPr>
              <w:t>20</w:t>
            </w:r>
            <w:r>
              <w:rPr>
                <w:rFonts w:hint="eastAsia"/>
                <w:lang w:val="en-US" w:eastAsia="zh-CN"/>
              </w:rPr>
              <w:t>23</w:t>
            </w:r>
            <w:r>
              <w:rPr>
                <w:rFonts w:hint="eastAsia"/>
              </w:rPr>
              <w:t>年1月1日以来</w:t>
            </w:r>
            <w:r>
              <w:rPr>
                <w:rFonts w:hint="eastAsia"/>
                <w:lang w:eastAsia="zh-CN"/>
              </w:rPr>
              <w:t>，</w:t>
            </w:r>
            <w:r>
              <w:rPr>
                <w:rFonts w:hint="eastAsia" w:ascii="Times New Roman" w:hAnsi="Times New Roman" w:cs="Times New Roman"/>
              </w:rPr>
              <w:t>供应商承担过类似的工程每项得</w:t>
            </w:r>
            <w:r>
              <w:rPr>
                <w:rFonts w:hint="eastAsia" w:cs="Times New Roman"/>
                <w:lang w:val="en-US" w:eastAsia="zh-CN"/>
              </w:rPr>
              <w:t>1</w:t>
            </w:r>
            <w:r>
              <w:rPr>
                <w:rFonts w:hint="eastAsia" w:ascii="Times New Roman" w:hAnsi="Times New Roman" w:cs="Times New Roman"/>
              </w:rPr>
              <w:t>分，最高得</w:t>
            </w:r>
            <w:r>
              <w:rPr>
                <w:rFonts w:hint="eastAsia" w:cs="Times New Roman"/>
                <w:lang w:val="en-US" w:eastAsia="zh-CN"/>
              </w:rPr>
              <w:t>4</w:t>
            </w:r>
            <w:r>
              <w:rPr>
                <w:rFonts w:hint="eastAsia" w:ascii="Times New Roman" w:hAnsi="Times New Roman" w:cs="Times New Roman"/>
              </w:rPr>
              <w:t>分；</w:t>
            </w:r>
          </w:p>
          <w:p w14:paraId="082EB5F4">
            <w:pPr>
              <w:autoSpaceDE w:val="0"/>
              <w:autoSpaceDN w:val="0"/>
              <w:adjustRightInd w:val="0"/>
              <w:spacing w:line="400" w:lineRule="exact"/>
              <w:ind w:left="0" w:leftChars="0" w:firstLine="0" w:firstLineChars="0"/>
              <w:outlineLvl w:val="9"/>
              <w:rPr>
                <w:rFonts w:hint="default" w:eastAsia="仿宋"/>
                <w:lang w:val="en-US" w:eastAsia="zh-CN"/>
              </w:rPr>
            </w:pPr>
            <w:r>
              <w:rPr>
                <w:rFonts w:hint="eastAsia" w:ascii="Times New Roman" w:hAnsi="Times New Roman" w:cs="Times New Roman"/>
                <w:b/>
                <w:bCs/>
                <w:lang w:val="en-US" w:eastAsia="zh-CN"/>
              </w:rPr>
              <w:t>注：类似业绩须提供中标通知书</w:t>
            </w:r>
            <w:r>
              <w:rPr>
                <w:rFonts w:hint="eastAsia" w:cs="Times New Roman"/>
                <w:b/>
                <w:bCs/>
                <w:lang w:val="en-US" w:eastAsia="zh-CN"/>
              </w:rPr>
              <w:t>及施工</w:t>
            </w:r>
            <w:r>
              <w:rPr>
                <w:rFonts w:hint="eastAsia" w:ascii="Times New Roman" w:hAnsi="Times New Roman" w:cs="Times New Roman"/>
                <w:b/>
                <w:bCs/>
                <w:lang w:val="en-US" w:eastAsia="zh-CN"/>
              </w:rPr>
              <w:t>合同</w:t>
            </w:r>
            <w:r>
              <w:rPr>
                <w:rFonts w:hint="eastAsia" w:cs="Times New Roman"/>
                <w:b/>
                <w:bCs/>
                <w:lang w:val="en-US" w:eastAsia="zh-CN"/>
              </w:rPr>
              <w:t>扫描件</w:t>
            </w:r>
            <w:r>
              <w:rPr>
                <w:rFonts w:hint="eastAsia" w:ascii="Times New Roman" w:hAnsi="Times New Roman" w:cs="Times New Roman"/>
                <w:b/>
                <w:bCs/>
                <w:lang w:val="en-US" w:eastAsia="zh-CN"/>
              </w:rPr>
              <w:t>。</w:t>
            </w:r>
          </w:p>
        </w:tc>
      </w:tr>
      <w:tr w14:paraId="0AC8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9" w:type="dxa"/>
            <w:vMerge w:val="continue"/>
            <w:noWrap w:val="0"/>
            <w:vAlign w:val="center"/>
          </w:tcPr>
          <w:p w14:paraId="3923FD3B">
            <w:pPr>
              <w:autoSpaceDE w:val="0"/>
              <w:autoSpaceDN w:val="0"/>
              <w:adjustRightInd w:val="0"/>
              <w:spacing w:line="360" w:lineRule="auto"/>
              <w:ind w:firstLine="0" w:firstLineChars="0"/>
              <w:outlineLvl w:val="9"/>
              <w:rPr>
                <w:rFonts w:hint="eastAsia" w:ascii="宋体" w:hAnsi="宋体" w:cs="TimesNewRomanPSMT"/>
                <w:szCs w:val="21"/>
              </w:rPr>
            </w:pPr>
          </w:p>
        </w:tc>
        <w:tc>
          <w:tcPr>
            <w:tcW w:w="1405" w:type="dxa"/>
            <w:vMerge w:val="continue"/>
            <w:noWrap w:val="0"/>
            <w:vAlign w:val="center"/>
          </w:tcPr>
          <w:p w14:paraId="422F25D0">
            <w:pPr>
              <w:autoSpaceDE w:val="0"/>
              <w:autoSpaceDN w:val="0"/>
              <w:adjustRightInd w:val="0"/>
              <w:spacing w:line="360" w:lineRule="auto"/>
              <w:ind w:firstLine="0" w:firstLineChars="0"/>
              <w:outlineLvl w:val="9"/>
              <w:rPr>
                <w:rFonts w:hint="eastAsia" w:ascii="宋体" w:hAnsi="宋体" w:cs="宋体"/>
                <w:szCs w:val="21"/>
              </w:rPr>
            </w:pPr>
          </w:p>
        </w:tc>
        <w:tc>
          <w:tcPr>
            <w:tcW w:w="1554" w:type="dxa"/>
            <w:noWrap w:val="0"/>
            <w:vAlign w:val="center"/>
          </w:tcPr>
          <w:p w14:paraId="51B94F11">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项目经理 业绩</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w:t>
            </w:r>
          </w:p>
        </w:tc>
        <w:tc>
          <w:tcPr>
            <w:tcW w:w="6245" w:type="dxa"/>
            <w:gridSpan w:val="2"/>
            <w:noWrap w:val="0"/>
            <w:vAlign w:val="center"/>
          </w:tcPr>
          <w:p w14:paraId="6B9B4FFA">
            <w:pPr>
              <w:autoSpaceDE w:val="0"/>
              <w:autoSpaceDN w:val="0"/>
              <w:adjustRightInd w:val="0"/>
              <w:spacing w:line="400" w:lineRule="exact"/>
              <w:ind w:left="0" w:leftChars="0" w:firstLine="0" w:firstLineChars="0"/>
              <w:outlineLvl w:val="9"/>
              <w:rPr>
                <w:rFonts w:hint="eastAsia" w:ascii="Times New Roman" w:hAnsi="Times New Roman" w:cs="Times New Roman"/>
              </w:rPr>
            </w:pPr>
            <w:r>
              <w:rPr>
                <w:rFonts w:hint="eastAsia" w:ascii="Times New Roman" w:hAnsi="Times New Roman" w:cs="Times New Roman"/>
                <w:lang w:val="zh-CN"/>
              </w:rPr>
              <w:t>20</w:t>
            </w:r>
            <w:r>
              <w:rPr>
                <w:rFonts w:hint="eastAsia" w:cs="Times New Roman"/>
                <w:lang w:val="en-US" w:eastAsia="zh-CN"/>
              </w:rPr>
              <w:t>23</w:t>
            </w:r>
            <w:r>
              <w:rPr>
                <w:rFonts w:hint="eastAsia" w:ascii="Times New Roman" w:hAnsi="Times New Roman" w:cs="Times New Roman"/>
                <w:lang w:val="zh-CN"/>
              </w:rPr>
              <w:t>年1月1日以来</w:t>
            </w:r>
            <w:r>
              <w:rPr>
                <w:rFonts w:hint="eastAsia" w:ascii="Times New Roman" w:hAnsi="Times New Roman" w:cs="Times New Roman"/>
                <w:lang w:eastAsia="zh-CN"/>
              </w:rPr>
              <w:t>项目经理</w:t>
            </w:r>
            <w:r>
              <w:rPr>
                <w:rFonts w:hint="eastAsia" w:ascii="Times New Roman" w:hAnsi="Times New Roman" w:cs="Times New Roman"/>
              </w:rPr>
              <w:t>承担过类似的工程每项得</w:t>
            </w:r>
            <w:r>
              <w:rPr>
                <w:rFonts w:hint="eastAsia" w:ascii="Times New Roman" w:hAnsi="Times New Roman" w:cs="Times New Roman"/>
                <w:lang w:val="en-US" w:eastAsia="zh-CN"/>
              </w:rPr>
              <w:t>2</w:t>
            </w:r>
            <w:r>
              <w:rPr>
                <w:rFonts w:hint="eastAsia" w:ascii="Times New Roman" w:hAnsi="Times New Roman" w:cs="Times New Roman"/>
              </w:rPr>
              <w:t>分，最高得</w:t>
            </w:r>
            <w:r>
              <w:rPr>
                <w:rFonts w:hint="eastAsia" w:cs="Times New Roman"/>
                <w:lang w:val="en-US" w:eastAsia="zh-CN"/>
              </w:rPr>
              <w:t>2</w:t>
            </w:r>
            <w:r>
              <w:rPr>
                <w:rFonts w:hint="eastAsia" w:ascii="Times New Roman" w:hAnsi="Times New Roman" w:cs="Times New Roman"/>
              </w:rPr>
              <w:t>分；</w:t>
            </w:r>
          </w:p>
          <w:p w14:paraId="42FB08A9">
            <w:pPr>
              <w:autoSpaceDE w:val="0"/>
              <w:autoSpaceDN w:val="0"/>
              <w:adjustRightInd w:val="0"/>
              <w:spacing w:line="400" w:lineRule="exact"/>
              <w:ind w:left="0" w:leftChars="0" w:firstLine="0" w:firstLineChars="0"/>
              <w:outlineLvl w:val="9"/>
              <w:rPr>
                <w:rFonts w:hint="eastAsia" w:ascii="Times New Roman" w:hAnsi="Times New Roman" w:cs="Times New Roman"/>
                <w:b/>
                <w:bCs/>
                <w:lang w:val="en-US" w:eastAsia="zh-CN"/>
              </w:rPr>
            </w:pPr>
            <w:r>
              <w:rPr>
                <w:rFonts w:hint="eastAsia" w:ascii="Times New Roman" w:hAnsi="Times New Roman" w:cs="Times New Roman"/>
                <w:b/>
                <w:bCs/>
                <w:lang w:val="en-US" w:eastAsia="zh-CN"/>
              </w:rPr>
              <w:t>注：类似业绩须提供中标通知书</w:t>
            </w:r>
            <w:r>
              <w:rPr>
                <w:rFonts w:hint="eastAsia" w:cs="Times New Roman"/>
                <w:b/>
                <w:bCs/>
                <w:lang w:val="en-US" w:eastAsia="zh-CN"/>
              </w:rPr>
              <w:t>及施工</w:t>
            </w:r>
            <w:r>
              <w:rPr>
                <w:rFonts w:hint="eastAsia" w:ascii="Times New Roman" w:hAnsi="Times New Roman" w:cs="Times New Roman"/>
                <w:b/>
                <w:bCs/>
                <w:lang w:val="en-US" w:eastAsia="zh-CN"/>
              </w:rPr>
              <w:t>合同</w:t>
            </w:r>
            <w:r>
              <w:rPr>
                <w:rFonts w:hint="eastAsia" w:cs="Times New Roman"/>
                <w:b/>
                <w:bCs/>
                <w:lang w:val="en-US" w:eastAsia="zh-CN"/>
              </w:rPr>
              <w:t>扫描件。</w:t>
            </w:r>
            <w:r>
              <w:rPr>
                <w:rFonts w:hint="eastAsia" w:ascii="Times New Roman" w:hAnsi="Times New Roman" w:cs="Times New Roman"/>
                <w:b/>
                <w:bCs/>
                <w:lang w:val="en-US" w:eastAsia="zh-CN"/>
              </w:rPr>
              <w:t>企业和项目经理承担过的类似业绩不可重复计取</w:t>
            </w:r>
            <w:r>
              <w:rPr>
                <w:rFonts w:hint="eastAsia" w:cs="Times New Roman"/>
                <w:b/>
                <w:bCs/>
                <w:lang w:val="en-US" w:eastAsia="zh-CN"/>
              </w:rPr>
              <w:t>。</w:t>
            </w:r>
          </w:p>
        </w:tc>
      </w:tr>
      <w:tr w14:paraId="79C9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99" w:type="dxa"/>
            <w:vMerge w:val="continue"/>
            <w:noWrap w:val="0"/>
            <w:vAlign w:val="center"/>
          </w:tcPr>
          <w:p w14:paraId="02DEFC93">
            <w:pPr>
              <w:autoSpaceDE w:val="0"/>
              <w:autoSpaceDN w:val="0"/>
              <w:adjustRightInd w:val="0"/>
              <w:spacing w:line="360" w:lineRule="auto"/>
              <w:ind w:firstLine="0" w:firstLineChars="0"/>
              <w:outlineLvl w:val="9"/>
              <w:rPr>
                <w:rFonts w:hint="eastAsia" w:ascii="宋体" w:hAnsi="宋体" w:cs="TimesNewRomanPSMT"/>
                <w:szCs w:val="21"/>
              </w:rPr>
            </w:pPr>
          </w:p>
        </w:tc>
        <w:tc>
          <w:tcPr>
            <w:tcW w:w="1405" w:type="dxa"/>
            <w:vMerge w:val="continue"/>
            <w:noWrap w:val="0"/>
            <w:vAlign w:val="center"/>
          </w:tcPr>
          <w:p w14:paraId="09D72700">
            <w:pPr>
              <w:autoSpaceDE w:val="0"/>
              <w:autoSpaceDN w:val="0"/>
              <w:adjustRightInd w:val="0"/>
              <w:spacing w:line="360" w:lineRule="auto"/>
              <w:ind w:firstLine="0" w:firstLineChars="0"/>
              <w:outlineLvl w:val="9"/>
              <w:rPr>
                <w:rFonts w:hint="eastAsia" w:ascii="宋体" w:hAnsi="宋体" w:cs="宋体"/>
                <w:szCs w:val="21"/>
              </w:rPr>
            </w:pPr>
          </w:p>
        </w:tc>
        <w:tc>
          <w:tcPr>
            <w:tcW w:w="1554" w:type="dxa"/>
            <w:noWrap w:val="0"/>
            <w:vAlign w:val="center"/>
          </w:tcPr>
          <w:p w14:paraId="10DB5AC5">
            <w:pPr>
              <w:autoSpaceDE w:val="0"/>
              <w:autoSpaceDN w:val="0"/>
              <w:adjustRightInd w:val="0"/>
              <w:spacing w:line="360" w:lineRule="auto"/>
              <w:ind w:firstLine="0" w:firstLineChars="0"/>
              <w:jc w:val="center"/>
              <w:outlineLvl w:val="9"/>
              <w:rPr>
                <w:rFonts w:hint="eastAsia" w:ascii="宋体" w:hAnsi="宋体" w:cs="宋体"/>
                <w:szCs w:val="21"/>
                <w:lang w:val="en-US" w:eastAsia="zh-CN"/>
              </w:rPr>
            </w:pPr>
            <w:r>
              <w:rPr>
                <w:rFonts w:hint="eastAsia" w:ascii="宋体" w:hAnsi="宋体" w:cs="宋体"/>
                <w:szCs w:val="21"/>
                <w:lang w:val="en-US" w:eastAsia="zh-CN"/>
              </w:rPr>
              <w:t>优惠承诺</w:t>
            </w:r>
          </w:p>
          <w:p w14:paraId="4C35B52C">
            <w:pPr>
              <w:autoSpaceDE w:val="0"/>
              <w:autoSpaceDN w:val="0"/>
              <w:adjustRightInd w:val="0"/>
              <w:spacing w:line="360" w:lineRule="auto"/>
              <w:ind w:firstLine="0" w:firstLineChars="0"/>
              <w:jc w:val="center"/>
              <w:outlineLvl w:val="9"/>
              <w:rPr>
                <w:rFonts w:hint="default" w:ascii="宋体" w:hAnsi="宋体" w:cs="宋体"/>
                <w:szCs w:val="21"/>
                <w:lang w:val="en-US" w:eastAsia="zh-CN"/>
              </w:rPr>
            </w:pPr>
            <w:r>
              <w:rPr>
                <w:rFonts w:hint="eastAsia" w:ascii="宋体" w:hAnsi="宋体" w:cs="宋体"/>
                <w:szCs w:val="21"/>
                <w:lang w:val="en-US" w:eastAsia="zh-CN"/>
              </w:rPr>
              <w:t>(5分)</w:t>
            </w:r>
          </w:p>
        </w:tc>
        <w:tc>
          <w:tcPr>
            <w:tcW w:w="6245" w:type="dxa"/>
            <w:gridSpan w:val="2"/>
            <w:noWrap w:val="0"/>
            <w:vAlign w:val="center"/>
          </w:tcPr>
          <w:p w14:paraId="4C4266F0">
            <w:pPr>
              <w:spacing w:line="360" w:lineRule="auto"/>
              <w:ind w:firstLine="0" w:firstLineChars="0"/>
              <w:jc w:val="both"/>
              <w:outlineLvl w:val="9"/>
              <w:rPr>
                <w:rFonts w:hint="eastAsia" w:ascii="宋体" w:hAnsi="宋体" w:cs="Times New Roman"/>
                <w:szCs w:val="21"/>
              </w:rPr>
            </w:pPr>
            <w:r>
              <w:rPr>
                <w:rFonts w:hint="eastAsia" w:ascii="宋体" w:hAnsi="宋体" w:cs="Times New Roman"/>
                <w:szCs w:val="21"/>
                <w:lang w:val="en-US" w:eastAsia="zh-CN"/>
              </w:rPr>
              <w:t xml:space="preserve">供应商针对招标工程的特点和要求，结合自身的条件和潜力，有利于安全文明施工，有利于提高工程质量，加快工程进度和交工后回访等方面的承诺；供应商提出的优惠条款和内容能使采购人在经济上受益的。 </w:t>
            </w:r>
          </w:p>
          <w:p w14:paraId="24854D94">
            <w:pPr>
              <w:spacing w:line="360" w:lineRule="auto"/>
              <w:ind w:firstLine="0" w:firstLineChars="0"/>
              <w:jc w:val="both"/>
              <w:outlineLvl w:val="9"/>
              <w:rPr>
                <w:rFonts w:hint="eastAsia" w:ascii="宋体" w:hAnsi="宋体" w:cs="Times New Roman"/>
                <w:szCs w:val="21"/>
              </w:rPr>
            </w:pPr>
            <w:r>
              <w:rPr>
                <w:rFonts w:hint="eastAsia" w:ascii="宋体" w:hAnsi="宋体" w:cs="Times New Roman"/>
                <w:szCs w:val="21"/>
                <w:lang w:val="en-US" w:eastAsia="zh-CN"/>
              </w:rPr>
              <w:t>承诺内容详细全面，可行性强得 5</w:t>
            </w:r>
            <w:r>
              <w:rPr>
                <w:rFonts w:hint="default" w:ascii="宋体" w:hAnsi="宋体" w:cs="Times New Roman"/>
                <w:szCs w:val="21"/>
                <w:lang w:val="en-US" w:eastAsia="zh-CN"/>
              </w:rPr>
              <w:t xml:space="preserve"> </w:t>
            </w:r>
            <w:r>
              <w:rPr>
                <w:rFonts w:hint="eastAsia" w:ascii="宋体" w:hAnsi="宋体" w:cs="Times New Roman"/>
                <w:szCs w:val="21"/>
                <w:lang w:val="en-US" w:eastAsia="zh-CN"/>
              </w:rPr>
              <w:t xml:space="preserve">分； </w:t>
            </w:r>
          </w:p>
          <w:p w14:paraId="76B703C2">
            <w:pPr>
              <w:spacing w:line="360" w:lineRule="auto"/>
              <w:ind w:firstLine="0" w:firstLineChars="0"/>
              <w:jc w:val="both"/>
              <w:outlineLvl w:val="9"/>
              <w:rPr>
                <w:rFonts w:hint="eastAsia" w:ascii="宋体" w:hAnsi="宋体" w:cs="Times New Roman"/>
                <w:szCs w:val="21"/>
              </w:rPr>
            </w:pPr>
            <w:r>
              <w:rPr>
                <w:rFonts w:hint="eastAsia" w:ascii="宋体" w:hAnsi="宋体" w:cs="Times New Roman"/>
                <w:szCs w:val="21"/>
                <w:lang w:val="en-US" w:eastAsia="zh-CN"/>
              </w:rPr>
              <w:t>承诺内容简单，可行性一般得 3</w:t>
            </w:r>
            <w:r>
              <w:rPr>
                <w:rFonts w:hint="default" w:ascii="宋体" w:hAnsi="宋体" w:cs="Times New Roman"/>
                <w:szCs w:val="21"/>
                <w:lang w:val="en-US" w:eastAsia="zh-CN"/>
              </w:rPr>
              <w:t xml:space="preserve"> </w:t>
            </w:r>
            <w:r>
              <w:rPr>
                <w:rFonts w:hint="eastAsia" w:ascii="宋体" w:hAnsi="宋体" w:cs="Times New Roman"/>
                <w:szCs w:val="21"/>
                <w:lang w:val="en-US" w:eastAsia="zh-CN"/>
              </w:rPr>
              <w:t xml:space="preserve">分 </w:t>
            </w:r>
          </w:p>
          <w:p w14:paraId="6E489392">
            <w:pPr>
              <w:spacing w:line="360" w:lineRule="auto"/>
              <w:ind w:firstLine="0" w:firstLineChars="0"/>
              <w:jc w:val="both"/>
              <w:outlineLvl w:val="9"/>
              <w:rPr>
                <w:rFonts w:hint="eastAsia" w:ascii="Times New Roman" w:hAnsi="Times New Roman" w:cs="Times New Roman"/>
                <w:b/>
                <w:bCs/>
                <w:lang w:val="en-US" w:eastAsia="zh-CN"/>
              </w:rPr>
            </w:pPr>
            <w:r>
              <w:rPr>
                <w:rFonts w:hint="eastAsia" w:ascii="宋体" w:hAnsi="宋体" w:cs="Times New Roman"/>
                <w:szCs w:val="21"/>
                <w:lang w:val="en-US" w:eastAsia="zh-CN"/>
              </w:rPr>
              <w:t xml:space="preserve">承诺内容粗略，可行性差得 </w:t>
            </w:r>
            <w:r>
              <w:rPr>
                <w:rFonts w:hint="default" w:ascii="宋体" w:hAnsi="宋体" w:cs="Times New Roman"/>
                <w:szCs w:val="21"/>
                <w:lang w:val="en-US" w:eastAsia="zh-CN"/>
              </w:rPr>
              <w:t xml:space="preserve">1 </w:t>
            </w:r>
            <w:r>
              <w:rPr>
                <w:rFonts w:hint="eastAsia" w:ascii="宋体" w:hAnsi="宋体" w:cs="Times New Roman"/>
                <w:szCs w:val="21"/>
                <w:lang w:val="en-US" w:eastAsia="zh-CN"/>
              </w:rPr>
              <w:t>分</w:t>
            </w:r>
          </w:p>
        </w:tc>
      </w:tr>
      <w:tr w14:paraId="1B3D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99" w:type="dxa"/>
            <w:vMerge w:val="continue"/>
            <w:noWrap w:val="0"/>
            <w:vAlign w:val="center"/>
          </w:tcPr>
          <w:p w14:paraId="6FFED989">
            <w:pPr>
              <w:autoSpaceDE w:val="0"/>
              <w:autoSpaceDN w:val="0"/>
              <w:adjustRightInd w:val="0"/>
              <w:spacing w:line="360" w:lineRule="auto"/>
              <w:ind w:firstLine="0" w:firstLineChars="0"/>
              <w:outlineLvl w:val="9"/>
              <w:rPr>
                <w:rFonts w:hint="eastAsia" w:ascii="宋体" w:hAnsi="宋体" w:cs="TimesNewRomanPSMT"/>
                <w:szCs w:val="21"/>
              </w:rPr>
            </w:pPr>
          </w:p>
        </w:tc>
        <w:tc>
          <w:tcPr>
            <w:tcW w:w="1405" w:type="dxa"/>
            <w:vMerge w:val="continue"/>
            <w:noWrap w:val="0"/>
            <w:vAlign w:val="center"/>
          </w:tcPr>
          <w:p w14:paraId="67113C76">
            <w:pPr>
              <w:autoSpaceDE w:val="0"/>
              <w:autoSpaceDN w:val="0"/>
              <w:adjustRightInd w:val="0"/>
              <w:spacing w:line="360" w:lineRule="auto"/>
              <w:ind w:firstLine="0" w:firstLineChars="0"/>
              <w:outlineLvl w:val="9"/>
              <w:rPr>
                <w:rFonts w:hint="eastAsia" w:ascii="宋体" w:hAnsi="宋体" w:cs="宋体"/>
                <w:szCs w:val="21"/>
              </w:rPr>
            </w:pPr>
          </w:p>
        </w:tc>
        <w:tc>
          <w:tcPr>
            <w:tcW w:w="1554" w:type="dxa"/>
            <w:noWrap w:val="0"/>
            <w:vAlign w:val="center"/>
          </w:tcPr>
          <w:p w14:paraId="3CF9C0EC">
            <w:pPr>
              <w:autoSpaceDE w:val="0"/>
              <w:autoSpaceDN w:val="0"/>
              <w:adjustRightInd w:val="0"/>
              <w:spacing w:line="400" w:lineRule="exact"/>
              <w:ind w:left="0" w:leftChars="0" w:firstLine="0" w:firstLineChars="0"/>
              <w:jc w:val="center"/>
              <w:outlineLvl w:val="9"/>
              <w:rPr>
                <w:rFonts w:hint="eastAsia" w:ascii="宋体" w:hAnsi="宋体" w:cs="宋体"/>
              </w:rPr>
            </w:pPr>
            <w:r>
              <w:rPr>
                <w:rFonts w:hint="eastAsia" w:ascii="宋体" w:hAnsi="宋体" w:cs="宋体"/>
              </w:rPr>
              <w:t>履职尽责承诺</w:t>
            </w:r>
          </w:p>
          <w:p w14:paraId="37F5AEFE">
            <w:pPr>
              <w:autoSpaceDE w:val="0"/>
              <w:autoSpaceDN w:val="0"/>
              <w:adjustRightInd w:val="0"/>
              <w:spacing w:line="400" w:lineRule="exact"/>
              <w:ind w:left="0" w:leftChars="0" w:firstLine="0" w:firstLineChars="0"/>
              <w:jc w:val="center"/>
              <w:outlineLvl w:val="9"/>
              <w:rPr>
                <w:rFonts w:hint="eastAsia" w:ascii="宋体" w:hAnsi="宋体" w:eastAsia="仿宋" w:cs="宋体"/>
                <w:lang w:val="en-US" w:eastAsia="zh-CN"/>
              </w:rPr>
            </w:pPr>
            <w:r>
              <w:rPr>
                <w:rFonts w:hint="eastAsia" w:ascii="宋体" w:hAnsi="宋体" w:cs="宋体"/>
                <w:lang w:val="en-US" w:eastAsia="zh-CN"/>
              </w:rPr>
              <w:t>(4</w:t>
            </w:r>
            <w:r>
              <w:rPr>
                <w:rFonts w:hint="eastAsia" w:ascii="宋体" w:hAnsi="宋体" w:cs="宋体"/>
              </w:rPr>
              <w:t>分</w:t>
            </w:r>
            <w:r>
              <w:rPr>
                <w:rFonts w:hint="eastAsia" w:ascii="宋体" w:hAnsi="宋体" w:cs="宋体"/>
                <w:lang w:val="en-US" w:eastAsia="zh-CN"/>
              </w:rPr>
              <w:t>)</w:t>
            </w:r>
          </w:p>
        </w:tc>
        <w:tc>
          <w:tcPr>
            <w:tcW w:w="6245" w:type="dxa"/>
            <w:gridSpan w:val="2"/>
            <w:noWrap w:val="0"/>
            <w:vAlign w:val="center"/>
          </w:tcPr>
          <w:p w14:paraId="66222224">
            <w:pPr>
              <w:autoSpaceDE w:val="0"/>
              <w:autoSpaceDN w:val="0"/>
              <w:adjustRightInd w:val="0"/>
              <w:spacing w:line="400" w:lineRule="exact"/>
              <w:ind w:left="0" w:leftChars="0" w:firstLine="0" w:firstLineChars="0"/>
              <w:outlineLvl w:val="9"/>
              <w:rPr>
                <w:rFonts w:hint="eastAsia" w:ascii="宋体" w:hAnsi="宋体" w:eastAsia="仿宋" w:cs="宋体"/>
                <w:lang w:eastAsia="zh-CN"/>
              </w:rPr>
            </w:pPr>
            <w:r>
              <w:rPr>
                <w:rFonts w:hint="eastAsia" w:ascii="宋体" w:hAnsi="宋体" w:cs="宋体"/>
              </w:rPr>
              <w:t>具有全面、详实、可行、合法有效的书面保证技术措施落实到位的承诺和落实不到位的处理承诺，其中包括各关键岗位人员(项目经理及相关技术人员)的在岗、更换等履职尽责承诺，提供响应人履约保证得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3A09C24D">
            <w:pPr>
              <w:autoSpaceDE w:val="0"/>
              <w:autoSpaceDN w:val="0"/>
              <w:adjustRightInd w:val="0"/>
              <w:spacing w:line="400" w:lineRule="exact"/>
              <w:ind w:left="0" w:leftChars="0" w:firstLine="0" w:firstLineChars="0"/>
              <w:outlineLvl w:val="9"/>
              <w:rPr>
                <w:rFonts w:hint="eastAsia" w:ascii="宋体" w:hAnsi="宋体" w:cs="宋体"/>
                <w:lang w:val="en-US" w:eastAsia="zh-CN"/>
              </w:rPr>
            </w:pPr>
            <w:r>
              <w:rPr>
                <w:rFonts w:hint="eastAsia" w:ascii="宋体" w:hAnsi="宋体" w:cs="宋体"/>
              </w:rPr>
              <w:t>保证技术措施落实到位的承诺和落实不到位的处理承诺不够全面</w:t>
            </w:r>
            <w:r>
              <w:rPr>
                <w:rFonts w:hint="eastAsia" w:ascii="宋体" w:hAnsi="宋体" w:cs="宋体"/>
                <w:lang w:eastAsia="zh-CN"/>
              </w:rPr>
              <w:t>、</w:t>
            </w:r>
            <w:r>
              <w:rPr>
                <w:rFonts w:hint="eastAsia" w:ascii="宋体" w:hAnsi="宋体" w:cs="宋体"/>
              </w:rPr>
              <w:t>详尽、可行的，得</w:t>
            </w:r>
            <w:r>
              <w:rPr>
                <w:rFonts w:hint="eastAsia" w:ascii="宋体" w:hAnsi="宋体" w:cs="宋体"/>
                <w:lang w:val="en-US" w:eastAsia="zh-CN"/>
              </w:rPr>
              <w:t>2</w:t>
            </w:r>
            <w:r>
              <w:rPr>
                <w:rFonts w:hint="eastAsia" w:ascii="宋体" w:hAnsi="宋体" w:cs="宋体"/>
              </w:rPr>
              <w:t>分</w:t>
            </w:r>
            <w:r>
              <w:rPr>
                <w:rFonts w:hint="eastAsia" w:ascii="宋体" w:hAnsi="宋体" w:cs="宋体"/>
                <w:lang w:eastAsia="zh-CN"/>
              </w:rPr>
              <w:t>；</w:t>
            </w:r>
            <w:r>
              <w:rPr>
                <w:rFonts w:hint="eastAsia" w:ascii="宋体" w:hAnsi="宋体" w:cs="宋体"/>
                <w:lang w:val="en-US" w:eastAsia="zh-CN"/>
              </w:rPr>
              <w:t xml:space="preserve">     </w:t>
            </w:r>
          </w:p>
          <w:p w14:paraId="4C24CAFA">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承诺不合理、不科学的不得分。</w:t>
            </w:r>
          </w:p>
        </w:tc>
      </w:tr>
      <w:tr w14:paraId="44CA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99" w:type="dxa"/>
            <w:noWrap w:val="0"/>
            <w:vAlign w:val="center"/>
          </w:tcPr>
          <w:p w14:paraId="6EDBB767">
            <w:pPr>
              <w:autoSpaceDE w:val="0"/>
              <w:autoSpaceDN w:val="0"/>
              <w:adjustRightInd w:val="0"/>
              <w:spacing w:line="360" w:lineRule="auto"/>
              <w:ind w:firstLine="0" w:firstLineChars="0"/>
              <w:outlineLvl w:val="9"/>
              <w:rPr>
                <w:rFonts w:ascii="宋体" w:hAnsi="宋体" w:cs="TimesNewRomanPSMT"/>
                <w:szCs w:val="21"/>
              </w:rPr>
            </w:pPr>
            <w:r>
              <w:rPr>
                <w:rFonts w:hint="eastAsia" w:ascii="宋体" w:hAnsi="宋体" w:cs="TimesNewRomanPSMT"/>
                <w:szCs w:val="21"/>
              </w:rPr>
              <w:t>2.3</w:t>
            </w:r>
          </w:p>
        </w:tc>
        <w:tc>
          <w:tcPr>
            <w:tcW w:w="1405" w:type="dxa"/>
            <w:noWrap w:val="0"/>
            <w:vAlign w:val="center"/>
          </w:tcPr>
          <w:p w14:paraId="5EF0B820">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商务标的评标标准（满分</w:t>
            </w:r>
            <w:r>
              <w:rPr>
                <w:rFonts w:hint="eastAsia" w:ascii="宋体" w:hAnsi="宋体" w:cs="宋体"/>
                <w:lang w:val="en-US" w:eastAsia="zh-CN"/>
              </w:rPr>
              <w:t>30</w:t>
            </w:r>
            <w:r>
              <w:rPr>
                <w:rFonts w:hint="eastAsia" w:ascii="宋体" w:hAnsi="宋体" w:cs="宋体"/>
              </w:rPr>
              <w:t>分）</w:t>
            </w:r>
          </w:p>
        </w:tc>
        <w:tc>
          <w:tcPr>
            <w:tcW w:w="1554" w:type="dxa"/>
            <w:noWrap w:val="0"/>
            <w:vAlign w:val="center"/>
          </w:tcPr>
          <w:p w14:paraId="343005F9">
            <w:pPr>
              <w:autoSpaceDE w:val="0"/>
              <w:autoSpaceDN w:val="0"/>
              <w:adjustRightInd w:val="0"/>
              <w:spacing w:line="360" w:lineRule="auto"/>
              <w:ind w:firstLine="0" w:firstLineChars="0"/>
              <w:outlineLvl w:val="9"/>
              <w:rPr>
                <w:rFonts w:ascii="宋体" w:hAnsi="宋体" w:cs="宋体"/>
              </w:rPr>
            </w:pPr>
            <w:r>
              <w:rPr>
                <w:rFonts w:hint="eastAsia" w:ascii="宋体" w:hAnsi="宋体" w:cs="宋体"/>
              </w:rPr>
              <w:t>投标报价评分标准</w:t>
            </w:r>
          </w:p>
        </w:tc>
        <w:tc>
          <w:tcPr>
            <w:tcW w:w="6245" w:type="dxa"/>
            <w:gridSpan w:val="2"/>
            <w:noWrap w:val="0"/>
            <w:vAlign w:val="center"/>
          </w:tcPr>
          <w:p w14:paraId="4158C525">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1、本项目设招标控制价，高于招标控制价的按废标处理。经评标委员会研究认定为恶意低价竞标的按废标处理。</w:t>
            </w:r>
          </w:p>
          <w:p w14:paraId="2E6BF032">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725C8A60">
            <w:pPr>
              <w:autoSpaceDE w:val="0"/>
              <w:autoSpaceDN w:val="0"/>
              <w:adjustRightInd w:val="0"/>
              <w:spacing w:line="400" w:lineRule="exact"/>
              <w:ind w:left="0" w:leftChars="0" w:firstLine="0" w:firstLineChars="0"/>
              <w:outlineLvl w:val="9"/>
              <w:rPr>
                <w:rFonts w:hint="eastAsia" w:ascii="宋体" w:hAnsi="宋体" w:cs="宋体"/>
              </w:rPr>
            </w:pPr>
            <w:r>
              <w:rPr>
                <w:rFonts w:hint="eastAsia" w:ascii="宋体" w:hAnsi="宋体" w:cs="宋体"/>
              </w:rPr>
              <w:t>磋商报价得分=（磋商基准价/最后磋商报价）×30%×100</w:t>
            </w:r>
          </w:p>
          <w:p w14:paraId="00B68387">
            <w:pPr>
              <w:autoSpaceDE w:val="0"/>
              <w:autoSpaceDN w:val="0"/>
              <w:adjustRightInd w:val="0"/>
              <w:spacing w:line="400" w:lineRule="exact"/>
              <w:ind w:left="0" w:leftChars="0" w:firstLine="0" w:firstLineChars="0"/>
              <w:outlineLvl w:val="9"/>
            </w:pPr>
            <w:r>
              <w:rPr>
                <w:rFonts w:hint="eastAsia" w:ascii="宋体" w:hAnsi="宋体" w:cs="宋体"/>
              </w:rPr>
              <w:t>项目评审过程中，不得去掉最后报价中的最高报价和最低报价。</w:t>
            </w:r>
          </w:p>
        </w:tc>
      </w:tr>
    </w:tbl>
    <w:p w14:paraId="2DA63568">
      <w:pPr>
        <w:spacing w:line="360" w:lineRule="auto"/>
        <w:ind w:firstLine="560"/>
        <w:outlineLvl w:val="9"/>
        <w:rPr>
          <w:rFonts w:hint="eastAsia"/>
        </w:rPr>
      </w:pPr>
    </w:p>
    <w:p w14:paraId="4D711730">
      <w:pPr>
        <w:spacing w:line="360" w:lineRule="auto"/>
        <w:ind w:firstLine="562"/>
        <w:outlineLvl w:val="9"/>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FA2DFE">
      <w:pPr>
        <w:spacing w:line="360" w:lineRule="auto"/>
        <w:ind w:firstLine="562"/>
        <w:outlineLvl w:val="9"/>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4A6AC8A4">
      <w:pPr>
        <w:spacing w:line="360" w:lineRule="auto"/>
        <w:ind w:firstLine="562"/>
        <w:outlineLvl w:val="9"/>
      </w:pPr>
      <w:r>
        <w:rPr>
          <w:b/>
        </w:rPr>
        <w:t>34.成交供应商应当在收到领取《成交通知书》通知后3个工作日内领取《成交通知书》。</w:t>
      </w:r>
      <w:bookmarkStart w:id="17" w:name="_Toc417973796"/>
      <w:bookmarkStart w:id="18" w:name="_Toc400540418"/>
    </w:p>
    <w:p w14:paraId="0569981B">
      <w:pPr>
        <w:spacing w:before="381" w:after="381" w:line="360" w:lineRule="auto"/>
        <w:ind w:firstLine="643"/>
        <w:outlineLvl w:val="9"/>
        <w:rPr>
          <w:rFonts w:ascii="Times New Roman" w:hAnsi="Times New Roman"/>
        </w:rPr>
      </w:pPr>
      <w:r>
        <w:rPr>
          <w:rFonts w:ascii="Times New Roman" w:hAnsi="Times New Roman"/>
        </w:rPr>
        <w:t>七.授予合同</w:t>
      </w:r>
      <w:bookmarkEnd w:id="17"/>
      <w:bookmarkEnd w:id="18"/>
    </w:p>
    <w:p w14:paraId="66EFBB6E">
      <w:pPr>
        <w:spacing w:line="360" w:lineRule="auto"/>
        <w:ind w:firstLine="562"/>
        <w:outlineLvl w:val="9"/>
        <w:rPr>
          <w:b/>
        </w:rPr>
      </w:pPr>
      <w:r>
        <w:rPr>
          <w:b/>
        </w:rPr>
        <w:t>3</w:t>
      </w:r>
      <w:r>
        <w:rPr>
          <w:rFonts w:hint="eastAsia"/>
          <w:b/>
        </w:rPr>
        <w:t>5</w:t>
      </w:r>
      <w:r>
        <w:rPr>
          <w:b/>
        </w:rPr>
        <w:t>.合同授予标准</w:t>
      </w:r>
    </w:p>
    <w:p w14:paraId="2C0808D1">
      <w:pPr>
        <w:spacing w:line="360" w:lineRule="auto"/>
        <w:ind w:firstLine="560"/>
        <w:outlineLvl w:val="9"/>
      </w:pPr>
      <w:r>
        <w:t>采购人将把合同授予被确定为成交供应商并有履行合同能力的供应商。</w:t>
      </w:r>
    </w:p>
    <w:p w14:paraId="660FF620">
      <w:pPr>
        <w:spacing w:line="360" w:lineRule="auto"/>
        <w:ind w:firstLine="562"/>
        <w:outlineLvl w:val="9"/>
        <w:rPr>
          <w:b/>
        </w:rPr>
      </w:pPr>
      <w:r>
        <w:rPr>
          <w:b/>
        </w:rPr>
        <w:t>3</w:t>
      </w:r>
      <w:r>
        <w:rPr>
          <w:rFonts w:hint="eastAsia"/>
          <w:b/>
        </w:rPr>
        <w:t>6</w:t>
      </w:r>
      <w:r>
        <w:rPr>
          <w:b/>
        </w:rPr>
        <w:t>.接受和拒绝所有报价的权利</w:t>
      </w:r>
    </w:p>
    <w:p w14:paraId="429ECE72">
      <w:pPr>
        <w:spacing w:line="360" w:lineRule="auto"/>
        <w:ind w:firstLine="560"/>
        <w:outlineLvl w:val="9"/>
      </w:pPr>
      <w:r>
        <w:t>如出现重大变故、采购任务取消的情况，采购人保留因此原因在授予合同之前任何时候接受或拒绝任何报价、以及宣布采购无效或拒绝所有报价的权力，对受影响的供应商不承担任何责任。</w:t>
      </w:r>
    </w:p>
    <w:p w14:paraId="762BB1DA">
      <w:pPr>
        <w:spacing w:line="360" w:lineRule="auto"/>
        <w:ind w:firstLine="562"/>
        <w:outlineLvl w:val="9"/>
        <w:rPr>
          <w:b/>
        </w:rPr>
      </w:pPr>
      <w:r>
        <w:rPr>
          <w:b/>
        </w:rPr>
        <w:t>3</w:t>
      </w:r>
      <w:r>
        <w:rPr>
          <w:rFonts w:hint="eastAsia"/>
          <w:b/>
        </w:rPr>
        <w:t>7</w:t>
      </w:r>
      <w:r>
        <w:rPr>
          <w:b/>
        </w:rPr>
        <w:t>.签订合同</w:t>
      </w:r>
    </w:p>
    <w:p w14:paraId="284A76B4">
      <w:pPr>
        <w:spacing w:line="360" w:lineRule="auto"/>
        <w:ind w:firstLine="560"/>
        <w:outlineLvl w:val="9"/>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3160A02">
      <w:pPr>
        <w:spacing w:line="360" w:lineRule="auto"/>
        <w:ind w:firstLine="560"/>
        <w:outlineLvl w:val="9"/>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63164A99">
      <w:pPr>
        <w:spacing w:line="360" w:lineRule="auto"/>
        <w:ind w:firstLine="560"/>
        <w:outlineLvl w:val="9"/>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2541B3CD">
      <w:pPr>
        <w:spacing w:line="360" w:lineRule="auto"/>
        <w:ind w:firstLine="560"/>
        <w:outlineLvl w:val="9"/>
      </w:pPr>
      <w:r>
        <w:t>3</w:t>
      </w:r>
      <w:r>
        <w:rPr>
          <w:rFonts w:hint="eastAsia"/>
        </w:rPr>
        <w:t>7</w:t>
      </w:r>
      <w:r>
        <w:t>.4法律、行政法规规定应当办理批准、登记等相关手续后生效的合同，依照其规定执行。</w:t>
      </w:r>
    </w:p>
    <w:p w14:paraId="252D9544">
      <w:pPr>
        <w:spacing w:line="360" w:lineRule="auto"/>
        <w:ind w:firstLine="562"/>
        <w:outlineLvl w:val="9"/>
        <w:rPr>
          <w:b/>
        </w:rPr>
      </w:pPr>
      <w:r>
        <w:rPr>
          <w:b/>
        </w:rPr>
        <w:t>3</w:t>
      </w:r>
      <w:r>
        <w:rPr>
          <w:rFonts w:hint="eastAsia"/>
          <w:b/>
        </w:rPr>
        <w:t>8</w:t>
      </w:r>
      <w:r>
        <w:rPr>
          <w:b/>
        </w:rPr>
        <w:t>.付款方式</w:t>
      </w:r>
    </w:p>
    <w:p w14:paraId="026E055E">
      <w:pPr>
        <w:spacing w:line="360" w:lineRule="auto"/>
        <w:ind w:firstLine="560"/>
        <w:outlineLvl w:val="9"/>
      </w:pPr>
      <w:r>
        <w:rPr>
          <w:rFonts w:hint="eastAsia" w:hAnsi="仿宋"/>
          <w:bCs/>
          <w:szCs w:val="28"/>
        </w:rPr>
        <w:t>按三门峡市陕州区财政投资建设项目资金拨付程序付款</w:t>
      </w:r>
      <w:r>
        <w:rPr>
          <w:rFonts w:hAnsi="仿宋"/>
          <w:bCs/>
          <w:szCs w:val="28"/>
        </w:rPr>
        <w:t>。</w:t>
      </w:r>
    </w:p>
    <w:p w14:paraId="34CB9F23">
      <w:pPr>
        <w:spacing w:before="381" w:after="381" w:line="360" w:lineRule="auto"/>
        <w:ind w:firstLine="643"/>
        <w:outlineLvl w:val="9"/>
        <w:rPr>
          <w:rFonts w:ascii="Times New Roman" w:hAnsi="Times New Roman"/>
        </w:rPr>
      </w:pPr>
      <w:r>
        <w:rPr>
          <w:rFonts w:ascii="Times New Roman" w:hAnsi="Times New Roman"/>
        </w:rPr>
        <w:t>八.其他事项</w:t>
      </w:r>
    </w:p>
    <w:p w14:paraId="1A3AFFFC">
      <w:pPr>
        <w:spacing w:line="360" w:lineRule="auto"/>
        <w:ind w:firstLine="562"/>
        <w:outlineLvl w:val="9"/>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19" w:name="_Toc400540420"/>
    </w:p>
    <w:p w14:paraId="68EC9B26">
      <w:pPr>
        <w:pStyle w:val="2"/>
        <w:spacing w:line="360" w:lineRule="auto"/>
        <w:rPr>
          <w:rFonts w:ascii="Times New Roman" w:hAnsi="Times New Roman"/>
          <w:szCs w:val="21"/>
        </w:rPr>
      </w:pPr>
    </w:p>
    <w:p w14:paraId="589E2A48">
      <w:pPr>
        <w:pStyle w:val="2"/>
        <w:spacing w:line="360" w:lineRule="auto"/>
        <w:rPr>
          <w:rFonts w:hint="default" w:ascii="Times New Roman" w:hAnsi="Times New Roman" w:eastAsia="黑体"/>
          <w:lang w:val="en-US" w:eastAsia="zh-CN"/>
        </w:rPr>
      </w:pPr>
      <w:bookmarkStart w:id="20" w:name="_Toc417973797"/>
      <w:bookmarkStart w:id="21" w:name="_Toc15538"/>
      <w:r>
        <w:rPr>
          <w:rFonts w:ascii="Times New Roman" w:hAnsi="Times New Roman"/>
        </w:rPr>
        <w:t xml:space="preserve">第三章  </w:t>
      </w:r>
      <w:bookmarkEnd w:id="19"/>
      <w:bookmarkEnd w:id="20"/>
      <w:r>
        <w:rPr>
          <w:rFonts w:hint="eastAsia" w:ascii="Times New Roman" w:hAnsi="Times New Roman"/>
          <w:lang w:val="en-US" w:eastAsia="zh-CN"/>
        </w:rPr>
        <w:t>工程量清单</w:t>
      </w:r>
      <w:bookmarkEnd w:id="21"/>
    </w:p>
    <w:p w14:paraId="01DBC383">
      <w:pPr>
        <w:spacing w:line="360" w:lineRule="auto"/>
        <w:ind w:firstLine="560"/>
      </w:pPr>
    </w:p>
    <w:p w14:paraId="3C490C32">
      <w:pPr>
        <w:spacing w:line="360" w:lineRule="auto"/>
        <w:jc w:val="center"/>
        <w:outlineLvl w:val="9"/>
        <w:rPr>
          <w:color w:val="000000" w:themeColor="text1"/>
        </w:rPr>
      </w:pPr>
      <w:bookmarkStart w:id="22" w:name="_Toc400540421"/>
      <w:r>
        <w:rPr>
          <w:rFonts w:hint="eastAsia"/>
          <w:color w:val="000000" w:themeColor="text1"/>
        </w:rPr>
        <w:t>（系统中自行下载）</w:t>
      </w:r>
    </w:p>
    <w:p w14:paraId="221D9EEB">
      <w:pPr>
        <w:spacing w:line="360" w:lineRule="auto"/>
        <w:ind w:firstLine="560"/>
        <w:rPr>
          <w:rFonts w:hint="eastAsia"/>
          <w:szCs w:val="28"/>
          <w:lang w:val="en-US" w:eastAsia="zh-CN"/>
        </w:rPr>
      </w:pPr>
      <w:bookmarkStart w:id="23" w:name="_Toc452968104"/>
      <w:bookmarkEnd w:id="23"/>
    </w:p>
    <w:p w14:paraId="14F2A889">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szCs w:val="28"/>
          <w:lang w:val="en-US" w:eastAsia="zh-CN"/>
        </w:rPr>
      </w:pPr>
      <w:r>
        <w:rPr>
          <w:rFonts w:hint="eastAsia"/>
          <w:szCs w:val="28"/>
          <w:lang w:val="en-US" w:eastAsia="zh-CN"/>
        </w:rPr>
        <w:t>一、工程概况</w:t>
      </w:r>
    </w:p>
    <w:p w14:paraId="6CE2FE1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szCs w:val="28"/>
          <w:lang w:val="en-US" w:eastAsia="zh-CN"/>
        </w:rPr>
      </w:pPr>
      <w:r>
        <w:rPr>
          <w:rFonts w:hint="eastAsia"/>
          <w:szCs w:val="28"/>
          <w:lang w:val="en-US" w:eastAsia="zh-CN"/>
        </w:rPr>
        <w:t>本工程为大营派出所业务用房改造项目，地上一层，总建筑面积为595.77㎡，本工程分框架和轻钢两种结构类型，包括土建、安装及室外工程等。</w:t>
      </w:r>
    </w:p>
    <w:p w14:paraId="3F7356CA">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szCs w:val="28"/>
          <w:lang w:val="en-US" w:eastAsia="zh-CN"/>
        </w:rPr>
      </w:pPr>
      <w:r>
        <w:rPr>
          <w:rFonts w:hint="eastAsia"/>
          <w:szCs w:val="28"/>
          <w:lang w:val="en-US" w:eastAsia="zh-CN"/>
        </w:rPr>
        <w:t>二、其他说明</w:t>
      </w:r>
    </w:p>
    <w:p w14:paraId="519F0583">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szCs w:val="28"/>
          <w:lang w:val="en-US" w:eastAsia="zh-CN"/>
        </w:rPr>
      </w:pPr>
      <w:r>
        <w:rPr>
          <w:rFonts w:hint="eastAsia"/>
          <w:szCs w:val="28"/>
          <w:lang w:val="en-US" w:eastAsia="zh-CN"/>
        </w:rPr>
        <w:t>工程量清单（系统内自行下载）</w:t>
      </w:r>
    </w:p>
    <w:p w14:paraId="4F59E65C">
      <w:pPr>
        <w:spacing w:before="381" w:after="381" w:line="360" w:lineRule="auto"/>
        <w:ind w:firstLine="643"/>
        <w:outlineLvl w:val="9"/>
      </w:pPr>
    </w:p>
    <w:p w14:paraId="7BE5C75D">
      <w:pPr>
        <w:pStyle w:val="2"/>
        <w:spacing w:line="360" w:lineRule="auto"/>
        <w:rPr>
          <w:rFonts w:ascii="Times New Roman" w:hAnsi="Times New Roman"/>
        </w:rPr>
      </w:pPr>
      <w:bookmarkStart w:id="24" w:name="_Toc417973800"/>
    </w:p>
    <w:p w14:paraId="2E2D784F">
      <w:pPr>
        <w:pStyle w:val="2"/>
        <w:spacing w:line="360" w:lineRule="auto"/>
        <w:rPr>
          <w:rFonts w:ascii="Times New Roman" w:hAnsi="Times New Roman"/>
        </w:rPr>
      </w:pPr>
    </w:p>
    <w:p w14:paraId="20082C22">
      <w:pPr>
        <w:pStyle w:val="2"/>
        <w:spacing w:line="360" w:lineRule="auto"/>
        <w:rPr>
          <w:rFonts w:ascii="Times New Roman" w:hAnsi="Times New Roman"/>
        </w:rPr>
      </w:pPr>
    </w:p>
    <w:p w14:paraId="66EE9148">
      <w:pPr>
        <w:spacing w:line="360" w:lineRule="auto"/>
        <w:rPr>
          <w:rFonts w:ascii="Times New Roman" w:hAnsi="Times New Roman"/>
        </w:rPr>
      </w:pPr>
      <w:r>
        <w:rPr>
          <w:rFonts w:ascii="Times New Roman" w:hAnsi="Times New Roman"/>
        </w:rPr>
        <w:br w:type="page"/>
      </w:r>
    </w:p>
    <w:p w14:paraId="5B86B395">
      <w:pPr>
        <w:spacing w:line="360" w:lineRule="auto"/>
        <w:ind w:left="0" w:leftChars="0" w:firstLine="0" w:firstLineChars="0"/>
        <w:rPr>
          <w:rFonts w:ascii="Times New Roman" w:hAnsi="Times New Roman"/>
        </w:rPr>
      </w:pPr>
    </w:p>
    <w:p w14:paraId="4E69C442">
      <w:pPr>
        <w:pStyle w:val="2"/>
        <w:numPr>
          <w:ilvl w:val="0"/>
          <w:numId w:val="3"/>
        </w:numPr>
        <w:spacing w:line="360" w:lineRule="auto"/>
        <w:rPr>
          <w:rFonts w:ascii="Times New Roman" w:hAnsi="Times New Roman"/>
        </w:rPr>
      </w:pPr>
      <w:r>
        <w:rPr>
          <w:rFonts w:ascii="Times New Roman" w:hAnsi="Times New Roman"/>
        </w:rPr>
        <w:t xml:space="preserve"> </w:t>
      </w:r>
      <w:bookmarkStart w:id="25" w:name="_Toc17382"/>
      <w:r>
        <w:rPr>
          <w:rFonts w:ascii="Times New Roman" w:hAnsi="Times New Roman"/>
        </w:rPr>
        <w:t>合同（格式）</w:t>
      </w:r>
      <w:bookmarkEnd w:id="22"/>
      <w:bookmarkEnd w:id="24"/>
      <w:bookmarkEnd w:id="25"/>
    </w:p>
    <w:p w14:paraId="0A03F59E">
      <w:pPr>
        <w:pStyle w:val="135"/>
        <w:spacing w:line="360" w:lineRule="auto"/>
        <w:ind w:left="0" w:leftChars="0" w:firstLine="0" w:firstLineChars="0"/>
        <w:rPr>
          <w:rFonts w:hint="eastAsia" w:ascii="Times New Roman" w:hAnsi="Times New Roman" w:eastAsia="仿宋" w:cs="Times New Roman"/>
          <w:iCs/>
          <w:spacing w:val="14"/>
          <w:kern w:val="2"/>
          <w:sz w:val="28"/>
          <w:szCs w:val="28"/>
          <w:lang w:val="en-US" w:eastAsia="zh-CN" w:bidi="ar-SA"/>
        </w:rPr>
      </w:pPr>
      <w:bookmarkStart w:id="26" w:name="_Toc12817"/>
    </w:p>
    <w:p w14:paraId="1BB8A62E">
      <w:pPr>
        <w:bidi w:val="0"/>
        <w:jc w:val="center"/>
      </w:pPr>
      <w:r>
        <w:t>（仅供参考，以实际签订合同为准）</w:t>
      </w:r>
    </w:p>
    <w:p w14:paraId="09B71CFF">
      <w:pPr>
        <w:pStyle w:val="14"/>
        <w:spacing w:before="243" w:line="360" w:lineRule="auto"/>
      </w:pPr>
      <w:r>
        <w:rPr>
          <w:spacing w:val="4"/>
        </w:rPr>
        <w:t>（</w:t>
      </w:r>
      <w:r>
        <w:t>GF</w:t>
      </w:r>
      <w:r>
        <w:rPr>
          <w:spacing w:val="4"/>
        </w:rPr>
        <w:t>—2017—0201）</w:t>
      </w:r>
    </w:p>
    <w:p w14:paraId="0E08D99A">
      <w:pPr>
        <w:spacing w:line="360" w:lineRule="auto"/>
        <w:ind w:left="0" w:leftChars="0" w:firstLine="0" w:firstLineChars="0"/>
        <w:rPr>
          <w:rFonts w:ascii="Arial"/>
          <w:sz w:val="21"/>
        </w:rPr>
      </w:pPr>
    </w:p>
    <w:p w14:paraId="00E6CD60">
      <w:pPr>
        <w:pStyle w:val="14"/>
        <w:spacing w:before="234" w:line="360" w:lineRule="auto"/>
        <w:ind w:left="0" w:leftChars="0" w:firstLine="0" w:firstLineChars="0"/>
        <w:jc w:val="center"/>
        <w:rPr>
          <w:sz w:val="72"/>
          <w:szCs w:val="72"/>
        </w:rPr>
      </w:pPr>
      <w:bookmarkStart w:id="27" w:name="bookmark6"/>
      <w:bookmarkEnd w:id="27"/>
      <w:r>
        <w:rPr>
          <w:b/>
          <w:bCs/>
          <w:spacing w:val="-11"/>
          <w:sz w:val="72"/>
          <w:szCs w:val="72"/>
        </w:rPr>
        <w:t>建设工程施工合同</w:t>
      </w:r>
    </w:p>
    <w:p w14:paraId="65216E75">
      <w:pPr>
        <w:pStyle w:val="14"/>
        <w:spacing w:before="140" w:line="360" w:lineRule="auto"/>
        <w:ind w:left="0" w:leftChars="0" w:firstLine="0" w:firstLineChars="0"/>
        <w:jc w:val="center"/>
        <w:rPr>
          <w:sz w:val="52"/>
          <w:szCs w:val="52"/>
        </w:rPr>
      </w:pPr>
      <w:r>
        <w:rPr>
          <w:b/>
          <w:bCs/>
          <w:spacing w:val="-10"/>
          <w:sz w:val="52"/>
          <w:szCs w:val="52"/>
        </w:rPr>
        <w:t>（示范文本）</w:t>
      </w:r>
    </w:p>
    <w:p w14:paraId="46FB4BF5">
      <w:pPr>
        <w:spacing w:line="360" w:lineRule="auto"/>
        <w:ind w:left="0" w:leftChars="0" w:firstLine="0" w:firstLineChars="0"/>
        <w:rPr>
          <w:rFonts w:ascii="Arial"/>
          <w:sz w:val="21"/>
        </w:rPr>
      </w:pPr>
    </w:p>
    <w:p w14:paraId="76760126">
      <w:pPr>
        <w:spacing w:line="360" w:lineRule="auto"/>
        <w:rPr>
          <w:rFonts w:ascii="Arial"/>
          <w:sz w:val="21"/>
        </w:rPr>
      </w:pPr>
    </w:p>
    <w:p w14:paraId="580329F8">
      <w:pPr>
        <w:spacing w:line="360" w:lineRule="auto"/>
        <w:rPr>
          <w:rFonts w:ascii="Arial"/>
          <w:sz w:val="21"/>
        </w:rPr>
      </w:pPr>
    </w:p>
    <w:p w14:paraId="3E84CBE7">
      <w:pPr>
        <w:spacing w:line="360" w:lineRule="auto"/>
        <w:rPr>
          <w:rFonts w:ascii="Arial"/>
          <w:sz w:val="21"/>
        </w:rPr>
      </w:pPr>
    </w:p>
    <w:p w14:paraId="27F0C3E0">
      <w:pPr>
        <w:spacing w:line="360" w:lineRule="auto"/>
        <w:ind w:left="0" w:leftChars="0" w:firstLine="0" w:firstLineChars="0"/>
        <w:rPr>
          <w:rFonts w:ascii="Arial"/>
          <w:sz w:val="21"/>
        </w:rPr>
      </w:pPr>
    </w:p>
    <w:p w14:paraId="7C026F08">
      <w:pPr>
        <w:spacing w:line="360" w:lineRule="auto"/>
        <w:rPr>
          <w:rFonts w:ascii="Arial"/>
          <w:sz w:val="21"/>
        </w:rPr>
      </w:pPr>
    </w:p>
    <w:p w14:paraId="20688A11">
      <w:pPr>
        <w:spacing w:line="360" w:lineRule="auto"/>
        <w:rPr>
          <w:rFonts w:ascii="Arial"/>
          <w:sz w:val="21"/>
        </w:rPr>
      </w:pPr>
    </w:p>
    <w:p w14:paraId="1EAF0786">
      <w:pPr>
        <w:spacing w:line="360" w:lineRule="auto"/>
        <w:rPr>
          <w:rFonts w:ascii="Arial"/>
          <w:sz w:val="21"/>
        </w:rPr>
      </w:pPr>
    </w:p>
    <w:p w14:paraId="0F439BB0">
      <w:pPr>
        <w:spacing w:line="360" w:lineRule="auto"/>
        <w:rPr>
          <w:rFonts w:ascii="Arial"/>
          <w:sz w:val="21"/>
        </w:rPr>
      </w:pPr>
    </w:p>
    <w:p w14:paraId="033C7746">
      <w:pPr>
        <w:spacing w:line="360" w:lineRule="auto"/>
        <w:rPr>
          <w:rFonts w:ascii="Arial"/>
          <w:sz w:val="21"/>
        </w:rPr>
      </w:pPr>
    </w:p>
    <w:p w14:paraId="3F5334CA">
      <w:pPr>
        <w:spacing w:line="360" w:lineRule="auto"/>
        <w:rPr>
          <w:rFonts w:ascii="Arial"/>
          <w:sz w:val="21"/>
        </w:rPr>
      </w:pPr>
    </w:p>
    <w:p w14:paraId="51D6FC11">
      <w:pPr>
        <w:spacing w:line="360" w:lineRule="auto"/>
        <w:rPr>
          <w:rFonts w:ascii="Arial"/>
          <w:sz w:val="21"/>
        </w:rPr>
      </w:pPr>
    </w:p>
    <w:p w14:paraId="19E3FE5E">
      <w:pPr>
        <w:spacing w:line="360" w:lineRule="auto"/>
        <w:rPr>
          <w:rFonts w:ascii="Arial"/>
          <w:sz w:val="21"/>
        </w:rPr>
      </w:pPr>
    </w:p>
    <w:p w14:paraId="0B33212C">
      <w:pPr>
        <w:spacing w:line="360" w:lineRule="auto"/>
        <w:rPr>
          <w:rFonts w:ascii="Arial"/>
          <w:sz w:val="21"/>
        </w:rPr>
      </w:pPr>
    </w:p>
    <w:p w14:paraId="0F7BEDBE">
      <w:pPr>
        <w:pStyle w:val="14"/>
        <w:spacing w:before="100" w:line="360" w:lineRule="auto"/>
        <w:ind w:left="0" w:leftChars="0" w:firstLine="0" w:firstLineChars="0"/>
        <w:jc w:val="center"/>
      </w:pPr>
      <w:r>
        <w:rPr>
          <w:b/>
          <w:bCs/>
          <w:spacing w:val="-10"/>
        </w:rPr>
        <w:t>住</w:t>
      </w:r>
      <w:r>
        <w:rPr>
          <w:spacing w:val="37"/>
        </w:rPr>
        <w:t xml:space="preserve">  </w:t>
      </w:r>
      <w:r>
        <w:rPr>
          <w:b/>
          <w:bCs/>
          <w:spacing w:val="-10"/>
        </w:rPr>
        <w:t>房</w:t>
      </w:r>
      <w:r>
        <w:rPr>
          <w:spacing w:val="34"/>
        </w:rPr>
        <w:t xml:space="preserve">  </w:t>
      </w:r>
      <w:r>
        <w:rPr>
          <w:b/>
          <w:bCs/>
          <w:spacing w:val="-10"/>
        </w:rPr>
        <w:t>城</w:t>
      </w:r>
      <w:r>
        <w:rPr>
          <w:spacing w:val="41"/>
        </w:rPr>
        <w:t xml:space="preserve">  </w:t>
      </w:r>
      <w:r>
        <w:rPr>
          <w:b/>
          <w:bCs/>
          <w:spacing w:val="-10"/>
        </w:rPr>
        <w:t>乡</w:t>
      </w:r>
      <w:r>
        <w:rPr>
          <w:spacing w:val="36"/>
        </w:rPr>
        <w:t xml:space="preserve">  </w:t>
      </w:r>
      <w:r>
        <w:rPr>
          <w:b/>
          <w:bCs/>
          <w:spacing w:val="-10"/>
        </w:rPr>
        <w:t>建</w:t>
      </w:r>
      <w:r>
        <w:rPr>
          <w:spacing w:val="37"/>
        </w:rPr>
        <w:t xml:space="preserve">  </w:t>
      </w:r>
      <w:r>
        <w:rPr>
          <w:b/>
          <w:bCs/>
          <w:spacing w:val="-10"/>
        </w:rPr>
        <w:t>设</w:t>
      </w:r>
      <w:r>
        <w:rPr>
          <w:spacing w:val="36"/>
        </w:rPr>
        <w:t xml:space="preserve">  </w:t>
      </w:r>
      <w:r>
        <w:rPr>
          <w:b/>
          <w:bCs/>
          <w:spacing w:val="-10"/>
        </w:rPr>
        <w:t>部</w:t>
      </w:r>
    </w:p>
    <w:p w14:paraId="71D6F7E3">
      <w:pPr>
        <w:pStyle w:val="14"/>
        <w:spacing w:before="208" w:line="360" w:lineRule="auto"/>
        <w:ind w:left="0" w:leftChars="0" w:firstLine="0" w:firstLineChars="0"/>
        <w:jc w:val="right"/>
        <w:rPr>
          <w:rFonts w:ascii="Arial"/>
          <w:sz w:val="21"/>
        </w:rPr>
      </w:pPr>
      <w:r>
        <w:rPr>
          <w:b/>
          <w:bCs/>
        </w:rPr>
        <w:t>制定</w:t>
      </w:r>
    </w:p>
    <w:p w14:paraId="6EEA697C">
      <w:pPr>
        <w:pStyle w:val="14"/>
        <w:spacing w:before="101" w:line="360" w:lineRule="auto"/>
        <w:ind w:left="0" w:leftChars="0" w:firstLine="0" w:firstLineChars="0"/>
        <w:jc w:val="center"/>
      </w:pPr>
      <w:r>
        <w:rPr>
          <w:b/>
          <w:bCs/>
          <w:spacing w:val="3"/>
        </w:rPr>
        <w:t>国家工商行政管理总局</w:t>
      </w:r>
    </w:p>
    <w:p w14:paraId="1E9B9A0D">
      <w:pPr>
        <w:spacing w:line="360" w:lineRule="auto"/>
        <w:sectPr>
          <w:footerReference r:id="rId11" w:type="default"/>
          <w:pgSz w:w="11900" w:h="16839"/>
          <w:pgMar w:top="1138" w:right="1138" w:bottom="1138" w:left="1138" w:header="0" w:footer="685" w:gutter="0"/>
          <w:cols w:space="720" w:num="1"/>
        </w:sectPr>
      </w:pPr>
    </w:p>
    <w:p w14:paraId="07C04206">
      <w:pPr>
        <w:bidi w:val="0"/>
        <w:jc w:val="center"/>
      </w:pPr>
      <w:r>
        <w:t>第一部分  合同协议书</w:t>
      </w:r>
    </w:p>
    <w:p w14:paraId="04D2A422">
      <w:pPr>
        <w:spacing w:line="360" w:lineRule="auto"/>
        <w:rPr>
          <w:rFonts w:ascii="Arial"/>
          <w:sz w:val="21"/>
        </w:rPr>
      </w:pPr>
    </w:p>
    <w:p w14:paraId="1E16653E">
      <w:pPr>
        <w:spacing w:line="360" w:lineRule="auto"/>
        <w:rPr>
          <w:rFonts w:ascii="Arial"/>
          <w:sz w:val="21"/>
        </w:rPr>
      </w:pPr>
    </w:p>
    <w:p w14:paraId="3919006B">
      <w:pPr>
        <w:pStyle w:val="14"/>
        <w:spacing w:before="78" w:line="360" w:lineRule="auto"/>
        <w:ind w:left="3"/>
        <w:rPr>
          <w:sz w:val="24"/>
          <w:szCs w:val="24"/>
        </w:rPr>
      </w:pPr>
      <w:r>
        <w:rPr>
          <w:b/>
          <w:bCs/>
          <w:spacing w:val="-7"/>
          <w:sz w:val="24"/>
          <w:szCs w:val="24"/>
        </w:rPr>
        <w:t>发包人（全称</w:t>
      </w:r>
      <w:r>
        <w:rPr>
          <w:b/>
          <w:bCs/>
          <w:spacing w:val="8"/>
          <w:sz w:val="24"/>
          <w:szCs w:val="24"/>
        </w:rPr>
        <w:t>）：</w:t>
      </w:r>
      <w:r>
        <w:rPr>
          <w:sz w:val="24"/>
          <w:szCs w:val="24"/>
          <w:u w:val="single" w:color="auto"/>
        </w:rPr>
        <w:t xml:space="preserve">                                  </w:t>
      </w:r>
    </w:p>
    <w:p w14:paraId="23818C92">
      <w:pPr>
        <w:pStyle w:val="14"/>
        <w:spacing w:before="193" w:line="360" w:lineRule="auto"/>
        <w:rPr>
          <w:sz w:val="24"/>
          <w:szCs w:val="24"/>
        </w:rPr>
      </w:pPr>
      <w:r>
        <w:rPr>
          <w:b/>
          <w:bCs/>
          <w:spacing w:val="-4"/>
          <w:sz w:val="24"/>
          <w:szCs w:val="24"/>
        </w:rPr>
        <w:t>承包人（全称</w:t>
      </w:r>
      <w:r>
        <w:rPr>
          <w:b/>
          <w:bCs/>
          <w:spacing w:val="-6"/>
          <w:sz w:val="24"/>
          <w:szCs w:val="24"/>
        </w:rPr>
        <w:t>）：</w:t>
      </w:r>
      <w:r>
        <w:rPr>
          <w:spacing w:val="2"/>
          <w:sz w:val="24"/>
          <w:szCs w:val="24"/>
          <w:u w:val="single" w:color="auto"/>
        </w:rPr>
        <w:t xml:space="preserve">  </w:t>
      </w:r>
      <w:r>
        <w:rPr>
          <w:rFonts w:hint="eastAsia"/>
          <w:spacing w:val="2"/>
          <w:sz w:val="24"/>
          <w:szCs w:val="24"/>
          <w:u w:val="single" w:color="auto"/>
          <w:lang w:val="en-US" w:eastAsia="zh-CN"/>
        </w:rPr>
        <w:t xml:space="preserve">         </w:t>
      </w:r>
      <w:r>
        <w:rPr>
          <w:sz w:val="24"/>
          <w:szCs w:val="24"/>
          <w:u w:val="single" w:color="auto"/>
        </w:rPr>
        <w:t xml:space="preserve">                     </w:t>
      </w:r>
    </w:p>
    <w:p w14:paraId="60A2BA9E">
      <w:pPr>
        <w:pStyle w:val="14"/>
        <w:spacing w:before="195" w:line="360" w:lineRule="auto"/>
        <w:ind w:left="1" w:firstLine="478"/>
        <w:jc w:val="both"/>
        <w:rPr>
          <w:sz w:val="24"/>
          <w:szCs w:val="24"/>
        </w:rPr>
      </w:pPr>
      <w:r>
        <w:rPr>
          <w:sz w:val="24"/>
          <w:szCs w:val="24"/>
        </w:rPr>
        <w:t>根据《中华人民共和国民法典》、《中华人民共和国建筑法》</w:t>
      </w:r>
      <w:r>
        <w:rPr>
          <w:spacing w:val="-1"/>
          <w:sz w:val="24"/>
          <w:szCs w:val="24"/>
        </w:rPr>
        <w:t>及有关法律规定，遵循平等、自愿、公平和诚实信用的原则，双方就</w:t>
      </w:r>
      <w:r>
        <w:rPr>
          <w:spacing w:val="-106"/>
          <w:sz w:val="24"/>
          <w:szCs w:val="24"/>
        </w:rPr>
        <w:t xml:space="preserve"> </w:t>
      </w:r>
      <w:r>
        <w:rPr>
          <w:spacing w:val="12"/>
          <w:sz w:val="24"/>
          <w:szCs w:val="24"/>
          <w:u w:val="single" w:color="auto"/>
        </w:rPr>
        <w:t xml:space="preserve">       </w:t>
      </w:r>
      <w:r>
        <w:rPr>
          <w:spacing w:val="-105"/>
          <w:sz w:val="24"/>
          <w:szCs w:val="24"/>
        </w:rPr>
        <w:t xml:space="preserve"> </w:t>
      </w:r>
      <w:r>
        <w:rPr>
          <w:spacing w:val="-1"/>
          <w:sz w:val="24"/>
          <w:szCs w:val="24"/>
        </w:rPr>
        <w:t>工程施工及有关事项协商一致，共同达</w:t>
      </w:r>
      <w:r>
        <w:rPr>
          <w:spacing w:val="-10"/>
          <w:sz w:val="24"/>
          <w:szCs w:val="24"/>
        </w:rPr>
        <w:t>成如下协议：</w:t>
      </w:r>
    </w:p>
    <w:p w14:paraId="5063996F">
      <w:pPr>
        <w:bidi w:val="0"/>
        <w:rPr>
          <w:sz w:val="24"/>
          <w:szCs w:val="24"/>
        </w:rPr>
      </w:pPr>
      <w:r>
        <w:rPr>
          <w:sz w:val="24"/>
          <w:szCs w:val="24"/>
        </w:rPr>
        <w:t>一、工程概况</w:t>
      </w:r>
    </w:p>
    <w:p w14:paraId="43E4D3FA">
      <w:pPr>
        <w:pStyle w:val="14"/>
        <w:spacing w:before="195" w:line="360" w:lineRule="auto"/>
        <w:ind w:left="488"/>
        <w:rPr>
          <w:sz w:val="24"/>
          <w:szCs w:val="24"/>
        </w:rPr>
      </w:pPr>
      <w:r>
        <w:rPr>
          <w:spacing w:val="-4"/>
          <w:sz w:val="24"/>
          <w:szCs w:val="24"/>
        </w:rPr>
        <w:t>1.工程名称：</w:t>
      </w:r>
      <w:r>
        <w:rPr>
          <w:sz w:val="24"/>
          <w:szCs w:val="24"/>
          <w:u w:val="single" w:color="auto"/>
        </w:rPr>
        <w:t xml:space="preserve">                                     </w:t>
      </w:r>
      <w:r>
        <w:rPr>
          <w:spacing w:val="-4"/>
          <w:sz w:val="24"/>
          <w:szCs w:val="24"/>
        </w:rPr>
        <w:t>。</w:t>
      </w:r>
    </w:p>
    <w:p w14:paraId="5C46A810">
      <w:pPr>
        <w:pStyle w:val="14"/>
        <w:spacing w:before="195" w:line="360" w:lineRule="auto"/>
        <w:ind w:left="473"/>
        <w:rPr>
          <w:sz w:val="24"/>
          <w:szCs w:val="24"/>
        </w:rPr>
      </w:pPr>
      <w:r>
        <w:rPr>
          <w:sz w:val="24"/>
          <w:szCs w:val="24"/>
        </w:rPr>
        <w:t>2.工程地点：</w:t>
      </w:r>
      <w:r>
        <w:rPr>
          <w:sz w:val="24"/>
          <w:szCs w:val="24"/>
          <w:u w:val="single" w:color="auto"/>
        </w:rPr>
        <w:t xml:space="preserve">                         </w:t>
      </w:r>
      <w:r>
        <w:rPr>
          <w:spacing w:val="-1"/>
          <w:sz w:val="24"/>
          <w:szCs w:val="24"/>
          <w:u w:val="single" w:color="auto"/>
        </w:rPr>
        <w:t xml:space="preserve">            </w:t>
      </w:r>
      <w:r>
        <w:rPr>
          <w:spacing w:val="-1"/>
          <w:sz w:val="24"/>
          <w:szCs w:val="24"/>
        </w:rPr>
        <w:t>。</w:t>
      </w:r>
    </w:p>
    <w:p w14:paraId="45A688BC">
      <w:pPr>
        <w:pStyle w:val="14"/>
        <w:spacing w:before="194" w:line="360" w:lineRule="auto"/>
        <w:ind w:left="475"/>
        <w:rPr>
          <w:sz w:val="24"/>
          <w:szCs w:val="24"/>
        </w:rPr>
      </w:pPr>
      <w:r>
        <w:rPr>
          <w:sz w:val="24"/>
          <w:szCs w:val="24"/>
        </w:rPr>
        <w:t>3.工程立项批准文号：</w:t>
      </w:r>
      <w:r>
        <w:rPr>
          <w:sz w:val="24"/>
          <w:szCs w:val="24"/>
          <w:u w:val="single" w:color="auto"/>
        </w:rPr>
        <w:t xml:space="preserve">               </w:t>
      </w:r>
      <w:r>
        <w:rPr>
          <w:spacing w:val="-1"/>
          <w:sz w:val="24"/>
          <w:szCs w:val="24"/>
          <w:u w:val="single" w:color="auto"/>
        </w:rPr>
        <w:t xml:space="preserve">              </w:t>
      </w:r>
      <w:r>
        <w:rPr>
          <w:spacing w:val="-1"/>
          <w:sz w:val="24"/>
          <w:szCs w:val="24"/>
        </w:rPr>
        <w:t>。</w:t>
      </w:r>
    </w:p>
    <w:p w14:paraId="0A5184F0">
      <w:pPr>
        <w:pStyle w:val="14"/>
        <w:spacing w:before="193" w:line="360" w:lineRule="auto"/>
        <w:ind w:left="469"/>
        <w:rPr>
          <w:sz w:val="24"/>
          <w:szCs w:val="24"/>
        </w:rPr>
      </w:pPr>
      <w:r>
        <w:rPr>
          <w:sz w:val="24"/>
          <w:szCs w:val="24"/>
        </w:rPr>
        <w:t>4.资金来源：</w:t>
      </w:r>
      <w:r>
        <w:rPr>
          <w:sz w:val="24"/>
          <w:szCs w:val="24"/>
          <w:u w:val="single" w:color="auto"/>
        </w:rPr>
        <w:t xml:space="preserve">                             </w:t>
      </w:r>
      <w:r>
        <w:rPr>
          <w:spacing w:val="-1"/>
          <w:sz w:val="24"/>
          <w:szCs w:val="24"/>
          <w:u w:val="single" w:color="auto"/>
        </w:rPr>
        <w:t xml:space="preserve">        </w:t>
      </w:r>
      <w:r>
        <w:rPr>
          <w:spacing w:val="-1"/>
          <w:sz w:val="24"/>
          <w:szCs w:val="24"/>
        </w:rPr>
        <w:t>。</w:t>
      </w:r>
    </w:p>
    <w:p w14:paraId="3527072D">
      <w:pPr>
        <w:pStyle w:val="14"/>
        <w:spacing w:before="194" w:line="360" w:lineRule="auto"/>
        <w:ind w:left="475"/>
        <w:rPr>
          <w:sz w:val="24"/>
          <w:szCs w:val="24"/>
        </w:rPr>
      </w:pPr>
      <w:r>
        <w:rPr>
          <w:sz w:val="24"/>
          <w:szCs w:val="24"/>
        </w:rPr>
        <w:t>5.工程内容：</w:t>
      </w:r>
      <w:r>
        <w:rPr>
          <w:sz w:val="24"/>
          <w:szCs w:val="24"/>
          <w:u w:val="single" w:color="auto"/>
        </w:rPr>
        <w:t xml:space="preserve">                       </w:t>
      </w:r>
      <w:r>
        <w:rPr>
          <w:spacing w:val="-1"/>
          <w:sz w:val="24"/>
          <w:szCs w:val="24"/>
          <w:u w:val="single" w:color="auto"/>
        </w:rPr>
        <w:t xml:space="preserve">              </w:t>
      </w:r>
      <w:r>
        <w:rPr>
          <w:spacing w:val="-1"/>
          <w:sz w:val="24"/>
          <w:szCs w:val="24"/>
        </w:rPr>
        <w:t>。</w:t>
      </w:r>
    </w:p>
    <w:p w14:paraId="773DC57C">
      <w:pPr>
        <w:pStyle w:val="14"/>
        <w:spacing w:before="194" w:line="360" w:lineRule="auto"/>
        <w:ind w:left="470"/>
        <w:rPr>
          <w:sz w:val="24"/>
          <w:szCs w:val="24"/>
        </w:rPr>
      </w:pPr>
      <w:r>
        <w:rPr>
          <w:spacing w:val="-2"/>
          <w:sz w:val="24"/>
          <w:szCs w:val="24"/>
        </w:rPr>
        <w:t>群体工程应附《承包人承揽工程项目一览表》（附件</w:t>
      </w:r>
      <w:r>
        <w:rPr>
          <w:spacing w:val="-32"/>
          <w:sz w:val="24"/>
          <w:szCs w:val="24"/>
        </w:rPr>
        <w:t xml:space="preserve"> </w:t>
      </w:r>
      <w:r>
        <w:rPr>
          <w:spacing w:val="-3"/>
          <w:sz w:val="24"/>
          <w:szCs w:val="24"/>
        </w:rPr>
        <w:t>1）。</w:t>
      </w:r>
    </w:p>
    <w:p w14:paraId="0F33089A">
      <w:pPr>
        <w:pStyle w:val="14"/>
        <w:spacing w:before="195" w:line="360" w:lineRule="auto"/>
        <w:ind w:left="472"/>
        <w:rPr>
          <w:sz w:val="24"/>
          <w:szCs w:val="24"/>
        </w:rPr>
      </w:pPr>
      <w:r>
        <w:rPr>
          <w:sz w:val="24"/>
          <w:szCs w:val="24"/>
        </w:rPr>
        <w:t xml:space="preserve">6.工程承包范围：  </w:t>
      </w:r>
      <w:r>
        <w:rPr>
          <w:sz w:val="24"/>
          <w:szCs w:val="24"/>
          <w:u w:val="single" w:color="auto"/>
        </w:rPr>
        <w:t xml:space="preserve">                 </w:t>
      </w:r>
      <w:r>
        <w:rPr>
          <w:spacing w:val="-1"/>
          <w:sz w:val="24"/>
          <w:szCs w:val="24"/>
          <w:u w:val="single" w:color="auto"/>
        </w:rPr>
        <w:t xml:space="preserve">           </w:t>
      </w:r>
      <w:r>
        <w:rPr>
          <w:spacing w:val="-1"/>
          <w:sz w:val="24"/>
          <w:szCs w:val="24"/>
        </w:rPr>
        <w:t>。</w:t>
      </w:r>
    </w:p>
    <w:p w14:paraId="60E3172D">
      <w:pPr>
        <w:bidi w:val="0"/>
        <w:rPr>
          <w:sz w:val="24"/>
          <w:szCs w:val="24"/>
        </w:rPr>
      </w:pPr>
      <w:r>
        <w:rPr>
          <w:spacing w:val="-2"/>
          <w:sz w:val="24"/>
          <w:szCs w:val="24"/>
        </w:rPr>
        <w:t>二、合同工期</w:t>
      </w:r>
    </w:p>
    <w:p w14:paraId="4843D42E">
      <w:pPr>
        <w:pStyle w:val="14"/>
        <w:spacing w:before="193" w:line="360" w:lineRule="auto"/>
        <w:ind w:left="458"/>
        <w:rPr>
          <w:sz w:val="24"/>
          <w:szCs w:val="24"/>
        </w:rPr>
      </w:pPr>
      <w:r>
        <w:rPr>
          <w:spacing w:val="-5"/>
          <w:sz w:val="24"/>
          <w:szCs w:val="24"/>
        </w:rPr>
        <w:t>计划开工日期：</w:t>
      </w:r>
      <w:r>
        <w:rPr>
          <w:sz w:val="24"/>
          <w:szCs w:val="24"/>
          <w:u w:val="single" w:color="auto"/>
        </w:rPr>
        <w:t xml:space="preserve">          </w:t>
      </w:r>
      <w:r>
        <w:rPr>
          <w:spacing w:val="-103"/>
          <w:sz w:val="24"/>
          <w:szCs w:val="24"/>
        </w:rPr>
        <w:t xml:space="preserve"> </w:t>
      </w:r>
      <w:r>
        <w:rPr>
          <w:spacing w:val="-5"/>
          <w:sz w:val="24"/>
          <w:szCs w:val="24"/>
        </w:rPr>
        <w:t>年</w:t>
      </w:r>
      <w:r>
        <w:rPr>
          <w:spacing w:val="-5"/>
          <w:sz w:val="24"/>
          <w:szCs w:val="24"/>
          <w:u w:val="single" w:color="auto"/>
        </w:rPr>
        <w:t xml:space="preserve">      </w:t>
      </w:r>
      <w:r>
        <w:rPr>
          <w:spacing w:val="-105"/>
          <w:sz w:val="24"/>
          <w:szCs w:val="24"/>
        </w:rPr>
        <w:t xml:space="preserve"> </w:t>
      </w:r>
      <w:r>
        <w:rPr>
          <w:spacing w:val="-5"/>
          <w:sz w:val="24"/>
          <w:szCs w:val="24"/>
        </w:rPr>
        <w:t>月</w:t>
      </w:r>
      <w:r>
        <w:rPr>
          <w:sz w:val="24"/>
          <w:szCs w:val="24"/>
          <w:u w:val="single" w:color="auto"/>
        </w:rPr>
        <w:t xml:space="preserve">      </w:t>
      </w:r>
      <w:r>
        <w:rPr>
          <w:spacing w:val="-69"/>
          <w:sz w:val="24"/>
          <w:szCs w:val="24"/>
        </w:rPr>
        <w:t xml:space="preserve"> </w:t>
      </w:r>
      <w:r>
        <w:rPr>
          <w:spacing w:val="-5"/>
          <w:sz w:val="24"/>
          <w:szCs w:val="24"/>
        </w:rPr>
        <w:t>日。</w:t>
      </w:r>
    </w:p>
    <w:p w14:paraId="284DA9F9">
      <w:pPr>
        <w:pStyle w:val="14"/>
        <w:spacing w:before="194" w:line="360" w:lineRule="auto"/>
        <w:ind w:left="458"/>
        <w:rPr>
          <w:sz w:val="24"/>
          <w:szCs w:val="24"/>
        </w:rPr>
      </w:pPr>
      <w:r>
        <w:rPr>
          <w:spacing w:val="-5"/>
          <w:sz w:val="24"/>
          <w:szCs w:val="24"/>
        </w:rPr>
        <w:t>计划竣工日期：</w:t>
      </w:r>
      <w:r>
        <w:rPr>
          <w:sz w:val="24"/>
          <w:szCs w:val="24"/>
          <w:u w:val="single" w:color="auto"/>
        </w:rPr>
        <w:t xml:space="preserve">          </w:t>
      </w:r>
      <w:r>
        <w:rPr>
          <w:spacing w:val="-103"/>
          <w:sz w:val="24"/>
          <w:szCs w:val="24"/>
        </w:rPr>
        <w:t xml:space="preserve"> </w:t>
      </w:r>
      <w:r>
        <w:rPr>
          <w:spacing w:val="-5"/>
          <w:sz w:val="24"/>
          <w:szCs w:val="24"/>
        </w:rPr>
        <w:t>年</w:t>
      </w:r>
      <w:r>
        <w:rPr>
          <w:spacing w:val="-5"/>
          <w:sz w:val="24"/>
          <w:szCs w:val="24"/>
          <w:u w:val="single" w:color="auto"/>
        </w:rPr>
        <w:t xml:space="preserve">      </w:t>
      </w:r>
      <w:r>
        <w:rPr>
          <w:spacing w:val="-105"/>
          <w:sz w:val="24"/>
          <w:szCs w:val="24"/>
        </w:rPr>
        <w:t xml:space="preserve"> </w:t>
      </w:r>
      <w:r>
        <w:rPr>
          <w:spacing w:val="-5"/>
          <w:sz w:val="24"/>
          <w:szCs w:val="24"/>
        </w:rPr>
        <w:t>月</w:t>
      </w:r>
      <w:r>
        <w:rPr>
          <w:sz w:val="24"/>
          <w:szCs w:val="24"/>
          <w:u w:val="single" w:color="auto"/>
        </w:rPr>
        <w:t xml:space="preserve">      </w:t>
      </w:r>
      <w:r>
        <w:rPr>
          <w:spacing w:val="-69"/>
          <w:sz w:val="24"/>
          <w:szCs w:val="24"/>
        </w:rPr>
        <w:t xml:space="preserve"> </w:t>
      </w:r>
      <w:r>
        <w:rPr>
          <w:spacing w:val="-5"/>
          <w:sz w:val="24"/>
          <w:szCs w:val="24"/>
        </w:rPr>
        <w:t>日。</w:t>
      </w:r>
    </w:p>
    <w:p w14:paraId="13771DCF">
      <w:pPr>
        <w:pStyle w:val="14"/>
        <w:spacing w:before="196" w:line="360" w:lineRule="auto"/>
        <w:ind w:left="2" w:right="21" w:firstLine="458"/>
        <w:rPr>
          <w:sz w:val="24"/>
          <w:szCs w:val="24"/>
        </w:rPr>
      </w:pPr>
      <w:r>
        <w:rPr>
          <w:spacing w:val="-1"/>
          <w:sz w:val="24"/>
          <w:szCs w:val="24"/>
        </w:rPr>
        <w:t>工期总日历天数：</w:t>
      </w:r>
      <w:r>
        <w:rPr>
          <w:spacing w:val="-1"/>
          <w:sz w:val="24"/>
          <w:szCs w:val="24"/>
          <w:u w:val="single" w:color="auto"/>
        </w:rPr>
        <w:t xml:space="preserve">          </w:t>
      </w:r>
      <w:r>
        <w:rPr>
          <w:spacing w:val="-90"/>
          <w:sz w:val="24"/>
          <w:szCs w:val="24"/>
        </w:rPr>
        <w:t xml:space="preserve"> </w:t>
      </w:r>
      <w:r>
        <w:rPr>
          <w:spacing w:val="-1"/>
          <w:sz w:val="24"/>
          <w:szCs w:val="24"/>
        </w:rPr>
        <w:t>天。工期总日历天数与根据前述计划开竣工日期计算的工</w:t>
      </w:r>
      <w:r>
        <w:rPr>
          <w:spacing w:val="-3"/>
          <w:sz w:val="24"/>
          <w:szCs w:val="24"/>
        </w:rPr>
        <w:t>期天数不一致的，以工期总日历天数为准。</w:t>
      </w:r>
    </w:p>
    <w:p w14:paraId="6D707B79">
      <w:pPr>
        <w:bidi w:val="0"/>
        <w:rPr>
          <w:sz w:val="24"/>
          <w:szCs w:val="24"/>
        </w:rPr>
      </w:pPr>
      <w:r>
        <w:rPr>
          <w:spacing w:val="-2"/>
          <w:sz w:val="24"/>
          <w:szCs w:val="24"/>
        </w:rPr>
        <w:t>三、质量标准</w:t>
      </w:r>
    </w:p>
    <w:p w14:paraId="62A4AAA7">
      <w:pPr>
        <w:pStyle w:val="14"/>
        <w:spacing w:before="193" w:line="360" w:lineRule="auto"/>
        <w:ind w:left="574"/>
        <w:rPr>
          <w:sz w:val="24"/>
          <w:szCs w:val="24"/>
        </w:rPr>
      </w:pPr>
      <w:r>
        <w:rPr>
          <w:rFonts w:hint="eastAsia"/>
          <w:spacing w:val="-2"/>
          <w:sz w:val="24"/>
          <w:szCs w:val="24"/>
        </w:rPr>
        <w:t>达到国家质量验收规范合格标准</w:t>
      </w:r>
      <w:r>
        <w:rPr>
          <w:spacing w:val="-2"/>
          <w:sz w:val="24"/>
          <w:szCs w:val="24"/>
        </w:rPr>
        <w:t>。</w:t>
      </w:r>
    </w:p>
    <w:p w14:paraId="34D40CFD">
      <w:pPr>
        <w:bidi w:val="0"/>
        <w:rPr>
          <w:sz w:val="24"/>
          <w:szCs w:val="24"/>
        </w:rPr>
      </w:pPr>
      <w:r>
        <w:rPr>
          <w:spacing w:val="-3"/>
          <w:sz w:val="24"/>
          <w:szCs w:val="24"/>
        </w:rPr>
        <w:t>四、签约合同价与合同价格形式</w:t>
      </w:r>
    </w:p>
    <w:p w14:paraId="403CBB22">
      <w:pPr>
        <w:pStyle w:val="14"/>
        <w:spacing w:before="197" w:line="360" w:lineRule="auto"/>
        <w:ind w:left="498"/>
        <w:rPr>
          <w:sz w:val="24"/>
          <w:szCs w:val="24"/>
        </w:rPr>
      </w:pPr>
      <w:r>
        <w:rPr>
          <w:spacing w:val="-9"/>
          <w:sz w:val="24"/>
          <w:szCs w:val="24"/>
        </w:rPr>
        <w:t>1.签约合同价为：</w:t>
      </w:r>
    </w:p>
    <w:p w14:paraId="568E975B">
      <w:pPr>
        <w:pStyle w:val="14"/>
        <w:spacing w:before="196" w:line="360" w:lineRule="auto"/>
        <w:ind w:left="602"/>
        <w:rPr>
          <w:sz w:val="24"/>
          <w:szCs w:val="24"/>
        </w:rPr>
      </w:pPr>
      <w:r>
        <w:rPr>
          <w:spacing w:val="-7"/>
          <w:sz w:val="24"/>
          <w:szCs w:val="24"/>
        </w:rPr>
        <w:t>人民币（大写）</w:t>
      </w:r>
      <w:r>
        <w:rPr>
          <w:sz w:val="24"/>
          <w:szCs w:val="24"/>
          <w:u w:val="single" w:color="auto"/>
        </w:rPr>
        <w:t xml:space="preserve">                 </w:t>
      </w:r>
      <w:r>
        <w:rPr>
          <w:spacing w:val="-60"/>
          <w:sz w:val="24"/>
          <w:szCs w:val="24"/>
        </w:rPr>
        <w:t xml:space="preserve"> </w:t>
      </w:r>
      <w:r>
        <w:rPr>
          <w:spacing w:val="-7"/>
          <w:sz w:val="24"/>
          <w:szCs w:val="24"/>
        </w:rPr>
        <w:t>(¥</w:t>
      </w:r>
      <w:r>
        <w:rPr>
          <w:sz w:val="24"/>
          <w:szCs w:val="24"/>
          <w:u w:val="single" w:color="auto"/>
        </w:rPr>
        <w:t xml:space="preserve">            </w:t>
      </w:r>
      <w:r>
        <w:rPr>
          <w:spacing w:val="-108"/>
          <w:sz w:val="24"/>
          <w:szCs w:val="24"/>
        </w:rPr>
        <w:t xml:space="preserve"> </w:t>
      </w:r>
      <w:r>
        <w:rPr>
          <w:spacing w:val="-7"/>
          <w:sz w:val="24"/>
          <w:szCs w:val="24"/>
        </w:rPr>
        <w:t>元)；</w:t>
      </w:r>
    </w:p>
    <w:p w14:paraId="43D6ECD1">
      <w:pPr>
        <w:pStyle w:val="14"/>
        <w:spacing w:before="196" w:line="360" w:lineRule="auto"/>
        <w:ind w:left="481"/>
        <w:rPr>
          <w:sz w:val="24"/>
          <w:szCs w:val="24"/>
        </w:rPr>
      </w:pPr>
      <w:r>
        <w:rPr>
          <w:spacing w:val="-15"/>
          <w:sz w:val="24"/>
          <w:szCs w:val="24"/>
        </w:rPr>
        <w:t>其中：</w:t>
      </w:r>
    </w:p>
    <w:p w14:paraId="5C85DD5B">
      <w:pPr>
        <w:pStyle w:val="14"/>
        <w:spacing w:before="193" w:line="360" w:lineRule="auto"/>
        <w:ind w:left="486"/>
        <w:rPr>
          <w:sz w:val="24"/>
          <w:szCs w:val="24"/>
        </w:rPr>
      </w:pPr>
      <w:r>
        <w:rPr>
          <w:spacing w:val="-6"/>
          <w:sz w:val="24"/>
          <w:szCs w:val="24"/>
        </w:rPr>
        <w:t>（1）安全文明施工费：</w:t>
      </w:r>
    </w:p>
    <w:p w14:paraId="5E1478B5">
      <w:pPr>
        <w:pStyle w:val="14"/>
        <w:spacing w:before="194" w:line="360" w:lineRule="auto"/>
        <w:ind w:left="1082"/>
        <w:rPr>
          <w:sz w:val="24"/>
          <w:szCs w:val="24"/>
        </w:rPr>
      </w:pPr>
      <w:r>
        <w:rPr>
          <w:spacing w:val="-7"/>
          <w:sz w:val="24"/>
          <w:szCs w:val="24"/>
        </w:rPr>
        <w:t>人民币（大写）</w:t>
      </w:r>
      <w:r>
        <w:rPr>
          <w:sz w:val="24"/>
          <w:szCs w:val="24"/>
          <w:u w:val="single" w:color="auto"/>
        </w:rPr>
        <w:t xml:space="preserve">              </w:t>
      </w:r>
      <w:r>
        <w:rPr>
          <w:spacing w:val="61"/>
          <w:sz w:val="24"/>
          <w:szCs w:val="24"/>
        </w:rPr>
        <w:t xml:space="preserve"> </w:t>
      </w:r>
      <w:r>
        <w:rPr>
          <w:spacing w:val="-7"/>
          <w:sz w:val="24"/>
          <w:szCs w:val="24"/>
        </w:rPr>
        <w:t>(¥</w:t>
      </w:r>
      <w:r>
        <w:rPr>
          <w:spacing w:val="-120"/>
          <w:sz w:val="24"/>
          <w:szCs w:val="24"/>
        </w:rPr>
        <w:t xml:space="preserve"> </w:t>
      </w:r>
      <w:r>
        <w:rPr>
          <w:sz w:val="24"/>
          <w:szCs w:val="24"/>
          <w:u w:val="single" w:color="auto"/>
        </w:rPr>
        <w:t xml:space="preserve">          </w:t>
      </w:r>
      <w:r>
        <w:rPr>
          <w:spacing w:val="-109"/>
          <w:sz w:val="24"/>
          <w:szCs w:val="24"/>
        </w:rPr>
        <w:t xml:space="preserve"> </w:t>
      </w:r>
      <w:r>
        <w:rPr>
          <w:spacing w:val="-7"/>
          <w:sz w:val="24"/>
          <w:szCs w:val="24"/>
        </w:rPr>
        <w:t>元)；</w:t>
      </w:r>
    </w:p>
    <w:p w14:paraId="3855B891">
      <w:pPr>
        <w:pStyle w:val="14"/>
        <w:spacing w:before="196" w:line="360" w:lineRule="auto"/>
        <w:ind w:left="486"/>
        <w:rPr>
          <w:sz w:val="24"/>
          <w:szCs w:val="24"/>
        </w:rPr>
      </w:pPr>
      <w:r>
        <w:rPr>
          <w:spacing w:val="-5"/>
          <w:sz w:val="24"/>
          <w:szCs w:val="24"/>
        </w:rPr>
        <w:t>（2）材料和工程设备暂估价金额：</w:t>
      </w:r>
    </w:p>
    <w:p w14:paraId="5BC211B0">
      <w:pPr>
        <w:pStyle w:val="14"/>
        <w:spacing w:before="196" w:line="360" w:lineRule="auto"/>
        <w:ind w:left="1082"/>
        <w:rPr>
          <w:sz w:val="24"/>
          <w:szCs w:val="24"/>
        </w:rPr>
      </w:pPr>
      <w:r>
        <w:rPr>
          <w:spacing w:val="-7"/>
          <w:sz w:val="24"/>
          <w:szCs w:val="24"/>
        </w:rPr>
        <w:t>人民币（大写）</w:t>
      </w:r>
      <w:r>
        <w:rPr>
          <w:sz w:val="24"/>
          <w:szCs w:val="24"/>
          <w:u w:val="single" w:color="auto"/>
        </w:rPr>
        <w:t xml:space="preserve">              </w:t>
      </w:r>
      <w:r>
        <w:rPr>
          <w:spacing w:val="61"/>
          <w:sz w:val="24"/>
          <w:szCs w:val="24"/>
        </w:rPr>
        <w:t xml:space="preserve"> </w:t>
      </w:r>
      <w:r>
        <w:rPr>
          <w:spacing w:val="-7"/>
          <w:sz w:val="24"/>
          <w:szCs w:val="24"/>
        </w:rPr>
        <w:t>(¥</w:t>
      </w:r>
      <w:r>
        <w:rPr>
          <w:spacing w:val="-120"/>
          <w:sz w:val="24"/>
          <w:szCs w:val="24"/>
        </w:rPr>
        <w:t xml:space="preserve"> </w:t>
      </w:r>
      <w:r>
        <w:rPr>
          <w:sz w:val="24"/>
          <w:szCs w:val="24"/>
          <w:u w:val="single" w:color="auto"/>
        </w:rPr>
        <w:t xml:space="preserve">          </w:t>
      </w:r>
      <w:r>
        <w:rPr>
          <w:spacing w:val="-109"/>
          <w:sz w:val="24"/>
          <w:szCs w:val="24"/>
        </w:rPr>
        <w:t xml:space="preserve"> </w:t>
      </w:r>
      <w:r>
        <w:rPr>
          <w:spacing w:val="-7"/>
          <w:sz w:val="24"/>
          <w:szCs w:val="24"/>
        </w:rPr>
        <w:t>元)；</w:t>
      </w:r>
    </w:p>
    <w:p w14:paraId="2C79C1EB">
      <w:pPr>
        <w:pStyle w:val="14"/>
        <w:spacing w:before="48" w:line="360" w:lineRule="auto"/>
        <w:ind w:left="484"/>
        <w:rPr>
          <w:sz w:val="24"/>
          <w:szCs w:val="24"/>
        </w:rPr>
      </w:pPr>
      <w:r>
        <w:rPr>
          <w:spacing w:val="-6"/>
          <w:sz w:val="24"/>
          <w:szCs w:val="24"/>
        </w:rPr>
        <w:t>（3）专业工程暂估价金额：</w:t>
      </w:r>
    </w:p>
    <w:p w14:paraId="620F5B36">
      <w:pPr>
        <w:pStyle w:val="14"/>
        <w:spacing w:before="196" w:line="360" w:lineRule="auto"/>
        <w:ind w:left="1079"/>
        <w:rPr>
          <w:sz w:val="24"/>
          <w:szCs w:val="24"/>
        </w:rPr>
      </w:pPr>
      <w:r>
        <w:rPr>
          <w:spacing w:val="-7"/>
          <w:sz w:val="24"/>
          <w:szCs w:val="24"/>
        </w:rPr>
        <w:t>人民币（大写）</w:t>
      </w:r>
      <w:r>
        <w:rPr>
          <w:sz w:val="24"/>
          <w:szCs w:val="24"/>
          <w:u w:val="single" w:color="auto"/>
        </w:rPr>
        <w:t xml:space="preserve">              </w:t>
      </w:r>
      <w:r>
        <w:rPr>
          <w:spacing w:val="61"/>
          <w:sz w:val="24"/>
          <w:szCs w:val="24"/>
        </w:rPr>
        <w:t xml:space="preserve"> </w:t>
      </w:r>
      <w:r>
        <w:rPr>
          <w:spacing w:val="-7"/>
          <w:sz w:val="24"/>
          <w:szCs w:val="24"/>
        </w:rPr>
        <w:t>(¥</w:t>
      </w:r>
      <w:r>
        <w:rPr>
          <w:spacing w:val="-120"/>
          <w:sz w:val="24"/>
          <w:szCs w:val="24"/>
        </w:rPr>
        <w:t xml:space="preserve"> </w:t>
      </w:r>
      <w:r>
        <w:rPr>
          <w:sz w:val="24"/>
          <w:szCs w:val="24"/>
          <w:u w:val="single" w:color="auto"/>
        </w:rPr>
        <w:t xml:space="preserve">          </w:t>
      </w:r>
      <w:r>
        <w:rPr>
          <w:spacing w:val="-109"/>
          <w:sz w:val="24"/>
          <w:szCs w:val="24"/>
        </w:rPr>
        <w:t xml:space="preserve"> </w:t>
      </w:r>
      <w:r>
        <w:rPr>
          <w:spacing w:val="-7"/>
          <w:sz w:val="24"/>
          <w:szCs w:val="24"/>
        </w:rPr>
        <w:t>元)；</w:t>
      </w:r>
    </w:p>
    <w:p w14:paraId="06056642">
      <w:pPr>
        <w:pStyle w:val="14"/>
        <w:spacing w:before="194" w:line="360" w:lineRule="auto"/>
        <w:ind w:left="484"/>
        <w:rPr>
          <w:sz w:val="24"/>
          <w:szCs w:val="24"/>
        </w:rPr>
      </w:pPr>
      <w:r>
        <w:rPr>
          <w:spacing w:val="-8"/>
          <w:sz w:val="24"/>
          <w:szCs w:val="24"/>
        </w:rPr>
        <w:t>（4）暂列金额：</w:t>
      </w:r>
    </w:p>
    <w:p w14:paraId="645DA171">
      <w:pPr>
        <w:pStyle w:val="14"/>
        <w:spacing w:before="194" w:line="360" w:lineRule="auto"/>
        <w:ind w:left="1079"/>
        <w:rPr>
          <w:sz w:val="24"/>
          <w:szCs w:val="24"/>
        </w:rPr>
      </w:pPr>
      <w:r>
        <w:rPr>
          <w:spacing w:val="-7"/>
          <w:sz w:val="24"/>
          <w:szCs w:val="24"/>
        </w:rPr>
        <w:t>人民币（大写）</w:t>
      </w:r>
      <w:r>
        <w:rPr>
          <w:sz w:val="24"/>
          <w:szCs w:val="24"/>
          <w:u w:val="single" w:color="auto"/>
        </w:rPr>
        <w:t xml:space="preserve">              </w:t>
      </w:r>
      <w:r>
        <w:rPr>
          <w:spacing w:val="61"/>
          <w:sz w:val="24"/>
          <w:szCs w:val="24"/>
        </w:rPr>
        <w:t xml:space="preserve"> </w:t>
      </w:r>
      <w:r>
        <w:rPr>
          <w:spacing w:val="-7"/>
          <w:sz w:val="24"/>
          <w:szCs w:val="24"/>
        </w:rPr>
        <w:t>(¥</w:t>
      </w:r>
      <w:r>
        <w:rPr>
          <w:spacing w:val="-120"/>
          <w:sz w:val="24"/>
          <w:szCs w:val="24"/>
        </w:rPr>
        <w:t xml:space="preserve"> </w:t>
      </w:r>
      <w:r>
        <w:rPr>
          <w:sz w:val="24"/>
          <w:szCs w:val="24"/>
          <w:u w:val="single" w:color="auto"/>
        </w:rPr>
        <w:t xml:space="preserve">          </w:t>
      </w:r>
      <w:r>
        <w:rPr>
          <w:spacing w:val="-109"/>
          <w:sz w:val="24"/>
          <w:szCs w:val="24"/>
        </w:rPr>
        <w:t xml:space="preserve"> </w:t>
      </w:r>
      <w:r>
        <w:rPr>
          <w:spacing w:val="-7"/>
          <w:sz w:val="24"/>
          <w:szCs w:val="24"/>
        </w:rPr>
        <w:t>元)。</w:t>
      </w:r>
    </w:p>
    <w:p w14:paraId="552FB0F3">
      <w:pPr>
        <w:pStyle w:val="14"/>
        <w:spacing w:before="195" w:line="360" w:lineRule="auto"/>
        <w:ind w:left="480"/>
        <w:rPr>
          <w:sz w:val="24"/>
          <w:szCs w:val="24"/>
        </w:rPr>
      </w:pPr>
      <w:r>
        <w:rPr>
          <w:spacing w:val="-1"/>
          <w:sz w:val="24"/>
          <w:szCs w:val="24"/>
        </w:rPr>
        <w:t>2.合同价格形式：</w:t>
      </w:r>
      <w:r>
        <w:rPr>
          <w:spacing w:val="-1"/>
          <w:sz w:val="24"/>
          <w:szCs w:val="24"/>
          <w:u w:val="single" w:color="auto"/>
        </w:rPr>
        <w:t xml:space="preserve">         </w:t>
      </w:r>
      <w:r>
        <w:rPr>
          <w:spacing w:val="-1"/>
          <w:sz w:val="24"/>
          <w:szCs w:val="24"/>
        </w:rPr>
        <w:t>。</w:t>
      </w:r>
    </w:p>
    <w:p w14:paraId="14C3E274">
      <w:pPr>
        <w:bidi w:val="0"/>
        <w:rPr>
          <w:sz w:val="24"/>
          <w:szCs w:val="24"/>
        </w:rPr>
      </w:pPr>
      <w:r>
        <w:rPr>
          <w:spacing w:val="-2"/>
          <w:sz w:val="24"/>
          <w:szCs w:val="24"/>
        </w:rPr>
        <w:t>五、项目经理</w:t>
      </w:r>
    </w:p>
    <w:p w14:paraId="1F51C1B6">
      <w:pPr>
        <w:pStyle w:val="14"/>
        <w:spacing w:before="193" w:line="360" w:lineRule="auto"/>
        <w:ind w:left="477"/>
        <w:rPr>
          <w:sz w:val="24"/>
          <w:szCs w:val="24"/>
        </w:rPr>
      </w:pPr>
      <w:r>
        <w:rPr>
          <w:sz w:val="24"/>
          <w:szCs w:val="24"/>
        </w:rPr>
        <w:t>承包人项目经理：</w:t>
      </w:r>
      <w:r>
        <w:rPr>
          <w:sz w:val="24"/>
          <w:szCs w:val="24"/>
          <w:u w:val="single" w:color="auto"/>
        </w:rPr>
        <w:t xml:space="preserve">                      </w:t>
      </w:r>
      <w:r>
        <w:rPr>
          <w:spacing w:val="-1"/>
          <w:sz w:val="24"/>
          <w:szCs w:val="24"/>
          <w:u w:val="single" w:color="auto"/>
        </w:rPr>
        <w:t xml:space="preserve">         </w:t>
      </w:r>
      <w:r>
        <w:rPr>
          <w:spacing w:val="-1"/>
          <w:sz w:val="24"/>
          <w:szCs w:val="24"/>
        </w:rPr>
        <w:t>。</w:t>
      </w:r>
    </w:p>
    <w:p w14:paraId="15C29348">
      <w:pPr>
        <w:bidi w:val="0"/>
        <w:rPr>
          <w:sz w:val="24"/>
          <w:szCs w:val="24"/>
        </w:rPr>
      </w:pPr>
      <w:r>
        <w:rPr>
          <w:spacing w:val="-2"/>
          <w:sz w:val="24"/>
          <w:szCs w:val="24"/>
        </w:rPr>
        <w:t>六、合同文件构成</w:t>
      </w:r>
    </w:p>
    <w:p w14:paraId="0737E66C">
      <w:pPr>
        <w:pStyle w:val="14"/>
        <w:spacing w:before="194" w:line="360" w:lineRule="auto"/>
        <w:ind w:left="478"/>
        <w:rPr>
          <w:sz w:val="24"/>
          <w:szCs w:val="24"/>
        </w:rPr>
      </w:pPr>
      <w:r>
        <w:rPr>
          <w:spacing w:val="-4"/>
          <w:sz w:val="24"/>
          <w:szCs w:val="24"/>
        </w:rPr>
        <w:t>本协议书与下列文件一起构成合同文件：</w:t>
      </w:r>
    </w:p>
    <w:p w14:paraId="6AAE73DE">
      <w:pPr>
        <w:pStyle w:val="14"/>
        <w:spacing w:before="196" w:line="360" w:lineRule="auto"/>
        <w:ind w:left="484"/>
        <w:rPr>
          <w:sz w:val="24"/>
          <w:szCs w:val="24"/>
        </w:rPr>
      </w:pPr>
      <w:r>
        <w:rPr>
          <w:spacing w:val="-6"/>
          <w:sz w:val="24"/>
          <w:szCs w:val="24"/>
        </w:rPr>
        <w:t>（1）成交通知书（如果有</w:t>
      </w:r>
      <w:r>
        <w:rPr>
          <w:spacing w:val="1"/>
          <w:sz w:val="24"/>
          <w:szCs w:val="24"/>
        </w:rPr>
        <w:t>）；</w:t>
      </w:r>
    </w:p>
    <w:p w14:paraId="1E48D122">
      <w:pPr>
        <w:pStyle w:val="14"/>
        <w:spacing w:before="196" w:line="360" w:lineRule="auto"/>
        <w:ind w:left="484"/>
        <w:rPr>
          <w:sz w:val="24"/>
          <w:szCs w:val="24"/>
        </w:rPr>
      </w:pPr>
      <w:r>
        <w:rPr>
          <w:spacing w:val="-5"/>
          <w:sz w:val="24"/>
          <w:szCs w:val="24"/>
        </w:rPr>
        <w:t>（2）投标函及其附录（如果有</w:t>
      </w:r>
      <w:r>
        <w:rPr>
          <w:sz w:val="24"/>
          <w:szCs w:val="24"/>
        </w:rPr>
        <w:t>）；</w:t>
      </w:r>
    </w:p>
    <w:p w14:paraId="297E5422">
      <w:pPr>
        <w:pStyle w:val="14"/>
        <w:spacing w:before="195" w:line="360" w:lineRule="auto"/>
        <w:ind w:left="484"/>
        <w:rPr>
          <w:sz w:val="24"/>
          <w:szCs w:val="24"/>
        </w:rPr>
      </w:pPr>
      <w:r>
        <w:rPr>
          <w:spacing w:val="-5"/>
          <w:sz w:val="24"/>
          <w:szCs w:val="24"/>
        </w:rPr>
        <w:t>（3）专用合同条款及其附件；</w:t>
      </w:r>
    </w:p>
    <w:p w14:paraId="515EF61A">
      <w:pPr>
        <w:pStyle w:val="14"/>
        <w:spacing w:before="195" w:line="360" w:lineRule="auto"/>
        <w:ind w:left="484"/>
        <w:rPr>
          <w:sz w:val="24"/>
          <w:szCs w:val="24"/>
        </w:rPr>
      </w:pPr>
      <w:r>
        <w:rPr>
          <w:spacing w:val="-7"/>
          <w:sz w:val="24"/>
          <w:szCs w:val="24"/>
        </w:rPr>
        <w:t>（4）通用合同条款；</w:t>
      </w:r>
    </w:p>
    <w:p w14:paraId="7DCA27FE">
      <w:pPr>
        <w:pStyle w:val="14"/>
        <w:spacing w:before="194" w:line="360" w:lineRule="auto"/>
        <w:ind w:left="484"/>
        <w:rPr>
          <w:sz w:val="24"/>
          <w:szCs w:val="24"/>
        </w:rPr>
      </w:pPr>
      <w:r>
        <w:rPr>
          <w:spacing w:val="-6"/>
          <w:sz w:val="24"/>
          <w:szCs w:val="24"/>
        </w:rPr>
        <w:t>（5）技术标准和要求；</w:t>
      </w:r>
    </w:p>
    <w:p w14:paraId="43740203">
      <w:pPr>
        <w:pStyle w:val="14"/>
        <w:spacing w:before="194" w:line="360" w:lineRule="auto"/>
        <w:ind w:left="484"/>
        <w:rPr>
          <w:sz w:val="24"/>
          <w:szCs w:val="24"/>
        </w:rPr>
      </w:pPr>
      <w:r>
        <w:rPr>
          <w:spacing w:val="-10"/>
          <w:sz w:val="24"/>
          <w:szCs w:val="24"/>
        </w:rPr>
        <w:t>（6）图纸；</w:t>
      </w:r>
    </w:p>
    <w:p w14:paraId="3D138A15">
      <w:pPr>
        <w:pStyle w:val="14"/>
        <w:spacing w:before="193" w:line="360" w:lineRule="auto"/>
        <w:ind w:left="484"/>
        <w:rPr>
          <w:sz w:val="24"/>
          <w:szCs w:val="24"/>
        </w:rPr>
      </w:pPr>
      <w:r>
        <w:rPr>
          <w:spacing w:val="-5"/>
          <w:sz w:val="24"/>
          <w:szCs w:val="24"/>
        </w:rPr>
        <w:t>（7）已标价工程量清单或预算书；</w:t>
      </w:r>
    </w:p>
    <w:p w14:paraId="4DCE6A49">
      <w:pPr>
        <w:pStyle w:val="14"/>
        <w:spacing w:before="197" w:line="360" w:lineRule="auto"/>
        <w:ind w:left="484"/>
        <w:rPr>
          <w:sz w:val="24"/>
          <w:szCs w:val="24"/>
        </w:rPr>
      </w:pPr>
      <w:r>
        <w:rPr>
          <w:spacing w:val="-5"/>
          <w:sz w:val="24"/>
          <w:szCs w:val="24"/>
        </w:rPr>
        <w:t>（8）其他合同文件。</w:t>
      </w:r>
    </w:p>
    <w:p w14:paraId="0F9CAF96">
      <w:pPr>
        <w:pStyle w:val="14"/>
        <w:spacing w:before="194" w:line="360" w:lineRule="auto"/>
        <w:ind w:left="476"/>
        <w:rPr>
          <w:sz w:val="24"/>
          <w:szCs w:val="24"/>
        </w:rPr>
      </w:pPr>
      <w:r>
        <w:rPr>
          <w:spacing w:val="-1"/>
          <w:sz w:val="24"/>
          <w:szCs w:val="24"/>
        </w:rPr>
        <w:t>在合同订立及履行过程中形成的与合同有关的文件均构成</w:t>
      </w:r>
      <w:r>
        <w:rPr>
          <w:spacing w:val="-2"/>
          <w:sz w:val="24"/>
          <w:szCs w:val="24"/>
        </w:rPr>
        <w:t>合同文件组成部分。</w:t>
      </w:r>
    </w:p>
    <w:p w14:paraId="58D8701E">
      <w:pPr>
        <w:pStyle w:val="14"/>
        <w:spacing w:before="195" w:line="360" w:lineRule="auto"/>
        <w:ind w:firstLine="479"/>
        <w:rPr>
          <w:sz w:val="24"/>
          <w:szCs w:val="24"/>
        </w:rPr>
      </w:pPr>
      <w:r>
        <w:rPr>
          <w:sz w:val="24"/>
          <w:szCs w:val="24"/>
        </w:rPr>
        <w:t>上述各项合同文件包括合同当事人就该项合同文件所作出</w:t>
      </w:r>
      <w:r>
        <w:rPr>
          <w:spacing w:val="-1"/>
          <w:sz w:val="24"/>
          <w:szCs w:val="24"/>
        </w:rPr>
        <w:t>的补充和修改，属于同一类内容的文件，应以最新签署的为准。专用合同条款及其附件须经合同</w:t>
      </w:r>
      <w:r>
        <w:rPr>
          <w:spacing w:val="-2"/>
          <w:sz w:val="24"/>
          <w:szCs w:val="24"/>
        </w:rPr>
        <w:t>当事人签字或盖章。</w:t>
      </w:r>
    </w:p>
    <w:p w14:paraId="6A74C9A1">
      <w:pPr>
        <w:bidi w:val="0"/>
        <w:rPr>
          <w:sz w:val="24"/>
          <w:szCs w:val="24"/>
        </w:rPr>
      </w:pPr>
      <w:r>
        <w:rPr>
          <w:spacing w:val="-2"/>
          <w:sz w:val="24"/>
          <w:szCs w:val="24"/>
        </w:rPr>
        <w:t>七、承诺</w:t>
      </w:r>
    </w:p>
    <w:p w14:paraId="783EF649">
      <w:pPr>
        <w:pStyle w:val="14"/>
        <w:spacing w:before="196" w:line="360" w:lineRule="auto"/>
        <w:ind w:left="13" w:firstLine="481"/>
        <w:rPr>
          <w:sz w:val="24"/>
          <w:szCs w:val="24"/>
        </w:rPr>
      </w:pPr>
      <w:r>
        <w:rPr>
          <w:spacing w:val="-1"/>
          <w:sz w:val="24"/>
          <w:szCs w:val="24"/>
        </w:rPr>
        <w:t>1.发包人承诺按照法律规定履行项目审批手续、筹集工程建设资金并按照合同约定的期</w:t>
      </w:r>
      <w:r>
        <w:rPr>
          <w:spacing w:val="-6"/>
          <w:sz w:val="24"/>
          <w:szCs w:val="24"/>
        </w:rPr>
        <w:t>限和方式支付合同价款。</w:t>
      </w:r>
    </w:p>
    <w:p w14:paraId="4DA35AD2">
      <w:pPr>
        <w:pStyle w:val="14"/>
        <w:spacing w:before="1" w:line="360" w:lineRule="auto"/>
        <w:ind w:firstLine="479"/>
        <w:rPr>
          <w:sz w:val="24"/>
          <w:szCs w:val="24"/>
        </w:rPr>
      </w:pPr>
      <w:r>
        <w:rPr>
          <w:sz w:val="24"/>
          <w:szCs w:val="24"/>
        </w:rPr>
        <w:t>2.承包人承诺按照法律规定及合同约定组织完成工程施</w:t>
      </w:r>
      <w:r>
        <w:rPr>
          <w:spacing w:val="-1"/>
          <w:sz w:val="24"/>
          <w:szCs w:val="24"/>
        </w:rPr>
        <w:t>工，确保工程质量和安全，不进</w:t>
      </w:r>
      <w:r>
        <w:rPr>
          <w:spacing w:val="-2"/>
          <w:sz w:val="24"/>
          <w:szCs w:val="24"/>
        </w:rPr>
        <w:t>行转包及违法分包，并在及保修期内承担相应的工程维修责任。</w:t>
      </w:r>
    </w:p>
    <w:p w14:paraId="0F636F81">
      <w:pPr>
        <w:pStyle w:val="14"/>
        <w:spacing w:before="1" w:line="360" w:lineRule="auto"/>
        <w:ind w:firstLine="482"/>
        <w:rPr>
          <w:sz w:val="24"/>
          <w:szCs w:val="24"/>
        </w:rPr>
      </w:pPr>
      <w:r>
        <w:rPr>
          <w:sz w:val="24"/>
          <w:szCs w:val="24"/>
        </w:rPr>
        <w:t>3.发包人和承包人通过招投标形式签订合同的，双</w:t>
      </w:r>
      <w:r>
        <w:rPr>
          <w:spacing w:val="-1"/>
          <w:sz w:val="24"/>
          <w:szCs w:val="24"/>
        </w:rPr>
        <w:t>方理解并承诺不再就同一工程另行签</w:t>
      </w:r>
      <w:r>
        <w:rPr>
          <w:spacing w:val="-3"/>
          <w:sz w:val="24"/>
          <w:szCs w:val="24"/>
        </w:rPr>
        <w:t>订与合同实质性内容相背离的协议。</w:t>
      </w:r>
    </w:p>
    <w:p w14:paraId="411303C9">
      <w:pPr>
        <w:bidi w:val="0"/>
        <w:rPr>
          <w:sz w:val="24"/>
          <w:szCs w:val="24"/>
        </w:rPr>
      </w:pPr>
      <w:r>
        <w:rPr>
          <w:b/>
          <w:bCs/>
          <w:spacing w:val="-4"/>
          <w:sz w:val="24"/>
          <w:szCs w:val="24"/>
        </w:rPr>
        <w:t>八、词语含义</w:t>
      </w:r>
    </w:p>
    <w:p w14:paraId="6BF69830">
      <w:pPr>
        <w:pStyle w:val="14"/>
        <w:spacing w:before="191" w:line="360" w:lineRule="auto"/>
        <w:ind w:left="483"/>
        <w:rPr>
          <w:rFonts w:cs="Times New Roman"/>
          <w:spacing w:val="-8"/>
          <w:sz w:val="24"/>
          <w:szCs w:val="24"/>
        </w:rPr>
      </w:pPr>
      <w:r>
        <w:rPr>
          <w:rFonts w:cs="Times New Roman"/>
          <w:spacing w:val="-8"/>
          <w:sz w:val="24"/>
          <w:szCs w:val="24"/>
        </w:rPr>
        <w:t>本协议书中词语含义与第二部分通用合同条款中赋予的含义相同。</w:t>
      </w:r>
    </w:p>
    <w:p w14:paraId="3E55F2A5">
      <w:pPr>
        <w:bidi w:val="0"/>
        <w:rPr>
          <w:b/>
          <w:bCs/>
          <w:spacing w:val="-4"/>
          <w:sz w:val="24"/>
          <w:szCs w:val="24"/>
        </w:rPr>
      </w:pPr>
      <w:r>
        <w:rPr>
          <w:b/>
          <w:bCs/>
          <w:spacing w:val="-4"/>
          <w:sz w:val="24"/>
          <w:szCs w:val="24"/>
        </w:rPr>
        <w:t>九、签订时间</w:t>
      </w:r>
    </w:p>
    <w:p w14:paraId="6144A0CA">
      <w:pPr>
        <w:pStyle w:val="14"/>
        <w:spacing w:before="191" w:line="360" w:lineRule="auto"/>
        <w:ind w:left="483"/>
        <w:rPr>
          <w:sz w:val="24"/>
          <w:szCs w:val="24"/>
        </w:rPr>
      </w:pPr>
      <w:r>
        <w:rPr>
          <w:spacing w:val="-8"/>
          <w:sz w:val="24"/>
          <w:szCs w:val="24"/>
        </w:rPr>
        <w:t>本合同于</w:t>
      </w:r>
      <w:r>
        <w:rPr>
          <w:spacing w:val="1"/>
          <w:sz w:val="24"/>
          <w:szCs w:val="24"/>
          <w:u w:val="single" w:color="auto"/>
        </w:rPr>
        <w:t xml:space="preserve">         </w:t>
      </w:r>
      <w:r>
        <w:rPr>
          <w:spacing w:val="-107"/>
          <w:sz w:val="24"/>
          <w:szCs w:val="24"/>
        </w:rPr>
        <w:t xml:space="preserve"> </w:t>
      </w:r>
      <w:r>
        <w:rPr>
          <w:spacing w:val="-8"/>
          <w:sz w:val="24"/>
          <w:szCs w:val="24"/>
        </w:rPr>
        <w:t>年</w:t>
      </w:r>
      <w:r>
        <w:rPr>
          <w:spacing w:val="-8"/>
          <w:sz w:val="24"/>
          <w:szCs w:val="24"/>
          <w:u w:val="single" w:color="auto"/>
        </w:rPr>
        <w:t xml:space="preserve">    </w:t>
      </w:r>
      <w:r>
        <w:rPr>
          <w:spacing w:val="-105"/>
          <w:sz w:val="24"/>
          <w:szCs w:val="24"/>
        </w:rPr>
        <w:t xml:space="preserve"> </w:t>
      </w:r>
      <w:r>
        <w:rPr>
          <w:spacing w:val="-8"/>
          <w:sz w:val="24"/>
          <w:szCs w:val="24"/>
        </w:rPr>
        <w:t>月</w:t>
      </w:r>
      <w:r>
        <w:rPr>
          <w:sz w:val="24"/>
          <w:szCs w:val="24"/>
          <w:u w:val="single" w:color="auto"/>
        </w:rPr>
        <w:t xml:space="preserve">    </w:t>
      </w:r>
      <w:r>
        <w:rPr>
          <w:spacing w:val="-70"/>
          <w:sz w:val="24"/>
          <w:szCs w:val="24"/>
        </w:rPr>
        <w:t xml:space="preserve"> </w:t>
      </w:r>
      <w:r>
        <w:rPr>
          <w:spacing w:val="-8"/>
          <w:sz w:val="24"/>
          <w:szCs w:val="24"/>
        </w:rPr>
        <w:t>日签订。</w:t>
      </w:r>
    </w:p>
    <w:p w14:paraId="540F065F">
      <w:pPr>
        <w:bidi w:val="0"/>
        <w:rPr>
          <w:b/>
          <w:bCs/>
          <w:spacing w:val="-4"/>
          <w:sz w:val="24"/>
          <w:szCs w:val="24"/>
        </w:rPr>
      </w:pPr>
      <w:r>
        <w:rPr>
          <w:b/>
          <w:bCs/>
          <w:spacing w:val="-4"/>
          <w:sz w:val="24"/>
          <w:szCs w:val="24"/>
        </w:rPr>
        <w:t>十、签订地点</w:t>
      </w:r>
    </w:p>
    <w:p w14:paraId="29711134">
      <w:pPr>
        <w:pStyle w:val="14"/>
        <w:spacing w:before="192" w:line="360" w:lineRule="auto"/>
        <w:ind w:left="483"/>
        <w:rPr>
          <w:sz w:val="24"/>
          <w:szCs w:val="24"/>
        </w:rPr>
      </w:pPr>
      <w:r>
        <w:rPr>
          <w:spacing w:val="-6"/>
          <w:sz w:val="24"/>
          <w:szCs w:val="24"/>
        </w:rPr>
        <w:t>本合同在</w:t>
      </w:r>
      <w:r>
        <w:rPr>
          <w:sz w:val="24"/>
          <w:szCs w:val="24"/>
          <w:u w:val="single" w:color="auto"/>
        </w:rPr>
        <w:t xml:space="preserve">                                    </w:t>
      </w:r>
      <w:r>
        <w:rPr>
          <w:spacing w:val="-109"/>
          <w:sz w:val="24"/>
          <w:szCs w:val="24"/>
        </w:rPr>
        <w:t xml:space="preserve"> </w:t>
      </w:r>
      <w:r>
        <w:rPr>
          <w:spacing w:val="-6"/>
          <w:sz w:val="24"/>
          <w:szCs w:val="24"/>
        </w:rPr>
        <w:t>签订。</w:t>
      </w:r>
    </w:p>
    <w:p w14:paraId="55B5FC95">
      <w:pPr>
        <w:bidi w:val="0"/>
        <w:rPr>
          <w:b/>
          <w:bCs/>
          <w:spacing w:val="-4"/>
          <w:sz w:val="24"/>
          <w:szCs w:val="24"/>
        </w:rPr>
      </w:pPr>
      <w:r>
        <w:rPr>
          <w:b/>
          <w:bCs/>
          <w:spacing w:val="-4"/>
          <w:sz w:val="24"/>
          <w:szCs w:val="24"/>
        </w:rPr>
        <w:t>十一、补充协议</w:t>
      </w:r>
    </w:p>
    <w:p w14:paraId="0A7A0DEE">
      <w:pPr>
        <w:pStyle w:val="14"/>
        <w:spacing w:before="193" w:line="360" w:lineRule="auto"/>
        <w:ind w:left="483"/>
        <w:rPr>
          <w:sz w:val="24"/>
          <w:szCs w:val="24"/>
        </w:rPr>
      </w:pPr>
      <w:r>
        <w:rPr>
          <w:spacing w:val="-1"/>
          <w:sz w:val="24"/>
          <w:szCs w:val="24"/>
        </w:rPr>
        <w:t>合同未尽事宜，合同当事人另行签订补充协议，补充</w:t>
      </w:r>
      <w:r>
        <w:rPr>
          <w:spacing w:val="-2"/>
          <w:sz w:val="24"/>
          <w:szCs w:val="24"/>
        </w:rPr>
        <w:t>协议是合同的组成部分。</w:t>
      </w:r>
    </w:p>
    <w:p w14:paraId="1BA1A33E">
      <w:pPr>
        <w:bidi w:val="0"/>
        <w:rPr>
          <w:b/>
          <w:bCs/>
          <w:spacing w:val="-4"/>
          <w:sz w:val="24"/>
          <w:szCs w:val="24"/>
        </w:rPr>
      </w:pPr>
      <w:r>
        <w:rPr>
          <w:b/>
          <w:bCs/>
          <w:spacing w:val="-4"/>
          <w:sz w:val="24"/>
          <w:szCs w:val="24"/>
        </w:rPr>
        <w:t>十二、合同生效</w:t>
      </w:r>
    </w:p>
    <w:p w14:paraId="3E9ADB70">
      <w:pPr>
        <w:pStyle w:val="14"/>
        <w:spacing w:before="193" w:line="360" w:lineRule="auto"/>
        <w:ind w:left="483"/>
        <w:rPr>
          <w:sz w:val="24"/>
          <w:szCs w:val="24"/>
        </w:rPr>
      </w:pPr>
      <w:r>
        <w:rPr>
          <w:spacing w:val="-2"/>
          <w:sz w:val="24"/>
          <w:szCs w:val="24"/>
        </w:rPr>
        <w:t>本合同自</w:t>
      </w:r>
      <w:r>
        <w:rPr>
          <w:spacing w:val="-2"/>
          <w:sz w:val="24"/>
          <w:szCs w:val="24"/>
          <w:u w:val="single" w:color="auto"/>
        </w:rPr>
        <w:t xml:space="preserve">   双方签字且盖章之日起生效      </w:t>
      </w:r>
      <w:r>
        <w:rPr>
          <w:spacing w:val="-94"/>
          <w:sz w:val="24"/>
          <w:szCs w:val="24"/>
        </w:rPr>
        <w:t xml:space="preserve"> </w:t>
      </w:r>
      <w:r>
        <w:rPr>
          <w:spacing w:val="-2"/>
          <w:sz w:val="24"/>
          <w:szCs w:val="24"/>
        </w:rPr>
        <w:t>生效。</w:t>
      </w:r>
    </w:p>
    <w:p w14:paraId="752185C7">
      <w:pPr>
        <w:bidi w:val="0"/>
        <w:rPr>
          <w:b/>
          <w:bCs/>
          <w:spacing w:val="-4"/>
          <w:sz w:val="24"/>
          <w:szCs w:val="24"/>
        </w:rPr>
      </w:pPr>
      <w:r>
        <w:rPr>
          <w:b/>
          <w:bCs/>
          <w:spacing w:val="-4"/>
          <w:sz w:val="24"/>
          <w:szCs w:val="24"/>
        </w:rPr>
        <w:t>十三、合同份数</w:t>
      </w:r>
    </w:p>
    <w:p w14:paraId="35F3AA7A">
      <w:pPr>
        <w:pStyle w:val="14"/>
        <w:spacing w:before="195" w:line="360" w:lineRule="auto"/>
        <w:ind w:left="483"/>
        <w:rPr>
          <w:sz w:val="24"/>
          <w:szCs w:val="24"/>
        </w:rPr>
      </w:pPr>
      <w:r>
        <w:rPr>
          <w:spacing w:val="-2"/>
          <w:sz w:val="24"/>
          <w:szCs w:val="24"/>
        </w:rPr>
        <w:t>本合同一式</w:t>
      </w:r>
      <w:r>
        <w:rPr>
          <w:spacing w:val="-2"/>
          <w:sz w:val="24"/>
          <w:szCs w:val="24"/>
          <w:u w:val="single" w:color="auto"/>
        </w:rPr>
        <w:t xml:space="preserve">   </w:t>
      </w:r>
      <w:r>
        <w:rPr>
          <w:spacing w:val="-99"/>
          <w:sz w:val="24"/>
          <w:szCs w:val="24"/>
        </w:rPr>
        <w:t xml:space="preserve"> </w:t>
      </w:r>
      <w:r>
        <w:rPr>
          <w:spacing w:val="-2"/>
          <w:sz w:val="24"/>
          <w:szCs w:val="24"/>
        </w:rPr>
        <w:t>份，均具有同等法律效力，发包人执</w:t>
      </w:r>
      <w:r>
        <w:rPr>
          <w:spacing w:val="-119"/>
          <w:sz w:val="24"/>
          <w:szCs w:val="24"/>
        </w:rPr>
        <w:t xml:space="preserve"> </w:t>
      </w:r>
      <w:r>
        <w:rPr>
          <w:sz w:val="24"/>
          <w:szCs w:val="24"/>
          <w:u w:val="single" w:color="auto"/>
        </w:rPr>
        <w:t xml:space="preserve">  </w:t>
      </w:r>
      <w:r>
        <w:rPr>
          <w:spacing w:val="-111"/>
          <w:sz w:val="24"/>
          <w:szCs w:val="24"/>
        </w:rPr>
        <w:t xml:space="preserve"> </w:t>
      </w:r>
      <w:r>
        <w:rPr>
          <w:spacing w:val="-2"/>
          <w:sz w:val="24"/>
          <w:szCs w:val="24"/>
        </w:rPr>
        <w:t>份，承包人执</w:t>
      </w:r>
      <w:r>
        <w:rPr>
          <w:spacing w:val="-119"/>
          <w:sz w:val="24"/>
          <w:szCs w:val="24"/>
        </w:rPr>
        <w:t xml:space="preserve"> </w:t>
      </w:r>
      <w:r>
        <w:rPr>
          <w:sz w:val="24"/>
          <w:szCs w:val="24"/>
          <w:u w:val="single" w:color="auto"/>
        </w:rPr>
        <w:t xml:space="preserve">  </w:t>
      </w:r>
      <w:r>
        <w:rPr>
          <w:spacing w:val="-111"/>
          <w:sz w:val="24"/>
          <w:szCs w:val="24"/>
        </w:rPr>
        <w:t xml:space="preserve"> </w:t>
      </w:r>
      <w:r>
        <w:rPr>
          <w:spacing w:val="-2"/>
          <w:sz w:val="24"/>
          <w:szCs w:val="24"/>
        </w:rPr>
        <w:t>份。</w:t>
      </w:r>
    </w:p>
    <w:p w14:paraId="45424129">
      <w:pPr>
        <w:spacing w:line="360" w:lineRule="auto"/>
        <w:rPr>
          <w:rFonts w:ascii="Arial"/>
          <w:sz w:val="21"/>
        </w:rPr>
      </w:pPr>
    </w:p>
    <w:p w14:paraId="01A7CE7A">
      <w:pPr>
        <w:spacing w:line="360" w:lineRule="auto"/>
        <w:rPr>
          <w:rFonts w:ascii="Arial"/>
          <w:sz w:val="21"/>
        </w:rPr>
      </w:pPr>
    </w:p>
    <w:p w14:paraId="51F792FB">
      <w:pPr>
        <w:pStyle w:val="14"/>
        <w:spacing w:before="79" w:line="360" w:lineRule="auto"/>
        <w:ind w:left="5"/>
        <w:rPr>
          <w:sz w:val="24"/>
          <w:szCs w:val="24"/>
        </w:rPr>
      </w:pPr>
      <w:r>
        <w:rPr>
          <w:spacing w:val="-8"/>
          <w:sz w:val="24"/>
          <w:szCs w:val="24"/>
        </w:rPr>
        <w:t>发包人：</w:t>
      </w:r>
      <w:r>
        <w:rPr>
          <w:spacing w:val="26"/>
          <w:sz w:val="24"/>
          <w:szCs w:val="24"/>
        </w:rPr>
        <w:t xml:space="preserve">  </w:t>
      </w:r>
      <w:r>
        <w:rPr>
          <w:spacing w:val="-8"/>
          <w:sz w:val="24"/>
          <w:szCs w:val="24"/>
        </w:rPr>
        <w:t>(公章)</w:t>
      </w:r>
      <w:r>
        <w:rPr>
          <w:sz w:val="24"/>
          <w:szCs w:val="24"/>
        </w:rPr>
        <w:t xml:space="preserve">             </w:t>
      </w:r>
      <w:r>
        <w:rPr>
          <w:spacing w:val="-8"/>
          <w:sz w:val="24"/>
          <w:szCs w:val="24"/>
        </w:rPr>
        <w:t>承包人：</w:t>
      </w:r>
      <w:r>
        <w:rPr>
          <w:spacing w:val="31"/>
          <w:sz w:val="24"/>
          <w:szCs w:val="24"/>
        </w:rPr>
        <w:t xml:space="preserve">  </w:t>
      </w:r>
      <w:r>
        <w:rPr>
          <w:spacing w:val="-8"/>
          <w:sz w:val="24"/>
          <w:szCs w:val="24"/>
        </w:rPr>
        <w:t>(公章)</w:t>
      </w:r>
    </w:p>
    <w:p w14:paraId="468501EC">
      <w:pPr>
        <w:spacing w:line="360" w:lineRule="auto"/>
        <w:rPr>
          <w:rFonts w:ascii="Arial"/>
          <w:sz w:val="21"/>
        </w:rPr>
      </w:pPr>
    </w:p>
    <w:p w14:paraId="7C0B061A">
      <w:pPr>
        <w:spacing w:line="360" w:lineRule="auto"/>
        <w:rPr>
          <w:rFonts w:ascii="Arial"/>
          <w:sz w:val="21"/>
        </w:rPr>
      </w:pPr>
    </w:p>
    <w:p w14:paraId="31B52969">
      <w:pPr>
        <w:pStyle w:val="14"/>
        <w:spacing w:before="78" w:line="360" w:lineRule="auto"/>
        <w:ind w:left="472" w:leftChars="85" w:right="2555" w:hanging="234" w:hangingChars="100"/>
        <w:rPr>
          <w:sz w:val="24"/>
          <w:szCs w:val="24"/>
        </w:rPr>
      </w:pPr>
      <w:r>
        <w:rPr>
          <w:spacing w:val="-3"/>
          <w:sz w:val="24"/>
          <w:szCs w:val="24"/>
        </w:rPr>
        <w:t xml:space="preserve">法定代表人或其委托代理人：  </w:t>
      </w:r>
      <w:r>
        <w:rPr>
          <w:rFonts w:hint="eastAsia"/>
          <w:spacing w:val="-3"/>
          <w:sz w:val="24"/>
          <w:szCs w:val="24"/>
          <w:lang w:val="en-US" w:eastAsia="zh-CN"/>
        </w:rPr>
        <w:t xml:space="preserve">      </w:t>
      </w:r>
      <w:r>
        <w:rPr>
          <w:spacing w:val="-3"/>
          <w:sz w:val="24"/>
          <w:szCs w:val="24"/>
        </w:rPr>
        <w:t>法定代表人或其委托代理人：</w:t>
      </w:r>
      <w:r>
        <w:rPr>
          <w:spacing w:val="18"/>
          <w:sz w:val="24"/>
          <w:szCs w:val="24"/>
        </w:rPr>
        <w:t xml:space="preserve"> </w:t>
      </w:r>
      <w:r>
        <w:rPr>
          <w:spacing w:val="-4"/>
          <w:sz w:val="24"/>
          <w:szCs w:val="24"/>
        </w:rPr>
        <w:t>（签字</w:t>
      </w:r>
      <w:r>
        <w:rPr>
          <w:spacing w:val="-3"/>
          <w:sz w:val="24"/>
          <w:szCs w:val="24"/>
        </w:rPr>
        <w:t>）</w:t>
      </w:r>
      <w:r>
        <w:rPr>
          <w:sz w:val="24"/>
          <w:szCs w:val="24"/>
        </w:rPr>
        <w:t xml:space="preserve">                    </w:t>
      </w:r>
      <w:r>
        <w:rPr>
          <w:spacing w:val="-3"/>
          <w:sz w:val="24"/>
          <w:szCs w:val="24"/>
        </w:rPr>
        <w:t>（</w:t>
      </w:r>
      <w:r>
        <w:rPr>
          <w:spacing w:val="-4"/>
          <w:sz w:val="24"/>
          <w:szCs w:val="24"/>
        </w:rPr>
        <w:t>签字）</w:t>
      </w:r>
    </w:p>
    <w:p w14:paraId="7D89A79C">
      <w:pPr>
        <w:pStyle w:val="14"/>
        <w:spacing w:before="1" w:line="360" w:lineRule="auto"/>
        <w:ind w:left="4"/>
        <w:rPr>
          <w:sz w:val="24"/>
          <w:szCs w:val="24"/>
        </w:rPr>
      </w:pPr>
      <w:r>
        <w:rPr>
          <w:spacing w:val="-1"/>
          <w:sz w:val="24"/>
          <w:szCs w:val="24"/>
        </w:rPr>
        <w:t>组织机构代码：</w:t>
      </w:r>
      <w:r>
        <w:rPr>
          <w:spacing w:val="-1"/>
          <w:sz w:val="24"/>
          <w:szCs w:val="24"/>
          <w:u w:val="single" w:color="auto"/>
        </w:rPr>
        <w:t xml:space="preserve">             </w:t>
      </w:r>
      <w:r>
        <w:rPr>
          <w:spacing w:val="-1"/>
          <w:sz w:val="24"/>
          <w:szCs w:val="24"/>
        </w:rPr>
        <w:t xml:space="preserve">  组织机构代码：</w:t>
      </w:r>
      <w:r>
        <w:rPr>
          <w:spacing w:val="1"/>
          <w:sz w:val="24"/>
          <w:szCs w:val="24"/>
          <w:u w:val="single" w:color="auto"/>
        </w:rPr>
        <w:t xml:space="preserve">              </w:t>
      </w:r>
    </w:p>
    <w:p w14:paraId="1EE65124">
      <w:pPr>
        <w:pStyle w:val="14"/>
        <w:spacing w:before="196" w:line="360" w:lineRule="auto"/>
        <w:ind w:left="1"/>
        <w:rPr>
          <w:sz w:val="24"/>
          <w:szCs w:val="24"/>
        </w:rPr>
      </w:pPr>
      <w:r>
        <w:rPr>
          <w:spacing w:val="-7"/>
          <w:sz w:val="24"/>
          <w:szCs w:val="24"/>
        </w:rPr>
        <w:t>地</w:t>
      </w:r>
      <w:r>
        <w:rPr>
          <w:spacing w:val="6"/>
          <w:sz w:val="24"/>
          <w:szCs w:val="24"/>
        </w:rPr>
        <w:t xml:space="preserve">  </w:t>
      </w:r>
      <w:r>
        <w:rPr>
          <w:spacing w:val="-7"/>
          <w:sz w:val="24"/>
          <w:szCs w:val="24"/>
        </w:rPr>
        <w:t>址：</w:t>
      </w:r>
      <w:r>
        <w:rPr>
          <w:sz w:val="24"/>
          <w:szCs w:val="24"/>
          <w:u w:val="single" w:color="auto"/>
        </w:rPr>
        <w:t xml:space="preserve">                   </w:t>
      </w:r>
      <w:r>
        <w:rPr>
          <w:spacing w:val="5"/>
          <w:sz w:val="24"/>
          <w:szCs w:val="24"/>
        </w:rPr>
        <w:t xml:space="preserve">  </w:t>
      </w:r>
      <w:r>
        <w:rPr>
          <w:spacing w:val="-7"/>
          <w:sz w:val="24"/>
          <w:szCs w:val="24"/>
        </w:rPr>
        <w:t>地</w:t>
      </w:r>
      <w:r>
        <w:rPr>
          <w:spacing w:val="5"/>
          <w:sz w:val="24"/>
          <w:szCs w:val="24"/>
        </w:rPr>
        <w:t xml:space="preserve">  </w:t>
      </w:r>
      <w:r>
        <w:rPr>
          <w:spacing w:val="-7"/>
          <w:sz w:val="24"/>
          <w:szCs w:val="24"/>
        </w:rPr>
        <w:t>址：</w:t>
      </w:r>
      <w:r>
        <w:rPr>
          <w:sz w:val="24"/>
          <w:szCs w:val="24"/>
          <w:u w:val="single" w:color="auto"/>
        </w:rPr>
        <w:t xml:space="preserve">                       </w:t>
      </w:r>
    </w:p>
    <w:p w14:paraId="6B39FC61">
      <w:pPr>
        <w:pStyle w:val="14"/>
        <w:spacing w:before="182" w:line="360" w:lineRule="auto"/>
        <w:ind w:left="19"/>
        <w:rPr>
          <w:sz w:val="24"/>
          <w:szCs w:val="24"/>
        </w:rPr>
      </w:pPr>
      <w:r>
        <w:rPr>
          <w:spacing w:val="-6"/>
          <w:sz w:val="24"/>
          <w:szCs w:val="24"/>
        </w:rPr>
        <w:t>邮政编码：</w:t>
      </w:r>
      <w:r>
        <w:rPr>
          <w:sz w:val="24"/>
          <w:szCs w:val="24"/>
          <w:u w:val="single" w:color="auto"/>
        </w:rPr>
        <w:t xml:space="preserve">                  </w:t>
      </w:r>
      <w:r>
        <w:rPr>
          <w:spacing w:val="16"/>
          <w:sz w:val="24"/>
          <w:szCs w:val="24"/>
        </w:rPr>
        <w:t xml:space="preserve">  </w:t>
      </w:r>
      <w:r>
        <w:rPr>
          <w:spacing w:val="-6"/>
          <w:sz w:val="24"/>
          <w:szCs w:val="24"/>
        </w:rPr>
        <w:t>邮政编码：</w:t>
      </w:r>
      <w:r>
        <w:rPr>
          <w:sz w:val="24"/>
          <w:szCs w:val="24"/>
          <w:u w:val="single" w:color="auto"/>
        </w:rPr>
        <w:t xml:space="preserve">                    </w:t>
      </w:r>
    </w:p>
    <w:p w14:paraId="1887A662">
      <w:pPr>
        <w:pStyle w:val="14"/>
        <w:spacing w:before="194" w:line="360" w:lineRule="auto"/>
        <w:ind w:left="2"/>
        <w:rPr>
          <w:sz w:val="24"/>
          <w:szCs w:val="24"/>
        </w:rPr>
      </w:pPr>
      <w:r>
        <w:rPr>
          <w:sz w:val="24"/>
          <w:szCs w:val="24"/>
        </w:rPr>
        <w:t>法定代表人：</w:t>
      </w:r>
      <w:r>
        <w:rPr>
          <w:sz w:val="24"/>
          <w:szCs w:val="24"/>
          <w:u w:val="single" w:color="auto"/>
        </w:rPr>
        <w:t xml:space="preserve">             </w:t>
      </w:r>
      <w:r>
        <w:rPr>
          <w:spacing w:val="-1"/>
          <w:sz w:val="24"/>
          <w:szCs w:val="24"/>
          <w:u w:val="single" w:color="auto"/>
        </w:rPr>
        <w:t xml:space="preserve">  </w:t>
      </w:r>
      <w:r>
        <w:rPr>
          <w:spacing w:val="-1"/>
          <w:sz w:val="24"/>
          <w:szCs w:val="24"/>
        </w:rPr>
        <w:t xml:space="preserve">  法定代表人：</w:t>
      </w:r>
      <w:r>
        <w:rPr>
          <w:sz w:val="24"/>
          <w:szCs w:val="24"/>
          <w:u w:val="single" w:color="auto"/>
        </w:rPr>
        <w:t xml:space="preserve">                 </w:t>
      </w:r>
    </w:p>
    <w:p w14:paraId="057F4066">
      <w:pPr>
        <w:pStyle w:val="14"/>
        <w:spacing w:before="194" w:line="360" w:lineRule="auto"/>
        <w:rPr>
          <w:sz w:val="24"/>
          <w:szCs w:val="24"/>
        </w:rPr>
      </w:pPr>
      <w:r>
        <w:rPr>
          <w:sz w:val="24"/>
          <w:szCs w:val="24"/>
        </w:rPr>
        <w:t>委托代理人：</w:t>
      </w:r>
      <w:r>
        <w:rPr>
          <w:sz w:val="24"/>
          <w:szCs w:val="24"/>
          <w:u w:val="single" w:color="auto"/>
        </w:rPr>
        <w:t xml:space="preserve">               </w:t>
      </w:r>
      <w:r>
        <w:rPr>
          <w:spacing w:val="-1"/>
          <w:sz w:val="24"/>
          <w:szCs w:val="24"/>
        </w:rPr>
        <w:t xml:space="preserve">  委托代理人：</w:t>
      </w:r>
      <w:r>
        <w:rPr>
          <w:sz w:val="24"/>
          <w:szCs w:val="24"/>
          <w:u w:val="single" w:color="auto"/>
        </w:rPr>
        <w:t xml:space="preserve">                 </w:t>
      </w:r>
    </w:p>
    <w:p w14:paraId="44FFE3C4">
      <w:pPr>
        <w:pStyle w:val="14"/>
        <w:spacing w:before="194" w:line="360" w:lineRule="auto"/>
        <w:ind w:left="30"/>
        <w:rPr>
          <w:sz w:val="24"/>
          <w:szCs w:val="24"/>
        </w:rPr>
      </w:pPr>
      <w:r>
        <w:rPr>
          <w:spacing w:val="-16"/>
          <w:sz w:val="24"/>
          <w:szCs w:val="24"/>
        </w:rPr>
        <w:t>电</w:t>
      </w:r>
      <w:r>
        <w:rPr>
          <w:spacing w:val="5"/>
          <w:sz w:val="24"/>
          <w:szCs w:val="24"/>
        </w:rPr>
        <w:t xml:space="preserve">  </w:t>
      </w:r>
      <w:r>
        <w:rPr>
          <w:spacing w:val="-16"/>
          <w:sz w:val="24"/>
          <w:szCs w:val="24"/>
        </w:rPr>
        <w:t>话：</w:t>
      </w:r>
      <w:r>
        <w:rPr>
          <w:sz w:val="24"/>
          <w:szCs w:val="24"/>
          <w:u w:val="single" w:color="auto"/>
        </w:rPr>
        <w:t xml:space="preserve">                   </w:t>
      </w:r>
      <w:r>
        <w:rPr>
          <w:spacing w:val="19"/>
          <w:sz w:val="24"/>
          <w:szCs w:val="24"/>
        </w:rPr>
        <w:t xml:space="preserve">  </w:t>
      </w:r>
      <w:r>
        <w:rPr>
          <w:spacing w:val="-16"/>
          <w:sz w:val="24"/>
          <w:szCs w:val="24"/>
        </w:rPr>
        <w:t>电</w:t>
      </w:r>
      <w:r>
        <w:rPr>
          <w:spacing w:val="5"/>
          <w:sz w:val="24"/>
          <w:szCs w:val="24"/>
        </w:rPr>
        <w:t xml:space="preserve">  </w:t>
      </w:r>
      <w:r>
        <w:rPr>
          <w:spacing w:val="-16"/>
          <w:sz w:val="24"/>
          <w:szCs w:val="24"/>
        </w:rPr>
        <w:t>话：</w:t>
      </w:r>
      <w:r>
        <w:rPr>
          <w:sz w:val="24"/>
          <w:szCs w:val="24"/>
          <w:u w:val="single" w:color="auto"/>
        </w:rPr>
        <w:t xml:space="preserve">                      </w:t>
      </w:r>
    </w:p>
    <w:p w14:paraId="4CD032F8">
      <w:pPr>
        <w:pStyle w:val="14"/>
        <w:spacing w:before="192" w:line="360" w:lineRule="auto"/>
        <w:rPr>
          <w:sz w:val="24"/>
          <w:szCs w:val="24"/>
        </w:rPr>
      </w:pPr>
      <w:r>
        <w:rPr>
          <w:spacing w:val="-4"/>
          <w:sz w:val="24"/>
          <w:szCs w:val="24"/>
        </w:rPr>
        <w:t>传</w:t>
      </w:r>
      <w:r>
        <w:rPr>
          <w:spacing w:val="6"/>
          <w:sz w:val="24"/>
          <w:szCs w:val="24"/>
        </w:rPr>
        <w:t xml:space="preserve">  </w:t>
      </w:r>
      <w:r>
        <w:rPr>
          <w:spacing w:val="-4"/>
          <w:sz w:val="24"/>
          <w:szCs w:val="24"/>
        </w:rPr>
        <w:t>真：</w:t>
      </w:r>
      <w:r>
        <w:rPr>
          <w:sz w:val="24"/>
          <w:szCs w:val="24"/>
          <w:u w:val="single" w:color="auto"/>
        </w:rPr>
        <w:t xml:space="preserve">                   </w:t>
      </w:r>
      <w:r>
        <w:rPr>
          <w:spacing w:val="-4"/>
          <w:sz w:val="24"/>
          <w:szCs w:val="24"/>
        </w:rPr>
        <w:t xml:space="preserve">  传</w:t>
      </w:r>
      <w:r>
        <w:rPr>
          <w:spacing w:val="6"/>
          <w:sz w:val="24"/>
          <w:szCs w:val="24"/>
        </w:rPr>
        <w:t xml:space="preserve">  </w:t>
      </w:r>
      <w:r>
        <w:rPr>
          <w:spacing w:val="-4"/>
          <w:sz w:val="24"/>
          <w:szCs w:val="24"/>
        </w:rPr>
        <w:t>真：</w:t>
      </w:r>
      <w:r>
        <w:rPr>
          <w:sz w:val="24"/>
          <w:szCs w:val="24"/>
          <w:u w:val="single" w:color="auto"/>
        </w:rPr>
        <w:t xml:space="preserve">                      </w:t>
      </w:r>
    </w:p>
    <w:p w14:paraId="0A15B334">
      <w:pPr>
        <w:pStyle w:val="14"/>
        <w:spacing w:before="195" w:line="360" w:lineRule="auto"/>
        <w:ind w:left="30"/>
        <w:rPr>
          <w:sz w:val="24"/>
          <w:szCs w:val="24"/>
        </w:rPr>
      </w:pPr>
      <w:r>
        <w:rPr>
          <w:spacing w:val="-8"/>
          <w:sz w:val="24"/>
          <w:szCs w:val="24"/>
        </w:rPr>
        <w:t>电子信箱：</w:t>
      </w:r>
      <w:r>
        <w:rPr>
          <w:sz w:val="24"/>
          <w:szCs w:val="24"/>
          <w:u w:val="single" w:color="auto"/>
        </w:rPr>
        <w:t xml:space="preserve">                 </w:t>
      </w:r>
      <w:r>
        <w:rPr>
          <w:spacing w:val="21"/>
          <w:sz w:val="24"/>
          <w:szCs w:val="24"/>
        </w:rPr>
        <w:t xml:space="preserve">  </w:t>
      </w:r>
      <w:r>
        <w:rPr>
          <w:spacing w:val="-8"/>
          <w:sz w:val="24"/>
          <w:szCs w:val="24"/>
        </w:rPr>
        <w:t>电子信箱：</w:t>
      </w:r>
      <w:r>
        <w:rPr>
          <w:sz w:val="24"/>
          <w:szCs w:val="24"/>
          <w:u w:val="single" w:color="auto"/>
        </w:rPr>
        <w:t xml:space="preserve">                    </w:t>
      </w:r>
    </w:p>
    <w:p w14:paraId="798396E0">
      <w:pPr>
        <w:pStyle w:val="14"/>
        <w:spacing w:before="195" w:line="360" w:lineRule="auto"/>
        <w:ind w:left="2"/>
        <w:rPr>
          <w:sz w:val="24"/>
          <w:szCs w:val="24"/>
        </w:rPr>
      </w:pPr>
      <w:r>
        <w:rPr>
          <w:spacing w:val="-1"/>
          <w:sz w:val="24"/>
          <w:szCs w:val="24"/>
        </w:rPr>
        <w:t>开户银行：</w:t>
      </w:r>
      <w:r>
        <w:rPr>
          <w:spacing w:val="-1"/>
          <w:sz w:val="24"/>
          <w:szCs w:val="24"/>
          <w:u w:val="single" w:color="auto"/>
        </w:rPr>
        <w:t xml:space="preserve">                 </w:t>
      </w:r>
      <w:r>
        <w:rPr>
          <w:spacing w:val="-1"/>
          <w:sz w:val="24"/>
          <w:szCs w:val="24"/>
        </w:rPr>
        <w:t xml:space="preserve">  开户银行：</w:t>
      </w:r>
      <w:r>
        <w:rPr>
          <w:sz w:val="24"/>
          <w:szCs w:val="24"/>
          <w:u w:val="single" w:color="auto"/>
        </w:rPr>
        <w:t xml:space="preserve">                    </w:t>
      </w:r>
    </w:p>
    <w:p w14:paraId="32AEF001">
      <w:pPr>
        <w:pStyle w:val="14"/>
        <w:spacing w:before="194" w:line="360" w:lineRule="auto"/>
        <w:ind w:left="5"/>
        <w:rPr>
          <w:sz w:val="24"/>
          <w:szCs w:val="24"/>
        </w:rPr>
      </w:pPr>
      <w:r>
        <w:rPr>
          <w:spacing w:val="-6"/>
          <w:sz w:val="24"/>
          <w:szCs w:val="24"/>
        </w:rPr>
        <w:t>账</w:t>
      </w:r>
      <w:r>
        <w:rPr>
          <w:spacing w:val="7"/>
          <w:sz w:val="24"/>
          <w:szCs w:val="24"/>
        </w:rPr>
        <w:t xml:space="preserve">  </w:t>
      </w:r>
      <w:r>
        <w:rPr>
          <w:spacing w:val="-6"/>
          <w:sz w:val="24"/>
          <w:szCs w:val="24"/>
        </w:rPr>
        <w:t>号：</w:t>
      </w:r>
      <w:r>
        <w:rPr>
          <w:sz w:val="24"/>
          <w:szCs w:val="24"/>
          <w:u w:val="single" w:color="auto"/>
        </w:rPr>
        <w:t xml:space="preserve">                   </w:t>
      </w:r>
      <w:r>
        <w:rPr>
          <w:spacing w:val="5"/>
          <w:sz w:val="24"/>
          <w:szCs w:val="24"/>
        </w:rPr>
        <w:t xml:space="preserve">   </w:t>
      </w:r>
      <w:r>
        <w:rPr>
          <w:spacing w:val="-6"/>
          <w:sz w:val="24"/>
          <w:szCs w:val="24"/>
        </w:rPr>
        <w:t>账</w:t>
      </w:r>
      <w:r>
        <w:rPr>
          <w:spacing w:val="7"/>
          <w:sz w:val="24"/>
          <w:szCs w:val="24"/>
        </w:rPr>
        <w:t xml:space="preserve">  </w:t>
      </w:r>
      <w:r>
        <w:rPr>
          <w:spacing w:val="-6"/>
          <w:sz w:val="24"/>
          <w:szCs w:val="24"/>
        </w:rPr>
        <w:t>号：</w:t>
      </w:r>
      <w:r>
        <w:rPr>
          <w:spacing w:val="-6"/>
          <w:sz w:val="24"/>
          <w:szCs w:val="24"/>
          <w:u w:val="single" w:color="auto"/>
        </w:rPr>
        <w:t xml:space="preserve">             </w:t>
      </w:r>
      <w:r>
        <w:rPr>
          <w:spacing w:val="-7"/>
          <w:sz w:val="24"/>
          <w:szCs w:val="24"/>
          <w:u w:val="single" w:color="auto"/>
        </w:rPr>
        <w:t xml:space="preserve">         </w:t>
      </w:r>
    </w:p>
    <w:p w14:paraId="5D911639">
      <w:pPr>
        <w:spacing w:line="360" w:lineRule="auto"/>
        <w:rPr>
          <w:sz w:val="24"/>
          <w:szCs w:val="24"/>
        </w:rPr>
        <w:sectPr>
          <w:footerReference r:id="rId12" w:type="default"/>
          <w:pgSz w:w="11900" w:h="16839"/>
          <w:pgMar w:top="1138" w:right="1138" w:bottom="1138" w:left="1138" w:header="0" w:footer="685" w:gutter="0"/>
          <w:cols w:space="720" w:num="1"/>
        </w:sectPr>
      </w:pPr>
    </w:p>
    <w:p w14:paraId="72C1C8D6">
      <w:pPr>
        <w:bidi w:val="0"/>
        <w:jc w:val="center"/>
      </w:pPr>
      <w:r>
        <w:t>第二部分  通用合同条款</w:t>
      </w:r>
    </w:p>
    <w:p w14:paraId="65BA1067">
      <w:pPr>
        <w:spacing w:line="360" w:lineRule="auto"/>
        <w:rPr>
          <w:rFonts w:ascii="Arial"/>
          <w:sz w:val="21"/>
        </w:rPr>
      </w:pPr>
    </w:p>
    <w:p w14:paraId="55CED40A">
      <w:pPr>
        <w:spacing w:line="360" w:lineRule="auto"/>
        <w:rPr>
          <w:rFonts w:ascii="Arial"/>
          <w:sz w:val="21"/>
        </w:rPr>
      </w:pPr>
    </w:p>
    <w:p w14:paraId="6180C979">
      <w:pPr>
        <w:pStyle w:val="14"/>
        <w:spacing w:before="78" w:line="360" w:lineRule="auto"/>
        <w:ind w:left="753"/>
        <w:rPr>
          <w:sz w:val="24"/>
          <w:szCs w:val="24"/>
        </w:rPr>
        <w:sectPr>
          <w:footerReference r:id="rId13" w:type="default"/>
          <w:pgSz w:w="11900" w:h="16839"/>
          <w:pgMar w:top="1138" w:right="1138" w:bottom="1138" w:left="1138" w:header="0" w:footer="685" w:gutter="0"/>
          <w:cols w:space="720" w:num="1"/>
        </w:sectPr>
      </w:pPr>
      <w:r>
        <w:rPr>
          <w:b/>
          <w:bCs/>
          <w:spacing w:val="-3"/>
          <w:sz w:val="24"/>
          <w:szCs w:val="24"/>
        </w:rPr>
        <w:t>引用</w:t>
      </w:r>
      <w:r>
        <w:rPr>
          <w:spacing w:val="-47"/>
          <w:sz w:val="24"/>
          <w:szCs w:val="24"/>
        </w:rPr>
        <w:t xml:space="preserve"> </w:t>
      </w:r>
      <w:r>
        <w:rPr>
          <w:b/>
          <w:bCs/>
          <w:spacing w:val="-3"/>
          <w:sz w:val="24"/>
          <w:szCs w:val="24"/>
        </w:rPr>
        <w:t>2017</w:t>
      </w:r>
      <w:r>
        <w:rPr>
          <w:spacing w:val="-49"/>
          <w:sz w:val="24"/>
          <w:szCs w:val="24"/>
        </w:rPr>
        <w:t xml:space="preserve"> </w:t>
      </w:r>
      <w:r>
        <w:rPr>
          <w:b/>
          <w:bCs/>
          <w:spacing w:val="-3"/>
          <w:sz w:val="24"/>
          <w:szCs w:val="24"/>
        </w:rPr>
        <w:t>版标准施工合同文件第二部分</w:t>
      </w:r>
      <w:r>
        <w:rPr>
          <w:b/>
          <w:bCs/>
          <w:spacing w:val="-4"/>
          <w:sz w:val="24"/>
          <w:szCs w:val="24"/>
        </w:rPr>
        <w:t>通用条款全文。此处略。</w:t>
      </w:r>
    </w:p>
    <w:p w14:paraId="01198EF1">
      <w:pPr>
        <w:pStyle w:val="14"/>
        <w:spacing w:before="63" w:line="360" w:lineRule="auto"/>
        <w:ind w:left="0" w:leftChars="0" w:firstLine="0" w:firstLineChars="0"/>
        <w:jc w:val="center"/>
        <w:rPr>
          <w:b/>
          <w:bCs/>
          <w:spacing w:val="-9"/>
          <w:sz w:val="24"/>
          <w:szCs w:val="24"/>
        </w:rPr>
      </w:pPr>
      <w:r>
        <w:rPr>
          <w:spacing w:val="-1"/>
          <w:sz w:val="24"/>
          <w:szCs w:val="24"/>
        </w:rPr>
        <w:t>第三部分  专用合同条款</w:t>
      </w:r>
    </w:p>
    <w:p w14:paraId="0B3D0DF0">
      <w:pPr>
        <w:bidi w:val="0"/>
        <w:rPr>
          <w:sz w:val="24"/>
          <w:szCs w:val="24"/>
        </w:rPr>
      </w:pPr>
      <w:r>
        <w:rPr>
          <w:b/>
          <w:bCs/>
          <w:spacing w:val="-9"/>
          <w:sz w:val="24"/>
          <w:szCs w:val="24"/>
        </w:rPr>
        <w:t>1.</w:t>
      </w:r>
      <w:r>
        <w:rPr>
          <w:spacing w:val="17"/>
          <w:sz w:val="24"/>
          <w:szCs w:val="24"/>
        </w:rPr>
        <w:t xml:space="preserve"> </w:t>
      </w:r>
      <w:r>
        <w:rPr>
          <w:b/>
          <w:bCs/>
          <w:spacing w:val="-9"/>
          <w:sz w:val="24"/>
          <w:szCs w:val="24"/>
        </w:rPr>
        <w:t>一般约定</w:t>
      </w:r>
    </w:p>
    <w:p w14:paraId="3F109A42">
      <w:pPr>
        <w:pStyle w:val="14"/>
        <w:spacing w:before="194" w:line="360" w:lineRule="auto"/>
        <w:ind w:left="17"/>
        <w:rPr>
          <w:sz w:val="24"/>
          <w:szCs w:val="24"/>
        </w:rPr>
      </w:pPr>
      <w:r>
        <w:rPr>
          <w:spacing w:val="-6"/>
          <w:sz w:val="24"/>
          <w:szCs w:val="24"/>
        </w:rPr>
        <w:t>1.1</w:t>
      </w:r>
      <w:r>
        <w:rPr>
          <w:spacing w:val="17"/>
          <w:sz w:val="24"/>
          <w:szCs w:val="24"/>
        </w:rPr>
        <w:t xml:space="preserve"> </w:t>
      </w:r>
      <w:r>
        <w:rPr>
          <w:spacing w:val="-6"/>
          <w:sz w:val="24"/>
          <w:szCs w:val="24"/>
        </w:rPr>
        <w:t>词语定义</w:t>
      </w:r>
    </w:p>
    <w:p w14:paraId="729F30E2">
      <w:pPr>
        <w:pStyle w:val="14"/>
        <w:spacing w:before="193" w:line="360" w:lineRule="auto"/>
        <w:ind w:left="498"/>
        <w:rPr>
          <w:sz w:val="24"/>
          <w:szCs w:val="24"/>
        </w:rPr>
      </w:pPr>
      <w:r>
        <w:rPr>
          <w:spacing w:val="-5"/>
          <w:sz w:val="24"/>
          <w:szCs w:val="24"/>
        </w:rPr>
        <w:t>1.1.1</w:t>
      </w:r>
      <w:r>
        <w:rPr>
          <w:spacing w:val="-49"/>
          <w:sz w:val="24"/>
          <w:szCs w:val="24"/>
        </w:rPr>
        <w:t xml:space="preserve"> </w:t>
      </w:r>
      <w:r>
        <w:rPr>
          <w:spacing w:val="-5"/>
          <w:sz w:val="24"/>
          <w:szCs w:val="24"/>
        </w:rPr>
        <w:t>合同</w:t>
      </w:r>
    </w:p>
    <w:p w14:paraId="11749E6D">
      <w:pPr>
        <w:pStyle w:val="14"/>
        <w:spacing w:before="191" w:line="360" w:lineRule="auto"/>
        <w:ind w:left="498"/>
        <w:rPr>
          <w:sz w:val="24"/>
          <w:szCs w:val="24"/>
        </w:rPr>
      </w:pPr>
      <w:r>
        <w:fldChar w:fldCharType="begin"/>
      </w:r>
      <w:r>
        <w:instrText xml:space="preserve"> HYPERLINK "1.1.1.10" </w:instrText>
      </w:r>
      <w:r>
        <w:fldChar w:fldCharType="separate"/>
      </w:r>
      <w:r>
        <w:rPr>
          <w:spacing w:val="-3"/>
          <w:sz w:val="24"/>
          <w:szCs w:val="24"/>
        </w:rPr>
        <w:t>1.1.1.10</w:t>
      </w:r>
      <w:r>
        <w:rPr>
          <w:spacing w:val="-3"/>
          <w:sz w:val="24"/>
          <w:szCs w:val="24"/>
        </w:rPr>
        <w:fldChar w:fldCharType="end"/>
      </w:r>
      <w:r>
        <w:rPr>
          <w:spacing w:val="-37"/>
          <w:sz w:val="24"/>
          <w:szCs w:val="24"/>
        </w:rPr>
        <w:t xml:space="preserve"> </w:t>
      </w:r>
      <w:r>
        <w:rPr>
          <w:spacing w:val="-3"/>
          <w:sz w:val="24"/>
          <w:szCs w:val="24"/>
        </w:rPr>
        <w:t>其他合同文件包括：</w:t>
      </w:r>
      <w:r>
        <w:rPr>
          <w:sz w:val="24"/>
          <w:szCs w:val="24"/>
          <w:u w:val="single" w:color="auto"/>
        </w:rPr>
        <w:t xml:space="preserve">                                  </w:t>
      </w:r>
    </w:p>
    <w:p w14:paraId="44B5D339">
      <w:pPr>
        <w:pStyle w:val="14"/>
        <w:spacing w:before="194" w:line="360" w:lineRule="auto"/>
        <w:ind w:left="498"/>
        <w:rPr>
          <w:sz w:val="24"/>
          <w:szCs w:val="24"/>
        </w:rPr>
      </w:pPr>
      <w:r>
        <w:rPr>
          <w:spacing w:val="-2"/>
          <w:sz w:val="24"/>
          <w:szCs w:val="24"/>
        </w:rPr>
        <w:t>1.1.2 合同当事人及其他相关方</w:t>
      </w:r>
    </w:p>
    <w:p w14:paraId="21F04C69">
      <w:pPr>
        <w:pStyle w:val="14"/>
        <w:spacing w:before="194" w:line="360" w:lineRule="auto"/>
        <w:ind w:left="498"/>
        <w:rPr>
          <w:sz w:val="24"/>
          <w:szCs w:val="24"/>
        </w:rPr>
      </w:pPr>
      <w:r>
        <w:rPr>
          <w:spacing w:val="-7"/>
          <w:sz w:val="24"/>
          <w:szCs w:val="24"/>
        </w:rPr>
        <w:t>1.1.2.4</w:t>
      </w:r>
      <w:r>
        <w:rPr>
          <w:spacing w:val="-50"/>
          <w:sz w:val="24"/>
          <w:szCs w:val="24"/>
        </w:rPr>
        <w:t xml:space="preserve"> </w:t>
      </w:r>
      <w:r>
        <w:rPr>
          <w:spacing w:val="-7"/>
          <w:sz w:val="24"/>
          <w:szCs w:val="24"/>
        </w:rPr>
        <w:t>监理人：</w:t>
      </w:r>
    </w:p>
    <w:p w14:paraId="2F1E913F">
      <w:pPr>
        <w:pStyle w:val="14"/>
        <w:spacing w:before="190" w:line="360" w:lineRule="auto"/>
        <w:ind w:left="483"/>
        <w:rPr>
          <w:sz w:val="24"/>
          <w:szCs w:val="24"/>
        </w:rPr>
      </w:pPr>
      <w:r>
        <w:rPr>
          <w:spacing w:val="-9"/>
          <w:sz w:val="24"/>
          <w:szCs w:val="24"/>
        </w:rPr>
        <w:t>名</w:t>
      </w:r>
      <w:r>
        <w:rPr>
          <w:spacing w:val="2"/>
          <w:sz w:val="24"/>
          <w:szCs w:val="24"/>
        </w:rPr>
        <w:t xml:space="preserve">    </w:t>
      </w:r>
      <w:r>
        <w:rPr>
          <w:spacing w:val="-9"/>
          <w:sz w:val="24"/>
          <w:szCs w:val="24"/>
        </w:rPr>
        <w:t>称</w:t>
      </w:r>
      <w:r>
        <w:rPr>
          <w:spacing w:val="-2"/>
          <w:sz w:val="24"/>
          <w:szCs w:val="24"/>
        </w:rPr>
        <w:t>：</w:t>
      </w:r>
      <w:r>
        <w:rPr>
          <w:sz w:val="24"/>
          <w:szCs w:val="24"/>
          <w:u w:val="single" w:color="auto"/>
        </w:rPr>
        <w:t xml:space="preserve">                                            </w:t>
      </w:r>
      <w:r>
        <w:rPr>
          <w:spacing w:val="-2"/>
          <w:sz w:val="24"/>
          <w:szCs w:val="24"/>
        </w:rPr>
        <w:t>；</w:t>
      </w:r>
    </w:p>
    <w:p w14:paraId="3722EED8">
      <w:pPr>
        <w:pStyle w:val="14"/>
        <w:spacing w:before="192" w:line="360" w:lineRule="auto"/>
        <w:ind w:left="490"/>
        <w:rPr>
          <w:sz w:val="24"/>
          <w:szCs w:val="24"/>
        </w:rPr>
      </w:pPr>
      <w:r>
        <w:rPr>
          <w:spacing w:val="-3"/>
          <w:sz w:val="24"/>
          <w:szCs w:val="24"/>
        </w:rPr>
        <w:t>资质类别和等级</w:t>
      </w:r>
      <w:r>
        <w:rPr>
          <w:sz w:val="24"/>
          <w:szCs w:val="24"/>
        </w:rPr>
        <w:t>：</w:t>
      </w:r>
      <w:r>
        <w:rPr>
          <w:sz w:val="24"/>
          <w:szCs w:val="24"/>
          <w:u w:val="single" w:color="auto"/>
        </w:rPr>
        <w:t xml:space="preserve">                                       </w:t>
      </w:r>
      <w:r>
        <w:rPr>
          <w:sz w:val="24"/>
          <w:szCs w:val="24"/>
        </w:rPr>
        <w:t>；</w:t>
      </w:r>
    </w:p>
    <w:p w14:paraId="5A70E2CC">
      <w:pPr>
        <w:pStyle w:val="14"/>
        <w:spacing w:before="194" w:line="360" w:lineRule="auto"/>
        <w:ind w:left="481"/>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331A4D95">
      <w:pPr>
        <w:pStyle w:val="14"/>
        <w:spacing w:before="191" w:line="360" w:lineRule="auto"/>
        <w:ind w:left="508"/>
        <w:rPr>
          <w:sz w:val="24"/>
          <w:szCs w:val="24"/>
        </w:rPr>
      </w:pPr>
      <w:r>
        <w:rPr>
          <w:spacing w:val="-8"/>
          <w:sz w:val="24"/>
          <w:szCs w:val="24"/>
        </w:rPr>
        <w:t>电子信箱</w:t>
      </w:r>
      <w:r>
        <w:rPr>
          <w:spacing w:val="-4"/>
          <w:sz w:val="24"/>
          <w:szCs w:val="24"/>
        </w:rPr>
        <w:t>：</w:t>
      </w:r>
      <w:r>
        <w:rPr>
          <w:sz w:val="24"/>
          <w:szCs w:val="24"/>
          <w:u w:val="single" w:color="auto"/>
        </w:rPr>
        <w:t xml:space="preserve">                                            </w:t>
      </w:r>
      <w:r>
        <w:rPr>
          <w:spacing w:val="-4"/>
          <w:sz w:val="24"/>
          <w:szCs w:val="24"/>
        </w:rPr>
        <w:t>；</w:t>
      </w:r>
    </w:p>
    <w:p w14:paraId="72BEA2C6">
      <w:pPr>
        <w:pStyle w:val="14"/>
        <w:spacing w:before="194" w:line="360" w:lineRule="auto"/>
        <w:ind w:left="480"/>
        <w:rPr>
          <w:sz w:val="24"/>
          <w:szCs w:val="24"/>
        </w:rPr>
      </w:pPr>
      <w:r>
        <w:rPr>
          <w:sz w:val="24"/>
          <w:szCs w:val="24"/>
        </w:rPr>
        <w:t>通信地址：</w:t>
      </w:r>
      <w:r>
        <w:rPr>
          <w:sz w:val="24"/>
          <w:szCs w:val="24"/>
          <w:u w:val="single" w:color="auto"/>
        </w:rPr>
        <w:t xml:space="preserve">                                   </w:t>
      </w:r>
      <w:r>
        <w:rPr>
          <w:spacing w:val="-1"/>
          <w:sz w:val="24"/>
          <w:szCs w:val="24"/>
          <w:u w:val="single" w:color="auto"/>
        </w:rPr>
        <w:t xml:space="preserve">         </w:t>
      </w:r>
      <w:r>
        <w:rPr>
          <w:spacing w:val="-1"/>
          <w:sz w:val="24"/>
          <w:szCs w:val="24"/>
        </w:rPr>
        <w:t>。</w:t>
      </w:r>
    </w:p>
    <w:p w14:paraId="0A74BE4B">
      <w:pPr>
        <w:pStyle w:val="14"/>
        <w:spacing w:before="195" w:line="360" w:lineRule="auto"/>
        <w:ind w:left="498"/>
        <w:rPr>
          <w:sz w:val="24"/>
          <w:szCs w:val="24"/>
        </w:rPr>
      </w:pPr>
      <w:r>
        <w:rPr>
          <w:spacing w:val="-8"/>
          <w:sz w:val="24"/>
          <w:szCs w:val="24"/>
        </w:rPr>
        <w:t>1.1.2.5</w:t>
      </w:r>
      <w:r>
        <w:rPr>
          <w:spacing w:val="21"/>
          <w:sz w:val="24"/>
          <w:szCs w:val="24"/>
        </w:rPr>
        <w:t xml:space="preserve"> </w:t>
      </w:r>
      <w:r>
        <w:rPr>
          <w:spacing w:val="-8"/>
          <w:sz w:val="24"/>
          <w:szCs w:val="24"/>
        </w:rPr>
        <w:t>设计人：</w:t>
      </w:r>
    </w:p>
    <w:p w14:paraId="2A7916D6">
      <w:pPr>
        <w:pStyle w:val="14"/>
        <w:spacing w:before="192" w:line="360" w:lineRule="auto"/>
        <w:ind w:left="483"/>
        <w:rPr>
          <w:sz w:val="24"/>
          <w:szCs w:val="24"/>
        </w:rPr>
      </w:pPr>
      <w:r>
        <w:rPr>
          <w:spacing w:val="-9"/>
          <w:sz w:val="24"/>
          <w:szCs w:val="24"/>
        </w:rPr>
        <w:t>名</w:t>
      </w:r>
      <w:r>
        <w:rPr>
          <w:spacing w:val="2"/>
          <w:sz w:val="24"/>
          <w:szCs w:val="24"/>
        </w:rPr>
        <w:t xml:space="preserve">    </w:t>
      </w:r>
      <w:r>
        <w:rPr>
          <w:spacing w:val="-9"/>
          <w:sz w:val="24"/>
          <w:szCs w:val="24"/>
        </w:rPr>
        <w:t>称</w:t>
      </w:r>
      <w:r>
        <w:rPr>
          <w:spacing w:val="-2"/>
          <w:sz w:val="24"/>
          <w:szCs w:val="24"/>
        </w:rPr>
        <w:t>：</w:t>
      </w:r>
      <w:r>
        <w:rPr>
          <w:sz w:val="24"/>
          <w:szCs w:val="24"/>
          <w:u w:val="single" w:color="auto"/>
        </w:rPr>
        <w:t xml:space="preserve">                                             </w:t>
      </w:r>
      <w:r>
        <w:rPr>
          <w:spacing w:val="-2"/>
          <w:sz w:val="24"/>
          <w:szCs w:val="24"/>
        </w:rPr>
        <w:t>；</w:t>
      </w:r>
    </w:p>
    <w:p w14:paraId="72A87AA5">
      <w:pPr>
        <w:pStyle w:val="14"/>
        <w:spacing w:before="191" w:line="360" w:lineRule="auto"/>
        <w:ind w:left="490"/>
        <w:rPr>
          <w:sz w:val="24"/>
          <w:szCs w:val="24"/>
        </w:rPr>
      </w:pPr>
      <w:r>
        <w:rPr>
          <w:spacing w:val="-3"/>
          <w:sz w:val="24"/>
          <w:szCs w:val="24"/>
        </w:rPr>
        <w:t>资质类别和等级</w:t>
      </w:r>
      <w:r>
        <w:rPr>
          <w:sz w:val="24"/>
          <w:szCs w:val="24"/>
        </w:rPr>
        <w:t>：</w:t>
      </w:r>
      <w:r>
        <w:rPr>
          <w:sz w:val="24"/>
          <w:szCs w:val="24"/>
          <w:u w:val="single" w:color="auto"/>
        </w:rPr>
        <w:t xml:space="preserve">                                       </w:t>
      </w:r>
      <w:r>
        <w:rPr>
          <w:sz w:val="24"/>
          <w:szCs w:val="24"/>
        </w:rPr>
        <w:t>；</w:t>
      </w:r>
    </w:p>
    <w:p w14:paraId="06DCEF2C">
      <w:pPr>
        <w:pStyle w:val="14"/>
        <w:spacing w:before="195" w:line="360" w:lineRule="auto"/>
        <w:ind w:left="481"/>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3D83B1F2">
      <w:pPr>
        <w:pStyle w:val="14"/>
        <w:spacing w:before="191" w:line="360" w:lineRule="auto"/>
        <w:ind w:left="508"/>
        <w:rPr>
          <w:sz w:val="24"/>
          <w:szCs w:val="24"/>
        </w:rPr>
      </w:pPr>
      <w:r>
        <w:rPr>
          <w:spacing w:val="-8"/>
          <w:sz w:val="24"/>
          <w:szCs w:val="24"/>
        </w:rPr>
        <w:t>电子信箱</w:t>
      </w:r>
      <w:r>
        <w:rPr>
          <w:spacing w:val="-4"/>
          <w:sz w:val="24"/>
          <w:szCs w:val="24"/>
        </w:rPr>
        <w:t>：</w:t>
      </w:r>
      <w:r>
        <w:rPr>
          <w:sz w:val="24"/>
          <w:szCs w:val="24"/>
          <w:u w:val="single" w:color="auto"/>
        </w:rPr>
        <w:t xml:space="preserve">                                            </w:t>
      </w:r>
      <w:r>
        <w:rPr>
          <w:spacing w:val="-4"/>
          <w:sz w:val="24"/>
          <w:szCs w:val="24"/>
        </w:rPr>
        <w:t>；</w:t>
      </w:r>
    </w:p>
    <w:p w14:paraId="307C0E1E">
      <w:pPr>
        <w:pStyle w:val="14"/>
        <w:spacing w:before="194" w:line="360" w:lineRule="auto"/>
        <w:ind w:left="480"/>
        <w:rPr>
          <w:sz w:val="24"/>
          <w:szCs w:val="24"/>
        </w:rPr>
      </w:pPr>
      <w:r>
        <w:rPr>
          <w:sz w:val="24"/>
          <w:szCs w:val="24"/>
        </w:rPr>
        <w:t>通信地址：</w:t>
      </w:r>
      <w:r>
        <w:rPr>
          <w:sz w:val="24"/>
          <w:szCs w:val="24"/>
          <w:u w:val="single" w:color="auto"/>
        </w:rPr>
        <w:t xml:space="preserve">                                   </w:t>
      </w:r>
      <w:r>
        <w:rPr>
          <w:spacing w:val="-1"/>
          <w:sz w:val="24"/>
          <w:szCs w:val="24"/>
          <w:u w:val="single" w:color="auto"/>
        </w:rPr>
        <w:t xml:space="preserve">         </w:t>
      </w:r>
      <w:r>
        <w:rPr>
          <w:spacing w:val="-1"/>
          <w:sz w:val="24"/>
          <w:szCs w:val="24"/>
        </w:rPr>
        <w:t>。</w:t>
      </w:r>
    </w:p>
    <w:p w14:paraId="78051D1A">
      <w:pPr>
        <w:pStyle w:val="14"/>
        <w:spacing w:before="195" w:line="360" w:lineRule="auto"/>
        <w:ind w:left="498"/>
        <w:rPr>
          <w:sz w:val="24"/>
          <w:szCs w:val="24"/>
        </w:rPr>
      </w:pPr>
      <w:r>
        <w:rPr>
          <w:spacing w:val="-3"/>
          <w:sz w:val="24"/>
          <w:szCs w:val="24"/>
        </w:rPr>
        <w:t>1.1.3 工程和设备</w:t>
      </w:r>
    </w:p>
    <w:p w14:paraId="55DB18D0">
      <w:pPr>
        <w:pStyle w:val="14"/>
        <w:spacing w:before="193" w:line="360" w:lineRule="auto"/>
        <w:ind w:left="498"/>
        <w:rPr>
          <w:sz w:val="24"/>
          <w:szCs w:val="24"/>
        </w:rPr>
      </w:pPr>
      <w:r>
        <w:fldChar w:fldCharType="begin"/>
      </w:r>
      <w:r>
        <w:instrText xml:space="preserve"> HYPERLINK "1.1.3.7" </w:instrText>
      </w:r>
      <w:r>
        <w:fldChar w:fldCharType="separate"/>
      </w:r>
      <w:r>
        <w:rPr>
          <w:sz w:val="24"/>
          <w:szCs w:val="24"/>
        </w:rPr>
        <w:t>1.1.3.7</w:t>
      </w:r>
      <w:r>
        <w:rPr>
          <w:sz w:val="24"/>
          <w:szCs w:val="24"/>
        </w:rPr>
        <w:fldChar w:fldCharType="end"/>
      </w:r>
      <w:r>
        <w:rPr>
          <w:sz w:val="24"/>
          <w:szCs w:val="24"/>
        </w:rPr>
        <w:t xml:space="preserve"> 作为施工现场组成部分的其他场所包括：</w:t>
      </w:r>
      <w:r>
        <w:rPr>
          <w:sz w:val="24"/>
          <w:szCs w:val="24"/>
          <w:u w:val="single" w:color="auto"/>
        </w:rPr>
        <w:t xml:space="preserve">          。</w:t>
      </w:r>
    </w:p>
    <w:p w14:paraId="4E9DB132">
      <w:pPr>
        <w:pStyle w:val="14"/>
        <w:spacing w:before="195" w:line="360" w:lineRule="auto"/>
        <w:ind w:left="498"/>
        <w:rPr>
          <w:sz w:val="24"/>
          <w:szCs w:val="24"/>
        </w:rPr>
      </w:pPr>
      <w:r>
        <w:fldChar w:fldCharType="begin"/>
      </w:r>
      <w:r>
        <w:instrText xml:space="preserve"> HYPERLINK "1.1.3.9" </w:instrText>
      </w:r>
      <w:r>
        <w:fldChar w:fldCharType="separate"/>
      </w:r>
      <w:r>
        <w:rPr>
          <w:spacing w:val="-1"/>
          <w:sz w:val="24"/>
          <w:szCs w:val="24"/>
        </w:rPr>
        <w:t>1.1.3.9</w:t>
      </w:r>
      <w:r>
        <w:rPr>
          <w:spacing w:val="-1"/>
          <w:sz w:val="24"/>
          <w:szCs w:val="24"/>
        </w:rPr>
        <w:fldChar w:fldCharType="end"/>
      </w:r>
      <w:r>
        <w:rPr>
          <w:spacing w:val="-1"/>
          <w:sz w:val="24"/>
          <w:szCs w:val="24"/>
        </w:rPr>
        <w:t xml:space="preserve"> 永久占地包括：</w:t>
      </w:r>
      <w:r>
        <w:rPr>
          <w:spacing w:val="-1"/>
          <w:sz w:val="24"/>
          <w:szCs w:val="24"/>
          <w:u w:val="single" w:color="auto"/>
        </w:rPr>
        <w:t xml:space="preserve">依据设计图纸确定 </w:t>
      </w:r>
      <w:r>
        <w:rPr>
          <w:spacing w:val="-2"/>
          <w:sz w:val="24"/>
          <w:szCs w:val="24"/>
          <w:u w:val="single" w:color="auto"/>
        </w:rPr>
        <w:t xml:space="preserve"> </w:t>
      </w:r>
      <w:r>
        <w:rPr>
          <w:spacing w:val="-2"/>
          <w:sz w:val="24"/>
          <w:szCs w:val="24"/>
        </w:rPr>
        <w:t>。</w:t>
      </w:r>
    </w:p>
    <w:p w14:paraId="360E643D">
      <w:pPr>
        <w:pStyle w:val="14"/>
        <w:spacing w:before="195" w:line="360" w:lineRule="auto"/>
        <w:ind w:left="498"/>
        <w:rPr>
          <w:sz w:val="24"/>
          <w:szCs w:val="24"/>
        </w:rPr>
      </w:pPr>
      <w:r>
        <w:fldChar w:fldCharType="begin"/>
      </w:r>
      <w:r>
        <w:instrText xml:space="preserve"> HYPERLINK "1.1.3.10" </w:instrText>
      </w:r>
      <w:r>
        <w:fldChar w:fldCharType="separate"/>
      </w:r>
      <w:r>
        <w:rPr>
          <w:spacing w:val="-2"/>
          <w:sz w:val="24"/>
          <w:szCs w:val="24"/>
        </w:rPr>
        <w:t>1.1.3.10</w:t>
      </w:r>
      <w:r>
        <w:rPr>
          <w:spacing w:val="-2"/>
          <w:sz w:val="24"/>
          <w:szCs w:val="24"/>
        </w:rPr>
        <w:fldChar w:fldCharType="end"/>
      </w:r>
      <w:r>
        <w:rPr>
          <w:spacing w:val="-2"/>
          <w:sz w:val="24"/>
          <w:szCs w:val="24"/>
        </w:rPr>
        <w:t xml:space="preserve"> 临时占地包括：</w:t>
      </w:r>
      <w:r>
        <w:rPr>
          <w:sz w:val="24"/>
          <w:szCs w:val="24"/>
          <w:u w:val="single" w:color="auto"/>
        </w:rPr>
        <w:t xml:space="preserve">                </w:t>
      </w:r>
      <w:r>
        <w:rPr>
          <w:spacing w:val="-2"/>
          <w:sz w:val="24"/>
          <w:szCs w:val="24"/>
        </w:rPr>
        <w:t>。</w:t>
      </w:r>
    </w:p>
    <w:p w14:paraId="00EAEC82">
      <w:pPr>
        <w:pStyle w:val="14"/>
        <w:spacing w:before="194" w:line="360" w:lineRule="auto"/>
        <w:ind w:left="498"/>
        <w:rPr>
          <w:sz w:val="24"/>
          <w:szCs w:val="24"/>
        </w:rPr>
      </w:pPr>
      <w:r>
        <w:rPr>
          <w:spacing w:val="-7"/>
          <w:sz w:val="24"/>
          <w:szCs w:val="24"/>
        </w:rPr>
        <w:t>1.3</w:t>
      </w:r>
      <w:r>
        <w:rPr>
          <w:spacing w:val="-49"/>
          <w:sz w:val="24"/>
          <w:szCs w:val="24"/>
        </w:rPr>
        <w:t xml:space="preserve"> </w:t>
      </w:r>
      <w:r>
        <w:rPr>
          <w:spacing w:val="-7"/>
          <w:sz w:val="24"/>
          <w:szCs w:val="24"/>
        </w:rPr>
        <w:t>法律</w:t>
      </w:r>
    </w:p>
    <w:p w14:paraId="44A6E7D0">
      <w:pPr>
        <w:pStyle w:val="14"/>
        <w:spacing w:before="195" w:line="360" w:lineRule="auto"/>
        <w:ind w:firstLine="480"/>
        <w:rPr>
          <w:sz w:val="24"/>
          <w:szCs w:val="24"/>
        </w:rPr>
      </w:pPr>
      <w:r>
        <w:rPr>
          <w:sz w:val="24"/>
          <w:szCs w:val="24"/>
        </w:rPr>
        <w:t>适用于合同的其他规范性文件：</w:t>
      </w:r>
      <w:r>
        <w:rPr>
          <w:sz w:val="24"/>
          <w:szCs w:val="24"/>
          <w:u w:val="single" w:color="auto"/>
        </w:rPr>
        <w:t>与本合同工程项目相关的法律、</w:t>
      </w:r>
      <w:r>
        <w:rPr>
          <w:spacing w:val="-1"/>
          <w:sz w:val="24"/>
          <w:szCs w:val="24"/>
          <w:u w:val="single" w:color="auto"/>
        </w:rPr>
        <w:t>行政法规、部门规章和地方法规、规章及规范性文件均对本合同有约束力</w:t>
      </w:r>
      <w:r>
        <w:rPr>
          <w:spacing w:val="-1"/>
          <w:sz w:val="24"/>
          <w:szCs w:val="24"/>
        </w:rPr>
        <w:t>。</w:t>
      </w:r>
    </w:p>
    <w:p w14:paraId="32FDD3B5">
      <w:pPr>
        <w:pStyle w:val="14"/>
        <w:spacing w:before="1" w:line="360" w:lineRule="auto"/>
        <w:ind w:left="498"/>
        <w:rPr>
          <w:sz w:val="24"/>
          <w:szCs w:val="24"/>
        </w:rPr>
      </w:pPr>
      <w:r>
        <w:rPr>
          <w:spacing w:val="-3"/>
          <w:sz w:val="24"/>
          <w:szCs w:val="24"/>
        </w:rPr>
        <w:t>1.4 标准和规范</w:t>
      </w:r>
    </w:p>
    <w:p w14:paraId="726053AB">
      <w:pPr>
        <w:pStyle w:val="14"/>
        <w:spacing w:before="194" w:line="360" w:lineRule="auto"/>
        <w:ind w:left="5" w:right="60" w:firstLine="492"/>
        <w:rPr>
          <w:sz w:val="24"/>
          <w:szCs w:val="24"/>
        </w:rPr>
      </w:pPr>
      <w:r>
        <w:rPr>
          <w:spacing w:val="-1"/>
          <w:sz w:val="24"/>
          <w:szCs w:val="24"/>
        </w:rPr>
        <w:t>1.4.1</w:t>
      </w:r>
      <w:r>
        <w:rPr>
          <w:spacing w:val="-48"/>
          <w:sz w:val="24"/>
          <w:szCs w:val="24"/>
        </w:rPr>
        <w:t xml:space="preserve"> </w:t>
      </w:r>
      <w:r>
        <w:rPr>
          <w:spacing w:val="-1"/>
          <w:sz w:val="24"/>
          <w:szCs w:val="24"/>
        </w:rPr>
        <w:t>适用于工程的标准规范包括：</w:t>
      </w:r>
      <w:r>
        <w:rPr>
          <w:spacing w:val="-1"/>
          <w:sz w:val="24"/>
          <w:szCs w:val="24"/>
          <w:u w:val="single" w:color="auto"/>
        </w:rPr>
        <w:t>国家和行业现行的与本工程相关的标准、规程、规</w:t>
      </w:r>
      <w:r>
        <w:rPr>
          <w:spacing w:val="-2"/>
          <w:sz w:val="24"/>
          <w:szCs w:val="24"/>
          <w:u w:val="single" w:color="auto"/>
        </w:rPr>
        <w:t>范、标准图集等。</w:t>
      </w:r>
    </w:p>
    <w:p w14:paraId="297079B5">
      <w:pPr>
        <w:pStyle w:val="14"/>
        <w:spacing w:before="1" w:line="360" w:lineRule="auto"/>
        <w:ind w:left="587"/>
        <w:rPr>
          <w:sz w:val="24"/>
          <w:szCs w:val="24"/>
        </w:rPr>
      </w:pPr>
      <w:r>
        <w:rPr>
          <w:spacing w:val="-1"/>
          <w:sz w:val="24"/>
          <w:szCs w:val="24"/>
        </w:rPr>
        <w:t>1.4.2 发包人提供国外标准、规范的名称：</w:t>
      </w:r>
      <w:r>
        <w:rPr>
          <w:spacing w:val="-1"/>
          <w:sz w:val="24"/>
          <w:szCs w:val="24"/>
          <w:u w:val="single" w:color="auto"/>
        </w:rPr>
        <w:t xml:space="preserve">     </w:t>
      </w:r>
      <w:r>
        <w:rPr>
          <w:b/>
          <w:bCs/>
          <w:spacing w:val="-1"/>
          <w:sz w:val="24"/>
          <w:szCs w:val="24"/>
          <w:u w:val="single" w:color="auto"/>
        </w:rPr>
        <w:t>/</w:t>
      </w:r>
      <w:r>
        <w:rPr>
          <w:spacing w:val="2"/>
          <w:sz w:val="24"/>
          <w:szCs w:val="24"/>
          <w:u w:val="single" w:color="auto"/>
        </w:rPr>
        <w:t xml:space="preserve">            </w:t>
      </w:r>
      <w:r>
        <w:rPr>
          <w:spacing w:val="-1"/>
          <w:sz w:val="24"/>
          <w:szCs w:val="24"/>
          <w:u w:val="single" w:color="auto"/>
        </w:rPr>
        <w:t>；</w:t>
      </w:r>
    </w:p>
    <w:p w14:paraId="4213C80C">
      <w:pPr>
        <w:pStyle w:val="14"/>
        <w:spacing w:before="78" w:line="360" w:lineRule="auto"/>
        <w:ind w:left="481"/>
        <w:rPr>
          <w:sz w:val="24"/>
          <w:szCs w:val="24"/>
        </w:rPr>
      </w:pPr>
      <w:r>
        <w:rPr>
          <w:spacing w:val="-1"/>
          <w:sz w:val="24"/>
          <w:szCs w:val="24"/>
        </w:rPr>
        <w:t>发包人提供国外标准、规范的份数</w:t>
      </w:r>
      <w:r>
        <w:rPr>
          <w:sz w:val="24"/>
          <w:szCs w:val="24"/>
        </w:rPr>
        <w:t>：</w:t>
      </w:r>
      <w:r>
        <w:rPr>
          <w:sz w:val="24"/>
          <w:szCs w:val="24"/>
          <w:u w:val="single" w:color="auto"/>
        </w:rPr>
        <w:t xml:space="preserve">                     </w:t>
      </w:r>
      <w:r>
        <w:rPr>
          <w:sz w:val="24"/>
          <w:szCs w:val="24"/>
        </w:rPr>
        <w:t>；</w:t>
      </w:r>
    </w:p>
    <w:p w14:paraId="614E9E4C">
      <w:pPr>
        <w:pStyle w:val="14"/>
        <w:spacing w:before="195" w:line="360" w:lineRule="auto"/>
        <w:ind w:left="481"/>
        <w:rPr>
          <w:sz w:val="24"/>
          <w:szCs w:val="24"/>
        </w:rPr>
      </w:pPr>
      <w:r>
        <w:rPr>
          <w:sz w:val="24"/>
          <w:szCs w:val="24"/>
        </w:rPr>
        <w:t>发包人提供国外标准、规范的名称：</w:t>
      </w:r>
      <w:r>
        <w:rPr>
          <w:sz w:val="24"/>
          <w:szCs w:val="24"/>
          <w:u w:val="single" w:color="auto"/>
        </w:rPr>
        <w:t xml:space="preserve">         </w:t>
      </w:r>
      <w:r>
        <w:rPr>
          <w:spacing w:val="-1"/>
          <w:sz w:val="24"/>
          <w:szCs w:val="24"/>
          <w:u w:val="single" w:color="auto"/>
        </w:rPr>
        <w:t xml:space="preserve">             </w:t>
      </w:r>
      <w:r>
        <w:rPr>
          <w:spacing w:val="-1"/>
          <w:sz w:val="24"/>
          <w:szCs w:val="24"/>
        </w:rPr>
        <w:t>。</w:t>
      </w:r>
    </w:p>
    <w:p w14:paraId="6B4FAF65">
      <w:pPr>
        <w:pStyle w:val="14"/>
        <w:spacing w:before="194" w:line="360" w:lineRule="auto"/>
        <w:ind w:left="584"/>
        <w:rPr>
          <w:sz w:val="24"/>
          <w:szCs w:val="24"/>
        </w:rPr>
      </w:pPr>
      <w:r>
        <w:rPr>
          <w:spacing w:val="-1"/>
          <w:sz w:val="24"/>
          <w:szCs w:val="24"/>
        </w:rPr>
        <w:t>1.4.3</w:t>
      </w:r>
      <w:r>
        <w:rPr>
          <w:spacing w:val="-47"/>
          <w:sz w:val="24"/>
          <w:szCs w:val="24"/>
        </w:rPr>
        <w:t xml:space="preserve"> </w:t>
      </w:r>
      <w:r>
        <w:rPr>
          <w:spacing w:val="-1"/>
          <w:sz w:val="24"/>
          <w:szCs w:val="24"/>
        </w:rPr>
        <w:t>发包人对工程的技术标准和功能要求的特殊要求：</w:t>
      </w:r>
      <w:r>
        <w:rPr>
          <w:spacing w:val="-1"/>
          <w:sz w:val="24"/>
          <w:szCs w:val="24"/>
          <w:u w:val="single" w:color="auto"/>
        </w:rPr>
        <w:t xml:space="preserve">     </w:t>
      </w:r>
      <w:r>
        <w:rPr>
          <w:b/>
          <w:bCs/>
          <w:spacing w:val="-1"/>
          <w:sz w:val="24"/>
          <w:szCs w:val="24"/>
          <w:u w:val="single" w:color="auto"/>
        </w:rPr>
        <w:t>/</w:t>
      </w:r>
      <w:r>
        <w:rPr>
          <w:spacing w:val="-2"/>
          <w:sz w:val="24"/>
          <w:szCs w:val="24"/>
          <w:u w:val="single" w:color="auto"/>
        </w:rPr>
        <w:t xml:space="preserve">    </w:t>
      </w:r>
      <w:r>
        <w:rPr>
          <w:spacing w:val="-2"/>
          <w:sz w:val="24"/>
          <w:szCs w:val="24"/>
        </w:rPr>
        <w:t>。</w:t>
      </w:r>
    </w:p>
    <w:p w14:paraId="4E33596C">
      <w:pPr>
        <w:pStyle w:val="14"/>
        <w:spacing w:before="194" w:line="360" w:lineRule="auto"/>
        <w:ind w:left="14"/>
        <w:rPr>
          <w:sz w:val="24"/>
          <w:szCs w:val="24"/>
        </w:rPr>
      </w:pPr>
      <w:r>
        <w:rPr>
          <w:spacing w:val="-2"/>
          <w:sz w:val="24"/>
          <w:szCs w:val="24"/>
        </w:rPr>
        <w:t>1.5 合同文件的优先顺序</w:t>
      </w:r>
    </w:p>
    <w:p w14:paraId="40872742">
      <w:pPr>
        <w:pStyle w:val="14"/>
        <w:spacing w:before="194" w:line="360" w:lineRule="auto"/>
        <w:ind w:left="478"/>
        <w:rPr>
          <w:sz w:val="24"/>
          <w:szCs w:val="24"/>
        </w:rPr>
      </w:pPr>
      <w:r>
        <w:rPr>
          <w:spacing w:val="-1"/>
          <w:sz w:val="24"/>
          <w:szCs w:val="24"/>
        </w:rPr>
        <w:t>合同文件组成及优先顺序为：</w:t>
      </w:r>
      <w:r>
        <w:rPr>
          <w:spacing w:val="-1"/>
          <w:sz w:val="24"/>
          <w:szCs w:val="24"/>
          <w:u w:val="single" w:color="auto"/>
        </w:rPr>
        <w:t>按通用合同条款执行。</w:t>
      </w:r>
      <w:r>
        <w:rPr>
          <w:spacing w:val="6"/>
          <w:sz w:val="24"/>
          <w:szCs w:val="24"/>
          <w:u w:val="single" w:color="auto"/>
        </w:rPr>
        <w:t xml:space="preserve">  </w:t>
      </w:r>
    </w:p>
    <w:p w14:paraId="4A306065">
      <w:pPr>
        <w:pStyle w:val="14"/>
        <w:spacing w:before="194" w:line="360" w:lineRule="auto"/>
        <w:rPr>
          <w:sz w:val="24"/>
          <w:szCs w:val="24"/>
        </w:rPr>
      </w:pPr>
      <w:r>
        <w:rPr>
          <w:spacing w:val="-6"/>
          <w:sz w:val="24"/>
          <w:szCs w:val="24"/>
        </w:rPr>
        <w:t>1.6</w:t>
      </w:r>
      <w:r>
        <w:rPr>
          <w:spacing w:val="41"/>
          <w:sz w:val="24"/>
          <w:szCs w:val="24"/>
        </w:rPr>
        <w:t xml:space="preserve"> </w:t>
      </w:r>
      <w:r>
        <w:rPr>
          <w:spacing w:val="-6"/>
          <w:sz w:val="24"/>
          <w:szCs w:val="24"/>
        </w:rPr>
        <w:t>图纸和承包人文件</w:t>
      </w:r>
    </w:p>
    <w:p w14:paraId="41B9CE4A">
      <w:pPr>
        <w:pStyle w:val="14"/>
        <w:spacing w:before="194" w:line="360" w:lineRule="auto"/>
        <w:ind w:left="495"/>
        <w:rPr>
          <w:sz w:val="24"/>
          <w:szCs w:val="24"/>
        </w:rPr>
      </w:pPr>
      <w:r>
        <w:rPr>
          <w:spacing w:val="-6"/>
          <w:sz w:val="24"/>
          <w:szCs w:val="24"/>
        </w:rPr>
        <w:t>1.6.1</w:t>
      </w:r>
      <w:r>
        <w:rPr>
          <w:spacing w:val="38"/>
          <w:sz w:val="24"/>
          <w:szCs w:val="24"/>
        </w:rPr>
        <w:t xml:space="preserve"> </w:t>
      </w:r>
      <w:r>
        <w:rPr>
          <w:spacing w:val="-6"/>
          <w:sz w:val="24"/>
          <w:szCs w:val="24"/>
        </w:rPr>
        <w:t>图纸的提供</w:t>
      </w:r>
    </w:p>
    <w:p w14:paraId="01EB59A9">
      <w:pPr>
        <w:pStyle w:val="14"/>
        <w:spacing w:before="195" w:line="360" w:lineRule="auto"/>
        <w:ind w:left="481"/>
        <w:rPr>
          <w:sz w:val="24"/>
          <w:szCs w:val="24"/>
        </w:rPr>
      </w:pPr>
      <w:r>
        <w:rPr>
          <w:spacing w:val="-1"/>
          <w:sz w:val="24"/>
          <w:szCs w:val="24"/>
        </w:rPr>
        <w:t>发包人向承包人提供图纸的期限</w:t>
      </w:r>
      <w:r>
        <w:rPr>
          <w:sz w:val="24"/>
          <w:szCs w:val="24"/>
        </w:rPr>
        <w:t>：</w:t>
      </w:r>
      <w:r>
        <w:rPr>
          <w:sz w:val="24"/>
          <w:szCs w:val="24"/>
          <w:u w:val="single" w:color="auto"/>
        </w:rPr>
        <w:t xml:space="preserve">      </w:t>
      </w:r>
      <w:r>
        <w:rPr>
          <w:sz w:val="24"/>
          <w:szCs w:val="24"/>
        </w:rPr>
        <w:t>；</w:t>
      </w:r>
    </w:p>
    <w:p w14:paraId="46CB3B27">
      <w:pPr>
        <w:pStyle w:val="14"/>
        <w:spacing w:before="196" w:line="360" w:lineRule="auto"/>
        <w:ind w:left="481"/>
        <w:rPr>
          <w:sz w:val="24"/>
          <w:szCs w:val="24"/>
        </w:rPr>
      </w:pPr>
      <w:r>
        <w:rPr>
          <w:spacing w:val="-1"/>
          <w:sz w:val="24"/>
          <w:szCs w:val="24"/>
        </w:rPr>
        <w:t>发包人向承包人提供图纸的数量</w:t>
      </w:r>
      <w:r>
        <w:rPr>
          <w:sz w:val="24"/>
          <w:szCs w:val="24"/>
        </w:rPr>
        <w:t>：</w:t>
      </w:r>
      <w:r>
        <w:rPr>
          <w:sz w:val="24"/>
          <w:szCs w:val="24"/>
          <w:u w:val="single" w:color="auto"/>
        </w:rPr>
        <w:t xml:space="preserve">                </w:t>
      </w:r>
      <w:r>
        <w:rPr>
          <w:sz w:val="24"/>
          <w:szCs w:val="24"/>
        </w:rPr>
        <w:t>；</w:t>
      </w:r>
    </w:p>
    <w:p w14:paraId="34875B12">
      <w:pPr>
        <w:pStyle w:val="14"/>
        <w:spacing w:before="195" w:line="360" w:lineRule="auto"/>
        <w:ind w:left="481"/>
        <w:rPr>
          <w:sz w:val="24"/>
          <w:szCs w:val="24"/>
        </w:rPr>
      </w:pPr>
      <w:r>
        <w:rPr>
          <w:sz w:val="24"/>
          <w:szCs w:val="24"/>
        </w:rPr>
        <w:t>发包人向承包人提供图纸的内容：</w:t>
      </w:r>
      <w:r>
        <w:rPr>
          <w:sz w:val="24"/>
          <w:szCs w:val="24"/>
          <w:u w:val="single" w:color="auto"/>
        </w:rPr>
        <w:t xml:space="preserve">  与本合同工</w:t>
      </w:r>
      <w:r>
        <w:rPr>
          <w:spacing w:val="-1"/>
          <w:sz w:val="24"/>
          <w:szCs w:val="24"/>
          <w:u w:val="single" w:color="auto"/>
        </w:rPr>
        <w:t xml:space="preserve">程相关的全套施工图纸  </w:t>
      </w:r>
      <w:r>
        <w:rPr>
          <w:spacing w:val="-1"/>
          <w:sz w:val="24"/>
          <w:szCs w:val="24"/>
        </w:rPr>
        <w:t>。</w:t>
      </w:r>
    </w:p>
    <w:p w14:paraId="5DD717BE">
      <w:pPr>
        <w:pStyle w:val="14"/>
        <w:spacing w:before="195" w:line="360" w:lineRule="auto"/>
        <w:ind w:left="495"/>
        <w:rPr>
          <w:sz w:val="24"/>
          <w:szCs w:val="24"/>
        </w:rPr>
      </w:pPr>
      <w:r>
        <w:rPr>
          <w:spacing w:val="-3"/>
          <w:sz w:val="24"/>
          <w:szCs w:val="24"/>
        </w:rPr>
        <w:t>1.6.4 承包人文件</w:t>
      </w:r>
    </w:p>
    <w:p w14:paraId="5377CB78">
      <w:pPr>
        <w:pStyle w:val="14"/>
        <w:spacing w:before="195" w:line="360" w:lineRule="auto"/>
        <w:ind w:left="579"/>
        <w:rPr>
          <w:sz w:val="24"/>
          <w:szCs w:val="24"/>
        </w:rPr>
      </w:pPr>
      <w:r>
        <w:rPr>
          <w:spacing w:val="-1"/>
          <w:sz w:val="24"/>
          <w:szCs w:val="24"/>
        </w:rPr>
        <w:t>需要由承包人提供的文件，包括：</w:t>
      </w:r>
      <w:r>
        <w:rPr>
          <w:spacing w:val="-1"/>
          <w:sz w:val="24"/>
          <w:szCs w:val="24"/>
          <w:u w:val="single" w:color="auto"/>
        </w:rPr>
        <w:t xml:space="preserve">  施工组织设计等与本工程施工有关的文件</w:t>
      </w:r>
      <w:r>
        <w:rPr>
          <w:spacing w:val="-1"/>
          <w:sz w:val="24"/>
          <w:szCs w:val="24"/>
        </w:rPr>
        <w:t>；</w:t>
      </w:r>
    </w:p>
    <w:p w14:paraId="5377E83E">
      <w:pPr>
        <w:pStyle w:val="14"/>
        <w:spacing w:before="195" w:line="360" w:lineRule="auto"/>
        <w:ind w:left="477"/>
        <w:rPr>
          <w:sz w:val="24"/>
          <w:szCs w:val="24"/>
        </w:rPr>
      </w:pPr>
      <w:r>
        <w:rPr>
          <w:spacing w:val="-1"/>
          <w:sz w:val="24"/>
          <w:szCs w:val="24"/>
        </w:rPr>
        <w:t>承包人提供的文件的期限为</w:t>
      </w:r>
      <w:r>
        <w:rPr>
          <w:spacing w:val="1"/>
          <w:sz w:val="24"/>
          <w:szCs w:val="24"/>
        </w:rPr>
        <w:t>：</w:t>
      </w:r>
      <w:r>
        <w:rPr>
          <w:sz w:val="24"/>
          <w:szCs w:val="24"/>
          <w:u w:val="single" w:color="auto"/>
        </w:rPr>
        <w:t xml:space="preserve">         </w:t>
      </w:r>
      <w:r>
        <w:rPr>
          <w:spacing w:val="1"/>
          <w:sz w:val="24"/>
          <w:szCs w:val="24"/>
        </w:rPr>
        <w:t>；</w:t>
      </w:r>
    </w:p>
    <w:p w14:paraId="5A206403">
      <w:pPr>
        <w:pStyle w:val="14"/>
        <w:spacing w:before="195" w:line="360" w:lineRule="auto"/>
        <w:ind w:left="477"/>
        <w:rPr>
          <w:sz w:val="24"/>
          <w:szCs w:val="24"/>
        </w:rPr>
      </w:pPr>
      <w:r>
        <w:rPr>
          <w:spacing w:val="-1"/>
          <w:sz w:val="24"/>
          <w:szCs w:val="24"/>
        </w:rPr>
        <w:t>承包人提供的文件的数量为</w:t>
      </w:r>
      <w:r>
        <w:rPr>
          <w:spacing w:val="1"/>
          <w:sz w:val="24"/>
          <w:szCs w:val="24"/>
        </w:rPr>
        <w:t>：</w:t>
      </w:r>
      <w:r>
        <w:rPr>
          <w:sz w:val="24"/>
          <w:szCs w:val="24"/>
          <w:u w:val="single" w:color="auto"/>
        </w:rPr>
        <w:t xml:space="preserve">         </w:t>
      </w:r>
      <w:r>
        <w:rPr>
          <w:spacing w:val="1"/>
          <w:sz w:val="24"/>
          <w:szCs w:val="24"/>
        </w:rPr>
        <w:t>；</w:t>
      </w:r>
    </w:p>
    <w:p w14:paraId="3598FD3F">
      <w:pPr>
        <w:pStyle w:val="14"/>
        <w:spacing w:before="196" w:line="360" w:lineRule="auto"/>
        <w:ind w:left="477"/>
        <w:rPr>
          <w:sz w:val="24"/>
          <w:szCs w:val="24"/>
        </w:rPr>
      </w:pPr>
      <w:r>
        <w:rPr>
          <w:spacing w:val="-1"/>
          <w:sz w:val="24"/>
          <w:szCs w:val="24"/>
        </w:rPr>
        <w:t>承包人提供的文件的形式为</w:t>
      </w:r>
      <w:r>
        <w:rPr>
          <w:spacing w:val="1"/>
          <w:sz w:val="24"/>
          <w:szCs w:val="24"/>
        </w:rPr>
        <w:t>：</w:t>
      </w:r>
      <w:r>
        <w:rPr>
          <w:sz w:val="24"/>
          <w:szCs w:val="24"/>
          <w:u w:val="single" w:color="auto"/>
        </w:rPr>
        <w:t xml:space="preserve">         </w:t>
      </w:r>
      <w:r>
        <w:rPr>
          <w:spacing w:val="1"/>
          <w:sz w:val="24"/>
          <w:szCs w:val="24"/>
        </w:rPr>
        <w:t>；</w:t>
      </w:r>
    </w:p>
    <w:p w14:paraId="684D3C2B">
      <w:pPr>
        <w:pStyle w:val="14"/>
        <w:spacing w:before="195" w:line="360" w:lineRule="auto"/>
        <w:ind w:left="481"/>
        <w:rPr>
          <w:sz w:val="24"/>
          <w:szCs w:val="24"/>
        </w:rPr>
      </w:pPr>
      <w:r>
        <w:rPr>
          <w:spacing w:val="-1"/>
          <w:sz w:val="24"/>
          <w:szCs w:val="24"/>
        </w:rPr>
        <w:t>发包人审批承包人文件的期限：</w:t>
      </w:r>
      <w:r>
        <w:rPr>
          <w:spacing w:val="-1"/>
          <w:sz w:val="24"/>
          <w:szCs w:val="24"/>
          <w:u w:val="single" w:color="auto"/>
        </w:rPr>
        <w:t xml:space="preserve">        </w:t>
      </w:r>
      <w:r>
        <w:rPr>
          <w:spacing w:val="-1"/>
          <w:sz w:val="24"/>
          <w:szCs w:val="24"/>
        </w:rPr>
        <w:t>。</w:t>
      </w:r>
    </w:p>
    <w:p w14:paraId="676AA578">
      <w:pPr>
        <w:pStyle w:val="14"/>
        <w:spacing w:before="195" w:line="360" w:lineRule="auto"/>
        <w:ind w:left="495"/>
        <w:rPr>
          <w:sz w:val="24"/>
          <w:szCs w:val="24"/>
        </w:rPr>
      </w:pPr>
      <w:r>
        <w:rPr>
          <w:spacing w:val="-3"/>
          <w:sz w:val="24"/>
          <w:szCs w:val="24"/>
        </w:rPr>
        <w:t>1.6.5 现场图纸准备</w:t>
      </w:r>
    </w:p>
    <w:p w14:paraId="7D17D5EA">
      <w:pPr>
        <w:pStyle w:val="14"/>
        <w:spacing w:before="193" w:line="360" w:lineRule="auto"/>
        <w:ind w:left="481"/>
        <w:rPr>
          <w:sz w:val="24"/>
          <w:szCs w:val="24"/>
        </w:rPr>
      </w:pPr>
      <w:r>
        <w:rPr>
          <w:spacing w:val="-1"/>
          <w:sz w:val="24"/>
          <w:szCs w:val="24"/>
        </w:rPr>
        <w:t>关于现场图纸准备的约定：</w:t>
      </w:r>
      <w:r>
        <w:rPr>
          <w:spacing w:val="-1"/>
          <w:sz w:val="24"/>
          <w:szCs w:val="24"/>
          <w:u w:val="single" w:color="auto"/>
        </w:rPr>
        <w:t xml:space="preserve">  按通用合同条款执行 </w:t>
      </w:r>
      <w:r>
        <w:rPr>
          <w:spacing w:val="-1"/>
          <w:sz w:val="24"/>
          <w:szCs w:val="24"/>
        </w:rPr>
        <w:t>。</w:t>
      </w:r>
    </w:p>
    <w:p w14:paraId="1E1FBC4F">
      <w:pPr>
        <w:pStyle w:val="14"/>
        <w:spacing w:before="194" w:line="360" w:lineRule="auto"/>
        <w:ind w:left="14"/>
        <w:rPr>
          <w:sz w:val="24"/>
          <w:szCs w:val="24"/>
        </w:rPr>
      </w:pPr>
      <w:r>
        <w:rPr>
          <w:spacing w:val="-7"/>
          <w:sz w:val="24"/>
          <w:szCs w:val="24"/>
        </w:rPr>
        <w:t>1.7</w:t>
      </w:r>
      <w:r>
        <w:rPr>
          <w:spacing w:val="12"/>
          <w:sz w:val="24"/>
          <w:szCs w:val="24"/>
        </w:rPr>
        <w:t xml:space="preserve"> </w:t>
      </w:r>
      <w:r>
        <w:rPr>
          <w:spacing w:val="-7"/>
          <w:sz w:val="24"/>
          <w:szCs w:val="24"/>
        </w:rPr>
        <w:t>联络</w:t>
      </w:r>
    </w:p>
    <w:p w14:paraId="5F206CB0">
      <w:pPr>
        <w:pStyle w:val="14"/>
        <w:spacing w:before="193" w:line="360" w:lineRule="auto"/>
        <w:ind w:firstLine="495"/>
        <w:rPr>
          <w:sz w:val="24"/>
          <w:szCs w:val="24"/>
        </w:rPr>
      </w:pPr>
      <w:r>
        <w:rPr>
          <w:spacing w:val="-10"/>
          <w:sz w:val="24"/>
          <w:szCs w:val="24"/>
        </w:rPr>
        <w:t>1.7.1</w:t>
      </w:r>
      <w:r>
        <w:rPr>
          <w:spacing w:val="-47"/>
          <w:sz w:val="24"/>
          <w:szCs w:val="24"/>
        </w:rPr>
        <w:t xml:space="preserve"> </w:t>
      </w:r>
      <w:r>
        <w:rPr>
          <w:spacing w:val="-10"/>
          <w:sz w:val="24"/>
          <w:szCs w:val="24"/>
        </w:rPr>
        <w:t>发包人和承包人应当在</w:t>
      </w:r>
      <w:r>
        <w:rPr>
          <w:spacing w:val="-120"/>
          <w:sz w:val="24"/>
          <w:szCs w:val="24"/>
        </w:rPr>
        <w:t xml:space="preserve"> </w:t>
      </w:r>
      <w:r>
        <w:rPr>
          <w:spacing w:val="30"/>
          <w:sz w:val="24"/>
          <w:szCs w:val="24"/>
          <w:u w:val="single" w:color="auto"/>
        </w:rPr>
        <w:t xml:space="preserve">  </w:t>
      </w:r>
      <w:r>
        <w:rPr>
          <w:spacing w:val="-104"/>
          <w:sz w:val="24"/>
          <w:szCs w:val="24"/>
        </w:rPr>
        <w:t xml:space="preserve"> </w:t>
      </w:r>
      <w:r>
        <w:rPr>
          <w:spacing w:val="-10"/>
          <w:sz w:val="24"/>
          <w:szCs w:val="24"/>
        </w:rPr>
        <w:t>7</w:t>
      </w:r>
      <w:r>
        <w:rPr>
          <w:spacing w:val="-10"/>
          <w:sz w:val="24"/>
          <w:szCs w:val="24"/>
          <w:u w:val="single" w:color="auto"/>
        </w:rPr>
        <w:t xml:space="preserve">  </w:t>
      </w:r>
      <w:r>
        <w:rPr>
          <w:spacing w:val="-106"/>
          <w:sz w:val="24"/>
          <w:szCs w:val="24"/>
        </w:rPr>
        <w:t xml:space="preserve"> </w:t>
      </w:r>
      <w:r>
        <w:rPr>
          <w:spacing w:val="-10"/>
          <w:sz w:val="24"/>
          <w:szCs w:val="24"/>
        </w:rPr>
        <w:t>天内将与合同有关的通知、</w:t>
      </w:r>
      <w:r>
        <w:rPr>
          <w:spacing w:val="-11"/>
          <w:sz w:val="24"/>
          <w:szCs w:val="24"/>
        </w:rPr>
        <w:t>批准、证明、证书、指示、</w:t>
      </w:r>
      <w:r>
        <w:rPr>
          <w:spacing w:val="-1"/>
          <w:sz w:val="24"/>
          <w:szCs w:val="24"/>
        </w:rPr>
        <w:t>指令、要求、请求、同意、意见、确定和决</w:t>
      </w:r>
      <w:r>
        <w:rPr>
          <w:spacing w:val="-2"/>
          <w:sz w:val="24"/>
          <w:szCs w:val="24"/>
        </w:rPr>
        <w:t>定等书面函件送达对方当事人。</w:t>
      </w:r>
    </w:p>
    <w:p w14:paraId="0121CF77">
      <w:pPr>
        <w:pStyle w:val="14"/>
        <w:spacing w:line="360" w:lineRule="auto"/>
        <w:rPr>
          <w:sz w:val="24"/>
          <w:szCs w:val="24"/>
        </w:rPr>
      </w:pPr>
      <w:r>
        <w:rPr>
          <w:spacing w:val="-1"/>
          <w:sz w:val="24"/>
          <w:szCs w:val="24"/>
        </w:rPr>
        <w:t>1.7.2 发包人接收文件的地点：</w:t>
      </w:r>
      <w:r>
        <w:rPr>
          <w:spacing w:val="-1"/>
          <w:sz w:val="24"/>
          <w:szCs w:val="24"/>
          <w:u w:val="single" w:color="auto"/>
        </w:rPr>
        <w:t xml:space="preserve">  </w:t>
      </w:r>
      <w:r>
        <w:rPr>
          <w:spacing w:val="-111"/>
          <w:sz w:val="24"/>
          <w:szCs w:val="24"/>
        </w:rPr>
        <w:t xml:space="preserve"> </w:t>
      </w:r>
      <w:r>
        <w:rPr>
          <w:spacing w:val="-1"/>
          <w:sz w:val="24"/>
          <w:szCs w:val="24"/>
        </w:rPr>
        <w:t>施工现场发包人办公地</w:t>
      </w:r>
      <w:r>
        <w:rPr>
          <w:spacing w:val="-2"/>
          <w:sz w:val="24"/>
          <w:szCs w:val="24"/>
        </w:rPr>
        <w:t>点</w:t>
      </w:r>
      <w:r>
        <w:rPr>
          <w:spacing w:val="-120"/>
          <w:sz w:val="24"/>
          <w:szCs w:val="24"/>
        </w:rPr>
        <w:t xml:space="preserve"> </w:t>
      </w:r>
      <w:r>
        <w:rPr>
          <w:spacing w:val="-2"/>
          <w:sz w:val="24"/>
          <w:szCs w:val="24"/>
          <w:u w:val="single" w:color="auto"/>
        </w:rPr>
        <w:t xml:space="preserve">  </w:t>
      </w:r>
      <w:r>
        <w:rPr>
          <w:spacing w:val="-2"/>
          <w:sz w:val="24"/>
          <w:szCs w:val="24"/>
        </w:rPr>
        <w:t>；</w:t>
      </w:r>
    </w:p>
    <w:p w14:paraId="64BB0933">
      <w:pPr>
        <w:pStyle w:val="14"/>
        <w:spacing w:before="194" w:line="360" w:lineRule="auto"/>
        <w:ind w:left="481"/>
        <w:rPr>
          <w:sz w:val="24"/>
          <w:szCs w:val="24"/>
        </w:rPr>
      </w:pPr>
      <w:r>
        <w:rPr>
          <w:spacing w:val="-2"/>
          <w:sz w:val="24"/>
          <w:szCs w:val="24"/>
        </w:rPr>
        <w:t>发包人指定的接收人为：</w:t>
      </w:r>
      <w:r>
        <w:rPr>
          <w:spacing w:val="-2"/>
          <w:sz w:val="24"/>
          <w:szCs w:val="24"/>
          <w:u w:val="single" w:color="auto"/>
        </w:rPr>
        <w:t xml:space="preserve">      </w:t>
      </w:r>
      <w:r>
        <w:rPr>
          <w:spacing w:val="-78"/>
          <w:sz w:val="24"/>
          <w:szCs w:val="24"/>
        </w:rPr>
        <w:t xml:space="preserve"> </w:t>
      </w:r>
      <w:r>
        <w:rPr>
          <w:spacing w:val="-2"/>
          <w:sz w:val="24"/>
          <w:szCs w:val="24"/>
        </w:rPr>
        <w:t xml:space="preserve">甲方代表 </w:t>
      </w:r>
      <w:r>
        <w:rPr>
          <w:spacing w:val="-2"/>
          <w:sz w:val="24"/>
          <w:szCs w:val="24"/>
          <w:u w:val="single" w:color="auto"/>
        </w:rPr>
        <w:t xml:space="preserve">     </w:t>
      </w:r>
      <w:r>
        <w:rPr>
          <w:spacing w:val="-2"/>
          <w:sz w:val="24"/>
          <w:szCs w:val="24"/>
        </w:rPr>
        <w:t>。</w:t>
      </w:r>
    </w:p>
    <w:p w14:paraId="2843D0F7">
      <w:pPr>
        <w:pStyle w:val="14"/>
        <w:spacing w:before="195" w:line="360" w:lineRule="auto"/>
        <w:ind w:left="477"/>
        <w:rPr>
          <w:sz w:val="24"/>
          <w:szCs w:val="24"/>
        </w:rPr>
      </w:pPr>
      <w:r>
        <w:rPr>
          <w:spacing w:val="-1"/>
          <w:sz w:val="24"/>
          <w:szCs w:val="24"/>
        </w:rPr>
        <w:t>承包人接收文件的地点：</w:t>
      </w:r>
      <w:r>
        <w:rPr>
          <w:spacing w:val="-1"/>
          <w:sz w:val="24"/>
          <w:szCs w:val="24"/>
          <w:u w:val="single" w:color="auto"/>
        </w:rPr>
        <w:t xml:space="preserve">    </w:t>
      </w:r>
      <w:r>
        <w:rPr>
          <w:spacing w:val="-101"/>
          <w:sz w:val="24"/>
          <w:szCs w:val="24"/>
        </w:rPr>
        <w:t xml:space="preserve"> </w:t>
      </w:r>
      <w:r>
        <w:rPr>
          <w:spacing w:val="-1"/>
          <w:sz w:val="24"/>
          <w:szCs w:val="24"/>
        </w:rPr>
        <w:t>施工现场承包人办公地点</w:t>
      </w:r>
      <w:r>
        <w:rPr>
          <w:spacing w:val="-120"/>
          <w:sz w:val="24"/>
          <w:szCs w:val="24"/>
        </w:rPr>
        <w:t xml:space="preserve"> </w:t>
      </w:r>
      <w:r>
        <w:rPr>
          <w:spacing w:val="-1"/>
          <w:sz w:val="24"/>
          <w:szCs w:val="24"/>
          <w:u w:val="single" w:color="auto"/>
        </w:rPr>
        <w:t xml:space="preserve">  </w:t>
      </w:r>
      <w:r>
        <w:rPr>
          <w:spacing w:val="-1"/>
          <w:sz w:val="24"/>
          <w:szCs w:val="24"/>
        </w:rPr>
        <w:t>；</w:t>
      </w:r>
    </w:p>
    <w:p w14:paraId="0EE0208A">
      <w:pPr>
        <w:pStyle w:val="14"/>
        <w:spacing w:before="194" w:line="360" w:lineRule="auto"/>
        <w:ind w:left="477"/>
        <w:rPr>
          <w:sz w:val="24"/>
          <w:szCs w:val="24"/>
        </w:rPr>
      </w:pPr>
      <w:r>
        <w:rPr>
          <w:spacing w:val="-1"/>
          <w:sz w:val="24"/>
          <w:szCs w:val="24"/>
        </w:rPr>
        <w:t>承包人指定的接收人为：</w:t>
      </w:r>
      <w:r>
        <w:rPr>
          <w:spacing w:val="-1"/>
          <w:sz w:val="24"/>
          <w:szCs w:val="24"/>
          <w:u w:val="single" w:color="auto"/>
        </w:rPr>
        <w:t xml:space="preserve">    </w:t>
      </w:r>
      <w:r>
        <w:rPr>
          <w:spacing w:val="-103"/>
          <w:sz w:val="24"/>
          <w:szCs w:val="24"/>
        </w:rPr>
        <w:t xml:space="preserve"> </w:t>
      </w:r>
      <w:r>
        <w:rPr>
          <w:spacing w:val="-1"/>
          <w:sz w:val="24"/>
          <w:szCs w:val="24"/>
        </w:rPr>
        <w:t>承包方项目经理</w:t>
      </w:r>
      <w:r>
        <w:rPr>
          <w:spacing w:val="-120"/>
          <w:sz w:val="24"/>
          <w:szCs w:val="24"/>
        </w:rPr>
        <w:t xml:space="preserve"> </w:t>
      </w:r>
      <w:r>
        <w:rPr>
          <w:spacing w:val="-1"/>
          <w:sz w:val="24"/>
          <w:szCs w:val="24"/>
          <w:u w:val="single" w:color="auto"/>
        </w:rPr>
        <w:t xml:space="preserve">    </w:t>
      </w:r>
      <w:r>
        <w:rPr>
          <w:spacing w:val="-1"/>
          <w:sz w:val="24"/>
          <w:szCs w:val="24"/>
        </w:rPr>
        <w:t>。</w:t>
      </w:r>
    </w:p>
    <w:p w14:paraId="33506A42">
      <w:pPr>
        <w:pStyle w:val="14"/>
        <w:spacing w:before="194" w:line="360" w:lineRule="auto"/>
        <w:ind w:left="478"/>
        <w:rPr>
          <w:sz w:val="24"/>
          <w:szCs w:val="24"/>
        </w:rPr>
      </w:pPr>
      <w:r>
        <w:rPr>
          <w:spacing w:val="-1"/>
          <w:sz w:val="24"/>
          <w:szCs w:val="24"/>
        </w:rPr>
        <w:t>监理人接收文件的地点：</w:t>
      </w:r>
      <w:r>
        <w:rPr>
          <w:spacing w:val="-1"/>
          <w:sz w:val="24"/>
          <w:szCs w:val="24"/>
          <w:u w:val="single" w:color="auto"/>
        </w:rPr>
        <w:t xml:space="preserve">  </w:t>
      </w:r>
      <w:r>
        <w:rPr>
          <w:spacing w:val="-104"/>
          <w:sz w:val="24"/>
          <w:szCs w:val="24"/>
        </w:rPr>
        <w:t xml:space="preserve"> </w:t>
      </w:r>
      <w:r>
        <w:rPr>
          <w:spacing w:val="-1"/>
          <w:sz w:val="24"/>
          <w:szCs w:val="24"/>
        </w:rPr>
        <w:t>施工现场监理人办公地点  ；</w:t>
      </w:r>
    </w:p>
    <w:p w14:paraId="6666828C">
      <w:pPr>
        <w:pStyle w:val="14"/>
        <w:spacing w:before="194" w:line="360" w:lineRule="auto"/>
        <w:ind w:left="478"/>
        <w:rPr>
          <w:sz w:val="24"/>
          <w:szCs w:val="24"/>
        </w:rPr>
      </w:pPr>
      <w:r>
        <w:rPr>
          <w:spacing w:val="-1"/>
          <w:sz w:val="24"/>
          <w:szCs w:val="24"/>
        </w:rPr>
        <w:t>监理人指定的接收人为：</w:t>
      </w:r>
      <w:r>
        <w:rPr>
          <w:spacing w:val="-1"/>
          <w:sz w:val="24"/>
          <w:szCs w:val="24"/>
          <w:u w:val="single" w:color="auto"/>
        </w:rPr>
        <w:t xml:space="preserve">  </w:t>
      </w:r>
      <w:r>
        <w:rPr>
          <w:spacing w:val="-108"/>
          <w:sz w:val="24"/>
          <w:szCs w:val="24"/>
        </w:rPr>
        <w:t xml:space="preserve"> </w:t>
      </w:r>
      <w:r>
        <w:rPr>
          <w:spacing w:val="-1"/>
          <w:sz w:val="24"/>
          <w:szCs w:val="24"/>
        </w:rPr>
        <w:t>监理工程师</w:t>
      </w:r>
      <w:r>
        <w:rPr>
          <w:spacing w:val="-1"/>
          <w:sz w:val="24"/>
          <w:szCs w:val="24"/>
          <w:u w:val="single" w:color="auto"/>
        </w:rPr>
        <w:t xml:space="preserve">    </w:t>
      </w:r>
      <w:r>
        <w:rPr>
          <w:spacing w:val="-1"/>
          <w:sz w:val="24"/>
          <w:szCs w:val="24"/>
        </w:rPr>
        <w:t>。</w:t>
      </w:r>
    </w:p>
    <w:p w14:paraId="697A0C61">
      <w:pPr>
        <w:pStyle w:val="14"/>
        <w:spacing w:before="194" w:line="360" w:lineRule="auto"/>
        <w:ind w:left="14"/>
        <w:rPr>
          <w:sz w:val="24"/>
          <w:szCs w:val="24"/>
        </w:rPr>
      </w:pPr>
      <w:r>
        <w:rPr>
          <w:spacing w:val="-5"/>
          <w:sz w:val="24"/>
          <w:szCs w:val="24"/>
        </w:rPr>
        <w:t>1.10</w:t>
      </w:r>
      <w:r>
        <w:rPr>
          <w:spacing w:val="15"/>
          <w:sz w:val="24"/>
          <w:szCs w:val="24"/>
        </w:rPr>
        <w:t xml:space="preserve"> </w:t>
      </w:r>
      <w:r>
        <w:rPr>
          <w:spacing w:val="-5"/>
          <w:sz w:val="24"/>
          <w:szCs w:val="24"/>
        </w:rPr>
        <w:t>交通运输</w:t>
      </w:r>
    </w:p>
    <w:p w14:paraId="00DC503C">
      <w:pPr>
        <w:pStyle w:val="14"/>
        <w:spacing w:before="194" w:line="360" w:lineRule="auto"/>
        <w:ind w:left="14"/>
        <w:rPr>
          <w:sz w:val="24"/>
          <w:szCs w:val="24"/>
        </w:rPr>
      </w:pPr>
      <w:r>
        <w:rPr>
          <w:spacing w:val="-5"/>
          <w:sz w:val="24"/>
          <w:szCs w:val="24"/>
        </w:rPr>
        <w:t>1.10.1</w:t>
      </w:r>
      <w:r>
        <w:rPr>
          <w:spacing w:val="41"/>
          <w:sz w:val="24"/>
          <w:szCs w:val="24"/>
        </w:rPr>
        <w:t xml:space="preserve"> </w:t>
      </w:r>
      <w:r>
        <w:rPr>
          <w:spacing w:val="-5"/>
          <w:sz w:val="24"/>
          <w:szCs w:val="24"/>
        </w:rPr>
        <w:t>出入现场的权利</w:t>
      </w:r>
    </w:p>
    <w:p w14:paraId="532FDDF9">
      <w:pPr>
        <w:pStyle w:val="14"/>
        <w:spacing w:before="194" w:line="360" w:lineRule="auto"/>
        <w:ind w:left="570"/>
        <w:rPr>
          <w:sz w:val="24"/>
          <w:szCs w:val="24"/>
        </w:rPr>
      </w:pPr>
      <w:r>
        <w:rPr>
          <w:spacing w:val="-1"/>
          <w:sz w:val="24"/>
          <w:szCs w:val="24"/>
        </w:rPr>
        <w:t>关于出入现场的权利的约定：</w:t>
      </w:r>
      <w:r>
        <w:rPr>
          <w:spacing w:val="-1"/>
          <w:sz w:val="24"/>
          <w:szCs w:val="24"/>
          <w:u w:val="single" w:color="auto"/>
        </w:rPr>
        <w:t xml:space="preserve">    </w:t>
      </w:r>
      <w:r>
        <w:rPr>
          <w:spacing w:val="-104"/>
          <w:sz w:val="24"/>
          <w:szCs w:val="24"/>
        </w:rPr>
        <w:t xml:space="preserve"> </w:t>
      </w:r>
      <w:r>
        <w:rPr>
          <w:spacing w:val="-1"/>
          <w:sz w:val="24"/>
          <w:szCs w:val="24"/>
        </w:rPr>
        <w:t>遵守现场管理规定</w:t>
      </w:r>
      <w:r>
        <w:rPr>
          <w:spacing w:val="-120"/>
          <w:sz w:val="24"/>
          <w:szCs w:val="24"/>
        </w:rPr>
        <w:t xml:space="preserve"> </w:t>
      </w:r>
      <w:r>
        <w:rPr>
          <w:spacing w:val="-1"/>
          <w:sz w:val="24"/>
          <w:szCs w:val="24"/>
          <w:u w:val="single" w:color="auto"/>
        </w:rPr>
        <w:t xml:space="preserve">    </w:t>
      </w:r>
      <w:r>
        <w:rPr>
          <w:spacing w:val="-1"/>
          <w:sz w:val="24"/>
          <w:szCs w:val="24"/>
        </w:rPr>
        <w:t>。</w:t>
      </w:r>
    </w:p>
    <w:p w14:paraId="39C8EF85">
      <w:pPr>
        <w:pStyle w:val="14"/>
        <w:spacing w:before="78" w:line="360" w:lineRule="auto"/>
        <w:ind w:left="27"/>
        <w:rPr>
          <w:sz w:val="24"/>
          <w:szCs w:val="24"/>
        </w:rPr>
      </w:pPr>
      <w:r>
        <w:rPr>
          <w:spacing w:val="-3"/>
          <w:sz w:val="24"/>
          <w:szCs w:val="24"/>
        </w:rPr>
        <w:t>1.10.3 场内交通</w:t>
      </w:r>
    </w:p>
    <w:p w14:paraId="049CABA1">
      <w:pPr>
        <w:pStyle w:val="14"/>
        <w:spacing w:before="194" w:line="360" w:lineRule="auto"/>
        <w:rPr>
          <w:sz w:val="24"/>
          <w:szCs w:val="24"/>
        </w:rPr>
      </w:pPr>
      <w:r>
        <w:rPr>
          <w:spacing w:val="-1"/>
          <w:sz w:val="24"/>
          <w:szCs w:val="24"/>
        </w:rPr>
        <w:t>关于场外交通和场内交通的边界的约定：</w:t>
      </w:r>
      <w:r>
        <w:rPr>
          <w:spacing w:val="-1"/>
          <w:sz w:val="24"/>
          <w:szCs w:val="24"/>
          <w:u w:val="single" w:color="auto"/>
        </w:rPr>
        <w:t xml:space="preserve">  </w:t>
      </w:r>
      <w:r>
        <w:rPr>
          <w:spacing w:val="-83"/>
          <w:sz w:val="24"/>
          <w:szCs w:val="24"/>
        </w:rPr>
        <w:t xml:space="preserve"> </w:t>
      </w:r>
      <w:r>
        <w:rPr>
          <w:spacing w:val="-2"/>
          <w:sz w:val="24"/>
          <w:szCs w:val="24"/>
        </w:rPr>
        <w:t xml:space="preserve">以施工现场封闭围挡为界 </w:t>
      </w:r>
      <w:r>
        <w:rPr>
          <w:spacing w:val="-2"/>
          <w:sz w:val="24"/>
          <w:szCs w:val="24"/>
          <w:u w:val="single" w:color="auto"/>
        </w:rPr>
        <w:t xml:space="preserve">  </w:t>
      </w:r>
      <w:r>
        <w:rPr>
          <w:spacing w:val="-2"/>
          <w:sz w:val="24"/>
          <w:szCs w:val="24"/>
        </w:rPr>
        <w:t>。</w:t>
      </w:r>
    </w:p>
    <w:p w14:paraId="0ECF4C39">
      <w:pPr>
        <w:pStyle w:val="14"/>
        <w:spacing w:before="194" w:line="360" w:lineRule="auto"/>
        <w:jc w:val="center"/>
        <w:rPr>
          <w:sz w:val="24"/>
          <w:szCs w:val="24"/>
        </w:rPr>
      </w:pPr>
      <w:r>
        <w:rPr>
          <w:spacing w:val="-1"/>
          <w:sz w:val="24"/>
          <w:szCs w:val="24"/>
        </w:rPr>
        <w:t>关于发包人向承包人免费提供满足工程施工需要的场内道路和交通设施的约定：</w:t>
      </w:r>
      <w:r>
        <w:rPr>
          <w:spacing w:val="-1"/>
          <w:sz w:val="24"/>
          <w:szCs w:val="24"/>
          <w:u w:val="single" w:color="auto"/>
        </w:rPr>
        <w:t xml:space="preserve">  </w:t>
      </w:r>
      <w:r>
        <w:rPr>
          <w:spacing w:val="-100"/>
          <w:sz w:val="24"/>
          <w:szCs w:val="24"/>
        </w:rPr>
        <w:t xml:space="preserve"> </w:t>
      </w:r>
      <w:r>
        <w:rPr>
          <w:spacing w:val="-1"/>
          <w:sz w:val="24"/>
          <w:szCs w:val="24"/>
        </w:rPr>
        <w:t>/</w:t>
      </w:r>
      <w:r>
        <w:rPr>
          <w:spacing w:val="-118"/>
          <w:sz w:val="24"/>
          <w:szCs w:val="24"/>
        </w:rPr>
        <w:t xml:space="preserve"> </w:t>
      </w:r>
      <w:r>
        <w:rPr>
          <w:spacing w:val="-1"/>
          <w:sz w:val="24"/>
          <w:szCs w:val="24"/>
          <w:u w:val="single" w:color="auto"/>
        </w:rPr>
        <w:t xml:space="preserve">  </w:t>
      </w:r>
      <w:r>
        <w:rPr>
          <w:spacing w:val="-1"/>
          <w:sz w:val="24"/>
          <w:szCs w:val="24"/>
        </w:rPr>
        <w:t>。</w:t>
      </w:r>
    </w:p>
    <w:p w14:paraId="6DFC4AD0">
      <w:pPr>
        <w:pStyle w:val="14"/>
        <w:spacing w:before="194" w:line="360" w:lineRule="auto"/>
        <w:rPr>
          <w:sz w:val="24"/>
          <w:szCs w:val="24"/>
        </w:rPr>
      </w:pPr>
      <w:r>
        <w:rPr>
          <w:spacing w:val="-3"/>
          <w:sz w:val="24"/>
          <w:szCs w:val="24"/>
        </w:rPr>
        <w:t>1.10.4</w:t>
      </w:r>
      <w:r>
        <w:rPr>
          <w:spacing w:val="-40"/>
          <w:sz w:val="24"/>
          <w:szCs w:val="24"/>
        </w:rPr>
        <w:t xml:space="preserve"> </w:t>
      </w:r>
      <w:r>
        <w:rPr>
          <w:spacing w:val="-3"/>
          <w:sz w:val="24"/>
          <w:szCs w:val="24"/>
        </w:rPr>
        <w:t>超大件和超重件的运输</w:t>
      </w:r>
    </w:p>
    <w:p w14:paraId="618E97B2">
      <w:pPr>
        <w:pStyle w:val="14"/>
        <w:spacing w:before="195" w:line="360" w:lineRule="auto"/>
        <w:ind w:left="9" w:right="113" w:firstLine="480"/>
        <w:rPr>
          <w:sz w:val="24"/>
          <w:szCs w:val="24"/>
        </w:rPr>
      </w:pPr>
      <w:r>
        <w:rPr>
          <w:sz w:val="24"/>
          <w:szCs w:val="24"/>
        </w:rPr>
        <w:t>运输超大件或超重件所需的道路和桥梁临时加固改造费用和其他有关费</w:t>
      </w:r>
      <w:r>
        <w:rPr>
          <w:spacing w:val="-1"/>
          <w:sz w:val="24"/>
          <w:szCs w:val="24"/>
        </w:rPr>
        <w:t>用由  承包人</w:t>
      </w:r>
      <w:r>
        <w:rPr>
          <w:spacing w:val="-1"/>
          <w:sz w:val="24"/>
          <w:szCs w:val="24"/>
          <w:u w:val="single" w:color="auto"/>
        </w:rPr>
        <w:t xml:space="preserve">  </w:t>
      </w:r>
      <w:r>
        <w:rPr>
          <w:spacing w:val="-10"/>
          <w:sz w:val="24"/>
          <w:szCs w:val="24"/>
        </w:rPr>
        <w:t>承担。</w:t>
      </w:r>
    </w:p>
    <w:p w14:paraId="4F2C8C0D">
      <w:pPr>
        <w:pStyle w:val="14"/>
        <w:spacing w:line="360" w:lineRule="auto"/>
        <w:ind w:left="27"/>
        <w:rPr>
          <w:sz w:val="24"/>
          <w:szCs w:val="24"/>
        </w:rPr>
      </w:pPr>
      <w:r>
        <w:rPr>
          <w:spacing w:val="-5"/>
          <w:sz w:val="24"/>
          <w:szCs w:val="24"/>
        </w:rPr>
        <w:t>1.11</w:t>
      </w:r>
      <w:r>
        <w:rPr>
          <w:spacing w:val="15"/>
          <w:sz w:val="24"/>
          <w:szCs w:val="24"/>
        </w:rPr>
        <w:t xml:space="preserve"> </w:t>
      </w:r>
      <w:r>
        <w:rPr>
          <w:spacing w:val="-5"/>
          <w:sz w:val="24"/>
          <w:szCs w:val="24"/>
        </w:rPr>
        <w:t>知识产权</w:t>
      </w:r>
    </w:p>
    <w:p w14:paraId="22E10D81">
      <w:pPr>
        <w:pStyle w:val="14"/>
        <w:spacing w:before="196" w:line="360" w:lineRule="auto"/>
        <w:ind w:left="10" w:firstLine="497"/>
        <w:rPr>
          <w:sz w:val="24"/>
          <w:szCs w:val="24"/>
        </w:rPr>
      </w:pPr>
      <w:r>
        <w:rPr>
          <w:spacing w:val="-2"/>
          <w:sz w:val="24"/>
          <w:szCs w:val="24"/>
        </w:rPr>
        <w:t>1.11.1</w:t>
      </w:r>
      <w:r>
        <w:rPr>
          <w:spacing w:val="-35"/>
          <w:sz w:val="24"/>
          <w:szCs w:val="24"/>
        </w:rPr>
        <w:t xml:space="preserve"> </w:t>
      </w:r>
      <w:r>
        <w:rPr>
          <w:spacing w:val="-2"/>
          <w:sz w:val="24"/>
          <w:szCs w:val="24"/>
        </w:rPr>
        <w:t>关于发包人提供给承包人的图纸、发包人为实施工程自行编制或委托编制的技术</w:t>
      </w:r>
      <w:r>
        <w:rPr>
          <w:spacing w:val="-1"/>
          <w:sz w:val="24"/>
          <w:szCs w:val="24"/>
        </w:rPr>
        <w:t>规范以及反映发包人关于合同要求或其他类似性质的文件的著作权的归属：</w:t>
      </w:r>
      <w:r>
        <w:rPr>
          <w:spacing w:val="-1"/>
          <w:sz w:val="24"/>
          <w:szCs w:val="24"/>
          <w:u w:val="single" w:color="auto"/>
        </w:rPr>
        <w:t xml:space="preserve">  </w:t>
      </w:r>
      <w:r>
        <w:rPr>
          <w:spacing w:val="-95"/>
          <w:sz w:val="24"/>
          <w:szCs w:val="24"/>
        </w:rPr>
        <w:t xml:space="preserve"> </w:t>
      </w:r>
      <w:r>
        <w:rPr>
          <w:spacing w:val="-1"/>
          <w:sz w:val="24"/>
          <w:szCs w:val="24"/>
        </w:rPr>
        <w:t>归发包人</w:t>
      </w:r>
      <w:r>
        <w:rPr>
          <w:spacing w:val="-117"/>
          <w:sz w:val="24"/>
          <w:szCs w:val="24"/>
        </w:rPr>
        <w:t xml:space="preserve"> </w:t>
      </w:r>
      <w:r>
        <w:rPr>
          <w:spacing w:val="-1"/>
          <w:sz w:val="24"/>
          <w:szCs w:val="24"/>
          <w:u w:val="single" w:color="auto"/>
        </w:rPr>
        <w:t xml:space="preserve">   </w:t>
      </w:r>
      <w:r>
        <w:rPr>
          <w:spacing w:val="-1"/>
          <w:sz w:val="24"/>
          <w:szCs w:val="24"/>
        </w:rPr>
        <w:t>。</w:t>
      </w:r>
    </w:p>
    <w:p w14:paraId="53397859">
      <w:pPr>
        <w:pStyle w:val="14"/>
        <w:spacing w:before="1" w:line="360" w:lineRule="auto"/>
        <w:ind w:left="11" w:right="81" w:firstLine="602"/>
        <w:rPr>
          <w:sz w:val="24"/>
          <w:szCs w:val="24"/>
        </w:rPr>
      </w:pPr>
      <w:r>
        <w:rPr>
          <w:spacing w:val="-3"/>
          <w:sz w:val="24"/>
          <w:szCs w:val="24"/>
        </w:rPr>
        <w:t>关于发包人提供的上述文件的使用限制的要求：承包人未经发包人同意，不得使用上述</w:t>
      </w:r>
      <w:r>
        <w:rPr>
          <w:spacing w:val="-1"/>
          <w:sz w:val="24"/>
          <w:szCs w:val="24"/>
        </w:rPr>
        <w:t>文件申报奖项或者公开推广宣传 。</w:t>
      </w:r>
    </w:p>
    <w:p w14:paraId="6195BAC6">
      <w:pPr>
        <w:pStyle w:val="14"/>
        <w:spacing w:line="360" w:lineRule="auto"/>
        <w:ind w:left="11" w:right="81" w:firstLine="496"/>
        <w:rPr>
          <w:sz w:val="24"/>
          <w:szCs w:val="24"/>
        </w:rPr>
      </w:pPr>
      <w:r>
        <w:rPr>
          <w:spacing w:val="-3"/>
          <w:sz w:val="24"/>
          <w:szCs w:val="24"/>
        </w:rPr>
        <w:t>1.11.2 关于承包人为实施工程所编制文件的著作权的归属：除署名权以外，承包人对于</w:t>
      </w:r>
      <w:r>
        <w:rPr>
          <w:spacing w:val="-1"/>
          <w:sz w:val="24"/>
          <w:szCs w:val="24"/>
        </w:rPr>
        <w:t>上述文件享有修改权和保护作品完整的权利 。</w:t>
      </w:r>
    </w:p>
    <w:p w14:paraId="59EB86C5">
      <w:pPr>
        <w:pStyle w:val="14"/>
        <w:spacing w:before="1" w:line="360" w:lineRule="auto"/>
        <w:rPr>
          <w:sz w:val="24"/>
          <w:szCs w:val="24"/>
        </w:rPr>
      </w:pPr>
      <w:r>
        <w:rPr>
          <w:spacing w:val="-1"/>
          <w:sz w:val="24"/>
          <w:szCs w:val="24"/>
        </w:rPr>
        <w:t>关于承包人提供的上述文件的使用限制的要求：不得对第三方泄露关</w:t>
      </w:r>
      <w:r>
        <w:rPr>
          <w:spacing w:val="-2"/>
          <w:sz w:val="24"/>
          <w:szCs w:val="24"/>
        </w:rPr>
        <w:t>于本项目的资料。</w:t>
      </w:r>
    </w:p>
    <w:p w14:paraId="75008941">
      <w:pPr>
        <w:pStyle w:val="14"/>
        <w:tabs>
          <w:tab w:val="left" w:pos="240"/>
        </w:tabs>
        <w:spacing w:before="195" w:line="360" w:lineRule="auto"/>
        <w:ind w:right="25" w:firstLine="507"/>
        <w:rPr>
          <w:sz w:val="24"/>
          <w:szCs w:val="24"/>
        </w:rPr>
      </w:pPr>
      <w:r>
        <w:rPr>
          <w:spacing w:val="-1"/>
          <w:sz w:val="24"/>
          <w:szCs w:val="24"/>
        </w:rPr>
        <w:t>1.11.4 承包人在施工过程中所采用的专利、专有技</w:t>
      </w:r>
      <w:r>
        <w:rPr>
          <w:spacing w:val="-2"/>
          <w:sz w:val="24"/>
          <w:szCs w:val="24"/>
        </w:rPr>
        <w:t>术、技术秘密的使用费的承担方式：</w:t>
      </w:r>
      <w:r>
        <w:rPr>
          <w:sz w:val="24"/>
          <w:szCs w:val="24"/>
          <w:u w:val="single" w:color="auto"/>
        </w:rPr>
        <w:tab/>
      </w:r>
      <w:r>
        <w:rPr>
          <w:spacing w:val="-108"/>
          <w:sz w:val="24"/>
          <w:szCs w:val="24"/>
        </w:rPr>
        <w:t xml:space="preserve"> </w:t>
      </w:r>
      <w:r>
        <w:rPr>
          <w:spacing w:val="-1"/>
          <w:sz w:val="24"/>
          <w:szCs w:val="24"/>
        </w:rPr>
        <w:t>包含在签约合同价中</w:t>
      </w:r>
      <w:r>
        <w:rPr>
          <w:spacing w:val="-120"/>
          <w:sz w:val="24"/>
          <w:szCs w:val="24"/>
        </w:rPr>
        <w:t xml:space="preserve"> </w:t>
      </w:r>
      <w:r>
        <w:rPr>
          <w:spacing w:val="-1"/>
          <w:sz w:val="24"/>
          <w:szCs w:val="24"/>
          <w:u w:val="single" w:color="auto"/>
        </w:rPr>
        <w:t xml:space="preserve"> </w:t>
      </w:r>
      <w:r>
        <w:rPr>
          <w:rFonts w:hint="eastAsia"/>
          <w:spacing w:val="-1"/>
          <w:sz w:val="24"/>
          <w:szCs w:val="24"/>
          <w:u w:val="single" w:color="auto"/>
          <w:lang w:val="en-US" w:eastAsia="zh-CN"/>
        </w:rPr>
        <w:t xml:space="preserve">  </w:t>
      </w:r>
      <w:r>
        <w:rPr>
          <w:spacing w:val="-1"/>
          <w:sz w:val="24"/>
          <w:szCs w:val="24"/>
          <w:u w:val="single" w:color="auto"/>
        </w:rPr>
        <w:t xml:space="preserve">  </w:t>
      </w:r>
      <w:r>
        <w:rPr>
          <w:spacing w:val="-1"/>
          <w:sz w:val="24"/>
          <w:szCs w:val="24"/>
        </w:rPr>
        <w:t>。</w:t>
      </w:r>
    </w:p>
    <w:p w14:paraId="7A9A1F66">
      <w:pPr>
        <w:pStyle w:val="14"/>
        <w:spacing w:before="116" w:line="360" w:lineRule="auto"/>
        <w:rPr>
          <w:sz w:val="24"/>
          <w:szCs w:val="24"/>
        </w:rPr>
      </w:pPr>
      <w:r>
        <w:rPr>
          <w:spacing w:val="-3"/>
          <w:sz w:val="24"/>
          <w:szCs w:val="24"/>
        </w:rPr>
        <w:t>1.13</w:t>
      </w:r>
      <w:r>
        <w:rPr>
          <w:spacing w:val="-45"/>
          <w:sz w:val="24"/>
          <w:szCs w:val="24"/>
        </w:rPr>
        <w:t xml:space="preserve"> </w:t>
      </w:r>
      <w:r>
        <w:rPr>
          <w:spacing w:val="-3"/>
          <w:sz w:val="24"/>
          <w:szCs w:val="24"/>
        </w:rPr>
        <w:t>工程量清单错误的修正</w:t>
      </w:r>
    </w:p>
    <w:p w14:paraId="34E80DA2">
      <w:pPr>
        <w:pStyle w:val="14"/>
        <w:spacing w:before="195" w:line="360" w:lineRule="auto"/>
        <w:ind w:left="510"/>
        <w:rPr>
          <w:sz w:val="24"/>
          <w:szCs w:val="24"/>
        </w:rPr>
      </w:pPr>
      <w:r>
        <w:rPr>
          <w:spacing w:val="-1"/>
          <w:sz w:val="24"/>
          <w:szCs w:val="24"/>
        </w:rPr>
        <w:t>出现工程量清单错误时，是否调整合同价格：</w:t>
      </w:r>
      <w:r>
        <w:rPr>
          <w:spacing w:val="-1"/>
          <w:sz w:val="24"/>
          <w:szCs w:val="24"/>
          <w:u w:val="single" w:color="auto"/>
        </w:rPr>
        <w:t xml:space="preserve">            </w:t>
      </w:r>
      <w:r>
        <w:rPr>
          <w:spacing w:val="-1"/>
          <w:sz w:val="24"/>
          <w:szCs w:val="24"/>
        </w:rPr>
        <w:t>。</w:t>
      </w:r>
    </w:p>
    <w:p w14:paraId="13FD8B12">
      <w:pPr>
        <w:pStyle w:val="14"/>
        <w:spacing w:before="196" w:line="360" w:lineRule="auto"/>
        <w:ind w:left="498"/>
        <w:rPr>
          <w:rFonts w:ascii="Arial"/>
          <w:sz w:val="21"/>
        </w:rPr>
      </w:pPr>
      <w:r>
        <w:rPr>
          <w:spacing w:val="-1"/>
          <w:sz w:val="24"/>
          <w:szCs w:val="24"/>
        </w:rPr>
        <w:t>允许调整合同价格的工程量偏差范围：</w:t>
      </w:r>
      <w:r>
        <w:rPr>
          <w:spacing w:val="-1"/>
          <w:sz w:val="24"/>
          <w:szCs w:val="24"/>
          <w:u w:val="single" w:color="auto"/>
        </w:rPr>
        <w:t xml:space="preserve">           </w:t>
      </w:r>
      <w:r>
        <w:rPr>
          <w:spacing w:val="-1"/>
          <w:sz w:val="24"/>
          <w:szCs w:val="24"/>
        </w:rPr>
        <w:t>。</w:t>
      </w:r>
    </w:p>
    <w:p w14:paraId="0F039334">
      <w:pPr>
        <w:bidi w:val="0"/>
        <w:rPr>
          <w:sz w:val="24"/>
          <w:szCs w:val="24"/>
        </w:rPr>
      </w:pPr>
      <w:r>
        <w:rPr>
          <w:b/>
          <w:bCs/>
          <w:spacing w:val="-7"/>
          <w:sz w:val="24"/>
          <w:szCs w:val="24"/>
        </w:rPr>
        <w:t>2.</w:t>
      </w:r>
      <w:r>
        <w:rPr>
          <w:spacing w:val="14"/>
          <w:sz w:val="24"/>
          <w:szCs w:val="24"/>
        </w:rPr>
        <w:t xml:space="preserve"> </w:t>
      </w:r>
      <w:r>
        <w:rPr>
          <w:b/>
          <w:bCs/>
          <w:spacing w:val="-7"/>
          <w:sz w:val="24"/>
          <w:szCs w:val="24"/>
        </w:rPr>
        <w:t>发包人</w:t>
      </w:r>
    </w:p>
    <w:p w14:paraId="3723D7BD">
      <w:pPr>
        <w:pStyle w:val="14"/>
        <w:spacing w:after="0" w:line="360" w:lineRule="auto"/>
        <w:ind w:left="0" w:right="0" w:firstLine="464" w:firstLineChars="200"/>
        <w:jc w:val="both"/>
        <w:rPr>
          <w:sz w:val="24"/>
          <w:szCs w:val="24"/>
        </w:rPr>
      </w:pPr>
      <w:r>
        <w:rPr>
          <w:spacing w:val="-4"/>
          <w:sz w:val="24"/>
          <w:szCs w:val="24"/>
        </w:rPr>
        <w:t>2.2</w:t>
      </w:r>
      <w:r>
        <w:rPr>
          <w:spacing w:val="19"/>
          <w:sz w:val="24"/>
          <w:szCs w:val="24"/>
        </w:rPr>
        <w:t xml:space="preserve"> </w:t>
      </w:r>
      <w:r>
        <w:rPr>
          <w:spacing w:val="-4"/>
          <w:sz w:val="24"/>
          <w:szCs w:val="24"/>
        </w:rPr>
        <w:t>发包人代表</w:t>
      </w:r>
      <w:r>
        <w:rPr>
          <w:spacing w:val="-10"/>
          <w:sz w:val="24"/>
          <w:szCs w:val="24"/>
        </w:rPr>
        <w:t>发包人代表：</w:t>
      </w:r>
    </w:p>
    <w:p w14:paraId="646CAB00">
      <w:pPr>
        <w:pStyle w:val="14"/>
        <w:spacing w:before="1" w:line="360" w:lineRule="auto"/>
        <w:ind w:left="489"/>
        <w:rPr>
          <w:sz w:val="24"/>
          <w:szCs w:val="24"/>
        </w:rPr>
      </w:pPr>
      <w:r>
        <w:rPr>
          <w:spacing w:val="-8"/>
          <w:sz w:val="24"/>
          <w:szCs w:val="24"/>
        </w:rPr>
        <w:t>姓</w:t>
      </w:r>
      <w:r>
        <w:rPr>
          <w:spacing w:val="3"/>
          <w:sz w:val="24"/>
          <w:szCs w:val="24"/>
        </w:rPr>
        <w:t xml:space="preserve">    </w:t>
      </w:r>
      <w:r>
        <w:rPr>
          <w:spacing w:val="-8"/>
          <w:sz w:val="24"/>
          <w:szCs w:val="24"/>
        </w:rPr>
        <w:t>名</w:t>
      </w:r>
      <w:r>
        <w:rPr>
          <w:spacing w:val="-4"/>
          <w:sz w:val="24"/>
          <w:szCs w:val="24"/>
        </w:rPr>
        <w:t>：</w:t>
      </w:r>
      <w:r>
        <w:rPr>
          <w:sz w:val="24"/>
          <w:szCs w:val="24"/>
          <w:u w:val="single" w:color="auto"/>
        </w:rPr>
        <w:t xml:space="preserve">                                 </w:t>
      </w:r>
      <w:r>
        <w:rPr>
          <w:spacing w:val="-4"/>
          <w:sz w:val="24"/>
          <w:szCs w:val="24"/>
        </w:rPr>
        <w:t>；</w:t>
      </w:r>
    </w:p>
    <w:p w14:paraId="2BA479A8">
      <w:pPr>
        <w:pStyle w:val="14"/>
        <w:spacing w:before="194" w:line="360" w:lineRule="auto"/>
        <w:ind w:left="496"/>
        <w:rPr>
          <w:sz w:val="24"/>
          <w:szCs w:val="24"/>
        </w:rPr>
      </w:pPr>
      <w:r>
        <w:rPr>
          <w:spacing w:val="-4"/>
          <w:sz w:val="24"/>
          <w:szCs w:val="24"/>
        </w:rPr>
        <w:t>身份证号</w:t>
      </w:r>
      <w:r>
        <w:rPr>
          <w:spacing w:val="-1"/>
          <w:sz w:val="24"/>
          <w:szCs w:val="24"/>
        </w:rPr>
        <w:t>：</w:t>
      </w:r>
      <w:r>
        <w:rPr>
          <w:sz w:val="24"/>
          <w:szCs w:val="24"/>
          <w:u w:val="single" w:color="auto"/>
        </w:rPr>
        <w:t xml:space="preserve">                                </w:t>
      </w:r>
      <w:r>
        <w:rPr>
          <w:spacing w:val="-1"/>
          <w:sz w:val="24"/>
          <w:szCs w:val="24"/>
        </w:rPr>
        <w:t>；</w:t>
      </w:r>
    </w:p>
    <w:p w14:paraId="53D09835">
      <w:pPr>
        <w:pStyle w:val="14"/>
        <w:spacing w:before="194" w:line="360" w:lineRule="auto"/>
        <w:ind w:left="490"/>
        <w:rPr>
          <w:sz w:val="24"/>
          <w:szCs w:val="24"/>
        </w:rPr>
      </w:pPr>
      <w:r>
        <w:rPr>
          <w:spacing w:val="-8"/>
          <w:sz w:val="24"/>
          <w:szCs w:val="24"/>
        </w:rPr>
        <w:t>职</w:t>
      </w:r>
      <w:r>
        <w:rPr>
          <w:spacing w:val="2"/>
          <w:sz w:val="24"/>
          <w:szCs w:val="24"/>
        </w:rPr>
        <w:t xml:space="preserve">    </w:t>
      </w:r>
      <w:r>
        <w:rPr>
          <w:spacing w:val="-8"/>
          <w:sz w:val="24"/>
          <w:szCs w:val="24"/>
        </w:rPr>
        <w:t>务</w:t>
      </w:r>
      <w:r>
        <w:rPr>
          <w:spacing w:val="-3"/>
          <w:sz w:val="24"/>
          <w:szCs w:val="24"/>
        </w:rPr>
        <w:t>：</w:t>
      </w:r>
      <w:r>
        <w:rPr>
          <w:sz w:val="24"/>
          <w:szCs w:val="24"/>
          <w:u w:val="single" w:color="auto"/>
        </w:rPr>
        <w:t xml:space="preserve">                                </w:t>
      </w:r>
      <w:r>
        <w:rPr>
          <w:spacing w:val="-3"/>
          <w:sz w:val="24"/>
          <w:szCs w:val="24"/>
        </w:rPr>
        <w:t>；</w:t>
      </w:r>
    </w:p>
    <w:p w14:paraId="4CC0AD68">
      <w:pPr>
        <w:pStyle w:val="14"/>
        <w:spacing w:before="194" w:line="360" w:lineRule="auto"/>
        <w:ind w:left="490"/>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4F0DBB3B">
      <w:pPr>
        <w:pStyle w:val="14"/>
        <w:spacing w:before="191" w:line="360" w:lineRule="auto"/>
        <w:ind w:left="517"/>
        <w:rPr>
          <w:sz w:val="24"/>
          <w:szCs w:val="24"/>
        </w:rPr>
      </w:pPr>
      <w:r>
        <w:rPr>
          <w:spacing w:val="-8"/>
          <w:sz w:val="24"/>
          <w:szCs w:val="24"/>
        </w:rPr>
        <w:t>电子信箱</w:t>
      </w:r>
      <w:r>
        <w:rPr>
          <w:spacing w:val="-4"/>
          <w:sz w:val="24"/>
          <w:szCs w:val="24"/>
        </w:rPr>
        <w:t>：</w:t>
      </w:r>
      <w:r>
        <w:rPr>
          <w:sz w:val="24"/>
          <w:szCs w:val="24"/>
          <w:u w:val="single" w:color="auto"/>
        </w:rPr>
        <w:t xml:space="preserve">                                 </w:t>
      </w:r>
      <w:r>
        <w:rPr>
          <w:spacing w:val="-4"/>
          <w:sz w:val="24"/>
          <w:szCs w:val="24"/>
        </w:rPr>
        <w:t>；</w:t>
      </w:r>
    </w:p>
    <w:p w14:paraId="0AC2389F">
      <w:pPr>
        <w:pStyle w:val="14"/>
        <w:spacing w:before="194" w:line="360" w:lineRule="auto"/>
        <w:ind w:left="489"/>
        <w:rPr>
          <w:spacing w:val="-1"/>
          <w:sz w:val="24"/>
          <w:szCs w:val="24"/>
        </w:rPr>
      </w:pPr>
      <w:r>
        <w:rPr>
          <w:sz w:val="24"/>
          <w:szCs w:val="24"/>
        </w:rPr>
        <w:t>通信地址：</w:t>
      </w:r>
      <w:r>
        <w:rPr>
          <w:sz w:val="24"/>
          <w:szCs w:val="24"/>
          <w:u w:val="single" w:color="auto"/>
        </w:rPr>
        <w:t xml:space="preserve">                       </w:t>
      </w:r>
      <w:r>
        <w:rPr>
          <w:spacing w:val="-1"/>
          <w:sz w:val="24"/>
          <w:szCs w:val="24"/>
          <w:u w:val="single" w:color="auto"/>
        </w:rPr>
        <w:t xml:space="preserve">         </w:t>
      </w:r>
      <w:r>
        <w:rPr>
          <w:spacing w:val="-1"/>
          <w:sz w:val="24"/>
          <w:szCs w:val="24"/>
        </w:rPr>
        <w:t>。</w:t>
      </w:r>
    </w:p>
    <w:p w14:paraId="06334818">
      <w:pPr>
        <w:pStyle w:val="14"/>
        <w:spacing w:before="194" w:line="360" w:lineRule="auto"/>
        <w:ind w:left="489"/>
        <w:rPr>
          <w:sz w:val="24"/>
          <w:szCs w:val="24"/>
        </w:rPr>
      </w:pPr>
      <w:r>
        <w:rPr>
          <w:spacing w:val="-5"/>
          <w:sz w:val="24"/>
          <w:szCs w:val="24"/>
        </w:rPr>
        <w:t>发包人对发包人代表的授权范围如下：</w:t>
      </w:r>
      <w:r>
        <w:rPr>
          <w:spacing w:val="-5"/>
          <w:sz w:val="24"/>
          <w:szCs w:val="24"/>
          <w:u w:val="single" w:color="auto"/>
        </w:rPr>
        <w:t>1、</w:t>
      </w:r>
      <w:r>
        <w:rPr>
          <w:spacing w:val="-6"/>
          <w:sz w:val="24"/>
          <w:szCs w:val="24"/>
          <w:u w:val="single" w:color="auto"/>
        </w:rPr>
        <w:t>负责合同约定施工范围的工程管理， 监督施工</w:t>
      </w:r>
      <w:r>
        <w:rPr>
          <w:sz w:val="24"/>
          <w:szCs w:val="24"/>
          <w:u w:val="single" w:color="auto"/>
        </w:rPr>
        <w:t>工序及验收；2、合同的履行，代表发包人处理与</w:t>
      </w:r>
      <w:r>
        <w:rPr>
          <w:spacing w:val="-1"/>
          <w:sz w:val="24"/>
          <w:szCs w:val="24"/>
          <w:u w:val="single" w:color="auto"/>
        </w:rPr>
        <w:t>本工程建设相关的事宜，对施工组织设计、</w:t>
      </w:r>
      <w:r>
        <w:rPr>
          <w:sz w:val="24"/>
          <w:szCs w:val="24"/>
          <w:u w:val="single" w:color="auto"/>
        </w:rPr>
        <w:t>质量监督、工程量签认、进出场材料、设备检验和使用、工程变更、工</w:t>
      </w:r>
      <w:r>
        <w:rPr>
          <w:spacing w:val="-1"/>
          <w:sz w:val="24"/>
          <w:szCs w:val="24"/>
          <w:u w:val="single" w:color="auto"/>
        </w:rPr>
        <w:t>程量确认、工程造价确认、工期顺延等事项的最终审核权</w:t>
      </w:r>
      <w:r>
        <w:rPr>
          <w:spacing w:val="-1"/>
          <w:sz w:val="24"/>
          <w:szCs w:val="24"/>
        </w:rPr>
        <w:t>。</w:t>
      </w:r>
    </w:p>
    <w:p w14:paraId="39BCA8FA">
      <w:pPr>
        <w:pStyle w:val="14"/>
        <w:spacing w:line="360" w:lineRule="auto"/>
        <w:ind w:left="493"/>
        <w:rPr>
          <w:sz w:val="24"/>
          <w:szCs w:val="24"/>
        </w:rPr>
      </w:pPr>
      <w:r>
        <w:rPr>
          <w:spacing w:val="-1"/>
          <w:sz w:val="24"/>
          <w:szCs w:val="24"/>
          <w:u w:val="single" w:color="auto"/>
        </w:rPr>
        <w:t>发包人结合工程实际需要保留随时修改上述授权范围的权力</w:t>
      </w:r>
      <w:r>
        <w:rPr>
          <w:spacing w:val="-1"/>
          <w:sz w:val="24"/>
          <w:szCs w:val="24"/>
        </w:rPr>
        <w:t>。</w:t>
      </w:r>
    </w:p>
    <w:p w14:paraId="157AF2DB">
      <w:pPr>
        <w:pStyle w:val="14"/>
        <w:spacing w:before="194" w:line="360" w:lineRule="auto"/>
        <w:rPr>
          <w:sz w:val="24"/>
          <w:szCs w:val="24"/>
        </w:rPr>
      </w:pPr>
      <w:r>
        <w:rPr>
          <w:spacing w:val="-1"/>
          <w:sz w:val="24"/>
          <w:szCs w:val="24"/>
        </w:rPr>
        <w:t>2.4 施工现场、施工条件和基础资料的提供</w:t>
      </w:r>
    </w:p>
    <w:p w14:paraId="3B4330F6">
      <w:pPr>
        <w:pStyle w:val="14"/>
        <w:spacing w:before="195" w:line="360" w:lineRule="auto"/>
        <w:ind w:left="492"/>
        <w:rPr>
          <w:sz w:val="24"/>
          <w:szCs w:val="24"/>
        </w:rPr>
      </w:pPr>
      <w:r>
        <w:rPr>
          <w:spacing w:val="-1"/>
          <w:sz w:val="24"/>
          <w:szCs w:val="24"/>
        </w:rPr>
        <w:t>2.4.1 提供施工现场</w:t>
      </w:r>
    </w:p>
    <w:p w14:paraId="591A721B">
      <w:pPr>
        <w:pStyle w:val="14"/>
        <w:spacing w:before="195" w:line="360" w:lineRule="auto"/>
        <w:ind w:left="493"/>
        <w:rPr>
          <w:sz w:val="24"/>
          <w:szCs w:val="24"/>
        </w:rPr>
      </w:pPr>
      <w:r>
        <w:rPr>
          <w:spacing w:val="-1"/>
          <w:sz w:val="24"/>
          <w:szCs w:val="24"/>
        </w:rPr>
        <w:t>关于发包人移交施工现场的期限要求：</w:t>
      </w:r>
      <w:r>
        <w:rPr>
          <w:spacing w:val="-1"/>
          <w:sz w:val="24"/>
          <w:szCs w:val="24"/>
          <w:u w:val="single" w:color="auto"/>
        </w:rPr>
        <w:t xml:space="preserve">  /  </w:t>
      </w:r>
      <w:r>
        <w:rPr>
          <w:spacing w:val="-1"/>
          <w:sz w:val="24"/>
          <w:szCs w:val="24"/>
        </w:rPr>
        <w:t>。</w:t>
      </w:r>
    </w:p>
    <w:p w14:paraId="5B2AE4DE">
      <w:pPr>
        <w:pStyle w:val="14"/>
        <w:spacing w:before="193" w:line="360" w:lineRule="auto"/>
        <w:ind w:left="492"/>
        <w:rPr>
          <w:sz w:val="24"/>
          <w:szCs w:val="24"/>
        </w:rPr>
      </w:pPr>
      <w:r>
        <w:rPr>
          <w:spacing w:val="-1"/>
          <w:sz w:val="24"/>
          <w:szCs w:val="24"/>
        </w:rPr>
        <w:t>2.4.2 提供施工条件</w:t>
      </w:r>
    </w:p>
    <w:p w14:paraId="0447CC5C">
      <w:pPr>
        <w:pStyle w:val="14"/>
        <w:tabs>
          <w:tab w:val="left" w:pos="135"/>
        </w:tabs>
        <w:spacing w:before="197" w:line="360" w:lineRule="auto"/>
        <w:ind w:right="109" w:firstLine="493"/>
        <w:rPr>
          <w:sz w:val="24"/>
          <w:szCs w:val="24"/>
        </w:rPr>
      </w:pPr>
      <w:r>
        <w:rPr>
          <w:sz w:val="24"/>
          <w:szCs w:val="24"/>
        </w:rPr>
        <w:t>关于发包人应负责提供施工所需要的条件，包括：</w:t>
      </w:r>
      <w:r>
        <w:rPr>
          <w:sz w:val="24"/>
          <w:szCs w:val="24"/>
          <w:u w:val="single" w:color="auto"/>
        </w:rPr>
        <w:t>施工用</w:t>
      </w:r>
      <w:r>
        <w:rPr>
          <w:spacing w:val="-1"/>
          <w:sz w:val="24"/>
          <w:szCs w:val="24"/>
          <w:u w:val="single" w:color="auto"/>
        </w:rPr>
        <w:t>水、电由发包人指定驳接点，</w:t>
      </w:r>
      <w:r>
        <w:rPr>
          <w:sz w:val="24"/>
          <w:szCs w:val="24"/>
          <w:u w:val="single" w:color="auto"/>
        </w:rPr>
        <w:t>接点至施工现场管、线、计量设备由承包人自行解决，承包人每月按时向发包人缴纳水电费</w:t>
      </w:r>
      <w:r>
        <w:rPr>
          <w:sz w:val="24"/>
          <w:szCs w:val="24"/>
          <w:u w:val="single" w:color="auto"/>
        </w:rPr>
        <w:tab/>
      </w:r>
      <w:r>
        <w:rPr>
          <w:spacing w:val="-5"/>
          <w:sz w:val="24"/>
          <w:szCs w:val="24"/>
          <w:u w:val="single" w:color="auto"/>
        </w:rPr>
        <w:t>（按水、电收费部门的实际收费，且包含损耗及</w:t>
      </w:r>
      <w:r>
        <w:rPr>
          <w:spacing w:val="-6"/>
          <w:sz w:val="24"/>
          <w:szCs w:val="24"/>
          <w:u w:val="single" w:color="auto"/>
        </w:rPr>
        <w:t xml:space="preserve">公摊） </w:t>
      </w:r>
      <w:r>
        <w:rPr>
          <w:spacing w:val="-6"/>
          <w:sz w:val="24"/>
          <w:szCs w:val="24"/>
        </w:rPr>
        <w:t>。</w:t>
      </w:r>
    </w:p>
    <w:p w14:paraId="201B38D2">
      <w:pPr>
        <w:pStyle w:val="14"/>
        <w:spacing w:before="1" w:line="360" w:lineRule="auto"/>
        <w:ind w:left="12"/>
        <w:rPr>
          <w:sz w:val="24"/>
          <w:szCs w:val="24"/>
        </w:rPr>
      </w:pPr>
      <w:r>
        <w:rPr>
          <w:spacing w:val="-1"/>
          <w:sz w:val="24"/>
          <w:szCs w:val="24"/>
        </w:rPr>
        <w:t>2.5 资金来源证明及支付担保</w:t>
      </w:r>
    </w:p>
    <w:p w14:paraId="064065BC">
      <w:pPr>
        <w:pStyle w:val="14"/>
        <w:spacing w:before="195" w:line="360" w:lineRule="auto"/>
        <w:ind w:left="493"/>
        <w:rPr>
          <w:sz w:val="24"/>
          <w:szCs w:val="24"/>
        </w:rPr>
      </w:pPr>
      <w:r>
        <w:rPr>
          <w:spacing w:val="-1"/>
          <w:sz w:val="24"/>
          <w:szCs w:val="24"/>
        </w:rPr>
        <w:t>发包人提供资金来源证明的期限要求：</w:t>
      </w:r>
      <w:r>
        <w:rPr>
          <w:spacing w:val="-1"/>
          <w:sz w:val="24"/>
          <w:szCs w:val="24"/>
          <w:u w:val="single" w:color="auto"/>
        </w:rPr>
        <w:t xml:space="preserve">  /  </w:t>
      </w:r>
      <w:r>
        <w:rPr>
          <w:spacing w:val="-1"/>
          <w:sz w:val="24"/>
          <w:szCs w:val="24"/>
        </w:rPr>
        <w:t>。</w:t>
      </w:r>
    </w:p>
    <w:p w14:paraId="415AF2F9">
      <w:pPr>
        <w:pStyle w:val="14"/>
        <w:spacing w:before="195" w:line="360" w:lineRule="auto"/>
        <w:ind w:left="493"/>
        <w:rPr>
          <w:sz w:val="24"/>
          <w:szCs w:val="24"/>
        </w:rPr>
      </w:pPr>
      <w:r>
        <w:rPr>
          <w:spacing w:val="-1"/>
          <w:sz w:val="24"/>
          <w:szCs w:val="24"/>
        </w:rPr>
        <w:t>发包人是否提供支付担保：</w:t>
      </w:r>
      <w:r>
        <w:rPr>
          <w:rFonts w:ascii="微软雅黑" w:hAnsi="微软雅黑" w:eastAsia="微软雅黑" w:cs="微软雅黑"/>
          <w:spacing w:val="-1"/>
          <w:sz w:val="23"/>
          <w:szCs w:val="23"/>
          <w:u w:val="single" w:color="auto"/>
        </w:rPr>
        <w:t xml:space="preserve">       否         </w:t>
      </w:r>
      <w:r>
        <w:rPr>
          <w:spacing w:val="-1"/>
          <w:sz w:val="24"/>
          <w:szCs w:val="24"/>
        </w:rPr>
        <w:t>。</w:t>
      </w:r>
    </w:p>
    <w:p w14:paraId="5B5AFF44">
      <w:pPr>
        <w:pStyle w:val="14"/>
        <w:spacing w:before="164" w:line="360" w:lineRule="auto"/>
        <w:ind w:left="493"/>
        <w:rPr>
          <w:sz w:val="24"/>
          <w:szCs w:val="24"/>
        </w:rPr>
      </w:pPr>
      <w:r>
        <w:rPr>
          <w:spacing w:val="-1"/>
          <w:sz w:val="24"/>
          <w:szCs w:val="24"/>
        </w:rPr>
        <w:t>发包人提供支付担保的形式：</w:t>
      </w:r>
      <w:r>
        <w:rPr>
          <w:spacing w:val="-1"/>
          <w:sz w:val="24"/>
          <w:szCs w:val="24"/>
          <w:u w:val="single" w:color="auto"/>
        </w:rPr>
        <w:t xml:space="preserve">  /  </w:t>
      </w:r>
      <w:r>
        <w:rPr>
          <w:spacing w:val="-1"/>
          <w:sz w:val="24"/>
          <w:szCs w:val="24"/>
        </w:rPr>
        <w:t>。</w:t>
      </w:r>
    </w:p>
    <w:p w14:paraId="0A5CCD5E">
      <w:pPr>
        <w:bidi w:val="0"/>
        <w:rPr>
          <w:sz w:val="24"/>
          <w:szCs w:val="24"/>
        </w:rPr>
      </w:pPr>
      <w:r>
        <w:rPr>
          <w:spacing w:val="-5"/>
          <w:sz w:val="24"/>
          <w:szCs w:val="24"/>
        </w:rPr>
        <w:t>3.</w:t>
      </w:r>
      <w:r>
        <w:rPr>
          <w:spacing w:val="13"/>
          <w:sz w:val="24"/>
          <w:szCs w:val="24"/>
        </w:rPr>
        <w:t xml:space="preserve"> </w:t>
      </w:r>
      <w:r>
        <w:rPr>
          <w:spacing w:val="-5"/>
          <w:sz w:val="24"/>
          <w:szCs w:val="24"/>
        </w:rPr>
        <w:t>承包人</w:t>
      </w:r>
    </w:p>
    <w:p w14:paraId="48B6E74D">
      <w:pPr>
        <w:pStyle w:val="14"/>
        <w:spacing w:before="194" w:line="360" w:lineRule="auto"/>
        <w:ind w:left="494"/>
        <w:rPr>
          <w:sz w:val="24"/>
          <w:szCs w:val="24"/>
        </w:rPr>
      </w:pPr>
      <w:r>
        <w:rPr>
          <w:spacing w:val="-2"/>
          <w:sz w:val="24"/>
          <w:szCs w:val="24"/>
        </w:rPr>
        <w:t>3.1 承包人的一般义务</w:t>
      </w:r>
    </w:p>
    <w:p w14:paraId="5A719483">
      <w:pPr>
        <w:pStyle w:val="14"/>
        <w:spacing w:before="194" w:line="360" w:lineRule="auto"/>
        <w:rPr>
          <w:sz w:val="24"/>
          <w:szCs w:val="24"/>
        </w:rPr>
      </w:pPr>
      <w:r>
        <w:rPr>
          <w:sz w:val="24"/>
          <w:szCs w:val="24"/>
        </w:rPr>
        <w:t>（9）承包人提交的竣工资料的内容：</w:t>
      </w:r>
      <w:r>
        <w:rPr>
          <w:sz w:val="24"/>
          <w:szCs w:val="24"/>
          <w:u w:val="single" w:color="auto"/>
        </w:rPr>
        <w:t>按国</w:t>
      </w:r>
      <w:r>
        <w:rPr>
          <w:spacing w:val="-1"/>
          <w:sz w:val="24"/>
          <w:szCs w:val="24"/>
          <w:u w:val="single" w:color="auto"/>
        </w:rPr>
        <w:t>家、省、市相关规定和监理人的要求</w:t>
      </w:r>
      <w:r>
        <w:rPr>
          <w:spacing w:val="-1"/>
          <w:sz w:val="24"/>
          <w:szCs w:val="24"/>
        </w:rPr>
        <w:t>。</w:t>
      </w:r>
    </w:p>
    <w:p w14:paraId="638F6E85">
      <w:pPr>
        <w:pStyle w:val="14"/>
        <w:spacing w:before="194" w:line="360" w:lineRule="auto"/>
        <w:rPr>
          <w:sz w:val="24"/>
          <w:szCs w:val="24"/>
        </w:rPr>
      </w:pPr>
      <w:r>
        <w:rPr>
          <w:spacing w:val="-1"/>
          <w:sz w:val="24"/>
          <w:szCs w:val="24"/>
        </w:rPr>
        <w:t>承包人需要提交的竣工资料套数：</w:t>
      </w:r>
      <w:r>
        <w:rPr>
          <w:spacing w:val="-1"/>
          <w:sz w:val="24"/>
          <w:szCs w:val="24"/>
          <w:u w:val="single" w:color="auto"/>
        </w:rPr>
        <w:t xml:space="preserve">  /  </w:t>
      </w:r>
      <w:r>
        <w:rPr>
          <w:spacing w:val="-1"/>
          <w:sz w:val="24"/>
          <w:szCs w:val="24"/>
        </w:rPr>
        <w:t>。</w:t>
      </w:r>
    </w:p>
    <w:p w14:paraId="0DB269C8">
      <w:pPr>
        <w:pStyle w:val="14"/>
        <w:spacing w:before="194" w:line="360" w:lineRule="auto"/>
        <w:rPr>
          <w:sz w:val="24"/>
          <w:szCs w:val="24"/>
        </w:rPr>
      </w:pPr>
      <w:r>
        <w:rPr>
          <w:spacing w:val="-1"/>
          <w:sz w:val="24"/>
          <w:szCs w:val="24"/>
        </w:rPr>
        <w:t>承包人提交的竣工资料的费用承担：</w:t>
      </w:r>
      <w:r>
        <w:rPr>
          <w:spacing w:val="-1"/>
          <w:sz w:val="24"/>
          <w:szCs w:val="24"/>
          <w:u w:val="single" w:color="auto"/>
        </w:rPr>
        <w:t xml:space="preserve">  由承包人承担   </w:t>
      </w:r>
      <w:r>
        <w:rPr>
          <w:spacing w:val="-1"/>
          <w:sz w:val="24"/>
          <w:szCs w:val="24"/>
        </w:rPr>
        <w:t>。</w:t>
      </w:r>
    </w:p>
    <w:p w14:paraId="3441C5C7">
      <w:pPr>
        <w:pStyle w:val="14"/>
        <w:spacing w:before="194" w:line="360" w:lineRule="auto"/>
        <w:rPr>
          <w:sz w:val="24"/>
          <w:szCs w:val="24"/>
        </w:rPr>
      </w:pPr>
      <w:r>
        <w:rPr>
          <w:spacing w:val="-3"/>
          <w:sz w:val="24"/>
          <w:szCs w:val="24"/>
        </w:rPr>
        <w:t>承包人提交的竣工资料移交时间：</w:t>
      </w:r>
      <w:r>
        <w:rPr>
          <w:spacing w:val="-3"/>
          <w:sz w:val="24"/>
          <w:szCs w:val="24"/>
          <w:u w:val="single" w:color="auto"/>
        </w:rPr>
        <w:t>工程竣工验收合格后</w:t>
      </w:r>
      <w:r>
        <w:rPr>
          <w:spacing w:val="-33"/>
          <w:sz w:val="24"/>
          <w:szCs w:val="24"/>
          <w:u w:val="single" w:color="auto"/>
        </w:rPr>
        <w:t xml:space="preserve"> </w:t>
      </w:r>
      <w:r>
        <w:rPr>
          <w:spacing w:val="-3"/>
          <w:sz w:val="24"/>
          <w:szCs w:val="24"/>
          <w:u w:val="single" w:color="auto"/>
        </w:rPr>
        <w:t xml:space="preserve">28 日内  </w:t>
      </w:r>
      <w:r>
        <w:rPr>
          <w:spacing w:val="-3"/>
          <w:sz w:val="24"/>
          <w:szCs w:val="24"/>
        </w:rPr>
        <w:t>。</w:t>
      </w:r>
    </w:p>
    <w:p w14:paraId="588396B1">
      <w:pPr>
        <w:pStyle w:val="14"/>
        <w:spacing w:before="194" w:line="360" w:lineRule="auto"/>
        <w:rPr>
          <w:sz w:val="24"/>
          <w:szCs w:val="24"/>
        </w:rPr>
      </w:pPr>
      <w:r>
        <w:rPr>
          <w:spacing w:val="-2"/>
          <w:sz w:val="24"/>
          <w:szCs w:val="24"/>
        </w:rPr>
        <w:t>承包人提交的竣工资料形式要求：</w:t>
      </w:r>
      <w:r>
        <w:rPr>
          <w:spacing w:val="-2"/>
          <w:sz w:val="24"/>
          <w:szCs w:val="24"/>
          <w:u w:val="single" w:color="auto"/>
        </w:rPr>
        <w:t>纸质</w:t>
      </w:r>
      <w:r>
        <w:rPr>
          <w:spacing w:val="-48"/>
          <w:sz w:val="24"/>
          <w:szCs w:val="24"/>
          <w:u w:val="single" w:color="auto"/>
        </w:rPr>
        <w:t xml:space="preserve"> </w:t>
      </w:r>
      <w:r>
        <w:rPr>
          <w:spacing w:val="-2"/>
          <w:sz w:val="24"/>
          <w:szCs w:val="24"/>
          <w:u w:val="single" w:color="auto"/>
        </w:rPr>
        <w:t>6</w:t>
      </w:r>
      <w:r>
        <w:rPr>
          <w:spacing w:val="-50"/>
          <w:sz w:val="24"/>
          <w:szCs w:val="24"/>
          <w:u w:val="single" w:color="auto"/>
        </w:rPr>
        <w:t xml:space="preserve"> </w:t>
      </w:r>
      <w:r>
        <w:rPr>
          <w:spacing w:val="-2"/>
          <w:sz w:val="24"/>
          <w:szCs w:val="24"/>
          <w:u w:val="single" w:color="auto"/>
        </w:rPr>
        <w:t>套，电</w:t>
      </w:r>
      <w:r>
        <w:rPr>
          <w:spacing w:val="-3"/>
          <w:sz w:val="24"/>
          <w:szCs w:val="24"/>
          <w:u w:val="single" w:color="auto"/>
        </w:rPr>
        <w:t>子扫描文档</w:t>
      </w:r>
      <w:r>
        <w:rPr>
          <w:spacing w:val="-33"/>
          <w:sz w:val="24"/>
          <w:szCs w:val="24"/>
          <w:u w:val="single" w:color="auto"/>
        </w:rPr>
        <w:t xml:space="preserve"> </w:t>
      </w:r>
      <w:r>
        <w:rPr>
          <w:spacing w:val="-3"/>
          <w:sz w:val="24"/>
          <w:szCs w:val="24"/>
          <w:u w:val="single" w:color="auto"/>
        </w:rPr>
        <w:t>1</w:t>
      </w:r>
      <w:r>
        <w:rPr>
          <w:spacing w:val="-49"/>
          <w:sz w:val="24"/>
          <w:szCs w:val="24"/>
          <w:u w:val="single" w:color="auto"/>
        </w:rPr>
        <w:t xml:space="preserve"> </w:t>
      </w:r>
      <w:r>
        <w:rPr>
          <w:spacing w:val="-3"/>
          <w:sz w:val="24"/>
          <w:szCs w:val="24"/>
          <w:u w:val="single" w:color="auto"/>
        </w:rPr>
        <w:t xml:space="preserve">套 </w:t>
      </w:r>
      <w:r>
        <w:rPr>
          <w:spacing w:val="-3"/>
          <w:sz w:val="24"/>
          <w:szCs w:val="24"/>
        </w:rPr>
        <w:t>。</w:t>
      </w:r>
    </w:p>
    <w:p w14:paraId="4C93AD23">
      <w:pPr>
        <w:pStyle w:val="14"/>
        <w:spacing w:before="197" w:line="360" w:lineRule="auto"/>
        <w:ind w:left="9" w:right="110" w:firstLine="486"/>
        <w:jc w:val="both"/>
        <w:rPr>
          <w:sz w:val="24"/>
          <w:szCs w:val="24"/>
        </w:rPr>
      </w:pPr>
      <w:r>
        <w:rPr>
          <w:sz w:val="24"/>
          <w:szCs w:val="24"/>
        </w:rPr>
        <w:t>（10）承包人应履行的其他义务：</w:t>
      </w:r>
      <w:r>
        <w:rPr>
          <w:sz w:val="24"/>
          <w:szCs w:val="24"/>
          <w:u w:val="single" w:color="auto"/>
        </w:rPr>
        <w:t>承包人应当对</w:t>
      </w:r>
      <w:r>
        <w:rPr>
          <w:spacing w:val="-1"/>
          <w:sz w:val="24"/>
          <w:szCs w:val="24"/>
          <w:u w:val="single" w:color="auto"/>
        </w:rPr>
        <w:t>在施工场地或者附近实施与合同工程有</w:t>
      </w:r>
      <w:r>
        <w:rPr>
          <w:sz w:val="24"/>
          <w:szCs w:val="24"/>
          <w:u w:val="single" w:color="auto"/>
        </w:rPr>
        <w:t>关的其他工作的独立承包人履行管理、协调、配合、照管和服务义</w:t>
      </w:r>
      <w:r>
        <w:rPr>
          <w:spacing w:val="-1"/>
          <w:sz w:val="24"/>
          <w:szCs w:val="24"/>
          <w:u w:val="single" w:color="auto"/>
        </w:rPr>
        <w:t>务，由此发生的费用已经包括在承包人的合同价中。</w:t>
      </w:r>
    </w:p>
    <w:p w14:paraId="61026869">
      <w:pPr>
        <w:pStyle w:val="14"/>
        <w:tabs>
          <w:tab w:val="left" w:pos="9602"/>
          <w:tab w:val="left" w:pos="9632"/>
        </w:tabs>
        <w:spacing w:before="1" w:line="360" w:lineRule="auto"/>
        <w:ind w:left="11" w:right="77" w:firstLine="479"/>
        <w:jc w:val="both"/>
        <w:rPr>
          <w:spacing w:val="-5"/>
          <w:sz w:val="24"/>
          <w:szCs w:val="24"/>
          <w:u w:val="single" w:color="auto"/>
        </w:rPr>
      </w:pPr>
      <w:r>
        <w:rPr>
          <w:spacing w:val="-10"/>
          <w:sz w:val="24"/>
          <w:szCs w:val="24"/>
          <w:u w:val="single" w:color="auto"/>
        </w:rPr>
        <w:t>本工程在施工过程中如存在多个单位同时作业，乙方必须顾全大局，相互协作，在人员、</w:t>
      </w:r>
      <w:r>
        <w:rPr>
          <w:sz w:val="24"/>
          <w:szCs w:val="24"/>
          <w:u w:val="single" w:color="auto"/>
        </w:rPr>
        <w:t>设备、工序、时间等方面密切配合，严格服从甲方和监理单位</w:t>
      </w:r>
      <w:r>
        <w:rPr>
          <w:spacing w:val="-1"/>
          <w:sz w:val="24"/>
          <w:szCs w:val="24"/>
          <w:u w:val="single" w:color="auto"/>
        </w:rPr>
        <w:t>的协调指挥；乙方须积极协调</w:t>
      </w:r>
      <w:r>
        <w:rPr>
          <w:spacing w:val="-5"/>
          <w:sz w:val="24"/>
          <w:szCs w:val="24"/>
          <w:u w:val="single" w:color="auto"/>
        </w:rPr>
        <w:t>单位工</w:t>
      </w:r>
    </w:p>
    <w:p w14:paraId="2919E038">
      <w:pPr>
        <w:pStyle w:val="14"/>
        <w:tabs>
          <w:tab w:val="left" w:pos="9602"/>
          <w:tab w:val="left" w:pos="9632"/>
        </w:tabs>
        <w:spacing w:before="1" w:line="360" w:lineRule="auto"/>
        <w:ind w:left="0" w:leftChars="0" w:right="77" w:firstLine="0" w:firstLineChars="0"/>
        <w:jc w:val="both"/>
        <w:rPr>
          <w:sz w:val="24"/>
          <w:szCs w:val="24"/>
        </w:rPr>
      </w:pPr>
      <w:r>
        <w:rPr>
          <w:spacing w:val="-5"/>
          <w:sz w:val="24"/>
          <w:szCs w:val="24"/>
          <w:u w:val="single" w:color="auto"/>
        </w:rPr>
        <w:t>程内各专业的施工，积极协调解决施工过程中存在的各类问题，确保工程顺利进行；</w:t>
      </w:r>
      <w:r>
        <w:rPr>
          <w:sz w:val="24"/>
          <w:szCs w:val="24"/>
        </w:rPr>
        <w:t xml:space="preserve"> </w:t>
      </w:r>
    </w:p>
    <w:p w14:paraId="768F10B9">
      <w:pPr>
        <w:pStyle w:val="14"/>
        <w:spacing w:before="63" w:line="360" w:lineRule="auto"/>
        <w:ind w:left="9"/>
        <w:rPr>
          <w:spacing w:val="-1"/>
          <w:sz w:val="24"/>
          <w:szCs w:val="24"/>
        </w:rPr>
      </w:pPr>
      <w:r>
        <w:rPr>
          <w:sz w:val="24"/>
          <w:szCs w:val="24"/>
          <w:u w:val="single" w:color="auto"/>
        </w:rPr>
        <w:t>乙方应处理好与相邻施工单位的施工接口关系，否则，甲方有权</w:t>
      </w:r>
      <w:r>
        <w:rPr>
          <w:spacing w:val="-1"/>
          <w:sz w:val="24"/>
          <w:szCs w:val="24"/>
          <w:u w:val="single" w:color="auto"/>
        </w:rPr>
        <w:t>要求乙方整改或另行指定其</w:t>
      </w:r>
      <w:r>
        <w:rPr>
          <w:spacing w:val="-6"/>
          <w:sz w:val="24"/>
          <w:szCs w:val="24"/>
        </w:rPr>
        <w:t>他单位来完成相关配合工作，其发生的费用从乙方的</w:t>
      </w:r>
      <w:r>
        <w:rPr>
          <w:spacing w:val="-7"/>
          <w:sz w:val="24"/>
          <w:szCs w:val="24"/>
        </w:rPr>
        <w:t>工程进度款中扣除，并不需要乙方同意；</w:t>
      </w:r>
    </w:p>
    <w:p w14:paraId="38B09FF7">
      <w:pPr>
        <w:pStyle w:val="14"/>
        <w:spacing w:before="164" w:line="360" w:lineRule="auto"/>
        <w:ind w:left="15" w:right="98" w:firstLine="17"/>
        <w:rPr>
          <w:sz w:val="24"/>
          <w:szCs w:val="24"/>
        </w:rPr>
      </w:pPr>
      <w:r>
        <w:rPr>
          <w:spacing w:val="-1"/>
          <w:sz w:val="24"/>
          <w:szCs w:val="24"/>
        </w:rPr>
        <w:t>乙方应始终采取各种合理的预防措施，保证正常的施工秩序，保证现场及第三人的财产和人</w:t>
      </w:r>
      <w:r>
        <w:rPr>
          <w:spacing w:val="-3"/>
          <w:sz w:val="24"/>
          <w:szCs w:val="24"/>
          <w:u w:val="single" w:color="auto"/>
        </w:rPr>
        <w:t>身安全；</w:t>
      </w:r>
    </w:p>
    <w:p w14:paraId="7DEC3DC5">
      <w:pPr>
        <w:pStyle w:val="14"/>
        <w:spacing w:line="360" w:lineRule="auto"/>
        <w:ind w:left="494"/>
        <w:rPr>
          <w:sz w:val="24"/>
          <w:szCs w:val="24"/>
        </w:rPr>
      </w:pPr>
      <w:r>
        <w:rPr>
          <w:spacing w:val="-4"/>
          <w:sz w:val="24"/>
          <w:szCs w:val="24"/>
        </w:rPr>
        <w:t>3.2</w:t>
      </w:r>
      <w:r>
        <w:rPr>
          <w:spacing w:val="16"/>
          <w:sz w:val="24"/>
          <w:szCs w:val="24"/>
        </w:rPr>
        <w:t xml:space="preserve"> </w:t>
      </w:r>
      <w:r>
        <w:rPr>
          <w:spacing w:val="-4"/>
          <w:sz w:val="24"/>
          <w:szCs w:val="24"/>
        </w:rPr>
        <w:t>项目经理</w:t>
      </w:r>
    </w:p>
    <w:p w14:paraId="65BB87B1">
      <w:pPr>
        <w:pStyle w:val="14"/>
        <w:spacing w:before="194" w:line="360" w:lineRule="auto"/>
        <w:ind w:left="494"/>
        <w:rPr>
          <w:sz w:val="24"/>
          <w:szCs w:val="24"/>
        </w:rPr>
      </w:pPr>
      <w:r>
        <w:rPr>
          <w:spacing w:val="-7"/>
          <w:sz w:val="24"/>
          <w:szCs w:val="24"/>
        </w:rPr>
        <w:t>3.2.1</w:t>
      </w:r>
      <w:r>
        <w:rPr>
          <w:spacing w:val="13"/>
          <w:sz w:val="24"/>
          <w:szCs w:val="24"/>
        </w:rPr>
        <w:t xml:space="preserve"> </w:t>
      </w:r>
      <w:r>
        <w:rPr>
          <w:spacing w:val="-7"/>
          <w:sz w:val="24"/>
          <w:szCs w:val="24"/>
        </w:rPr>
        <w:t>项目经理：</w:t>
      </w:r>
    </w:p>
    <w:p w14:paraId="191BBF20">
      <w:pPr>
        <w:pStyle w:val="14"/>
        <w:spacing w:before="193" w:line="360" w:lineRule="auto"/>
        <w:ind w:left="489"/>
        <w:rPr>
          <w:sz w:val="24"/>
          <w:szCs w:val="24"/>
        </w:rPr>
      </w:pPr>
      <w:r>
        <w:rPr>
          <w:spacing w:val="-8"/>
          <w:sz w:val="24"/>
          <w:szCs w:val="24"/>
        </w:rPr>
        <w:t>姓</w:t>
      </w:r>
      <w:r>
        <w:rPr>
          <w:spacing w:val="3"/>
          <w:sz w:val="24"/>
          <w:szCs w:val="24"/>
        </w:rPr>
        <w:t xml:space="preserve">    </w:t>
      </w:r>
      <w:r>
        <w:rPr>
          <w:spacing w:val="-8"/>
          <w:sz w:val="24"/>
          <w:szCs w:val="24"/>
        </w:rPr>
        <w:t>名</w:t>
      </w:r>
      <w:r>
        <w:rPr>
          <w:spacing w:val="-4"/>
          <w:sz w:val="24"/>
          <w:szCs w:val="24"/>
        </w:rPr>
        <w:t>：</w:t>
      </w:r>
      <w:r>
        <w:rPr>
          <w:sz w:val="24"/>
          <w:szCs w:val="24"/>
          <w:u w:val="single" w:color="auto"/>
        </w:rPr>
        <w:t xml:space="preserve">                                     </w:t>
      </w:r>
      <w:r>
        <w:rPr>
          <w:spacing w:val="-4"/>
          <w:sz w:val="24"/>
          <w:szCs w:val="24"/>
        </w:rPr>
        <w:t>；</w:t>
      </w:r>
    </w:p>
    <w:p w14:paraId="1F2FA056">
      <w:pPr>
        <w:pStyle w:val="14"/>
        <w:spacing w:before="194" w:line="360" w:lineRule="auto"/>
        <w:ind w:left="496"/>
        <w:rPr>
          <w:sz w:val="24"/>
          <w:szCs w:val="24"/>
        </w:rPr>
      </w:pPr>
      <w:r>
        <w:rPr>
          <w:spacing w:val="-4"/>
          <w:sz w:val="24"/>
          <w:szCs w:val="24"/>
        </w:rPr>
        <w:t>身份证号</w:t>
      </w:r>
      <w:r>
        <w:rPr>
          <w:spacing w:val="-1"/>
          <w:sz w:val="24"/>
          <w:szCs w:val="24"/>
        </w:rPr>
        <w:t>：</w:t>
      </w:r>
      <w:r>
        <w:rPr>
          <w:sz w:val="24"/>
          <w:szCs w:val="24"/>
          <w:u w:val="single" w:color="auto"/>
        </w:rPr>
        <w:t xml:space="preserve">                                     </w:t>
      </w:r>
      <w:r>
        <w:rPr>
          <w:spacing w:val="-1"/>
          <w:sz w:val="24"/>
          <w:szCs w:val="24"/>
        </w:rPr>
        <w:t>；</w:t>
      </w:r>
    </w:p>
    <w:p w14:paraId="008C0353">
      <w:pPr>
        <w:pStyle w:val="14"/>
        <w:spacing w:before="194" w:line="360" w:lineRule="auto"/>
        <w:ind w:left="492"/>
        <w:rPr>
          <w:sz w:val="24"/>
          <w:szCs w:val="24"/>
        </w:rPr>
      </w:pPr>
      <w:r>
        <w:rPr>
          <w:spacing w:val="-2"/>
          <w:sz w:val="24"/>
          <w:szCs w:val="24"/>
        </w:rPr>
        <w:t>建造师执业资格等级</w:t>
      </w:r>
      <w:r>
        <w:rPr>
          <w:spacing w:val="2"/>
          <w:sz w:val="24"/>
          <w:szCs w:val="24"/>
        </w:rPr>
        <w:t>：</w:t>
      </w:r>
      <w:r>
        <w:rPr>
          <w:sz w:val="24"/>
          <w:szCs w:val="24"/>
          <w:u w:val="single" w:color="auto"/>
        </w:rPr>
        <w:t xml:space="preserve">                           </w:t>
      </w:r>
      <w:r>
        <w:rPr>
          <w:spacing w:val="2"/>
          <w:sz w:val="24"/>
          <w:szCs w:val="24"/>
        </w:rPr>
        <w:t>；</w:t>
      </w:r>
    </w:p>
    <w:p w14:paraId="00276759">
      <w:pPr>
        <w:pStyle w:val="14"/>
        <w:spacing w:before="194" w:line="360" w:lineRule="auto"/>
        <w:ind w:left="492"/>
        <w:rPr>
          <w:sz w:val="24"/>
          <w:szCs w:val="24"/>
        </w:rPr>
      </w:pPr>
      <w:r>
        <w:rPr>
          <w:spacing w:val="-2"/>
          <w:sz w:val="24"/>
          <w:szCs w:val="24"/>
        </w:rPr>
        <w:t>建造师注册证书号</w:t>
      </w:r>
      <w:r>
        <w:rPr>
          <w:spacing w:val="1"/>
          <w:sz w:val="24"/>
          <w:szCs w:val="24"/>
        </w:rPr>
        <w:t>：</w:t>
      </w:r>
      <w:r>
        <w:rPr>
          <w:sz w:val="24"/>
          <w:szCs w:val="24"/>
          <w:u w:val="single" w:color="auto"/>
        </w:rPr>
        <w:t xml:space="preserve">                             </w:t>
      </w:r>
      <w:r>
        <w:rPr>
          <w:spacing w:val="1"/>
          <w:sz w:val="24"/>
          <w:szCs w:val="24"/>
        </w:rPr>
        <w:t>；</w:t>
      </w:r>
    </w:p>
    <w:p w14:paraId="06F9A6E5">
      <w:pPr>
        <w:pStyle w:val="14"/>
        <w:spacing w:before="195" w:line="360" w:lineRule="auto"/>
        <w:ind w:left="492"/>
        <w:rPr>
          <w:sz w:val="24"/>
          <w:szCs w:val="24"/>
        </w:rPr>
      </w:pPr>
      <w:r>
        <w:rPr>
          <w:spacing w:val="-2"/>
          <w:sz w:val="24"/>
          <w:szCs w:val="24"/>
        </w:rPr>
        <w:t>建造师执业印章号</w:t>
      </w:r>
      <w:r>
        <w:rPr>
          <w:spacing w:val="1"/>
          <w:sz w:val="24"/>
          <w:szCs w:val="24"/>
        </w:rPr>
        <w:t>：</w:t>
      </w:r>
      <w:r>
        <w:rPr>
          <w:sz w:val="24"/>
          <w:szCs w:val="24"/>
          <w:u w:val="single" w:color="auto"/>
        </w:rPr>
        <w:t xml:space="preserve">                             </w:t>
      </w:r>
      <w:r>
        <w:rPr>
          <w:spacing w:val="1"/>
          <w:sz w:val="24"/>
          <w:szCs w:val="24"/>
        </w:rPr>
        <w:t>；</w:t>
      </w:r>
    </w:p>
    <w:p w14:paraId="4C3F0770">
      <w:pPr>
        <w:pStyle w:val="14"/>
        <w:spacing w:before="195" w:line="360" w:lineRule="auto"/>
        <w:ind w:left="494"/>
        <w:rPr>
          <w:sz w:val="24"/>
          <w:szCs w:val="24"/>
        </w:rPr>
      </w:pPr>
      <w:r>
        <w:rPr>
          <w:spacing w:val="-2"/>
          <w:sz w:val="24"/>
          <w:szCs w:val="24"/>
        </w:rPr>
        <w:t>安全生产考核合格证书号</w:t>
      </w:r>
      <w:r>
        <w:rPr>
          <w:spacing w:val="3"/>
          <w:sz w:val="24"/>
          <w:szCs w:val="24"/>
        </w:rPr>
        <w:t>：</w:t>
      </w:r>
      <w:r>
        <w:rPr>
          <w:sz w:val="24"/>
          <w:szCs w:val="24"/>
          <w:u w:val="single" w:color="auto"/>
        </w:rPr>
        <w:t xml:space="preserve">                       </w:t>
      </w:r>
      <w:r>
        <w:rPr>
          <w:spacing w:val="3"/>
          <w:sz w:val="24"/>
          <w:szCs w:val="24"/>
        </w:rPr>
        <w:t>；</w:t>
      </w:r>
    </w:p>
    <w:p w14:paraId="7E325A82">
      <w:pPr>
        <w:pStyle w:val="14"/>
        <w:spacing w:before="195" w:line="360" w:lineRule="auto"/>
        <w:ind w:left="490"/>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208CB7AE">
      <w:pPr>
        <w:pStyle w:val="14"/>
        <w:spacing w:before="191" w:line="360" w:lineRule="auto"/>
        <w:ind w:left="517"/>
        <w:rPr>
          <w:sz w:val="24"/>
          <w:szCs w:val="24"/>
        </w:rPr>
      </w:pPr>
      <w:r>
        <w:rPr>
          <w:spacing w:val="-8"/>
          <w:sz w:val="24"/>
          <w:szCs w:val="24"/>
        </w:rPr>
        <w:t>电子信箱</w:t>
      </w:r>
      <w:r>
        <w:rPr>
          <w:spacing w:val="-4"/>
          <w:sz w:val="24"/>
          <w:szCs w:val="24"/>
        </w:rPr>
        <w:t>：</w:t>
      </w:r>
      <w:r>
        <w:rPr>
          <w:sz w:val="24"/>
          <w:szCs w:val="24"/>
          <w:u w:val="single" w:color="auto"/>
        </w:rPr>
        <w:t xml:space="preserve">                                     </w:t>
      </w:r>
      <w:r>
        <w:rPr>
          <w:spacing w:val="-4"/>
          <w:sz w:val="24"/>
          <w:szCs w:val="24"/>
        </w:rPr>
        <w:t>；</w:t>
      </w:r>
    </w:p>
    <w:p w14:paraId="30E1794E">
      <w:pPr>
        <w:pStyle w:val="14"/>
        <w:spacing w:before="194" w:line="360" w:lineRule="auto"/>
        <w:ind w:left="489"/>
        <w:rPr>
          <w:sz w:val="24"/>
          <w:szCs w:val="24"/>
        </w:rPr>
      </w:pPr>
      <w:r>
        <w:rPr>
          <w:spacing w:val="-2"/>
          <w:sz w:val="24"/>
          <w:szCs w:val="24"/>
        </w:rPr>
        <w:t>通信地址</w:t>
      </w:r>
      <w:r>
        <w:rPr>
          <w:spacing w:val="-1"/>
          <w:sz w:val="24"/>
          <w:szCs w:val="24"/>
        </w:rPr>
        <w:t>：</w:t>
      </w:r>
      <w:r>
        <w:rPr>
          <w:sz w:val="24"/>
          <w:szCs w:val="24"/>
          <w:u w:val="single" w:color="auto"/>
        </w:rPr>
        <w:t xml:space="preserve">                                     </w:t>
      </w:r>
      <w:r>
        <w:rPr>
          <w:spacing w:val="-1"/>
          <w:sz w:val="24"/>
          <w:szCs w:val="24"/>
        </w:rPr>
        <w:t>；</w:t>
      </w:r>
    </w:p>
    <w:p w14:paraId="52876625">
      <w:pPr>
        <w:pStyle w:val="14"/>
        <w:spacing w:before="196" w:line="360" w:lineRule="auto"/>
        <w:ind w:left="7" w:firstLine="482"/>
        <w:rPr>
          <w:sz w:val="24"/>
          <w:szCs w:val="24"/>
        </w:rPr>
      </w:pPr>
      <w:r>
        <w:rPr>
          <w:spacing w:val="-4"/>
          <w:sz w:val="24"/>
          <w:szCs w:val="24"/>
        </w:rPr>
        <w:t>承包人对项目经理的授权范围如下：</w:t>
      </w:r>
      <w:r>
        <w:rPr>
          <w:spacing w:val="-4"/>
          <w:sz w:val="24"/>
          <w:szCs w:val="24"/>
          <w:u w:val="single" w:color="auto"/>
        </w:rPr>
        <w:t>项目经理经承包人授权后代表承包人负责履行合同，</w:t>
      </w:r>
      <w:r>
        <w:rPr>
          <w:sz w:val="24"/>
          <w:szCs w:val="24"/>
          <w:u w:val="single" w:color="auto"/>
        </w:rPr>
        <w:t>但是下列必须经承包人同意，并加盖承包人单位</w:t>
      </w:r>
      <w:r>
        <w:rPr>
          <w:spacing w:val="-1"/>
          <w:sz w:val="24"/>
          <w:szCs w:val="24"/>
          <w:u w:val="single" w:color="auto"/>
        </w:rPr>
        <w:t>公章方为有效：</w:t>
      </w:r>
    </w:p>
    <w:p w14:paraId="19A03CC9">
      <w:pPr>
        <w:pStyle w:val="14"/>
        <w:spacing w:before="1" w:line="360" w:lineRule="auto"/>
        <w:ind w:left="491"/>
        <w:rPr>
          <w:sz w:val="24"/>
          <w:szCs w:val="24"/>
        </w:rPr>
      </w:pPr>
      <w:r>
        <w:rPr>
          <w:spacing w:val="-1"/>
          <w:sz w:val="24"/>
          <w:szCs w:val="24"/>
        </w:rPr>
        <w:t>6.</w:t>
      </w:r>
      <w:r>
        <w:rPr>
          <w:spacing w:val="-1"/>
          <w:sz w:val="24"/>
          <w:szCs w:val="24"/>
          <w:u w:val="single" w:color="auto"/>
        </w:rPr>
        <w:t>与本工程相关的任何补充协议的签订；</w:t>
      </w:r>
    </w:p>
    <w:p w14:paraId="1CBDCCBB">
      <w:pPr>
        <w:pStyle w:val="14"/>
        <w:spacing w:before="195" w:line="360" w:lineRule="auto"/>
        <w:ind w:left="495"/>
        <w:rPr>
          <w:sz w:val="24"/>
          <w:szCs w:val="24"/>
        </w:rPr>
      </w:pPr>
      <w:r>
        <w:rPr>
          <w:spacing w:val="-1"/>
          <w:sz w:val="24"/>
          <w:szCs w:val="24"/>
        </w:rPr>
        <w:t>7.</w:t>
      </w:r>
      <w:r>
        <w:rPr>
          <w:spacing w:val="-1"/>
          <w:sz w:val="24"/>
          <w:szCs w:val="24"/>
          <w:u w:val="single" w:color="auto"/>
        </w:rPr>
        <w:t>与本工程相关的任何采购合同、聘任合同的签订；</w:t>
      </w:r>
    </w:p>
    <w:p w14:paraId="2B88BBF2">
      <w:pPr>
        <w:pStyle w:val="14"/>
        <w:spacing w:before="196" w:line="360" w:lineRule="auto"/>
        <w:ind w:left="490"/>
        <w:rPr>
          <w:sz w:val="24"/>
          <w:szCs w:val="24"/>
        </w:rPr>
      </w:pPr>
      <w:r>
        <w:rPr>
          <w:spacing w:val="-1"/>
          <w:sz w:val="24"/>
          <w:szCs w:val="24"/>
        </w:rPr>
        <w:t>8.</w:t>
      </w:r>
      <w:r>
        <w:rPr>
          <w:spacing w:val="-1"/>
          <w:sz w:val="24"/>
          <w:szCs w:val="24"/>
          <w:u w:val="single" w:color="auto"/>
        </w:rPr>
        <w:t>同意涉及合同价款变化或合同工期变化的变更指示；</w:t>
      </w:r>
    </w:p>
    <w:p w14:paraId="56E1E9BE">
      <w:pPr>
        <w:pStyle w:val="14"/>
        <w:spacing w:before="196" w:line="360" w:lineRule="auto"/>
        <w:ind w:left="490"/>
        <w:rPr>
          <w:sz w:val="24"/>
          <w:szCs w:val="24"/>
        </w:rPr>
      </w:pPr>
      <w:r>
        <w:rPr>
          <w:spacing w:val="-1"/>
          <w:sz w:val="24"/>
          <w:szCs w:val="24"/>
        </w:rPr>
        <w:t>9.</w:t>
      </w:r>
      <w:r>
        <w:rPr>
          <w:spacing w:val="-1"/>
          <w:sz w:val="24"/>
          <w:szCs w:val="24"/>
          <w:u w:val="single" w:color="auto"/>
        </w:rPr>
        <w:t>进度款支付申请；</w:t>
      </w:r>
    </w:p>
    <w:p w14:paraId="5D4AE981">
      <w:pPr>
        <w:pStyle w:val="14"/>
        <w:spacing w:before="194" w:line="360" w:lineRule="auto"/>
        <w:ind w:left="507"/>
        <w:rPr>
          <w:sz w:val="24"/>
          <w:szCs w:val="24"/>
        </w:rPr>
      </w:pPr>
      <w:r>
        <w:rPr>
          <w:spacing w:val="-3"/>
          <w:sz w:val="24"/>
          <w:szCs w:val="24"/>
        </w:rPr>
        <w:t>10.</w:t>
      </w:r>
      <w:r>
        <w:rPr>
          <w:spacing w:val="-3"/>
          <w:sz w:val="24"/>
          <w:szCs w:val="24"/>
          <w:u w:val="single" w:color="auto"/>
        </w:rPr>
        <w:t>竣工验收申请；</w:t>
      </w:r>
    </w:p>
    <w:p w14:paraId="5D7A67D2">
      <w:pPr>
        <w:pStyle w:val="14"/>
        <w:spacing w:before="194" w:line="360" w:lineRule="auto"/>
        <w:ind w:left="507"/>
        <w:rPr>
          <w:sz w:val="24"/>
          <w:szCs w:val="24"/>
        </w:rPr>
      </w:pPr>
      <w:r>
        <w:rPr>
          <w:spacing w:val="-3"/>
          <w:sz w:val="24"/>
          <w:szCs w:val="24"/>
        </w:rPr>
        <w:t>11.</w:t>
      </w:r>
      <w:r>
        <w:rPr>
          <w:spacing w:val="-3"/>
          <w:sz w:val="24"/>
          <w:szCs w:val="24"/>
          <w:u w:val="single" w:color="auto"/>
        </w:rPr>
        <w:t>最终结清申请单；</w:t>
      </w:r>
    </w:p>
    <w:p w14:paraId="6C987B51">
      <w:pPr>
        <w:pStyle w:val="14"/>
        <w:spacing w:before="194" w:line="360" w:lineRule="auto"/>
        <w:ind w:left="507"/>
        <w:rPr>
          <w:sz w:val="24"/>
          <w:szCs w:val="24"/>
        </w:rPr>
      </w:pPr>
      <w:r>
        <w:rPr>
          <w:spacing w:val="-2"/>
          <w:sz w:val="24"/>
          <w:szCs w:val="24"/>
        </w:rPr>
        <w:t>12.</w:t>
      </w:r>
      <w:r>
        <w:rPr>
          <w:spacing w:val="-2"/>
          <w:sz w:val="24"/>
          <w:szCs w:val="24"/>
          <w:u w:val="single" w:color="auto"/>
        </w:rPr>
        <w:t>相关部门要求其他资料</w:t>
      </w:r>
      <w:r>
        <w:rPr>
          <w:spacing w:val="33"/>
          <w:sz w:val="24"/>
          <w:szCs w:val="24"/>
          <w:u w:val="single" w:color="auto"/>
        </w:rPr>
        <w:t xml:space="preserve"> </w:t>
      </w:r>
      <w:r>
        <w:rPr>
          <w:spacing w:val="-2"/>
          <w:sz w:val="24"/>
          <w:szCs w:val="24"/>
          <w:u w:val="single" w:color="auto"/>
        </w:rPr>
        <w:t>。</w:t>
      </w:r>
    </w:p>
    <w:p w14:paraId="03EE5A9B">
      <w:pPr>
        <w:pStyle w:val="14"/>
        <w:spacing w:before="195" w:line="360" w:lineRule="auto"/>
        <w:ind w:left="493"/>
        <w:rPr>
          <w:sz w:val="24"/>
          <w:szCs w:val="24"/>
        </w:rPr>
      </w:pPr>
      <w:r>
        <w:rPr>
          <w:spacing w:val="-1"/>
          <w:sz w:val="24"/>
          <w:szCs w:val="24"/>
        </w:rPr>
        <w:t>关于项目经理每月在施工现场的时间要求：</w:t>
      </w:r>
      <w:r>
        <w:rPr>
          <w:sz w:val="24"/>
          <w:szCs w:val="24"/>
          <w:u w:val="single" w:color="auto"/>
        </w:rPr>
        <w:t xml:space="preserve">               </w:t>
      </w:r>
    </w:p>
    <w:p w14:paraId="5B8F26ED">
      <w:pPr>
        <w:pStyle w:val="14"/>
        <w:spacing w:before="195" w:line="360" w:lineRule="auto"/>
        <w:ind w:left="0" w:leftChars="0" w:right="64" w:firstLine="484" w:firstLineChars="200"/>
        <w:rPr>
          <w:sz w:val="24"/>
          <w:szCs w:val="24"/>
        </w:rPr>
      </w:pPr>
      <w:r>
        <w:rPr>
          <w:spacing w:val="1"/>
          <w:sz w:val="24"/>
          <w:szCs w:val="24"/>
        </w:rPr>
        <w:t>承包人未提交劳动合同，以及没有为项目经理缴纳</w:t>
      </w:r>
      <w:r>
        <w:rPr>
          <w:sz w:val="24"/>
          <w:szCs w:val="24"/>
        </w:rPr>
        <w:t>社会保险证明的违约责任：</w:t>
      </w:r>
      <w:r>
        <w:rPr>
          <w:sz w:val="24"/>
          <w:szCs w:val="24"/>
          <w:u w:val="single" w:color="auto"/>
        </w:rPr>
        <w:t xml:space="preserve">  </w:t>
      </w:r>
      <w:r>
        <w:rPr>
          <w:b/>
          <w:bCs/>
          <w:spacing w:val="-6"/>
          <w:sz w:val="24"/>
          <w:szCs w:val="24"/>
          <w:u w:val="single" w:color="auto"/>
        </w:rPr>
        <w:t>/</w:t>
      </w:r>
      <w:r>
        <w:rPr>
          <w:sz w:val="24"/>
          <w:szCs w:val="24"/>
          <w:u w:val="single" w:color="auto"/>
        </w:rPr>
        <w:t xml:space="preserve">   </w:t>
      </w:r>
      <w:r>
        <w:rPr>
          <w:spacing w:val="-6"/>
          <w:sz w:val="24"/>
          <w:szCs w:val="24"/>
        </w:rPr>
        <w:t>；</w:t>
      </w:r>
    </w:p>
    <w:p w14:paraId="79E049B1">
      <w:pPr>
        <w:pStyle w:val="14"/>
        <w:spacing w:line="360" w:lineRule="auto"/>
        <w:ind w:left="493"/>
        <w:rPr>
          <w:sz w:val="24"/>
          <w:szCs w:val="24"/>
        </w:rPr>
      </w:pPr>
      <w:r>
        <w:rPr>
          <w:sz w:val="24"/>
          <w:szCs w:val="24"/>
        </w:rPr>
        <w:t>项目经理未经批准，擅自离开施工现场的违约责任：</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79C79FF1">
      <w:pPr>
        <w:pStyle w:val="14"/>
        <w:spacing w:before="194" w:line="360" w:lineRule="auto"/>
        <w:ind w:left="494"/>
        <w:rPr>
          <w:sz w:val="24"/>
          <w:szCs w:val="24"/>
        </w:rPr>
      </w:pPr>
      <w:r>
        <w:rPr>
          <w:sz w:val="24"/>
          <w:szCs w:val="24"/>
        </w:rPr>
        <w:t xml:space="preserve">3.2.3 承包人擅自更换项目经理的违约责任： </w:t>
      </w:r>
      <w:r>
        <w:rPr>
          <w:sz w:val="24"/>
          <w:szCs w:val="24"/>
          <w:u w:val="single" w:color="auto"/>
        </w:rPr>
        <w:t xml:space="preserve">  </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2193F4D7">
      <w:pPr>
        <w:pStyle w:val="14"/>
        <w:spacing w:before="194" w:line="360" w:lineRule="auto"/>
        <w:ind w:left="614"/>
        <w:rPr>
          <w:sz w:val="24"/>
          <w:szCs w:val="24"/>
        </w:rPr>
      </w:pPr>
      <w:r>
        <w:rPr>
          <w:sz w:val="24"/>
          <w:szCs w:val="24"/>
        </w:rPr>
        <w:t>3.2.4 承包人无正当理由拒绝更换项目经理的违约</w:t>
      </w:r>
      <w:r>
        <w:rPr>
          <w:spacing w:val="-1"/>
          <w:sz w:val="24"/>
          <w:szCs w:val="24"/>
        </w:rPr>
        <w:t>责任：</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148563B8">
      <w:pPr>
        <w:pStyle w:val="14"/>
        <w:spacing w:before="194" w:line="360" w:lineRule="auto"/>
        <w:ind w:left="494"/>
        <w:rPr>
          <w:sz w:val="24"/>
          <w:szCs w:val="24"/>
        </w:rPr>
      </w:pPr>
      <w:r>
        <w:rPr>
          <w:spacing w:val="-2"/>
          <w:sz w:val="24"/>
          <w:szCs w:val="24"/>
        </w:rPr>
        <w:t>3.3 承包人人员</w:t>
      </w:r>
    </w:p>
    <w:p w14:paraId="05E08BE5">
      <w:pPr>
        <w:pStyle w:val="14"/>
        <w:spacing w:before="78" w:line="360" w:lineRule="auto"/>
        <w:ind w:left="486"/>
        <w:rPr>
          <w:sz w:val="24"/>
          <w:szCs w:val="24"/>
        </w:rPr>
      </w:pPr>
      <w:r>
        <w:rPr>
          <w:spacing w:val="-2"/>
          <w:sz w:val="24"/>
          <w:szCs w:val="24"/>
        </w:rPr>
        <w:t>3.3.1 承包人提交项目管理机构及施工现场管理人员安排报告的期限：</w:t>
      </w:r>
      <w:r>
        <w:rPr>
          <w:b/>
          <w:bCs/>
          <w:spacing w:val="-6"/>
          <w:sz w:val="24"/>
          <w:szCs w:val="24"/>
          <w:u w:val="single" w:color="auto"/>
        </w:rPr>
        <w:t>/</w:t>
      </w:r>
      <w:r>
        <w:rPr>
          <w:sz w:val="24"/>
          <w:szCs w:val="24"/>
          <w:u w:val="single" w:color="auto"/>
        </w:rPr>
        <w:t xml:space="preserve">  </w:t>
      </w:r>
      <w:r>
        <w:rPr>
          <w:spacing w:val="-6"/>
          <w:sz w:val="24"/>
          <w:szCs w:val="24"/>
        </w:rPr>
        <w:t>；</w:t>
      </w:r>
    </w:p>
    <w:p w14:paraId="67EFC967">
      <w:pPr>
        <w:pStyle w:val="14"/>
        <w:spacing w:before="191" w:line="360" w:lineRule="auto"/>
        <w:ind w:left="486"/>
        <w:rPr>
          <w:sz w:val="24"/>
          <w:szCs w:val="24"/>
        </w:rPr>
      </w:pPr>
      <w:r>
        <w:rPr>
          <w:spacing w:val="-2"/>
          <w:sz w:val="24"/>
          <w:szCs w:val="24"/>
        </w:rPr>
        <w:t>3.3.3 承包人无正当理由拒绝撤换主要施工管理人员的违</w:t>
      </w:r>
      <w:r>
        <w:rPr>
          <w:spacing w:val="-3"/>
          <w:sz w:val="24"/>
          <w:szCs w:val="24"/>
        </w:rPr>
        <w:t>约责任：</w:t>
      </w:r>
      <w:r>
        <w:rPr>
          <w:sz w:val="24"/>
          <w:szCs w:val="24"/>
          <w:u w:val="single" w:color="auto"/>
        </w:rPr>
        <w:tab/>
      </w:r>
      <w:r>
        <w:rPr>
          <w:b/>
          <w:bCs/>
          <w:spacing w:val="-6"/>
          <w:sz w:val="24"/>
          <w:szCs w:val="24"/>
          <w:u w:val="single" w:color="auto"/>
        </w:rPr>
        <w:t>/</w:t>
      </w:r>
      <w:r>
        <w:rPr>
          <w:sz w:val="24"/>
          <w:szCs w:val="24"/>
          <w:u w:val="single" w:color="auto"/>
        </w:rPr>
        <w:t xml:space="preserve">      </w:t>
      </w:r>
      <w:r>
        <w:rPr>
          <w:spacing w:val="-6"/>
          <w:sz w:val="24"/>
          <w:szCs w:val="24"/>
        </w:rPr>
        <w:t>；</w:t>
      </w:r>
    </w:p>
    <w:p w14:paraId="70A38E2A">
      <w:pPr>
        <w:pStyle w:val="14"/>
        <w:spacing w:before="191" w:line="360" w:lineRule="auto"/>
        <w:ind w:left="462"/>
        <w:rPr>
          <w:sz w:val="24"/>
          <w:szCs w:val="24"/>
        </w:rPr>
      </w:pPr>
      <w:r>
        <w:rPr>
          <w:sz w:val="24"/>
          <w:szCs w:val="24"/>
        </w:rPr>
        <w:t>3.3.4 承包人主要施工管理人员离开施工现场</w:t>
      </w:r>
      <w:r>
        <w:rPr>
          <w:spacing w:val="-1"/>
          <w:sz w:val="24"/>
          <w:szCs w:val="24"/>
        </w:rPr>
        <w:t>的批准要求：</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4D4E4C1F">
      <w:pPr>
        <w:pStyle w:val="14"/>
        <w:spacing w:before="194" w:line="360" w:lineRule="auto"/>
        <w:ind w:left="462"/>
        <w:rPr>
          <w:sz w:val="24"/>
          <w:szCs w:val="24"/>
        </w:rPr>
      </w:pPr>
      <w:r>
        <w:rPr>
          <w:spacing w:val="-1"/>
          <w:sz w:val="24"/>
          <w:szCs w:val="24"/>
        </w:rPr>
        <w:t>3.3.5</w:t>
      </w:r>
      <w:r>
        <w:rPr>
          <w:spacing w:val="-37"/>
          <w:sz w:val="24"/>
          <w:szCs w:val="24"/>
        </w:rPr>
        <w:t xml:space="preserve"> </w:t>
      </w:r>
      <w:r>
        <w:rPr>
          <w:spacing w:val="-1"/>
          <w:sz w:val="24"/>
          <w:szCs w:val="24"/>
        </w:rPr>
        <w:t>承包人擅自更换主要施工管理人员的违约责任：</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511E5292">
      <w:pPr>
        <w:pStyle w:val="14"/>
        <w:spacing w:before="194" w:line="360" w:lineRule="auto"/>
        <w:ind w:left="481"/>
        <w:rPr>
          <w:sz w:val="24"/>
          <w:szCs w:val="24"/>
        </w:rPr>
      </w:pPr>
      <w:r>
        <w:rPr>
          <w:sz w:val="24"/>
          <w:szCs w:val="24"/>
        </w:rPr>
        <w:t>承包人主要施工管理人员擅自离开施工现场的违约责任</w:t>
      </w:r>
      <w:r>
        <w:rPr>
          <w:spacing w:val="-1"/>
          <w:sz w:val="24"/>
          <w:szCs w:val="24"/>
        </w:rPr>
        <w:t>：</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5AB9A715">
      <w:pPr>
        <w:pStyle w:val="14"/>
        <w:spacing w:before="194" w:line="360" w:lineRule="auto"/>
        <w:ind w:left="486"/>
        <w:rPr>
          <w:sz w:val="24"/>
          <w:szCs w:val="24"/>
        </w:rPr>
      </w:pPr>
      <w:r>
        <w:rPr>
          <w:spacing w:val="-5"/>
          <w:sz w:val="24"/>
          <w:szCs w:val="24"/>
        </w:rPr>
        <w:t>3.5</w:t>
      </w:r>
      <w:r>
        <w:rPr>
          <w:spacing w:val="15"/>
          <w:sz w:val="24"/>
          <w:szCs w:val="24"/>
        </w:rPr>
        <w:t xml:space="preserve"> </w:t>
      </w:r>
      <w:r>
        <w:rPr>
          <w:spacing w:val="-5"/>
          <w:sz w:val="24"/>
          <w:szCs w:val="24"/>
        </w:rPr>
        <w:t>分包</w:t>
      </w:r>
    </w:p>
    <w:p w14:paraId="53A4DEF4">
      <w:pPr>
        <w:pStyle w:val="14"/>
        <w:spacing w:before="194" w:line="360" w:lineRule="auto"/>
        <w:ind w:left="486"/>
        <w:rPr>
          <w:sz w:val="24"/>
          <w:szCs w:val="24"/>
        </w:rPr>
      </w:pPr>
      <w:r>
        <w:rPr>
          <w:spacing w:val="-2"/>
          <w:sz w:val="24"/>
          <w:szCs w:val="24"/>
        </w:rPr>
        <w:t>3.5.1 分包的一般约定</w:t>
      </w:r>
    </w:p>
    <w:p w14:paraId="4862D81A">
      <w:pPr>
        <w:pStyle w:val="14"/>
        <w:spacing w:before="194" w:line="360" w:lineRule="auto"/>
        <w:ind w:left="481"/>
        <w:rPr>
          <w:sz w:val="24"/>
          <w:szCs w:val="24"/>
        </w:rPr>
      </w:pPr>
      <w:r>
        <w:rPr>
          <w:sz w:val="24"/>
          <w:szCs w:val="24"/>
        </w:rPr>
        <w:t>禁止分包的工程包括：</w:t>
      </w:r>
      <w:r>
        <w:rPr>
          <w:sz w:val="24"/>
          <w:szCs w:val="24"/>
          <w:u w:val="single" w:color="auto"/>
        </w:rPr>
        <w:t xml:space="preserve">       </w:t>
      </w:r>
      <w:r>
        <w:rPr>
          <w:b/>
          <w:bCs/>
          <w:sz w:val="24"/>
          <w:szCs w:val="24"/>
          <w:u w:val="single" w:color="auto"/>
        </w:rPr>
        <w:t>/</w:t>
      </w:r>
      <w:r>
        <w:rPr>
          <w:sz w:val="24"/>
          <w:szCs w:val="24"/>
          <w:u w:val="single" w:color="auto"/>
        </w:rPr>
        <w:t xml:space="preserve"> </w:t>
      </w:r>
      <w:r>
        <w:rPr>
          <w:spacing w:val="-1"/>
          <w:sz w:val="24"/>
          <w:szCs w:val="24"/>
          <w:u w:val="single" w:color="auto"/>
        </w:rPr>
        <w:t xml:space="preserve">           </w:t>
      </w:r>
      <w:r>
        <w:rPr>
          <w:spacing w:val="-1"/>
          <w:sz w:val="24"/>
          <w:szCs w:val="24"/>
        </w:rPr>
        <w:t>。</w:t>
      </w:r>
    </w:p>
    <w:p w14:paraId="1CC5F74F">
      <w:pPr>
        <w:pStyle w:val="14"/>
        <w:spacing w:before="195" w:line="360" w:lineRule="auto"/>
        <w:ind w:left="483"/>
        <w:rPr>
          <w:sz w:val="24"/>
          <w:szCs w:val="24"/>
        </w:rPr>
      </w:pPr>
      <w:r>
        <w:rPr>
          <w:spacing w:val="-1"/>
          <w:sz w:val="24"/>
          <w:szCs w:val="24"/>
        </w:rPr>
        <w:t>主体结构、关键性工作的范围：</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1A99DD42">
      <w:pPr>
        <w:pStyle w:val="14"/>
        <w:spacing w:before="194" w:line="360" w:lineRule="auto"/>
        <w:ind w:left="486"/>
        <w:rPr>
          <w:sz w:val="24"/>
          <w:szCs w:val="24"/>
        </w:rPr>
      </w:pPr>
      <w:r>
        <w:rPr>
          <w:spacing w:val="-3"/>
          <w:sz w:val="24"/>
          <w:szCs w:val="24"/>
        </w:rPr>
        <w:t>3.5.2</w:t>
      </w:r>
      <w:r>
        <w:rPr>
          <w:spacing w:val="-43"/>
          <w:sz w:val="24"/>
          <w:szCs w:val="24"/>
        </w:rPr>
        <w:t xml:space="preserve"> </w:t>
      </w:r>
      <w:r>
        <w:rPr>
          <w:spacing w:val="-3"/>
          <w:sz w:val="24"/>
          <w:szCs w:val="24"/>
        </w:rPr>
        <w:t>分包的确定</w:t>
      </w:r>
    </w:p>
    <w:p w14:paraId="3581B43B">
      <w:pPr>
        <w:pStyle w:val="14"/>
        <w:spacing w:before="193" w:line="360" w:lineRule="auto"/>
        <w:ind w:left="489"/>
        <w:rPr>
          <w:sz w:val="24"/>
          <w:szCs w:val="24"/>
        </w:rPr>
      </w:pPr>
      <w:r>
        <w:rPr>
          <w:spacing w:val="-1"/>
          <w:sz w:val="24"/>
          <w:szCs w:val="24"/>
        </w:rPr>
        <w:t>允许分包的专业工程包括：</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281F6F8A">
      <w:pPr>
        <w:pStyle w:val="14"/>
        <w:spacing w:before="195" w:line="360" w:lineRule="auto"/>
        <w:ind w:left="482"/>
        <w:rPr>
          <w:sz w:val="24"/>
          <w:szCs w:val="24"/>
        </w:rPr>
      </w:pPr>
      <w:r>
        <w:rPr>
          <w:spacing w:val="-1"/>
          <w:sz w:val="24"/>
          <w:szCs w:val="24"/>
        </w:rPr>
        <w:t>其他关于分包的约定：</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350F729A">
      <w:pPr>
        <w:pStyle w:val="14"/>
        <w:spacing w:before="194" w:line="360" w:lineRule="auto"/>
        <w:ind w:left="486"/>
        <w:rPr>
          <w:sz w:val="24"/>
          <w:szCs w:val="24"/>
        </w:rPr>
      </w:pPr>
      <w:r>
        <w:rPr>
          <w:spacing w:val="-2"/>
          <w:sz w:val="24"/>
          <w:szCs w:val="24"/>
        </w:rPr>
        <w:t>3.5.4 分包合同价款</w:t>
      </w:r>
    </w:p>
    <w:p w14:paraId="626F0760">
      <w:pPr>
        <w:pStyle w:val="14"/>
        <w:spacing w:before="196" w:line="360" w:lineRule="auto"/>
        <w:ind w:left="485"/>
        <w:rPr>
          <w:sz w:val="24"/>
          <w:szCs w:val="24"/>
        </w:rPr>
      </w:pPr>
      <w:r>
        <w:rPr>
          <w:spacing w:val="-1"/>
          <w:sz w:val="24"/>
          <w:szCs w:val="24"/>
        </w:rPr>
        <w:t>关于分包合同价款支付的约定：</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70C451A6">
      <w:pPr>
        <w:pStyle w:val="14"/>
        <w:spacing w:before="197" w:line="360" w:lineRule="auto"/>
        <w:ind w:left="486"/>
        <w:rPr>
          <w:sz w:val="24"/>
          <w:szCs w:val="24"/>
        </w:rPr>
      </w:pPr>
      <w:r>
        <w:rPr>
          <w:spacing w:val="-1"/>
          <w:sz w:val="24"/>
          <w:szCs w:val="24"/>
        </w:rPr>
        <w:t>3.6 工程照管与成品、半成品保护</w:t>
      </w:r>
    </w:p>
    <w:p w14:paraId="0EE87F25">
      <w:pPr>
        <w:pStyle w:val="14"/>
        <w:spacing w:before="194" w:line="360" w:lineRule="auto"/>
        <w:jc w:val="right"/>
        <w:rPr>
          <w:sz w:val="24"/>
          <w:szCs w:val="24"/>
        </w:rPr>
      </w:pPr>
      <w:r>
        <w:rPr>
          <w:spacing w:val="-1"/>
          <w:sz w:val="24"/>
          <w:szCs w:val="24"/>
        </w:rPr>
        <w:t>承包人负责照管工程及工程相关的材料、工程设备的起始时间：</w:t>
      </w:r>
      <w:r>
        <w:rPr>
          <w:spacing w:val="-1"/>
          <w:sz w:val="24"/>
          <w:szCs w:val="24"/>
          <w:u w:val="single" w:color="auto"/>
        </w:rPr>
        <w:t xml:space="preserve">  </w:t>
      </w:r>
      <w:r>
        <w:rPr>
          <w:spacing w:val="-2"/>
          <w:sz w:val="24"/>
          <w:szCs w:val="24"/>
          <w:u w:val="single" w:color="auto"/>
        </w:rPr>
        <w:t>执行通用条款</w:t>
      </w:r>
      <w:r>
        <w:rPr>
          <w:spacing w:val="-2"/>
          <w:sz w:val="24"/>
          <w:szCs w:val="24"/>
        </w:rPr>
        <w:t>。</w:t>
      </w:r>
    </w:p>
    <w:p w14:paraId="2B6B454D">
      <w:pPr>
        <w:pStyle w:val="14"/>
        <w:spacing w:before="196" w:line="360" w:lineRule="auto"/>
        <w:ind w:left="486"/>
        <w:rPr>
          <w:sz w:val="24"/>
          <w:szCs w:val="24"/>
        </w:rPr>
      </w:pPr>
      <w:r>
        <w:rPr>
          <w:spacing w:val="-4"/>
          <w:sz w:val="24"/>
          <w:szCs w:val="24"/>
        </w:rPr>
        <w:t>3.7</w:t>
      </w:r>
      <w:r>
        <w:rPr>
          <w:spacing w:val="16"/>
          <w:sz w:val="24"/>
          <w:szCs w:val="24"/>
        </w:rPr>
        <w:t xml:space="preserve"> </w:t>
      </w:r>
      <w:r>
        <w:rPr>
          <w:spacing w:val="-4"/>
          <w:sz w:val="24"/>
          <w:szCs w:val="24"/>
        </w:rPr>
        <w:t>履约担保</w:t>
      </w:r>
    </w:p>
    <w:p w14:paraId="2908F7DD">
      <w:pPr>
        <w:pStyle w:val="14"/>
        <w:spacing w:before="193" w:line="360" w:lineRule="auto"/>
        <w:ind w:left="481"/>
        <w:rPr>
          <w:sz w:val="24"/>
          <w:szCs w:val="24"/>
        </w:rPr>
      </w:pPr>
      <w:r>
        <w:rPr>
          <w:spacing w:val="-1"/>
          <w:sz w:val="24"/>
          <w:szCs w:val="24"/>
        </w:rPr>
        <w:t>承包人是否提供履约担保：</w:t>
      </w:r>
      <w:r>
        <w:rPr>
          <w:spacing w:val="-1"/>
          <w:sz w:val="24"/>
          <w:szCs w:val="24"/>
          <w:u w:val="single" w:color="auto"/>
        </w:rPr>
        <w:t xml:space="preserve"> 是 </w:t>
      </w:r>
      <w:r>
        <w:rPr>
          <w:spacing w:val="-1"/>
          <w:sz w:val="24"/>
          <w:szCs w:val="24"/>
        </w:rPr>
        <w:t>。</w:t>
      </w:r>
    </w:p>
    <w:p w14:paraId="4AED7C3E">
      <w:pPr>
        <w:pStyle w:val="14"/>
        <w:spacing w:before="196" w:line="360" w:lineRule="auto"/>
        <w:ind w:left="481"/>
        <w:rPr>
          <w:sz w:val="24"/>
          <w:szCs w:val="24"/>
        </w:rPr>
      </w:pPr>
      <w:r>
        <w:rPr>
          <w:sz w:val="24"/>
          <w:szCs w:val="24"/>
        </w:rPr>
        <w:t>承包人提供履约担保的形式、金额及期限：</w:t>
      </w:r>
      <w:r>
        <w:rPr>
          <w:spacing w:val="-1"/>
          <w:sz w:val="24"/>
          <w:szCs w:val="24"/>
          <w:u w:val="single" w:color="auto"/>
        </w:rPr>
        <w:t xml:space="preserve">         </w:t>
      </w:r>
      <w:r>
        <w:rPr>
          <w:spacing w:val="-1"/>
          <w:sz w:val="24"/>
          <w:szCs w:val="24"/>
        </w:rPr>
        <w:t>。</w:t>
      </w:r>
    </w:p>
    <w:p w14:paraId="07C1BDBF">
      <w:pPr>
        <w:bidi w:val="0"/>
        <w:rPr>
          <w:sz w:val="24"/>
          <w:szCs w:val="24"/>
        </w:rPr>
      </w:pPr>
      <w:r>
        <w:rPr>
          <w:spacing w:val="-4"/>
          <w:sz w:val="24"/>
          <w:szCs w:val="24"/>
        </w:rPr>
        <w:t>4.</w:t>
      </w:r>
      <w:r>
        <w:rPr>
          <w:spacing w:val="14"/>
          <w:sz w:val="24"/>
          <w:szCs w:val="24"/>
        </w:rPr>
        <w:t xml:space="preserve"> </w:t>
      </w:r>
      <w:r>
        <w:rPr>
          <w:spacing w:val="-4"/>
          <w:sz w:val="24"/>
          <w:szCs w:val="24"/>
        </w:rPr>
        <w:t>监理人</w:t>
      </w:r>
    </w:p>
    <w:p w14:paraId="68FB9CDD">
      <w:pPr>
        <w:pStyle w:val="14"/>
        <w:spacing w:before="191" w:line="360" w:lineRule="auto"/>
        <w:ind w:left="480"/>
        <w:rPr>
          <w:sz w:val="24"/>
          <w:szCs w:val="24"/>
        </w:rPr>
      </w:pPr>
      <w:r>
        <w:rPr>
          <w:spacing w:val="-2"/>
          <w:sz w:val="24"/>
          <w:szCs w:val="24"/>
        </w:rPr>
        <w:t>4.1</w:t>
      </w:r>
      <w:r>
        <w:rPr>
          <w:spacing w:val="-48"/>
          <w:sz w:val="24"/>
          <w:szCs w:val="24"/>
        </w:rPr>
        <w:t xml:space="preserve"> </w:t>
      </w:r>
      <w:r>
        <w:rPr>
          <w:spacing w:val="-2"/>
          <w:sz w:val="24"/>
          <w:szCs w:val="24"/>
        </w:rPr>
        <w:t>监理人的一般规定</w:t>
      </w:r>
    </w:p>
    <w:p w14:paraId="19C766E7">
      <w:pPr>
        <w:pStyle w:val="14"/>
        <w:spacing w:before="193" w:line="360" w:lineRule="auto"/>
        <w:ind w:left="485"/>
        <w:rPr>
          <w:sz w:val="24"/>
          <w:szCs w:val="24"/>
        </w:rPr>
      </w:pPr>
      <w:r>
        <w:rPr>
          <w:sz w:val="24"/>
          <w:szCs w:val="24"/>
        </w:rPr>
        <w:t>关于监理人的监理内容：</w:t>
      </w:r>
      <w:r>
        <w:rPr>
          <w:sz w:val="24"/>
          <w:szCs w:val="24"/>
          <w:u w:val="single" w:color="auto"/>
        </w:rPr>
        <w:t xml:space="preserve">  详见《建设工</w:t>
      </w:r>
      <w:r>
        <w:rPr>
          <w:spacing w:val="-1"/>
          <w:sz w:val="24"/>
          <w:szCs w:val="24"/>
          <w:u w:val="single" w:color="auto"/>
        </w:rPr>
        <w:t xml:space="preserve">程委托监理合同》    </w:t>
      </w:r>
      <w:r>
        <w:rPr>
          <w:spacing w:val="-1"/>
          <w:sz w:val="24"/>
          <w:szCs w:val="24"/>
        </w:rPr>
        <w:t>。</w:t>
      </w:r>
    </w:p>
    <w:p w14:paraId="4A5D3316">
      <w:pPr>
        <w:pStyle w:val="14"/>
        <w:spacing w:before="194" w:line="360" w:lineRule="auto"/>
        <w:ind w:left="485"/>
        <w:rPr>
          <w:sz w:val="24"/>
          <w:szCs w:val="24"/>
        </w:rPr>
      </w:pPr>
      <w:r>
        <w:rPr>
          <w:sz w:val="24"/>
          <w:szCs w:val="24"/>
        </w:rPr>
        <w:t>关于监理人的监理权限：</w:t>
      </w:r>
      <w:r>
        <w:rPr>
          <w:sz w:val="24"/>
          <w:szCs w:val="24"/>
          <w:u w:val="single" w:color="auto"/>
        </w:rPr>
        <w:t xml:space="preserve">   详见《建设</w:t>
      </w:r>
      <w:r>
        <w:rPr>
          <w:spacing w:val="-1"/>
          <w:sz w:val="24"/>
          <w:szCs w:val="24"/>
          <w:u w:val="single" w:color="auto"/>
        </w:rPr>
        <w:t xml:space="preserve">工程委托监理合同》   </w:t>
      </w:r>
      <w:r>
        <w:rPr>
          <w:spacing w:val="-1"/>
          <w:sz w:val="24"/>
          <w:szCs w:val="24"/>
        </w:rPr>
        <w:t>。</w:t>
      </w:r>
    </w:p>
    <w:p w14:paraId="4A22C10E">
      <w:pPr>
        <w:pStyle w:val="14"/>
        <w:spacing w:before="195" w:line="360" w:lineRule="auto"/>
        <w:ind w:left="485"/>
        <w:rPr>
          <w:sz w:val="24"/>
          <w:szCs w:val="24"/>
        </w:rPr>
      </w:pPr>
      <w:r>
        <w:rPr>
          <w:sz w:val="24"/>
          <w:szCs w:val="24"/>
        </w:rPr>
        <w:t>关于监理人在施工现场的办公场所、生活场所的提供和费</w:t>
      </w:r>
      <w:r>
        <w:rPr>
          <w:spacing w:val="-1"/>
          <w:sz w:val="24"/>
          <w:szCs w:val="24"/>
        </w:rPr>
        <w:t>用承担的约定：</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2F2CF0A4">
      <w:pPr>
        <w:pStyle w:val="14"/>
        <w:spacing w:before="195" w:line="360" w:lineRule="auto"/>
        <w:ind w:left="480"/>
        <w:rPr>
          <w:sz w:val="24"/>
          <w:szCs w:val="24"/>
        </w:rPr>
      </w:pPr>
      <w:r>
        <w:rPr>
          <w:spacing w:val="-1"/>
          <w:sz w:val="24"/>
          <w:szCs w:val="24"/>
        </w:rPr>
        <w:t>4.2 监理人员</w:t>
      </w:r>
    </w:p>
    <w:p w14:paraId="4457E699">
      <w:pPr>
        <w:pStyle w:val="14"/>
        <w:spacing w:before="192" w:line="360" w:lineRule="auto"/>
        <w:ind w:left="487"/>
        <w:rPr>
          <w:sz w:val="24"/>
          <w:szCs w:val="24"/>
        </w:rPr>
      </w:pPr>
      <w:r>
        <w:rPr>
          <w:spacing w:val="-9"/>
          <w:sz w:val="24"/>
          <w:szCs w:val="24"/>
        </w:rPr>
        <w:t>总监理工程师：</w:t>
      </w:r>
    </w:p>
    <w:p w14:paraId="676D6414">
      <w:pPr>
        <w:pStyle w:val="14"/>
        <w:spacing w:before="194" w:line="360" w:lineRule="auto"/>
        <w:ind w:left="481"/>
        <w:rPr>
          <w:spacing w:val="-4"/>
          <w:sz w:val="24"/>
          <w:szCs w:val="24"/>
        </w:rPr>
      </w:pPr>
      <w:r>
        <w:rPr>
          <w:spacing w:val="-8"/>
          <w:sz w:val="24"/>
          <w:szCs w:val="24"/>
        </w:rPr>
        <w:t>姓</w:t>
      </w:r>
      <w:r>
        <w:rPr>
          <w:spacing w:val="3"/>
          <w:sz w:val="24"/>
          <w:szCs w:val="24"/>
        </w:rPr>
        <w:t xml:space="preserve">    </w:t>
      </w:r>
      <w:r>
        <w:rPr>
          <w:spacing w:val="-8"/>
          <w:sz w:val="24"/>
          <w:szCs w:val="24"/>
        </w:rPr>
        <w:t>名</w:t>
      </w:r>
      <w:r>
        <w:rPr>
          <w:spacing w:val="-4"/>
          <w:sz w:val="24"/>
          <w:szCs w:val="24"/>
        </w:rPr>
        <w:t>：</w:t>
      </w:r>
      <w:r>
        <w:rPr>
          <w:sz w:val="24"/>
          <w:szCs w:val="24"/>
          <w:u w:val="single" w:color="auto"/>
        </w:rPr>
        <w:t xml:space="preserve">                               </w:t>
      </w:r>
      <w:r>
        <w:rPr>
          <w:spacing w:val="-4"/>
          <w:sz w:val="24"/>
          <w:szCs w:val="24"/>
        </w:rPr>
        <w:t>；</w:t>
      </w:r>
    </w:p>
    <w:p w14:paraId="6536443F">
      <w:pPr>
        <w:pStyle w:val="14"/>
        <w:spacing w:before="194" w:line="360" w:lineRule="auto"/>
        <w:ind w:left="481"/>
        <w:rPr>
          <w:rFonts w:ascii="Arial"/>
          <w:sz w:val="21"/>
        </w:rPr>
      </w:pPr>
      <w:r>
        <w:rPr>
          <w:spacing w:val="-8"/>
          <w:sz w:val="24"/>
          <w:szCs w:val="24"/>
        </w:rPr>
        <w:t>职</w:t>
      </w:r>
      <w:r>
        <w:rPr>
          <w:spacing w:val="2"/>
          <w:sz w:val="24"/>
          <w:szCs w:val="24"/>
        </w:rPr>
        <w:t xml:space="preserve">    </w:t>
      </w:r>
      <w:r>
        <w:rPr>
          <w:spacing w:val="-8"/>
          <w:sz w:val="24"/>
          <w:szCs w:val="24"/>
        </w:rPr>
        <w:t>务</w:t>
      </w:r>
      <w:r>
        <w:rPr>
          <w:spacing w:val="-3"/>
          <w:sz w:val="24"/>
          <w:szCs w:val="24"/>
        </w:rPr>
        <w:t>：</w:t>
      </w:r>
      <w:r>
        <w:rPr>
          <w:sz w:val="24"/>
          <w:szCs w:val="24"/>
          <w:u w:val="single" w:color="auto"/>
        </w:rPr>
        <w:t xml:space="preserve">                               </w:t>
      </w:r>
      <w:r>
        <w:rPr>
          <w:spacing w:val="-3"/>
          <w:sz w:val="24"/>
          <w:szCs w:val="24"/>
        </w:rPr>
        <w:t>；</w:t>
      </w:r>
    </w:p>
    <w:p w14:paraId="13AD4F68">
      <w:pPr>
        <w:pStyle w:val="14"/>
        <w:spacing w:before="78" w:line="360" w:lineRule="auto"/>
        <w:ind w:left="482"/>
        <w:rPr>
          <w:sz w:val="24"/>
          <w:szCs w:val="24"/>
        </w:rPr>
      </w:pPr>
      <w:r>
        <w:rPr>
          <w:spacing w:val="-1"/>
          <w:sz w:val="24"/>
          <w:szCs w:val="24"/>
        </w:rPr>
        <w:t>监理工程师执业资格证书号</w:t>
      </w:r>
      <w:r>
        <w:rPr>
          <w:sz w:val="24"/>
          <w:szCs w:val="24"/>
        </w:rPr>
        <w:t>：</w:t>
      </w:r>
      <w:r>
        <w:rPr>
          <w:sz w:val="24"/>
          <w:szCs w:val="24"/>
          <w:u w:val="single" w:color="auto"/>
        </w:rPr>
        <w:t xml:space="preserve">               </w:t>
      </w:r>
      <w:r>
        <w:rPr>
          <w:sz w:val="24"/>
          <w:szCs w:val="24"/>
        </w:rPr>
        <w:t>；</w:t>
      </w:r>
    </w:p>
    <w:p w14:paraId="377D0F16">
      <w:pPr>
        <w:pStyle w:val="14"/>
        <w:spacing w:before="195" w:line="360" w:lineRule="auto"/>
        <w:ind w:left="482"/>
        <w:rPr>
          <w:sz w:val="24"/>
          <w:szCs w:val="24"/>
        </w:rPr>
      </w:pPr>
      <w:r>
        <w:rPr>
          <w:spacing w:val="-3"/>
          <w:sz w:val="24"/>
          <w:szCs w:val="24"/>
        </w:rPr>
        <w:t>联系电话</w:t>
      </w:r>
      <w:r>
        <w:rPr>
          <w:sz w:val="24"/>
          <w:szCs w:val="24"/>
        </w:rPr>
        <w:t>：</w:t>
      </w:r>
      <w:r>
        <w:rPr>
          <w:sz w:val="24"/>
          <w:szCs w:val="24"/>
          <w:u w:val="single" w:color="auto"/>
        </w:rPr>
        <w:t xml:space="preserve">                               </w:t>
      </w:r>
      <w:r>
        <w:rPr>
          <w:sz w:val="24"/>
          <w:szCs w:val="24"/>
        </w:rPr>
        <w:t>；</w:t>
      </w:r>
    </w:p>
    <w:p w14:paraId="0FD172CC">
      <w:pPr>
        <w:pStyle w:val="14"/>
        <w:spacing w:before="191" w:line="360" w:lineRule="auto"/>
        <w:ind w:left="509"/>
        <w:rPr>
          <w:sz w:val="24"/>
          <w:szCs w:val="24"/>
        </w:rPr>
      </w:pPr>
      <w:r>
        <w:rPr>
          <w:spacing w:val="-8"/>
          <w:sz w:val="24"/>
          <w:szCs w:val="24"/>
        </w:rPr>
        <w:t>电子信箱</w:t>
      </w:r>
      <w:r>
        <w:rPr>
          <w:spacing w:val="-4"/>
          <w:sz w:val="24"/>
          <w:szCs w:val="24"/>
        </w:rPr>
        <w:t>：</w:t>
      </w:r>
      <w:r>
        <w:rPr>
          <w:sz w:val="24"/>
          <w:szCs w:val="24"/>
          <w:u w:val="single" w:color="auto"/>
        </w:rPr>
        <w:t xml:space="preserve">                               </w:t>
      </w:r>
      <w:r>
        <w:rPr>
          <w:spacing w:val="-4"/>
          <w:sz w:val="24"/>
          <w:szCs w:val="24"/>
        </w:rPr>
        <w:t>；</w:t>
      </w:r>
    </w:p>
    <w:p w14:paraId="2F602E72">
      <w:pPr>
        <w:pStyle w:val="14"/>
        <w:spacing w:before="194" w:line="360" w:lineRule="auto"/>
        <w:ind w:left="481"/>
        <w:rPr>
          <w:sz w:val="24"/>
          <w:szCs w:val="24"/>
        </w:rPr>
      </w:pPr>
      <w:r>
        <w:rPr>
          <w:spacing w:val="-2"/>
          <w:sz w:val="24"/>
          <w:szCs w:val="24"/>
        </w:rPr>
        <w:t>通信地址</w:t>
      </w:r>
      <w:r>
        <w:rPr>
          <w:spacing w:val="-1"/>
          <w:sz w:val="24"/>
          <w:szCs w:val="24"/>
        </w:rPr>
        <w:t>：</w:t>
      </w:r>
      <w:r>
        <w:rPr>
          <w:sz w:val="24"/>
          <w:szCs w:val="24"/>
          <w:u w:val="single" w:color="auto"/>
        </w:rPr>
        <w:t xml:space="preserve">                               </w:t>
      </w:r>
      <w:r>
        <w:rPr>
          <w:spacing w:val="-1"/>
          <w:sz w:val="24"/>
          <w:szCs w:val="24"/>
        </w:rPr>
        <w:t>；</w:t>
      </w:r>
    </w:p>
    <w:p w14:paraId="342823D3">
      <w:pPr>
        <w:pStyle w:val="14"/>
        <w:spacing w:before="194" w:line="360" w:lineRule="auto"/>
        <w:ind w:left="485"/>
        <w:rPr>
          <w:sz w:val="24"/>
          <w:szCs w:val="24"/>
        </w:rPr>
      </w:pPr>
      <w:r>
        <w:rPr>
          <w:spacing w:val="-1"/>
          <w:sz w:val="24"/>
          <w:szCs w:val="24"/>
        </w:rPr>
        <w:t>关于监理人的其他约定：</w:t>
      </w:r>
      <w:r>
        <w:rPr>
          <w:spacing w:val="-1"/>
          <w:sz w:val="24"/>
          <w:szCs w:val="24"/>
          <w:u w:val="single" w:color="auto"/>
        </w:rPr>
        <w:t xml:space="preserve">                   </w:t>
      </w:r>
      <w:r>
        <w:rPr>
          <w:spacing w:val="-1"/>
          <w:sz w:val="24"/>
          <w:szCs w:val="24"/>
        </w:rPr>
        <w:t>。</w:t>
      </w:r>
    </w:p>
    <w:p w14:paraId="1BB96951">
      <w:pPr>
        <w:pStyle w:val="14"/>
        <w:spacing w:before="194" w:line="360" w:lineRule="auto"/>
        <w:ind w:left="480"/>
        <w:rPr>
          <w:sz w:val="24"/>
          <w:szCs w:val="24"/>
        </w:rPr>
      </w:pPr>
      <w:r>
        <w:rPr>
          <w:spacing w:val="-3"/>
          <w:sz w:val="24"/>
          <w:szCs w:val="24"/>
        </w:rPr>
        <w:t>4.4</w:t>
      </w:r>
      <w:r>
        <w:rPr>
          <w:spacing w:val="17"/>
          <w:sz w:val="24"/>
          <w:szCs w:val="24"/>
        </w:rPr>
        <w:t xml:space="preserve"> </w:t>
      </w:r>
      <w:r>
        <w:rPr>
          <w:spacing w:val="-3"/>
          <w:sz w:val="24"/>
          <w:szCs w:val="24"/>
        </w:rPr>
        <w:t>商定或确定</w:t>
      </w:r>
    </w:p>
    <w:p w14:paraId="3E8B69F8">
      <w:pPr>
        <w:pStyle w:val="14"/>
        <w:spacing w:before="194" w:line="360" w:lineRule="auto"/>
        <w:ind w:left="6" w:right="35" w:firstLine="473"/>
        <w:rPr>
          <w:spacing w:val="-18"/>
          <w:sz w:val="24"/>
          <w:szCs w:val="24"/>
        </w:rPr>
      </w:pPr>
      <w:r>
        <w:rPr>
          <w:sz w:val="24"/>
          <w:szCs w:val="24"/>
        </w:rPr>
        <w:t>在发包人和承包人不能通过协商达成一致意见时，发包人授权监</w:t>
      </w:r>
      <w:r>
        <w:rPr>
          <w:spacing w:val="-1"/>
          <w:sz w:val="24"/>
          <w:szCs w:val="24"/>
        </w:rPr>
        <w:t>理人对以下事项进行确</w:t>
      </w:r>
      <w:r>
        <w:rPr>
          <w:spacing w:val="-18"/>
          <w:sz w:val="24"/>
          <w:szCs w:val="24"/>
        </w:rPr>
        <w:t>定：</w:t>
      </w:r>
    </w:p>
    <w:p w14:paraId="1F055CE2">
      <w:pPr>
        <w:pStyle w:val="14"/>
        <w:spacing w:before="194" w:line="360" w:lineRule="auto"/>
        <w:ind w:left="6" w:right="35" w:firstLine="473"/>
        <w:rPr>
          <w:sz w:val="24"/>
          <w:szCs w:val="24"/>
        </w:rPr>
      </w:pPr>
      <w:r>
        <w:rPr>
          <w:spacing w:val="-3"/>
          <w:sz w:val="24"/>
          <w:szCs w:val="24"/>
        </w:rPr>
        <w:t>（1）</w:t>
      </w:r>
      <w:r>
        <w:rPr>
          <w:spacing w:val="8"/>
          <w:sz w:val="24"/>
          <w:szCs w:val="24"/>
          <w:u w:val="single" w:color="auto"/>
        </w:rPr>
        <w:t xml:space="preserve">   </w:t>
      </w:r>
      <w:r>
        <w:rPr>
          <w:spacing w:val="-3"/>
          <w:sz w:val="24"/>
          <w:szCs w:val="24"/>
          <w:u w:val="single" w:color="auto"/>
        </w:rPr>
        <w:t xml:space="preserve">另行约定      </w:t>
      </w:r>
      <w:r>
        <w:rPr>
          <w:spacing w:val="-3"/>
          <w:sz w:val="24"/>
          <w:szCs w:val="24"/>
        </w:rPr>
        <w:t>。</w:t>
      </w:r>
    </w:p>
    <w:p w14:paraId="703843F0">
      <w:pPr>
        <w:bidi w:val="0"/>
        <w:rPr>
          <w:sz w:val="24"/>
          <w:szCs w:val="24"/>
        </w:rPr>
      </w:pPr>
      <w:r>
        <w:rPr>
          <w:spacing w:val="-4"/>
          <w:sz w:val="24"/>
          <w:szCs w:val="24"/>
        </w:rPr>
        <w:t>5.</w:t>
      </w:r>
      <w:r>
        <w:rPr>
          <w:spacing w:val="12"/>
          <w:sz w:val="24"/>
          <w:szCs w:val="24"/>
        </w:rPr>
        <w:t xml:space="preserve"> </w:t>
      </w:r>
      <w:r>
        <w:rPr>
          <w:spacing w:val="-4"/>
          <w:sz w:val="24"/>
          <w:szCs w:val="24"/>
        </w:rPr>
        <w:t>工程质量</w:t>
      </w:r>
    </w:p>
    <w:p w14:paraId="51E95F2D">
      <w:pPr>
        <w:pStyle w:val="14"/>
        <w:spacing w:before="194" w:line="360" w:lineRule="auto"/>
        <w:ind w:left="5"/>
        <w:rPr>
          <w:sz w:val="24"/>
          <w:szCs w:val="24"/>
        </w:rPr>
      </w:pPr>
      <w:r>
        <w:rPr>
          <w:spacing w:val="-2"/>
          <w:sz w:val="24"/>
          <w:szCs w:val="24"/>
        </w:rPr>
        <w:t>5.1 质量标准</w:t>
      </w:r>
    </w:p>
    <w:p w14:paraId="39EE4FBB">
      <w:pPr>
        <w:pStyle w:val="14"/>
        <w:spacing w:before="193" w:line="360" w:lineRule="auto"/>
        <w:ind w:left="486"/>
        <w:rPr>
          <w:sz w:val="24"/>
          <w:szCs w:val="24"/>
        </w:rPr>
      </w:pPr>
      <w:r>
        <w:rPr>
          <w:sz w:val="24"/>
          <w:szCs w:val="24"/>
        </w:rPr>
        <w:t>5.1.1 特殊质量标准和要求：</w:t>
      </w:r>
      <w:r>
        <w:rPr>
          <w:sz w:val="24"/>
          <w:szCs w:val="24"/>
          <w:u w:val="single" w:color="auto"/>
        </w:rPr>
        <w:t xml:space="preserve">  按图纸及本</w:t>
      </w:r>
      <w:r>
        <w:rPr>
          <w:spacing w:val="-1"/>
          <w:sz w:val="24"/>
          <w:szCs w:val="24"/>
          <w:u w:val="single" w:color="auto"/>
        </w:rPr>
        <w:t xml:space="preserve">磋商文件相关规定执行   </w:t>
      </w:r>
      <w:r>
        <w:rPr>
          <w:spacing w:val="-1"/>
          <w:sz w:val="24"/>
          <w:szCs w:val="24"/>
        </w:rPr>
        <w:t>。</w:t>
      </w:r>
    </w:p>
    <w:p w14:paraId="722D9E53">
      <w:pPr>
        <w:pStyle w:val="14"/>
        <w:spacing w:before="196" w:line="360" w:lineRule="auto"/>
        <w:ind w:left="485"/>
        <w:rPr>
          <w:sz w:val="24"/>
          <w:szCs w:val="24"/>
        </w:rPr>
      </w:pPr>
      <w:r>
        <w:rPr>
          <w:spacing w:val="-1"/>
          <w:sz w:val="24"/>
          <w:szCs w:val="24"/>
        </w:rPr>
        <w:t>关于工程奖项的约定：</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649BE840">
      <w:pPr>
        <w:pStyle w:val="14"/>
        <w:spacing w:before="193" w:line="360" w:lineRule="auto"/>
        <w:ind w:left="5"/>
        <w:rPr>
          <w:sz w:val="24"/>
          <w:szCs w:val="24"/>
        </w:rPr>
      </w:pPr>
      <w:r>
        <w:rPr>
          <w:spacing w:val="-4"/>
          <w:sz w:val="24"/>
          <w:szCs w:val="24"/>
        </w:rPr>
        <w:t>5.3</w:t>
      </w:r>
      <w:r>
        <w:rPr>
          <w:spacing w:val="25"/>
          <w:sz w:val="24"/>
          <w:szCs w:val="24"/>
        </w:rPr>
        <w:t xml:space="preserve"> </w:t>
      </w:r>
      <w:r>
        <w:rPr>
          <w:spacing w:val="-4"/>
          <w:sz w:val="24"/>
          <w:szCs w:val="24"/>
        </w:rPr>
        <w:t>隐蔽工程检查</w:t>
      </w:r>
    </w:p>
    <w:p w14:paraId="364F6E75">
      <w:pPr>
        <w:pStyle w:val="14"/>
        <w:spacing w:before="196" w:line="360" w:lineRule="auto"/>
        <w:ind w:right="9" w:firstLine="577"/>
        <w:rPr>
          <w:sz w:val="24"/>
          <w:szCs w:val="24"/>
        </w:rPr>
      </w:pPr>
      <w:r>
        <w:rPr>
          <w:spacing w:val="-2"/>
          <w:sz w:val="24"/>
          <w:szCs w:val="24"/>
        </w:rPr>
        <w:t>5.3.2</w:t>
      </w:r>
      <w:r>
        <w:rPr>
          <w:spacing w:val="-51"/>
          <w:sz w:val="24"/>
          <w:szCs w:val="24"/>
        </w:rPr>
        <w:t xml:space="preserve"> </w:t>
      </w:r>
      <w:r>
        <w:rPr>
          <w:spacing w:val="-2"/>
          <w:sz w:val="24"/>
          <w:szCs w:val="24"/>
        </w:rPr>
        <w:t>承包人提前通知监理人隐蔽工程检查的期限的约定</w:t>
      </w:r>
      <w:r>
        <w:rPr>
          <w:spacing w:val="-36"/>
          <w:sz w:val="24"/>
          <w:szCs w:val="24"/>
        </w:rPr>
        <w:t>：</w:t>
      </w:r>
      <w:r>
        <w:rPr>
          <w:spacing w:val="-36"/>
          <w:sz w:val="24"/>
          <w:szCs w:val="24"/>
          <w:u w:val="single" w:color="auto"/>
        </w:rPr>
        <w:t>（</w:t>
      </w:r>
      <w:r>
        <w:rPr>
          <w:spacing w:val="-2"/>
          <w:sz w:val="24"/>
          <w:szCs w:val="24"/>
          <w:u w:val="single" w:color="auto"/>
        </w:rPr>
        <w:t>1）施工检验包括隐蔽工程</w:t>
      </w:r>
      <w:r>
        <w:rPr>
          <w:spacing w:val="-1"/>
          <w:sz w:val="24"/>
          <w:szCs w:val="24"/>
          <w:u w:val="single" w:color="auto"/>
        </w:rPr>
        <w:t>及双方约定的中间环节。</w:t>
      </w:r>
    </w:p>
    <w:p w14:paraId="6D4CE361">
      <w:pPr>
        <w:pStyle w:val="14"/>
        <w:spacing w:line="360" w:lineRule="auto"/>
        <w:ind w:right="74" w:firstLine="573"/>
        <w:rPr>
          <w:sz w:val="24"/>
          <w:szCs w:val="24"/>
        </w:rPr>
      </w:pPr>
      <w:r>
        <w:rPr>
          <w:spacing w:val="-1"/>
          <w:sz w:val="24"/>
          <w:szCs w:val="24"/>
          <w:u w:val="single" w:color="auto"/>
        </w:rPr>
        <w:t>a、隐蔽工程指在施工进行中，被包裹于后续施工结果之内，须破除后续施工结果方可采取检验措施的施工工程。</w:t>
      </w:r>
    </w:p>
    <w:p w14:paraId="52ABEE9B">
      <w:pPr>
        <w:pStyle w:val="14"/>
        <w:spacing w:before="1" w:line="360" w:lineRule="auto"/>
        <w:ind w:left="568"/>
        <w:rPr>
          <w:sz w:val="24"/>
          <w:szCs w:val="24"/>
        </w:rPr>
      </w:pPr>
      <w:r>
        <w:rPr>
          <w:sz w:val="24"/>
          <w:szCs w:val="24"/>
          <w:u w:val="single" w:color="auto"/>
        </w:rPr>
        <w:t>b、 本建设工程项目需检验的中间环节包括</w:t>
      </w:r>
      <w:r>
        <w:rPr>
          <w:spacing w:val="-1"/>
          <w:sz w:val="24"/>
          <w:szCs w:val="24"/>
          <w:u w:val="single" w:color="auto"/>
        </w:rPr>
        <w:t>以下几方面：</w:t>
      </w:r>
    </w:p>
    <w:p w14:paraId="5EBB8B1E">
      <w:pPr>
        <w:pStyle w:val="14"/>
        <w:tabs>
          <w:tab w:val="left" w:pos="614"/>
        </w:tabs>
        <w:spacing w:before="197" w:line="360" w:lineRule="auto"/>
        <w:ind w:left="563"/>
        <w:rPr>
          <w:sz w:val="24"/>
          <w:szCs w:val="24"/>
        </w:rPr>
      </w:pPr>
      <w:r>
        <w:rPr>
          <w:sz w:val="24"/>
          <w:szCs w:val="24"/>
          <w:u w:val="single" w:color="auto"/>
        </w:rPr>
        <w:tab/>
      </w:r>
      <w:r>
        <w:rPr>
          <w:spacing w:val="-10"/>
          <w:sz w:val="24"/>
          <w:szCs w:val="24"/>
          <w:u w:val="single" w:color="auto"/>
        </w:rPr>
        <w:t>(1)/</w:t>
      </w:r>
    </w:p>
    <w:p w14:paraId="6E26E63E">
      <w:pPr>
        <w:pStyle w:val="14"/>
        <w:tabs>
          <w:tab w:val="left" w:pos="614"/>
        </w:tabs>
        <w:spacing w:before="191" w:line="360" w:lineRule="auto"/>
        <w:ind w:left="563"/>
        <w:rPr>
          <w:sz w:val="24"/>
          <w:szCs w:val="24"/>
        </w:rPr>
      </w:pPr>
      <w:r>
        <w:rPr>
          <w:sz w:val="24"/>
          <w:szCs w:val="24"/>
          <w:u w:val="single" w:color="auto"/>
        </w:rPr>
        <w:tab/>
      </w:r>
      <w:r>
        <w:rPr>
          <w:spacing w:val="-10"/>
          <w:sz w:val="24"/>
          <w:szCs w:val="24"/>
          <w:u w:val="single" w:color="auto"/>
        </w:rPr>
        <w:t>(2)/</w:t>
      </w:r>
    </w:p>
    <w:p w14:paraId="3F2AA90B">
      <w:pPr>
        <w:pStyle w:val="14"/>
        <w:tabs>
          <w:tab w:val="left" w:pos="614"/>
        </w:tabs>
        <w:spacing w:before="191" w:line="360" w:lineRule="auto"/>
        <w:ind w:left="563"/>
        <w:rPr>
          <w:sz w:val="24"/>
          <w:szCs w:val="24"/>
        </w:rPr>
      </w:pPr>
      <w:r>
        <w:rPr>
          <w:sz w:val="24"/>
          <w:szCs w:val="24"/>
          <w:u w:val="single" w:color="auto"/>
        </w:rPr>
        <w:tab/>
      </w:r>
      <w:r>
        <w:rPr>
          <w:spacing w:val="-10"/>
          <w:sz w:val="24"/>
          <w:szCs w:val="24"/>
          <w:u w:val="single" w:color="auto"/>
        </w:rPr>
        <w:t>(3)/</w:t>
      </w:r>
    </w:p>
    <w:p w14:paraId="68F880CF">
      <w:pPr>
        <w:pStyle w:val="14"/>
        <w:tabs>
          <w:tab w:val="left" w:pos="699"/>
        </w:tabs>
        <w:spacing w:before="193" w:line="360" w:lineRule="auto"/>
        <w:ind w:firstLine="563"/>
        <w:rPr>
          <w:sz w:val="24"/>
          <w:szCs w:val="24"/>
        </w:rPr>
      </w:pPr>
      <w:r>
        <w:rPr>
          <w:spacing w:val="-6"/>
          <w:sz w:val="24"/>
          <w:szCs w:val="24"/>
          <w:u w:val="single" w:color="auto"/>
        </w:rPr>
        <w:t>（2）工程具备隐蔽条件或达到中间检验部位，乙方应在隐蔽或中间检验前</w:t>
      </w:r>
      <w:r>
        <w:rPr>
          <w:spacing w:val="-35"/>
          <w:sz w:val="24"/>
          <w:szCs w:val="24"/>
          <w:u w:val="single" w:color="auto"/>
        </w:rPr>
        <w:t xml:space="preserve"> </w:t>
      </w:r>
      <w:r>
        <w:rPr>
          <w:spacing w:val="-6"/>
          <w:sz w:val="24"/>
          <w:szCs w:val="24"/>
          <w:u w:val="single" w:color="auto"/>
        </w:rPr>
        <w:t>48</w:t>
      </w:r>
      <w:r>
        <w:rPr>
          <w:spacing w:val="-44"/>
          <w:sz w:val="24"/>
          <w:szCs w:val="24"/>
          <w:u w:val="single" w:color="auto"/>
        </w:rPr>
        <w:t xml:space="preserve"> </w:t>
      </w:r>
      <w:r>
        <w:rPr>
          <w:spacing w:val="-6"/>
          <w:sz w:val="24"/>
          <w:szCs w:val="24"/>
          <w:u w:val="single" w:color="auto"/>
        </w:rPr>
        <w:t>小时以书</w:t>
      </w:r>
      <w:r>
        <w:rPr>
          <w:sz w:val="24"/>
          <w:szCs w:val="24"/>
          <w:u w:val="single" w:color="auto"/>
        </w:rPr>
        <w:t>面形式通知甲方检验。通知包括隐蔽和中间检验的内容、检验的时间</w:t>
      </w:r>
      <w:r>
        <w:rPr>
          <w:spacing w:val="-1"/>
          <w:sz w:val="24"/>
          <w:szCs w:val="24"/>
          <w:u w:val="single" w:color="auto"/>
        </w:rPr>
        <w:t>和地点。乙方准备检验记录。甲方应在</w:t>
      </w:r>
      <w:r>
        <w:rPr>
          <w:spacing w:val="-51"/>
          <w:sz w:val="24"/>
          <w:szCs w:val="24"/>
          <w:u w:val="single" w:color="auto"/>
        </w:rPr>
        <w:t xml:space="preserve"> </w:t>
      </w:r>
      <w:r>
        <w:rPr>
          <w:spacing w:val="-1"/>
          <w:sz w:val="24"/>
          <w:szCs w:val="24"/>
          <w:u w:val="single" w:color="auto"/>
        </w:rPr>
        <w:t>48</w:t>
      </w:r>
      <w:r>
        <w:rPr>
          <w:spacing w:val="-45"/>
          <w:sz w:val="24"/>
          <w:szCs w:val="24"/>
          <w:u w:val="single" w:color="auto"/>
        </w:rPr>
        <w:t xml:space="preserve"> </w:t>
      </w:r>
      <w:r>
        <w:rPr>
          <w:spacing w:val="-1"/>
          <w:sz w:val="24"/>
          <w:szCs w:val="24"/>
          <w:u w:val="single" w:color="auto"/>
        </w:rPr>
        <w:t>小时内组织检验，特殊情</w:t>
      </w:r>
      <w:r>
        <w:rPr>
          <w:spacing w:val="-2"/>
          <w:sz w:val="24"/>
          <w:szCs w:val="24"/>
          <w:u w:val="single" w:color="auto"/>
        </w:rPr>
        <w:t>形，经书面告知乙方的，甲方可延迟</w:t>
      </w:r>
      <w:r>
        <w:rPr>
          <w:spacing w:val="-46"/>
          <w:sz w:val="24"/>
          <w:szCs w:val="24"/>
          <w:u w:val="single" w:color="auto"/>
        </w:rPr>
        <w:t xml:space="preserve"> </w:t>
      </w:r>
      <w:r>
        <w:rPr>
          <w:spacing w:val="-2"/>
          <w:sz w:val="24"/>
          <w:szCs w:val="24"/>
          <w:u w:val="single" w:color="auto"/>
        </w:rPr>
        <w:t>24</w:t>
      </w:r>
      <w:r>
        <w:rPr>
          <w:spacing w:val="-44"/>
          <w:sz w:val="24"/>
          <w:szCs w:val="24"/>
          <w:u w:val="single" w:color="auto"/>
        </w:rPr>
        <w:t xml:space="preserve"> </w:t>
      </w:r>
      <w:r>
        <w:rPr>
          <w:spacing w:val="-2"/>
          <w:sz w:val="24"/>
          <w:szCs w:val="24"/>
          <w:u w:val="single" w:color="auto"/>
        </w:rPr>
        <w:t>小时组织检验。</w:t>
      </w:r>
    </w:p>
    <w:p w14:paraId="639BC085">
      <w:pPr>
        <w:pStyle w:val="14"/>
        <w:tabs>
          <w:tab w:val="left" w:pos="699"/>
        </w:tabs>
        <w:spacing w:before="2" w:line="360" w:lineRule="auto"/>
        <w:ind w:left="3" w:right="63" w:firstLine="559"/>
        <w:rPr>
          <w:sz w:val="24"/>
          <w:szCs w:val="24"/>
        </w:rPr>
      </w:pPr>
      <w:r>
        <w:rPr>
          <w:spacing w:val="-4"/>
          <w:sz w:val="24"/>
          <w:szCs w:val="24"/>
          <w:u w:val="single" w:color="auto"/>
        </w:rPr>
        <w:t>（3）检验合格且工程师、监理工程师在检验记录上签字后，乙方可进行隐蔽和继续施</w:t>
      </w:r>
      <w:r>
        <w:rPr>
          <w:sz w:val="24"/>
          <w:szCs w:val="24"/>
          <w:u w:val="single" w:color="auto"/>
        </w:rPr>
        <w:t>工；检验不合格的，乙方应修改后重新检验，费用由</w:t>
      </w:r>
      <w:r>
        <w:rPr>
          <w:spacing w:val="-1"/>
          <w:sz w:val="24"/>
          <w:szCs w:val="24"/>
          <w:u w:val="single" w:color="auto"/>
        </w:rPr>
        <w:t>乙方承担,工期不予顺延。</w:t>
      </w:r>
    </w:p>
    <w:p w14:paraId="68554E43">
      <w:pPr>
        <w:pStyle w:val="14"/>
        <w:spacing w:before="164" w:line="360" w:lineRule="auto"/>
        <w:ind w:left="1" w:right="33"/>
        <w:rPr>
          <w:sz w:val="24"/>
          <w:szCs w:val="24"/>
        </w:rPr>
      </w:pPr>
      <w:r>
        <w:rPr>
          <w:sz w:val="24"/>
          <w:szCs w:val="24"/>
          <w:u w:val="single" w:color="auto"/>
        </w:rPr>
        <w:t>要求进行剥离或开孔，并在检验后重新覆盖或修复。检验合格，</w:t>
      </w:r>
      <w:r>
        <w:rPr>
          <w:spacing w:val="-1"/>
          <w:sz w:val="24"/>
          <w:szCs w:val="24"/>
          <w:u w:val="single" w:color="auto"/>
        </w:rPr>
        <w:t>甲方承担由此发生的全部费</w:t>
      </w:r>
      <w:r>
        <w:rPr>
          <w:sz w:val="24"/>
          <w:szCs w:val="24"/>
          <w:u w:val="single" w:color="auto"/>
        </w:rPr>
        <w:t>用并顺延相应工期；检验不合格，乙方承担发生的全</w:t>
      </w:r>
      <w:r>
        <w:rPr>
          <w:spacing w:val="-1"/>
          <w:sz w:val="24"/>
          <w:szCs w:val="24"/>
          <w:u w:val="single" w:color="auto"/>
        </w:rPr>
        <w:t>部费用，工期不予顺延。</w:t>
      </w:r>
    </w:p>
    <w:p w14:paraId="19DFE24A">
      <w:pPr>
        <w:pStyle w:val="14"/>
        <w:spacing w:before="1" w:line="360" w:lineRule="auto"/>
        <w:ind w:left="482"/>
        <w:rPr>
          <w:sz w:val="24"/>
          <w:szCs w:val="24"/>
        </w:rPr>
      </w:pPr>
      <w:r>
        <w:rPr>
          <w:spacing w:val="-2"/>
          <w:sz w:val="24"/>
          <w:szCs w:val="24"/>
        </w:rPr>
        <w:t>监理人不能按时进行检查时，应提前</w:t>
      </w:r>
      <w:r>
        <w:rPr>
          <w:spacing w:val="-2"/>
          <w:sz w:val="24"/>
          <w:szCs w:val="24"/>
          <w:u w:val="single" w:color="auto"/>
        </w:rPr>
        <w:t xml:space="preserve">  </w:t>
      </w:r>
      <w:r>
        <w:rPr>
          <w:b/>
          <w:bCs/>
          <w:spacing w:val="-2"/>
          <w:sz w:val="24"/>
          <w:szCs w:val="24"/>
          <w:u w:val="single" w:color="auto"/>
        </w:rPr>
        <w:t>/</w:t>
      </w:r>
      <w:r>
        <w:rPr>
          <w:spacing w:val="-2"/>
          <w:sz w:val="24"/>
          <w:szCs w:val="24"/>
          <w:u w:val="single" w:color="auto"/>
        </w:rPr>
        <w:t xml:space="preserve">    </w:t>
      </w:r>
      <w:r>
        <w:rPr>
          <w:spacing w:val="-96"/>
          <w:sz w:val="24"/>
          <w:szCs w:val="24"/>
        </w:rPr>
        <w:t xml:space="preserve"> </w:t>
      </w:r>
      <w:r>
        <w:rPr>
          <w:spacing w:val="-2"/>
          <w:sz w:val="24"/>
          <w:szCs w:val="24"/>
        </w:rPr>
        <w:t>小时提交书面延期要求。</w:t>
      </w:r>
    </w:p>
    <w:p w14:paraId="156ED767">
      <w:pPr>
        <w:pStyle w:val="14"/>
        <w:spacing w:before="194" w:line="360" w:lineRule="auto"/>
        <w:ind w:left="485"/>
        <w:rPr>
          <w:sz w:val="24"/>
          <w:szCs w:val="24"/>
        </w:rPr>
      </w:pPr>
      <w:r>
        <w:rPr>
          <w:spacing w:val="-3"/>
          <w:sz w:val="24"/>
          <w:szCs w:val="24"/>
        </w:rPr>
        <w:t>关于延期最长不得超过：</w:t>
      </w:r>
      <w:r>
        <w:rPr>
          <w:spacing w:val="-3"/>
          <w:sz w:val="24"/>
          <w:szCs w:val="24"/>
          <w:u w:val="single" w:color="auto"/>
        </w:rPr>
        <w:t xml:space="preserve">   </w:t>
      </w:r>
      <w:r>
        <w:rPr>
          <w:b/>
          <w:bCs/>
          <w:spacing w:val="-3"/>
          <w:sz w:val="24"/>
          <w:szCs w:val="24"/>
          <w:u w:val="single" w:color="auto"/>
        </w:rPr>
        <w:t>/</w:t>
      </w:r>
      <w:r>
        <w:rPr>
          <w:spacing w:val="-3"/>
          <w:sz w:val="24"/>
          <w:szCs w:val="24"/>
          <w:u w:val="single" w:color="auto"/>
        </w:rPr>
        <w:t xml:space="preserve">   </w:t>
      </w:r>
      <w:r>
        <w:rPr>
          <w:spacing w:val="-89"/>
          <w:sz w:val="24"/>
          <w:szCs w:val="24"/>
        </w:rPr>
        <w:t xml:space="preserve"> </w:t>
      </w:r>
      <w:r>
        <w:rPr>
          <w:spacing w:val="-3"/>
          <w:sz w:val="24"/>
          <w:szCs w:val="24"/>
        </w:rPr>
        <w:t>小时。</w:t>
      </w:r>
    </w:p>
    <w:p w14:paraId="5906518B">
      <w:pPr>
        <w:bidi w:val="0"/>
        <w:rPr>
          <w:sz w:val="24"/>
          <w:szCs w:val="24"/>
        </w:rPr>
      </w:pPr>
      <w:r>
        <w:rPr>
          <w:spacing w:val="-1"/>
          <w:sz w:val="24"/>
          <w:szCs w:val="24"/>
        </w:rPr>
        <w:t>6. 安全文明施工与环境保护</w:t>
      </w:r>
    </w:p>
    <w:p w14:paraId="61452A0C">
      <w:pPr>
        <w:pStyle w:val="14"/>
        <w:spacing w:before="194" w:line="360" w:lineRule="auto"/>
        <w:rPr>
          <w:sz w:val="24"/>
          <w:szCs w:val="24"/>
        </w:rPr>
      </w:pPr>
      <w:r>
        <w:rPr>
          <w:spacing w:val="-3"/>
          <w:sz w:val="24"/>
          <w:szCs w:val="24"/>
        </w:rPr>
        <w:t>6.1</w:t>
      </w:r>
      <w:r>
        <w:rPr>
          <w:spacing w:val="-43"/>
          <w:sz w:val="24"/>
          <w:szCs w:val="24"/>
        </w:rPr>
        <w:t xml:space="preserve"> </w:t>
      </w:r>
      <w:r>
        <w:rPr>
          <w:spacing w:val="-3"/>
          <w:sz w:val="24"/>
          <w:szCs w:val="24"/>
        </w:rPr>
        <w:t>安全文明施工</w:t>
      </w:r>
    </w:p>
    <w:p w14:paraId="3536221E">
      <w:pPr>
        <w:pStyle w:val="14"/>
        <w:spacing w:before="196" w:line="360" w:lineRule="auto"/>
        <w:ind w:firstLine="483"/>
        <w:rPr>
          <w:sz w:val="24"/>
          <w:szCs w:val="24"/>
        </w:rPr>
      </w:pPr>
      <w:r>
        <w:rPr>
          <w:sz w:val="24"/>
          <w:szCs w:val="24"/>
        </w:rPr>
        <w:t>6.1.1 项目安全生产的达标目标及相应事项的约定</w:t>
      </w:r>
      <w:r>
        <w:rPr>
          <w:spacing w:val="-47"/>
          <w:sz w:val="24"/>
          <w:szCs w:val="24"/>
        </w:rPr>
        <w:t>：（</w:t>
      </w:r>
      <w:r>
        <w:rPr>
          <w:sz w:val="24"/>
          <w:szCs w:val="24"/>
        </w:rPr>
        <w:t>1）</w:t>
      </w:r>
      <w:r>
        <w:rPr>
          <w:sz w:val="24"/>
          <w:szCs w:val="24"/>
          <w:u w:val="single" w:color="auto"/>
        </w:rPr>
        <w:t>乙方应遵守工</w:t>
      </w:r>
      <w:r>
        <w:rPr>
          <w:spacing w:val="-1"/>
          <w:sz w:val="24"/>
          <w:szCs w:val="24"/>
          <w:u w:val="single" w:color="auto"/>
        </w:rPr>
        <w:t>程建设安全生产</w:t>
      </w:r>
      <w:r>
        <w:rPr>
          <w:sz w:val="24"/>
          <w:szCs w:val="24"/>
          <w:u w:val="single" w:color="auto"/>
        </w:rPr>
        <w:t>有关管理规定，严格按安全标准组织施工，并随时接受政府相关部门</w:t>
      </w:r>
      <w:r>
        <w:rPr>
          <w:spacing w:val="-1"/>
          <w:sz w:val="24"/>
          <w:szCs w:val="24"/>
          <w:u w:val="single" w:color="auto"/>
        </w:rPr>
        <w:t>安全检查人员依法实施</w:t>
      </w:r>
      <w:r>
        <w:rPr>
          <w:sz w:val="24"/>
          <w:szCs w:val="24"/>
          <w:u w:val="single" w:color="auto"/>
        </w:rPr>
        <w:t>的监督检查，进行安全培训，采取必要的安全防护措施，消除事故隐</w:t>
      </w:r>
      <w:r>
        <w:rPr>
          <w:spacing w:val="-1"/>
          <w:sz w:val="24"/>
          <w:szCs w:val="24"/>
          <w:u w:val="single" w:color="auto"/>
        </w:rPr>
        <w:t>患。甲方可对乙方安全施工情况提出整改建议。</w:t>
      </w:r>
    </w:p>
    <w:p w14:paraId="6298849E">
      <w:pPr>
        <w:pStyle w:val="14"/>
        <w:tabs>
          <w:tab w:val="left" w:pos="607"/>
        </w:tabs>
        <w:spacing w:line="360" w:lineRule="auto"/>
        <w:ind w:left="6" w:right="33" w:firstLine="465"/>
        <w:rPr>
          <w:sz w:val="24"/>
          <w:szCs w:val="24"/>
        </w:rPr>
      </w:pPr>
      <w:r>
        <w:rPr>
          <w:spacing w:val="-5"/>
          <w:sz w:val="24"/>
          <w:szCs w:val="24"/>
          <w:u w:val="single" w:color="auto"/>
        </w:rPr>
        <w:t>（2）</w:t>
      </w:r>
      <w:r>
        <w:rPr>
          <w:spacing w:val="54"/>
          <w:sz w:val="24"/>
          <w:szCs w:val="24"/>
          <w:u w:val="single" w:color="auto"/>
        </w:rPr>
        <w:t xml:space="preserve"> </w:t>
      </w:r>
      <w:r>
        <w:rPr>
          <w:spacing w:val="-5"/>
          <w:sz w:val="24"/>
          <w:szCs w:val="24"/>
          <w:u w:val="single" w:color="auto"/>
        </w:rPr>
        <w:t>由于乙方安全措施不力导致施工中止造成的工期延误，给甲方造成的一切经济损</w:t>
      </w:r>
      <w:r>
        <w:rPr>
          <w:spacing w:val="-2"/>
          <w:sz w:val="24"/>
          <w:szCs w:val="24"/>
          <w:u w:val="single" w:color="auto"/>
        </w:rPr>
        <w:t>失，由乙方承担。</w:t>
      </w:r>
    </w:p>
    <w:p w14:paraId="7CEF7C21">
      <w:pPr>
        <w:pStyle w:val="14"/>
        <w:tabs>
          <w:tab w:val="left" w:pos="607"/>
        </w:tabs>
        <w:spacing w:before="1" w:line="360" w:lineRule="auto"/>
        <w:ind w:firstLine="471"/>
        <w:rPr>
          <w:sz w:val="24"/>
          <w:szCs w:val="24"/>
        </w:rPr>
      </w:pPr>
      <w:r>
        <w:rPr>
          <w:spacing w:val="-3"/>
          <w:sz w:val="24"/>
          <w:szCs w:val="24"/>
          <w:u w:val="single" w:color="auto"/>
        </w:rPr>
        <w:t>（3） 合同履行期间，本工程施工发生的一切事</w:t>
      </w:r>
      <w:r>
        <w:rPr>
          <w:spacing w:val="-4"/>
          <w:sz w:val="24"/>
          <w:szCs w:val="24"/>
          <w:u w:val="single" w:color="auto"/>
        </w:rPr>
        <w:t>故责任和由此产生的一切费用和损失，</w:t>
      </w:r>
      <w:r>
        <w:rPr>
          <w:spacing w:val="-6"/>
          <w:sz w:val="24"/>
          <w:szCs w:val="24"/>
          <w:u w:val="single" w:color="auto"/>
        </w:rPr>
        <w:t>全部由乙方承担，与甲方无关。若给甲方造成的一切损失（包括但不限于诉讼中的全部费用、</w:t>
      </w:r>
      <w:r>
        <w:rPr>
          <w:spacing w:val="-91"/>
          <w:sz w:val="24"/>
          <w:szCs w:val="24"/>
          <w:u w:val="single" w:color="auto"/>
        </w:rPr>
        <w:t xml:space="preserve"> </w:t>
      </w:r>
      <w:r>
        <w:rPr>
          <w:spacing w:val="-1"/>
          <w:sz w:val="24"/>
          <w:szCs w:val="24"/>
          <w:u w:val="single" w:color="auto"/>
        </w:rPr>
        <w:t>一切经济赔偿损失）全部由乙方承担，甲方有权向乙方追偿。</w:t>
      </w:r>
    </w:p>
    <w:p w14:paraId="2A0DA7A6">
      <w:pPr>
        <w:pStyle w:val="14"/>
        <w:spacing w:before="1" w:line="360" w:lineRule="auto"/>
        <w:rPr>
          <w:sz w:val="24"/>
          <w:szCs w:val="24"/>
        </w:rPr>
      </w:pPr>
      <w:r>
        <w:rPr>
          <w:spacing w:val="-1"/>
          <w:sz w:val="24"/>
          <w:szCs w:val="24"/>
        </w:rPr>
        <w:t>6.1.4 关于治安保卫的特别约定：</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22463429">
      <w:pPr>
        <w:pStyle w:val="14"/>
        <w:spacing w:before="194" w:line="360" w:lineRule="auto"/>
        <w:ind w:left="485"/>
        <w:rPr>
          <w:sz w:val="24"/>
          <w:szCs w:val="24"/>
        </w:rPr>
      </w:pPr>
      <w:r>
        <w:rPr>
          <w:sz w:val="24"/>
          <w:szCs w:val="24"/>
        </w:rPr>
        <w:t>关于编制施工场地治安管理计划的约定：</w:t>
      </w:r>
      <w:r>
        <w:rPr>
          <w:sz w:val="24"/>
          <w:szCs w:val="24"/>
          <w:u w:val="single" w:color="auto"/>
        </w:rPr>
        <w:t xml:space="preserve"> </w:t>
      </w:r>
      <w:r>
        <w:rPr>
          <w:spacing w:val="-1"/>
          <w:sz w:val="24"/>
          <w:szCs w:val="24"/>
          <w:u w:val="single" w:color="auto"/>
        </w:rPr>
        <w:t xml:space="preserve">  执行通用条款    </w:t>
      </w:r>
      <w:r>
        <w:rPr>
          <w:spacing w:val="-1"/>
          <w:sz w:val="24"/>
          <w:szCs w:val="24"/>
        </w:rPr>
        <w:t>。</w:t>
      </w:r>
    </w:p>
    <w:p w14:paraId="3299D6D1">
      <w:pPr>
        <w:pStyle w:val="14"/>
        <w:spacing w:before="194" w:line="360" w:lineRule="auto"/>
        <w:rPr>
          <w:sz w:val="24"/>
          <w:szCs w:val="24"/>
        </w:rPr>
      </w:pPr>
      <w:r>
        <w:rPr>
          <w:spacing w:val="-1"/>
          <w:sz w:val="24"/>
          <w:szCs w:val="24"/>
        </w:rPr>
        <w:t>6.1.5 文明施工</w:t>
      </w:r>
    </w:p>
    <w:p w14:paraId="3FAFAE1B">
      <w:pPr>
        <w:pStyle w:val="14"/>
        <w:spacing w:before="194" w:line="360" w:lineRule="auto"/>
        <w:ind w:left="482"/>
        <w:rPr>
          <w:sz w:val="24"/>
          <w:szCs w:val="24"/>
        </w:rPr>
      </w:pPr>
      <w:r>
        <w:rPr>
          <w:spacing w:val="-1"/>
          <w:sz w:val="24"/>
          <w:szCs w:val="24"/>
        </w:rPr>
        <w:t>合同当事人对文明施工的要求：</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710719B6">
      <w:pPr>
        <w:pStyle w:val="14"/>
        <w:spacing w:before="194" w:line="360" w:lineRule="auto"/>
        <w:rPr>
          <w:sz w:val="24"/>
          <w:szCs w:val="24"/>
        </w:rPr>
      </w:pPr>
      <w:r>
        <w:rPr>
          <w:sz w:val="24"/>
          <w:szCs w:val="24"/>
        </w:rPr>
        <w:t>6.1.6 关于安全文明施工费支付比例和支付期限的约</w:t>
      </w:r>
      <w:r>
        <w:rPr>
          <w:spacing w:val="-1"/>
          <w:sz w:val="24"/>
          <w:szCs w:val="24"/>
        </w:rPr>
        <w:t>定：</w:t>
      </w:r>
      <w:r>
        <w:rPr>
          <w:spacing w:val="-1"/>
          <w:sz w:val="24"/>
          <w:szCs w:val="24"/>
          <w:u w:val="single" w:color="auto"/>
        </w:rPr>
        <w:t xml:space="preserve">执行通用条款  </w:t>
      </w:r>
      <w:r>
        <w:rPr>
          <w:spacing w:val="-1"/>
          <w:sz w:val="24"/>
          <w:szCs w:val="24"/>
        </w:rPr>
        <w:t>。</w:t>
      </w:r>
    </w:p>
    <w:p w14:paraId="29DA6D19">
      <w:pPr>
        <w:bidi w:val="0"/>
        <w:rPr>
          <w:sz w:val="24"/>
          <w:szCs w:val="24"/>
        </w:rPr>
      </w:pPr>
      <w:r>
        <w:rPr>
          <w:spacing w:val="-4"/>
          <w:sz w:val="24"/>
          <w:szCs w:val="24"/>
        </w:rPr>
        <w:t>7.</w:t>
      </w:r>
      <w:r>
        <w:rPr>
          <w:spacing w:val="14"/>
          <w:sz w:val="24"/>
          <w:szCs w:val="24"/>
        </w:rPr>
        <w:t xml:space="preserve"> </w:t>
      </w:r>
      <w:r>
        <w:rPr>
          <w:spacing w:val="-4"/>
          <w:sz w:val="24"/>
          <w:szCs w:val="24"/>
        </w:rPr>
        <w:t>工期和进度</w:t>
      </w:r>
    </w:p>
    <w:p w14:paraId="18E7A183">
      <w:pPr>
        <w:pStyle w:val="14"/>
        <w:spacing w:before="194" w:line="360" w:lineRule="auto"/>
        <w:rPr>
          <w:sz w:val="24"/>
          <w:szCs w:val="24"/>
        </w:rPr>
      </w:pPr>
      <w:r>
        <w:rPr>
          <w:spacing w:val="-2"/>
          <w:sz w:val="24"/>
          <w:szCs w:val="24"/>
        </w:rPr>
        <w:t>7.1 施工组织设计</w:t>
      </w:r>
    </w:p>
    <w:p w14:paraId="08357B1E">
      <w:pPr>
        <w:pStyle w:val="14"/>
        <w:spacing w:before="194" w:line="360" w:lineRule="auto"/>
        <w:ind w:right="32" w:firstLine="486"/>
        <w:rPr>
          <w:sz w:val="24"/>
          <w:szCs w:val="24"/>
        </w:rPr>
      </w:pPr>
      <w:r>
        <w:rPr>
          <w:sz w:val="24"/>
          <w:szCs w:val="24"/>
        </w:rPr>
        <w:t>7.1.1 合同当事人约定的施工组织设计应包括的其</w:t>
      </w:r>
      <w:r>
        <w:rPr>
          <w:spacing w:val="-1"/>
          <w:sz w:val="24"/>
          <w:szCs w:val="24"/>
        </w:rPr>
        <w:t>他内容：</w:t>
      </w:r>
      <w:r>
        <w:rPr>
          <w:spacing w:val="-1"/>
          <w:sz w:val="24"/>
          <w:szCs w:val="24"/>
          <w:u w:val="single" w:color="auto"/>
        </w:rPr>
        <w:t>由发包人和承包人根据工程特点、施工现场条件等情况另行约定</w:t>
      </w:r>
      <w:r>
        <w:rPr>
          <w:spacing w:val="-1"/>
          <w:sz w:val="24"/>
          <w:szCs w:val="24"/>
        </w:rPr>
        <w:t>。</w:t>
      </w:r>
    </w:p>
    <w:p w14:paraId="0DA6FA0F">
      <w:pPr>
        <w:pStyle w:val="14"/>
        <w:spacing w:line="360" w:lineRule="auto"/>
        <w:rPr>
          <w:sz w:val="24"/>
          <w:szCs w:val="24"/>
        </w:rPr>
      </w:pPr>
      <w:r>
        <w:rPr>
          <w:spacing w:val="-1"/>
          <w:sz w:val="24"/>
          <w:szCs w:val="24"/>
        </w:rPr>
        <w:t>7.1.2 施工组织设计的提交和修改</w:t>
      </w:r>
    </w:p>
    <w:p w14:paraId="522BF2C0">
      <w:pPr>
        <w:pStyle w:val="14"/>
        <w:spacing w:before="194" w:line="360" w:lineRule="auto"/>
        <w:rPr>
          <w:sz w:val="24"/>
          <w:szCs w:val="24"/>
        </w:rPr>
      </w:pPr>
      <w:r>
        <w:rPr>
          <w:spacing w:val="-1"/>
          <w:sz w:val="24"/>
          <w:szCs w:val="24"/>
        </w:rPr>
        <w:t>承包人提交详细施工组织设计的期限的约定：</w:t>
      </w:r>
      <w:r>
        <w:rPr>
          <w:spacing w:val="-1"/>
          <w:sz w:val="24"/>
          <w:szCs w:val="24"/>
          <w:u w:val="single" w:color="auto"/>
        </w:rPr>
        <w:t xml:space="preserve">  </w:t>
      </w:r>
      <w:r>
        <w:rPr>
          <w:spacing w:val="-99"/>
          <w:sz w:val="24"/>
          <w:szCs w:val="24"/>
        </w:rPr>
        <w:t xml:space="preserve"> </w:t>
      </w:r>
      <w:r>
        <w:rPr>
          <w:spacing w:val="-1"/>
          <w:sz w:val="24"/>
          <w:szCs w:val="24"/>
        </w:rPr>
        <w:t>执行通用条款 。</w:t>
      </w:r>
    </w:p>
    <w:p w14:paraId="236768EA">
      <w:pPr>
        <w:pStyle w:val="14"/>
        <w:spacing w:before="195" w:line="360" w:lineRule="auto"/>
        <w:ind w:left="1" w:right="31" w:firstLine="483"/>
        <w:rPr>
          <w:sz w:val="24"/>
          <w:szCs w:val="24"/>
        </w:rPr>
      </w:pPr>
      <w:r>
        <w:rPr>
          <w:sz w:val="24"/>
          <w:szCs w:val="24"/>
        </w:rPr>
        <w:t>发包人和监理人在收到详细的施工组织设计后确认或提出</w:t>
      </w:r>
      <w:r>
        <w:rPr>
          <w:spacing w:val="-1"/>
          <w:sz w:val="24"/>
          <w:szCs w:val="24"/>
        </w:rPr>
        <w:t>修改意见的期限：执行通用条</w:t>
      </w:r>
      <w:r>
        <w:rPr>
          <w:spacing w:val="-6"/>
          <w:sz w:val="24"/>
          <w:szCs w:val="24"/>
        </w:rPr>
        <w:t>款。</w:t>
      </w:r>
    </w:p>
    <w:p w14:paraId="188BE55C">
      <w:pPr>
        <w:pStyle w:val="14"/>
        <w:spacing w:before="1" w:line="360" w:lineRule="auto"/>
        <w:rPr>
          <w:rFonts w:ascii="Arial"/>
          <w:sz w:val="21"/>
        </w:rPr>
      </w:pPr>
      <w:r>
        <w:rPr>
          <w:spacing w:val="-2"/>
          <w:sz w:val="24"/>
          <w:szCs w:val="24"/>
        </w:rPr>
        <w:t>7.2 施工进度计划</w:t>
      </w:r>
    </w:p>
    <w:p w14:paraId="78AAC626">
      <w:pPr>
        <w:pStyle w:val="14"/>
        <w:spacing w:before="78" w:line="360" w:lineRule="auto"/>
        <w:rPr>
          <w:sz w:val="24"/>
          <w:szCs w:val="24"/>
        </w:rPr>
      </w:pPr>
      <w:r>
        <w:rPr>
          <w:spacing w:val="-1"/>
          <w:sz w:val="24"/>
          <w:szCs w:val="24"/>
        </w:rPr>
        <w:t>7.2.2 施工进度计划的修订</w:t>
      </w:r>
    </w:p>
    <w:p w14:paraId="0E058695">
      <w:pPr>
        <w:pStyle w:val="14"/>
        <w:spacing w:before="195" w:line="360" w:lineRule="auto"/>
        <w:ind w:left="1" w:right="102" w:firstLine="483"/>
        <w:rPr>
          <w:sz w:val="24"/>
          <w:szCs w:val="24"/>
        </w:rPr>
      </w:pPr>
      <w:r>
        <w:rPr>
          <w:spacing w:val="-3"/>
          <w:sz w:val="24"/>
          <w:szCs w:val="24"/>
        </w:rPr>
        <w:t>发包人和监理人在收到修订的施工进度计划后确认或提出修改意见的期限：</w:t>
      </w:r>
      <w:r>
        <w:rPr>
          <w:spacing w:val="-3"/>
          <w:sz w:val="24"/>
          <w:szCs w:val="24"/>
          <w:u w:val="single" w:color="auto"/>
        </w:rPr>
        <w:t xml:space="preserve"> </w:t>
      </w:r>
      <w:r>
        <w:rPr>
          <w:spacing w:val="-105"/>
          <w:sz w:val="24"/>
          <w:szCs w:val="24"/>
        </w:rPr>
        <w:t xml:space="preserve"> </w:t>
      </w:r>
      <w:r>
        <w:rPr>
          <w:spacing w:val="-3"/>
          <w:sz w:val="24"/>
          <w:szCs w:val="24"/>
        </w:rPr>
        <w:t>执行通用条</w:t>
      </w:r>
      <w:r>
        <w:rPr>
          <w:spacing w:val="-4"/>
          <w:sz w:val="24"/>
          <w:szCs w:val="24"/>
        </w:rPr>
        <w:t>款</w:t>
      </w:r>
      <w:r>
        <w:rPr>
          <w:spacing w:val="-4"/>
          <w:sz w:val="24"/>
          <w:szCs w:val="24"/>
          <w:u w:val="single" w:color="auto"/>
        </w:rPr>
        <w:t xml:space="preserve"> </w:t>
      </w:r>
      <w:r>
        <w:rPr>
          <w:spacing w:val="-4"/>
          <w:sz w:val="24"/>
          <w:szCs w:val="24"/>
        </w:rPr>
        <w:t>。</w:t>
      </w:r>
    </w:p>
    <w:p w14:paraId="0BD35818">
      <w:pPr>
        <w:pStyle w:val="14"/>
        <w:spacing w:before="1" w:line="360" w:lineRule="auto"/>
        <w:rPr>
          <w:sz w:val="24"/>
          <w:szCs w:val="24"/>
        </w:rPr>
      </w:pPr>
      <w:r>
        <w:rPr>
          <w:spacing w:val="-5"/>
          <w:sz w:val="24"/>
          <w:szCs w:val="24"/>
        </w:rPr>
        <w:t>7.3</w:t>
      </w:r>
      <w:r>
        <w:rPr>
          <w:spacing w:val="13"/>
          <w:sz w:val="24"/>
          <w:szCs w:val="24"/>
        </w:rPr>
        <w:t xml:space="preserve"> </w:t>
      </w:r>
      <w:r>
        <w:rPr>
          <w:spacing w:val="-5"/>
          <w:sz w:val="24"/>
          <w:szCs w:val="24"/>
        </w:rPr>
        <w:t>开工</w:t>
      </w:r>
    </w:p>
    <w:p w14:paraId="5D1038A8">
      <w:pPr>
        <w:pStyle w:val="14"/>
        <w:spacing w:before="192" w:line="360" w:lineRule="auto"/>
        <w:rPr>
          <w:sz w:val="24"/>
          <w:szCs w:val="24"/>
        </w:rPr>
      </w:pPr>
      <w:r>
        <w:rPr>
          <w:spacing w:val="-2"/>
          <w:sz w:val="24"/>
          <w:szCs w:val="24"/>
        </w:rPr>
        <w:t>7.3.1 开工准备</w:t>
      </w:r>
    </w:p>
    <w:p w14:paraId="19ABEB33">
      <w:pPr>
        <w:pStyle w:val="14"/>
        <w:spacing w:before="192" w:line="360" w:lineRule="auto"/>
        <w:ind w:left="650"/>
        <w:rPr>
          <w:sz w:val="24"/>
          <w:szCs w:val="24"/>
        </w:rPr>
      </w:pPr>
      <w:r>
        <w:rPr>
          <w:spacing w:val="-1"/>
          <w:sz w:val="24"/>
          <w:szCs w:val="24"/>
        </w:rPr>
        <w:t>关于承包人提交工程开工报审表的期限：执行通用条款</w:t>
      </w:r>
      <w:r>
        <w:rPr>
          <w:spacing w:val="-1"/>
          <w:sz w:val="24"/>
          <w:szCs w:val="24"/>
          <w:u w:val="single" w:color="auto"/>
        </w:rPr>
        <w:t xml:space="preserve">    </w:t>
      </w:r>
      <w:r>
        <w:rPr>
          <w:spacing w:val="-1"/>
          <w:sz w:val="24"/>
          <w:szCs w:val="24"/>
        </w:rPr>
        <w:t>。</w:t>
      </w:r>
    </w:p>
    <w:p w14:paraId="352A2687">
      <w:pPr>
        <w:pStyle w:val="14"/>
        <w:spacing w:before="194" w:line="360" w:lineRule="auto"/>
        <w:ind w:left="650"/>
        <w:rPr>
          <w:sz w:val="24"/>
          <w:szCs w:val="24"/>
        </w:rPr>
      </w:pPr>
      <w:r>
        <w:rPr>
          <w:spacing w:val="-1"/>
          <w:sz w:val="24"/>
          <w:szCs w:val="24"/>
        </w:rPr>
        <w:t>关于发包人应完成的其他开工准备工作及期限：</w:t>
      </w:r>
      <w:r>
        <w:rPr>
          <w:spacing w:val="-1"/>
          <w:sz w:val="24"/>
          <w:szCs w:val="24"/>
          <w:u w:val="single" w:color="auto"/>
        </w:rPr>
        <w:t xml:space="preserve">  </w:t>
      </w:r>
      <w:r>
        <w:rPr>
          <w:spacing w:val="-102"/>
          <w:sz w:val="24"/>
          <w:szCs w:val="24"/>
        </w:rPr>
        <w:t xml:space="preserve"> </w:t>
      </w:r>
      <w:r>
        <w:rPr>
          <w:spacing w:val="-1"/>
          <w:sz w:val="24"/>
          <w:szCs w:val="24"/>
        </w:rPr>
        <w:t>执行通用条款</w:t>
      </w:r>
      <w:r>
        <w:rPr>
          <w:spacing w:val="-119"/>
          <w:sz w:val="24"/>
          <w:szCs w:val="24"/>
        </w:rPr>
        <w:t xml:space="preserve"> </w:t>
      </w:r>
      <w:r>
        <w:rPr>
          <w:spacing w:val="-1"/>
          <w:sz w:val="24"/>
          <w:szCs w:val="24"/>
          <w:u w:val="single" w:color="auto"/>
        </w:rPr>
        <w:t xml:space="preserve">  </w:t>
      </w:r>
      <w:r>
        <w:rPr>
          <w:spacing w:val="-1"/>
          <w:sz w:val="24"/>
          <w:szCs w:val="24"/>
        </w:rPr>
        <w:t>。</w:t>
      </w:r>
    </w:p>
    <w:p w14:paraId="4513F8D4">
      <w:pPr>
        <w:pStyle w:val="14"/>
        <w:spacing w:before="194" w:line="360" w:lineRule="auto"/>
        <w:ind w:left="485"/>
        <w:rPr>
          <w:sz w:val="24"/>
          <w:szCs w:val="24"/>
        </w:rPr>
      </w:pPr>
      <w:r>
        <w:rPr>
          <w:spacing w:val="-1"/>
          <w:sz w:val="24"/>
          <w:szCs w:val="24"/>
        </w:rPr>
        <w:t>关于承包人应完成的其他开工准备工作及期限：执行通用条款。</w:t>
      </w:r>
    </w:p>
    <w:p w14:paraId="0BCDAF3E">
      <w:pPr>
        <w:pStyle w:val="14"/>
        <w:spacing w:before="194" w:line="360" w:lineRule="auto"/>
        <w:rPr>
          <w:sz w:val="24"/>
          <w:szCs w:val="24"/>
        </w:rPr>
      </w:pPr>
      <w:r>
        <w:rPr>
          <w:spacing w:val="-3"/>
          <w:sz w:val="24"/>
          <w:szCs w:val="24"/>
        </w:rPr>
        <w:t>7.3.2</w:t>
      </w:r>
      <w:r>
        <w:rPr>
          <w:spacing w:val="-47"/>
          <w:sz w:val="24"/>
          <w:szCs w:val="24"/>
        </w:rPr>
        <w:t xml:space="preserve"> </w:t>
      </w:r>
      <w:r>
        <w:rPr>
          <w:spacing w:val="-3"/>
          <w:sz w:val="24"/>
          <w:szCs w:val="24"/>
        </w:rPr>
        <w:t>开工通知</w:t>
      </w:r>
    </w:p>
    <w:p w14:paraId="602796CF">
      <w:pPr>
        <w:pStyle w:val="14"/>
        <w:spacing w:before="194" w:line="360" w:lineRule="auto"/>
        <w:ind w:left="1" w:right="133" w:firstLine="498"/>
        <w:rPr>
          <w:sz w:val="24"/>
          <w:szCs w:val="24"/>
        </w:rPr>
      </w:pPr>
      <w:r>
        <w:rPr>
          <w:spacing w:val="-1"/>
          <w:sz w:val="24"/>
          <w:szCs w:val="24"/>
        </w:rPr>
        <w:t>因发包人原因造成监理人未能在计划开工日期之日起</w:t>
      </w:r>
      <w:r>
        <w:rPr>
          <w:spacing w:val="-1"/>
          <w:sz w:val="24"/>
          <w:szCs w:val="24"/>
          <w:u w:val="single" w:color="auto"/>
        </w:rPr>
        <w:t xml:space="preserve">  / </w:t>
      </w:r>
      <w:r>
        <w:rPr>
          <w:spacing w:val="-1"/>
          <w:sz w:val="24"/>
          <w:szCs w:val="24"/>
        </w:rPr>
        <w:t>天内发出开工通知的，承包人</w:t>
      </w:r>
      <w:r>
        <w:rPr>
          <w:spacing w:val="-3"/>
          <w:sz w:val="24"/>
          <w:szCs w:val="24"/>
        </w:rPr>
        <w:t>有权提出价格调整要求，或者解除合同。</w:t>
      </w:r>
    </w:p>
    <w:p w14:paraId="26F374F0">
      <w:pPr>
        <w:pStyle w:val="14"/>
        <w:spacing w:line="360" w:lineRule="auto"/>
        <w:rPr>
          <w:sz w:val="24"/>
          <w:szCs w:val="24"/>
        </w:rPr>
      </w:pPr>
      <w:r>
        <w:rPr>
          <w:spacing w:val="-2"/>
          <w:sz w:val="24"/>
          <w:szCs w:val="24"/>
        </w:rPr>
        <w:t>7.4 测量放线</w:t>
      </w:r>
    </w:p>
    <w:p w14:paraId="6D9AB300">
      <w:pPr>
        <w:pStyle w:val="14"/>
        <w:spacing w:before="194" w:line="360" w:lineRule="auto"/>
        <w:ind w:left="17" w:right="194" w:firstLine="469"/>
        <w:rPr>
          <w:sz w:val="24"/>
          <w:szCs w:val="24"/>
        </w:rPr>
      </w:pPr>
      <w:r>
        <w:rPr>
          <w:spacing w:val="-1"/>
          <w:sz w:val="24"/>
          <w:szCs w:val="24"/>
        </w:rPr>
        <w:t>7.4.1</w:t>
      </w:r>
      <w:r>
        <w:rPr>
          <w:spacing w:val="-37"/>
          <w:sz w:val="24"/>
          <w:szCs w:val="24"/>
        </w:rPr>
        <w:t xml:space="preserve"> </w:t>
      </w:r>
      <w:r>
        <w:rPr>
          <w:spacing w:val="-1"/>
          <w:sz w:val="24"/>
          <w:szCs w:val="24"/>
        </w:rPr>
        <w:t>发包人通过监理人向承包人提供测量基准点、基准线和水准点及其书面资料的期</w:t>
      </w:r>
      <w:r>
        <w:rPr>
          <w:spacing w:val="-3"/>
          <w:sz w:val="24"/>
          <w:szCs w:val="24"/>
        </w:rPr>
        <w:t>限：</w:t>
      </w:r>
      <w:r>
        <w:rPr>
          <w:spacing w:val="-3"/>
          <w:sz w:val="24"/>
          <w:szCs w:val="24"/>
          <w:u w:val="single" w:color="auto"/>
        </w:rPr>
        <w:t xml:space="preserve">  </w:t>
      </w:r>
      <w:r>
        <w:rPr>
          <w:spacing w:val="-108"/>
          <w:sz w:val="24"/>
          <w:szCs w:val="24"/>
        </w:rPr>
        <w:t xml:space="preserve"> </w:t>
      </w:r>
      <w:r>
        <w:rPr>
          <w:spacing w:val="-3"/>
          <w:sz w:val="24"/>
          <w:szCs w:val="24"/>
        </w:rPr>
        <w:t>执行通用条款</w:t>
      </w:r>
      <w:r>
        <w:rPr>
          <w:spacing w:val="-3"/>
          <w:sz w:val="24"/>
          <w:szCs w:val="24"/>
          <w:u w:val="single" w:color="auto"/>
        </w:rPr>
        <w:t xml:space="preserve">  </w:t>
      </w:r>
      <w:r>
        <w:rPr>
          <w:spacing w:val="-3"/>
          <w:sz w:val="24"/>
          <w:szCs w:val="24"/>
        </w:rPr>
        <w:t>。</w:t>
      </w:r>
    </w:p>
    <w:p w14:paraId="4199AB44">
      <w:pPr>
        <w:pStyle w:val="14"/>
        <w:spacing w:before="1" w:line="360" w:lineRule="auto"/>
        <w:rPr>
          <w:sz w:val="24"/>
          <w:szCs w:val="24"/>
        </w:rPr>
      </w:pPr>
      <w:r>
        <w:rPr>
          <w:spacing w:val="-4"/>
          <w:sz w:val="24"/>
          <w:szCs w:val="24"/>
        </w:rPr>
        <w:t>7.5</w:t>
      </w:r>
      <w:r>
        <w:rPr>
          <w:spacing w:val="14"/>
          <w:sz w:val="24"/>
          <w:szCs w:val="24"/>
        </w:rPr>
        <w:t xml:space="preserve"> </w:t>
      </w:r>
      <w:r>
        <w:rPr>
          <w:spacing w:val="-4"/>
          <w:sz w:val="24"/>
          <w:szCs w:val="24"/>
        </w:rPr>
        <w:t>工期延误</w:t>
      </w:r>
    </w:p>
    <w:p w14:paraId="75CDEBEB">
      <w:pPr>
        <w:pStyle w:val="14"/>
        <w:spacing w:before="194" w:line="360" w:lineRule="auto"/>
        <w:rPr>
          <w:sz w:val="24"/>
          <w:szCs w:val="24"/>
        </w:rPr>
      </w:pPr>
      <w:r>
        <w:rPr>
          <w:spacing w:val="-1"/>
          <w:sz w:val="24"/>
          <w:szCs w:val="24"/>
        </w:rPr>
        <w:t>7.5.1 因发包人原因导致工期延误</w:t>
      </w:r>
    </w:p>
    <w:p w14:paraId="13260220">
      <w:pPr>
        <w:pStyle w:val="14"/>
        <w:spacing w:before="165" w:line="360" w:lineRule="auto"/>
        <w:ind w:firstLine="487"/>
        <w:rPr>
          <w:sz w:val="24"/>
          <w:szCs w:val="24"/>
        </w:rPr>
      </w:pPr>
      <w:r>
        <w:rPr>
          <w:spacing w:val="-1"/>
          <w:sz w:val="24"/>
          <w:szCs w:val="24"/>
        </w:rPr>
        <w:t>因发包人原因导致工期延误的其他情形：</w:t>
      </w:r>
      <w:r>
        <w:rPr>
          <w:spacing w:val="-1"/>
          <w:sz w:val="24"/>
          <w:szCs w:val="24"/>
          <w:u w:val="single" w:color="auto"/>
        </w:rPr>
        <w:t xml:space="preserve"> </w:t>
      </w:r>
      <w:r>
        <w:rPr>
          <w:spacing w:val="-1"/>
          <w:sz w:val="24"/>
          <w:szCs w:val="24"/>
        </w:rPr>
        <w:t xml:space="preserve"> 1、发生以下情形，甲方可调整工期要</w:t>
      </w:r>
      <w:r>
        <w:rPr>
          <w:sz w:val="24"/>
          <w:szCs w:val="24"/>
        </w:rPr>
        <w:t>求</w:t>
      </w:r>
      <w:r>
        <w:rPr>
          <w:spacing w:val="-15"/>
          <w:sz w:val="24"/>
          <w:szCs w:val="24"/>
        </w:rPr>
        <w:t>：（</w:t>
      </w:r>
      <w:r>
        <w:rPr>
          <w:sz w:val="24"/>
          <w:szCs w:val="24"/>
        </w:rPr>
        <w:t>1）发生不可抗力。本合同不可抗力指烈度7度以上地震</w:t>
      </w:r>
      <w:r>
        <w:rPr>
          <w:spacing w:val="-1"/>
          <w:sz w:val="24"/>
          <w:szCs w:val="24"/>
        </w:rPr>
        <w:t>、8级以上（不含8级）台风、</w:t>
      </w:r>
      <w:r>
        <w:rPr>
          <w:sz w:val="24"/>
          <w:szCs w:val="24"/>
        </w:rPr>
        <w:t>日雨量60mm以上暴雨（以县级以上气象、地震部门公布为准），以及</w:t>
      </w:r>
      <w:r>
        <w:rPr>
          <w:spacing w:val="-1"/>
          <w:sz w:val="24"/>
          <w:szCs w:val="24"/>
        </w:rPr>
        <w:t>县级以上人民政府公告</w:t>
      </w:r>
      <w:r>
        <w:rPr>
          <w:sz w:val="24"/>
          <w:szCs w:val="24"/>
        </w:rPr>
        <w:t>不允许施工的日期。不可抗力事件发生时，乙方应立即通知甲方，并</w:t>
      </w:r>
      <w:r>
        <w:rPr>
          <w:spacing w:val="-1"/>
          <w:sz w:val="24"/>
          <w:szCs w:val="24"/>
        </w:rPr>
        <w:t>在不可抗力事件发生后</w:t>
      </w:r>
      <w:r>
        <w:rPr>
          <w:sz w:val="24"/>
          <w:szCs w:val="24"/>
        </w:rPr>
        <w:t xml:space="preserve"> 15个日历天内提供有权机关的证明文书和乙方书面说明，甲方认可后可顺延工期要求。（2）</w:t>
      </w:r>
      <w:r>
        <w:rPr>
          <w:spacing w:val="-2"/>
          <w:sz w:val="24"/>
          <w:szCs w:val="24"/>
        </w:rPr>
        <w:t>由于甲方工程变更，在变更通知书或书面签证单中予以认可的工期</w:t>
      </w:r>
      <w:r>
        <w:rPr>
          <w:spacing w:val="-3"/>
          <w:sz w:val="24"/>
          <w:szCs w:val="24"/>
        </w:rPr>
        <w:t>顺延。（3）由于甲方原因</w:t>
      </w:r>
      <w:r>
        <w:rPr>
          <w:spacing w:val="-5"/>
          <w:sz w:val="24"/>
          <w:szCs w:val="24"/>
        </w:rPr>
        <w:t>施工暂停。甲方因自身原因， 书面通知乙方暂停施工而顺延工期要求。2、除上述可</w:t>
      </w:r>
      <w:r>
        <w:rPr>
          <w:spacing w:val="-6"/>
          <w:sz w:val="24"/>
          <w:szCs w:val="24"/>
        </w:rPr>
        <w:t>调整工期的情形之外，乙方任何迟延工期的原因及行为，均属于工期延误，承担逾期完工的违</w:t>
      </w:r>
      <w:r>
        <w:rPr>
          <w:spacing w:val="-7"/>
          <w:sz w:val="24"/>
          <w:szCs w:val="24"/>
        </w:rPr>
        <w:t>约责任。</w:t>
      </w:r>
    </w:p>
    <w:p w14:paraId="7619F477">
      <w:pPr>
        <w:pStyle w:val="14"/>
        <w:spacing w:before="21" w:line="360" w:lineRule="auto"/>
        <w:rPr>
          <w:sz w:val="24"/>
          <w:szCs w:val="24"/>
        </w:rPr>
      </w:pPr>
      <w:r>
        <w:rPr>
          <w:spacing w:val="-1"/>
          <w:sz w:val="24"/>
          <w:szCs w:val="24"/>
        </w:rPr>
        <w:t>7.5.2 因承包人原因导致工期延误</w:t>
      </w:r>
    </w:p>
    <w:p w14:paraId="1824BFB6">
      <w:pPr>
        <w:pStyle w:val="14"/>
        <w:spacing w:before="194" w:line="360" w:lineRule="auto"/>
        <w:rPr>
          <w:sz w:val="24"/>
          <w:szCs w:val="24"/>
        </w:rPr>
      </w:pPr>
      <w:r>
        <w:pict>
          <v:shape id="_x0000_s2050" o:spid="_x0000_s2050" style="position:absolute;left:0pt;margin-left:347.65pt;margin-top:21.65pt;height:0.6pt;width:12.05pt;z-index:-251653120;mso-width-relative:page;mso-height-relative:page;" fillcolor="#000000" filled="t" stroked="f" coordsize="241,12" path="m0,11l240,11,240,0,0,0,0,11xe">
            <v:path/>
            <v:fill on="t" focussize="0,0"/>
            <v:stroke on="f"/>
            <v:imagedata o:title=""/>
            <o:lock v:ext="edit"/>
          </v:shape>
        </w:pict>
      </w:r>
      <w:r>
        <w:rPr>
          <w:spacing w:val="-1"/>
          <w:sz w:val="24"/>
          <w:szCs w:val="24"/>
        </w:rPr>
        <w:t>因承包人原因造成工期延误，逾期竣工违约金的计算方法为：/ 。</w:t>
      </w:r>
    </w:p>
    <w:p w14:paraId="13CB19F2">
      <w:pPr>
        <w:pStyle w:val="14"/>
        <w:spacing w:before="194" w:line="360" w:lineRule="auto"/>
        <w:rPr>
          <w:sz w:val="24"/>
          <w:szCs w:val="24"/>
        </w:rPr>
      </w:pPr>
      <w:r>
        <w:rPr>
          <w:spacing w:val="-1"/>
          <w:sz w:val="24"/>
          <w:szCs w:val="24"/>
        </w:rPr>
        <w:t>因承包人原因造成工期延误，逾期竣工违约金的上限：</w:t>
      </w:r>
      <w:r>
        <w:rPr>
          <w:spacing w:val="-1"/>
          <w:sz w:val="24"/>
          <w:szCs w:val="24"/>
          <w:u w:val="single" w:color="auto"/>
        </w:rPr>
        <w:t xml:space="preserve">  / </w:t>
      </w:r>
      <w:r>
        <w:rPr>
          <w:spacing w:val="-1"/>
          <w:sz w:val="24"/>
          <w:szCs w:val="24"/>
        </w:rPr>
        <w:t>。</w:t>
      </w:r>
    </w:p>
    <w:p w14:paraId="79332B79">
      <w:pPr>
        <w:pStyle w:val="14"/>
        <w:spacing w:before="194" w:line="360" w:lineRule="auto"/>
        <w:rPr>
          <w:sz w:val="24"/>
          <w:szCs w:val="24"/>
        </w:rPr>
      </w:pPr>
      <w:r>
        <w:rPr>
          <w:spacing w:val="-2"/>
          <w:sz w:val="24"/>
          <w:szCs w:val="24"/>
        </w:rPr>
        <w:t>7.6 不利物质条件</w:t>
      </w:r>
    </w:p>
    <w:p w14:paraId="62DD8702">
      <w:pPr>
        <w:pStyle w:val="14"/>
        <w:spacing w:before="194" w:line="360" w:lineRule="auto"/>
        <w:ind w:left="485"/>
        <w:rPr>
          <w:sz w:val="24"/>
          <w:szCs w:val="24"/>
        </w:rPr>
      </w:pPr>
      <w:r>
        <w:rPr>
          <w:spacing w:val="-1"/>
          <w:sz w:val="24"/>
          <w:szCs w:val="24"/>
        </w:rPr>
        <w:t>不利物质条件的其他情形和有关约定：</w:t>
      </w:r>
      <w:r>
        <w:rPr>
          <w:spacing w:val="-1"/>
          <w:sz w:val="24"/>
          <w:szCs w:val="24"/>
          <w:u w:val="single" w:color="auto"/>
        </w:rPr>
        <w:t xml:space="preserve">    /    </w:t>
      </w:r>
      <w:r>
        <w:rPr>
          <w:spacing w:val="-1"/>
          <w:sz w:val="24"/>
          <w:szCs w:val="24"/>
        </w:rPr>
        <w:t>。</w:t>
      </w:r>
    </w:p>
    <w:p w14:paraId="4B0F0B9F">
      <w:pPr>
        <w:pStyle w:val="14"/>
        <w:spacing w:before="194" w:line="360" w:lineRule="auto"/>
        <w:rPr>
          <w:sz w:val="24"/>
          <w:szCs w:val="24"/>
        </w:rPr>
      </w:pPr>
      <w:r>
        <w:rPr>
          <w:spacing w:val="-3"/>
          <w:sz w:val="24"/>
          <w:szCs w:val="24"/>
        </w:rPr>
        <w:t>7.7</w:t>
      </w:r>
      <w:r>
        <w:rPr>
          <w:spacing w:val="-39"/>
          <w:sz w:val="24"/>
          <w:szCs w:val="24"/>
        </w:rPr>
        <w:t xml:space="preserve"> </w:t>
      </w:r>
      <w:r>
        <w:rPr>
          <w:spacing w:val="-3"/>
          <w:sz w:val="24"/>
          <w:szCs w:val="24"/>
        </w:rPr>
        <w:t>异常恶劣的气候条件</w:t>
      </w:r>
    </w:p>
    <w:p w14:paraId="166CDFDB">
      <w:pPr>
        <w:spacing w:line="360" w:lineRule="auto"/>
        <w:rPr>
          <w:sz w:val="24"/>
          <w:szCs w:val="24"/>
        </w:rPr>
        <w:sectPr>
          <w:headerReference r:id="rId14" w:type="default"/>
          <w:footerReference r:id="rId15" w:type="default"/>
          <w:pgSz w:w="11900" w:h="16839"/>
          <w:pgMar w:top="1138" w:right="1138" w:bottom="1138" w:left="1138" w:header="0" w:footer="685" w:gutter="0"/>
          <w:cols w:space="720" w:num="1"/>
        </w:sectPr>
      </w:pPr>
    </w:p>
    <w:p w14:paraId="69965CDB">
      <w:pPr>
        <w:pStyle w:val="14"/>
        <w:spacing w:before="78" w:line="360" w:lineRule="auto"/>
        <w:ind w:left="483"/>
        <w:rPr>
          <w:sz w:val="24"/>
          <w:szCs w:val="24"/>
        </w:rPr>
      </w:pPr>
      <w:r>
        <w:rPr>
          <w:spacing w:val="-3"/>
          <w:sz w:val="24"/>
          <w:szCs w:val="24"/>
        </w:rPr>
        <w:t>发包人和承包人同意以下情形视为异常恶劣的气候条件：</w:t>
      </w:r>
    </w:p>
    <w:p w14:paraId="2D0BEF9B">
      <w:pPr>
        <w:pStyle w:val="14"/>
        <w:spacing w:before="195" w:line="360" w:lineRule="auto"/>
        <w:ind w:left="485"/>
        <w:rPr>
          <w:sz w:val="24"/>
          <w:szCs w:val="24"/>
        </w:rPr>
      </w:pPr>
      <w:r>
        <w:rPr>
          <w:spacing w:val="-2"/>
          <w:sz w:val="24"/>
          <w:szCs w:val="24"/>
        </w:rPr>
        <w:t>（1）</w:t>
      </w:r>
      <w:r>
        <w:rPr>
          <w:spacing w:val="-2"/>
          <w:sz w:val="24"/>
          <w:szCs w:val="24"/>
          <w:u w:val="single" w:color="auto"/>
        </w:rPr>
        <w:t xml:space="preserve"> 双方另行约定    </w:t>
      </w:r>
      <w:r>
        <w:rPr>
          <w:spacing w:val="-2"/>
          <w:sz w:val="24"/>
          <w:szCs w:val="24"/>
        </w:rPr>
        <w:t>。</w:t>
      </w:r>
    </w:p>
    <w:p w14:paraId="4FAE7B31">
      <w:pPr>
        <w:pStyle w:val="14"/>
        <w:spacing w:before="193" w:line="360" w:lineRule="auto"/>
        <w:ind w:left="4"/>
        <w:rPr>
          <w:sz w:val="24"/>
          <w:szCs w:val="24"/>
        </w:rPr>
      </w:pPr>
      <w:r>
        <w:rPr>
          <w:spacing w:val="-2"/>
          <w:sz w:val="24"/>
          <w:szCs w:val="24"/>
        </w:rPr>
        <w:t>7.9 提前竣工的奖励</w:t>
      </w:r>
    </w:p>
    <w:p w14:paraId="44E61196">
      <w:pPr>
        <w:pStyle w:val="14"/>
        <w:spacing w:before="194" w:line="360" w:lineRule="auto"/>
        <w:ind w:left="485"/>
        <w:rPr>
          <w:sz w:val="24"/>
          <w:szCs w:val="24"/>
        </w:rPr>
      </w:pPr>
      <w:r>
        <w:rPr>
          <w:spacing w:val="-2"/>
          <w:sz w:val="24"/>
          <w:szCs w:val="24"/>
        </w:rPr>
        <w:t>7.9.2</w:t>
      </w:r>
      <w:r>
        <w:rPr>
          <w:spacing w:val="-36"/>
          <w:sz w:val="24"/>
          <w:szCs w:val="24"/>
        </w:rPr>
        <w:t xml:space="preserve"> </w:t>
      </w:r>
      <w:r>
        <w:rPr>
          <w:spacing w:val="-2"/>
          <w:sz w:val="24"/>
          <w:szCs w:val="24"/>
        </w:rPr>
        <w:t>提前竣工的奖励：</w:t>
      </w:r>
      <w:r>
        <w:rPr>
          <w:spacing w:val="-2"/>
          <w:sz w:val="24"/>
          <w:szCs w:val="24"/>
          <w:u w:val="single" w:color="auto"/>
        </w:rPr>
        <w:t xml:space="preserve">   /  </w:t>
      </w:r>
      <w:r>
        <w:rPr>
          <w:spacing w:val="-2"/>
          <w:sz w:val="24"/>
          <w:szCs w:val="24"/>
        </w:rPr>
        <w:t>。</w:t>
      </w:r>
    </w:p>
    <w:p w14:paraId="76A175C5">
      <w:pPr>
        <w:bidi w:val="0"/>
        <w:rPr>
          <w:sz w:val="24"/>
          <w:szCs w:val="24"/>
        </w:rPr>
      </w:pPr>
      <w:r>
        <w:rPr>
          <w:spacing w:val="-1"/>
          <w:sz w:val="24"/>
          <w:szCs w:val="24"/>
        </w:rPr>
        <w:t>8. 材料与设备</w:t>
      </w:r>
    </w:p>
    <w:p w14:paraId="1DF0D783">
      <w:pPr>
        <w:pStyle w:val="14"/>
        <w:spacing w:before="195" w:line="360" w:lineRule="auto"/>
        <w:ind w:left="480"/>
        <w:rPr>
          <w:sz w:val="24"/>
          <w:szCs w:val="24"/>
        </w:rPr>
      </w:pPr>
      <w:r>
        <w:rPr>
          <w:spacing w:val="-2"/>
          <w:sz w:val="24"/>
          <w:szCs w:val="24"/>
        </w:rPr>
        <w:t>8.4</w:t>
      </w:r>
      <w:r>
        <w:rPr>
          <w:spacing w:val="-39"/>
          <w:sz w:val="24"/>
          <w:szCs w:val="24"/>
        </w:rPr>
        <w:t xml:space="preserve"> </w:t>
      </w:r>
      <w:r>
        <w:rPr>
          <w:spacing w:val="-2"/>
          <w:sz w:val="24"/>
          <w:szCs w:val="24"/>
        </w:rPr>
        <w:t>材料与工程设备的保管与使用</w:t>
      </w:r>
    </w:p>
    <w:p w14:paraId="252269F3">
      <w:pPr>
        <w:pStyle w:val="14"/>
        <w:spacing w:before="195" w:line="360" w:lineRule="auto"/>
        <w:ind w:left="480"/>
        <w:rPr>
          <w:sz w:val="24"/>
          <w:szCs w:val="24"/>
        </w:rPr>
      </w:pPr>
      <w:r>
        <w:rPr>
          <w:spacing w:val="-2"/>
          <w:sz w:val="24"/>
          <w:szCs w:val="24"/>
        </w:rPr>
        <w:t>8.4.1</w:t>
      </w:r>
      <w:r>
        <w:rPr>
          <w:spacing w:val="-39"/>
          <w:sz w:val="24"/>
          <w:szCs w:val="24"/>
        </w:rPr>
        <w:t xml:space="preserve"> </w:t>
      </w:r>
      <w:r>
        <w:rPr>
          <w:spacing w:val="-2"/>
          <w:sz w:val="24"/>
          <w:szCs w:val="24"/>
        </w:rPr>
        <w:t>发包人供应的材料设备的保管费用的承担：</w:t>
      </w:r>
      <w:r>
        <w:rPr>
          <w:spacing w:val="-2"/>
          <w:sz w:val="24"/>
          <w:szCs w:val="24"/>
          <w:u w:val="single" w:color="auto"/>
        </w:rPr>
        <w:t xml:space="preserve">  </w:t>
      </w:r>
      <w:r>
        <w:rPr>
          <w:spacing w:val="-82"/>
          <w:sz w:val="24"/>
          <w:szCs w:val="24"/>
        </w:rPr>
        <w:t xml:space="preserve"> </w:t>
      </w:r>
      <w:r>
        <w:rPr>
          <w:spacing w:val="-2"/>
          <w:sz w:val="24"/>
          <w:szCs w:val="24"/>
        </w:rPr>
        <w:t>由承包人承担</w:t>
      </w:r>
      <w:r>
        <w:rPr>
          <w:spacing w:val="-119"/>
          <w:sz w:val="24"/>
          <w:szCs w:val="24"/>
        </w:rPr>
        <w:t xml:space="preserve"> </w:t>
      </w:r>
      <w:r>
        <w:rPr>
          <w:spacing w:val="-2"/>
          <w:sz w:val="24"/>
          <w:szCs w:val="24"/>
          <w:u w:val="single" w:color="auto"/>
        </w:rPr>
        <w:t xml:space="preserve">  </w:t>
      </w:r>
      <w:r>
        <w:rPr>
          <w:spacing w:val="-2"/>
          <w:sz w:val="24"/>
          <w:szCs w:val="24"/>
        </w:rPr>
        <w:t>。</w:t>
      </w:r>
    </w:p>
    <w:p w14:paraId="1ACFA543">
      <w:pPr>
        <w:pStyle w:val="14"/>
        <w:spacing w:before="197" w:line="360" w:lineRule="auto"/>
        <w:ind w:right="34" w:firstLine="569"/>
        <w:rPr>
          <w:sz w:val="24"/>
          <w:szCs w:val="24"/>
        </w:rPr>
      </w:pPr>
      <w:r>
        <w:rPr>
          <w:sz w:val="24"/>
          <w:szCs w:val="24"/>
          <w:u w:val="single" w:color="auto"/>
        </w:rPr>
        <w:t>注</w:t>
      </w:r>
      <w:r>
        <w:rPr>
          <w:spacing w:val="-6"/>
          <w:sz w:val="24"/>
          <w:szCs w:val="24"/>
          <w:u w:val="single" w:color="auto"/>
        </w:rPr>
        <w:t>：（</w:t>
      </w:r>
      <w:r>
        <w:rPr>
          <w:sz w:val="24"/>
          <w:szCs w:val="24"/>
          <w:u w:val="single" w:color="auto"/>
        </w:rPr>
        <w:t>1）乙方采购材料设备的，双方应当约定《乙方采购材料设备一览表》作为合同附件。一览表包括乙方供应材料设备的品种、规格、型号、品</w:t>
      </w:r>
      <w:r>
        <w:rPr>
          <w:spacing w:val="-1"/>
          <w:sz w:val="24"/>
          <w:szCs w:val="24"/>
          <w:u w:val="single" w:color="auto"/>
        </w:rPr>
        <w:t>牌、产地、数量、单价、质量</w:t>
      </w:r>
      <w:r>
        <w:rPr>
          <w:spacing w:val="-3"/>
          <w:sz w:val="24"/>
          <w:szCs w:val="24"/>
          <w:u w:val="single" w:color="auto"/>
        </w:rPr>
        <w:t>等级。</w:t>
      </w:r>
    </w:p>
    <w:p w14:paraId="5B758475">
      <w:pPr>
        <w:pStyle w:val="14"/>
        <w:tabs>
          <w:tab w:val="left" w:pos="696"/>
        </w:tabs>
        <w:spacing w:line="360" w:lineRule="auto"/>
        <w:ind w:firstLine="561"/>
        <w:rPr>
          <w:sz w:val="24"/>
          <w:szCs w:val="24"/>
        </w:rPr>
      </w:pPr>
      <w:r>
        <w:rPr>
          <w:sz w:val="24"/>
          <w:szCs w:val="24"/>
          <w:u w:val="single" w:color="auto"/>
        </w:rPr>
        <w:tab/>
      </w:r>
      <w:r>
        <w:rPr>
          <w:spacing w:val="-6"/>
          <w:sz w:val="24"/>
          <w:szCs w:val="24"/>
          <w:u w:val="single" w:color="auto"/>
        </w:rPr>
        <w:t>（2）乙方在材料设备到货前</w:t>
      </w:r>
      <w:r>
        <w:rPr>
          <w:spacing w:val="-36"/>
          <w:sz w:val="24"/>
          <w:szCs w:val="24"/>
          <w:u w:val="single" w:color="auto"/>
        </w:rPr>
        <w:t xml:space="preserve"> </w:t>
      </w:r>
      <w:r>
        <w:rPr>
          <w:spacing w:val="-6"/>
          <w:sz w:val="24"/>
          <w:szCs w:val="24"/>
          <w:u w:val="single" w:color="auto"/>
        </w:rPr>
        <w:t>24</w:t>
      </w:r>
      <w:r>
        <w:rPr>
          <w:spacing w:val="-44"/>
          <w:sz w:val="24"/>
          <w:szCs w:val="24"/>
          <w:u w:val="single" w:color="auto"/>
        </w:rPr>
        <w:t xml:space="preserve"> </w:t>
      </w:r>
      <w:r>
        <w:rPr>
          <w:spacing w:val="-6"/>
          <w:sz w:val="24"/>
          <w:szCs w:val="24"/>
          <w:u w:val="single" w:color="auto"/>
        </w:rPr>
        <w:t>小时通知甲方；如本施工项目有监理人的，应同时通知</w:t>
      </w:r>
      <w:r>
        <w:rPr>
          <w:spacing w:val="-2"/>
          <w:sz w:val="24"/>
          <w:szCs w:val="24"/>
          <w:u w:val="single" w:color="auto"/>
        </w:rPr>
        <w:t>监理人。</w:t>
      </w:r>
    </w:p>
    <w:p w14:paraId="5395BE74">
      <w:pPr>
        <w:pStyle w:val="14"/>
        <w:tabs>
          <w:tab w:val="left" w:pos="696"/>
        </w:tabs>
        <w:spacing w:line="360" w:lineRule="auto"/>
        <w:ind w:left="2" w:right="74" w:firstLine="558"/>
        <w:rPr>
          <w:sz w:val="24"/>
          <w:szCs w:val="24"/>
        </w:rPr>
      </w:pPr>
      <w:r>
        <w:rPr>
          <w:sz w:val="24"/>
          <w:szCs w:val="24"/>
          <w:u w:val="single" w:color="auto"/>
        </w:rPr>
        <w:tab/>
      </w:r>
      <w:r>
        <w:rPr>
          <w:spacing w:val="-4"/>
          <w:sz w:val="24"/>
          <w:szCs w:val="24"/>
          <w:u w:val="single" w:color="auto"/>
        </w:rPr>
        <w:t>（3）甲方有权对乙方采购的材料和设备进行查验，以下情形视为乙方采购材料和设备</w:t>
      </w:r>
      <w:r>
        <w:rPr>
          <w:sz w:val="24"/>
          <w:szCs w:val="24"/>
          <w:u w:val="single" w:color="auto"/>
        </w:rPr>
        <w:t>不符合质量标准，乙方应重新采购并自行承担重新采购的费用：</w:t>
      </w:r>
    </w:p>
    <w:p w14:paraId="1EB55154">
      <w:pPr>
        <w:pStyle w:val="14"/>
        <w:spacing w:before="1" w:line="360" w:lineRule="auto"/>
        <w:ind w:left="701"/>
        <w:rPr>
          <w:sz w:val="24"/>
          <w:szCs w:val="24"/>
        </w:rPr>
      </w:pPr>
      <w:r>
        <w:rPr>
          <w:spacing w:val="-1"/>
          <w:sz w:val="24"/>
          <w:szCs w:val="24"/>
          <w:u w:val="single" w:color="auto"/>
        </w:rPr>
        <w:t>①无产品合格证明且无合理解释或解释得不到甲方认可的；</w:t>
      </w:r>
    </w:p>
    <w:p w14:paraId="19B3AB38">
      <w:pPr>
        <w:pStyle w:val="14"/>
        <w:spacing w:before="198" w:line="360" w:lineRule="auto"/>
        <w:ind w:left="700"/>
        <w:rPr>
          <w:sz w:val="24"/>
          <w:szCs w:val="24"/>
        </w:rPr>
      </w:pPr>
      <w:r>
        <w:rPr>
          <w:spacing w:val="-1"/>
          <w:sz w:val="24"/>
          <w:szCs w:val="24"/>
          <w:u w:val="single" w:color="auto"/>
        </w:rPr>
        <w:t>②产品质量等级不符合本建设工程项目设计或施工要求的；</w:t>
      </w:r>
    </w:p>
    <w:p w14:paraId="09EDC9E6">
      <w:pPr>
        <w:pStyle w:val="14"/>
        <w:spacing w:before="198" w:line="360" w:lineRule="auto"/>
        <w:ind w:left="700"/>
        <w:rPr>
          <w:sz w:val="24"/>
          <w:szCs w:val="24"/>
        </w:rPr>
      </w:pPr>
      <w:r>
        <w:rPr>
          <w:spacing w:val="-1"/>
          <w:sz w:val="24"/>
          <w:szCs w:val="24"/>
          <w:u w:val="single" w:color="auto"/>
        </w:rPr>
        <w:t>③材料和设备进入施工场地时，乙方没有进行质量检验的。</w:t>
      </w:r>
    </w:p>
    <w:p w14:paraId="6F7A87D6">
      <w:pPr>
        <w:pStyle w:val="14"/>
        <w:tabs>
          <w:tab w:val="left" w:pos="605"/>
        </w:tabs>
        <w:spacing w:before="198" w:line="360" w:lineRule="auto"/>
        <w:ind w:right="9" w:firstLine="470"/>
        <w:rPr>
          <w:sz w:val="24"/>
          <w:szCs w:val="24"/>
        </w:rPr>
      </w:pPr>
      <w:r>
        <w:rPr>
          <w:sz w:val="24"/>
          <w:szCs w:val="24"/>
          <w:u w:val="single" w:color="auto"/>
        </w:rPr>
        <w:tab/>
      </w:r>
      <w:r>
        <w:rPr>
          <w:spacing w:val="-6"/>
          <w:sz w:val="24"/>
          <w:szCs w:val="24"/>
          <w:u w:val="single" w:color="auto"/>
        </w:rPr>
        <w:t>（4）甲方对材料和设备质量有异议，乙方应按甲方要求进行检验或试验，不合格的不得</w:t>
      </w:r>
      <w:r>
        <w:rPr>
          <w:spacing w:val="-1"/>
          <w:sz w:val="24"/>
          <w:szCs w:val="24"/>
          <w:u w:val="single" w:color="auto"/>
        </w:rPr>
        <w:t>使用，检验或试验费用由乙方承担。</w:t>
      </w:r>
    </w:p>
    <w:p w14:paraId="2FF7F725">
      <w:pPr>
        <w:pStyle w:val="14"/>
        <w:spacing w:before="1" w:line="360" w:lineRule="auto"/>
        <w:rPr>
          <w:sz w:val="24"/>
          <w:szCs w:val="24"/>
        </w:rPr>
      </w:pPr>
      <w:r>
        <w:rPr>
          <w:spacing w:val="-3"/>
          <w:sz w:val="24"/>
          <w:szCs w:val="24"/>
        </w:rPr>
        <w:t>8.6</w:t>
      </w:r>
      <w:r>
        <w:rPr>
          <w:spacing w:val="8"/>
          <w:sz w:val="24"/>
          <w:szCs w:val="24"/>
        </w:rPr>
        <w:t xml:space="preserve"> </w:t>
      </w:r>
      <w:r>
        <w:rPr>
          <w:spacing w:val="-3"/>
          <w:sz w:val="24"/>
          <w:szCs w:val="24"/>
        </w:rPr>
        <w:t>样品</w:t>
      </w:r>
    </w:p>
    <w:p w14:paraId="5BD4235A">
      <w:pPr>
        <w:pStyle w:val="14"/>
        <w:spacing w:before="194" w:line="360" w:lineRule="auto"/>
        <w:ind w:left="480"/>
        <w:rPr>
          <w:sz w:val="24"/>
          <w:szCs w:val="24"/>
        </w:rPr>
      </w:pPr>
      <w:r>
        <w:rPr>
          <w:spacing w:val="-2"/>
          <w:sz w:val="24"/>
          <w:szCs w:val="24"/>
        </w:rPr>
        <w:t>8.6.1</w:t>
      </w:r>
      <w:r>
        <w:rPr>
          <w:spacing w:val="75"/>
          <w:sz w:val="24"/>
          <w:szCs w:val="24"/>
        </w:rPr>
        <w:t xml:space="preserve"> </w:t>
      </w:r>
      <w:r>
        <w:rPr>
          <w:spacing w:val="-2"/>
          <w:sz w:val="24"/>
          <w:szCs w:val="24"/>
        </w:rPr>
        <w:t>样品的报送与封存</w:t>
      </w:r>
    </w:p>
    <w:p w14:paraId="7D268D8A">
      <w:pPr>
        <w:pStyle w:val="14"/>
        <w:spacing w:before="194" w:line="360" w:lineRule="auto"/>
        <w:ind w:left="492"/>
        <w:rPr>
          <w:sz w:val="24"/>
          <w:szCs w:val="24"/>
        </w:rPr>
      </w:pPr>
      <w:r>
        <w:rPr>
          <w:spacing w:val="-1"/>
          <w:sz w:val="24"/>
          <w:szCs w:val="24"/>
        </w:rPr>
        <w:t>需要承包人报送样品的材料或工程设备，样品的种类、名称、规格、数量要求：</w:t>
      </w:r>
      <w:r>
        <w:rPr>
          <w:spacing w:val="-1"/>
          <w:sz w:val="24"/>
          <w:szCs w:val="24"/>
          <w:u w:val="single" w:color="auto"/>
        </w:rPr>
        <w:t xml:space="preserve">   </w:t>
      </w:r>
      <w:r>
        <w:rPr>
          <w:spacing w:val="-1"/>
          <w:sz w:val="24"/>
          <w:szCs w:val="24"/>
        </w:rPr>
        <w:t>。</w:t>
      </w:r>
    </w:p>
    <w:p w14:paraId="325939AE">
      <w:pPr>
        <w:pStyle w:val="14"/>
        <w:spacing w:before="195" w:line="360" w:lineRule="auto"/>
        <w:rPr>
          <w:sz w:val="24"/>
          <w:szCs w:val="24"/>
        </w:rPr>
      </w:pPr>
      <w:r>
        <w:rPr>
          <w:spacing w:val="-1"/>
          <w:sz w:val="24"/>
          <w:szCs w:val="24"/>
        </w:rPr>
        <w:t>8.8 施工设备和临时设施</w:t>
      </w:r>
    </w:p>
    <w:p w14:paraId="3D5C16D7">
      <w:pPr>
        <w:pStyle w:val="14"/>
        <w:spacing w:before="195" w:line="360" w:lineRule="auto"/>
        <w:ind w:left="480"/>
        <w:rPr>
          <w:sz w:val="24"/>
          <w:szCs w:val="24"/>
        </w:rPr>
      </w:pPr>
      <w:r>
        <w:rPr>
          <w:spacing w:val="-1"/>
          <w:sz w:val="24"/>
          <w:szCs w:val="24"/>
        </w:rPr>
        <w:t>8.8.1 承包人提供的施工设备和临时设施</w:t>
      </w:r>
    </w:p>
    <w:p w14:paraId="66BD15E8">
      <w:pPr>
        <w:pStyle w:val="14"/>
        <w:spacing w:before="195" w:line="360" w:lineRule="auto"/>
        <w:ind w:left="483"/>
        <w:rPr>
          <w:sz w:val="24"/>
          <w:szCs w:val="24"/>
        </w:rPr>
      </w:pPr>
      <w:r>
        <w:rPr>
          <w:spacing w:val="-1"/>
          <w:sz w:val="24"/>
          <w:szCs w:val="24"/>
        </w:rPr>
        <w:t>关于修建临时设施费用承担的约定：由承包人承担</w:t>
      </w:r>
      <w:r>
        <w:rPr>
          <w:spacing w:val="-1"/>
          <w:sz w:val="24"/>
          <w:szCs w:val="24"/>
          <w:u w:val="single" w:color="auto"/>
        </w:rPr>
        <w:t xml:space="preserve"> </w:t>
      </w:r>
      <w:r>
        <w:rPr>
          <w:spacing w:val="-1"/>
          <w:sz w:val="24"/>
          <w:szCs w:val="24"/>
        </w:rPr>
        <w:t>。</w:t>
      </w:r>
    </w:p>
    <w:p w14:paraId="34628720">
      <w:pPr>
        <w:bidi w:val="0"/>
        <w:rPr>
          <w:sz w:val="24"/>
          <w:szCs w:val="24"/>
        </w:rPr>
      </w:pPr>
      <w:r>
        <w:rPr>
          <w:spacing w:val="-1"/>
          <w:sz w:val="24"/>
          <w:szCs w:val="24"/>
        </w:rPr>
        <w:t>9. 试验与检验</w:t>
      </w:r>
    </w:p>
    <w:p w14:paraId="6171C377">
      <w:pPr>
        <w:pStyle w:val="14"/>
        <w:spacing w:before="194" w:line="360" w:lineRule="auto"/>
        <w:ind w:left="480"/>
        <w:rPr>
          <w:sz w:val="24"/>
          <w:szCs w:val="24"/>
        </w:rPr>
      </w:pPr>
      <w:r>
        <w:rPr>
          <w:spacing w:val="-2"/>
          <w:sz w:val="24"/>
          <w:szCs w:val="24"/>
        </w:rPr>
        <w:t>9.1</w:t>
      </w:r>
      <w:r>
        <w:rPr>
          <w:spacing w:val="-47"/>
          <w:sz w:val="24"/>
          <w:szCs w:val="24"/>
        </w:rPr>
        <w:t xml:space="preserve"> </w:t>
      </w:r>
      <w:r>
        <w:rPr>
          <w:spacing w:val="-2"/>
          <w:sz w:val="24"/>
          <w:szCs w:val="24"/>
        </w:rPr>
        <w:t>试验设备与试验人员</w:t>
      </w:r>
    </w:p>
    <w:p w14:paraId="1019C3A1">
      <w:pPr>
        <w:pStyle w:val="14"/>
        <w:spacing w:before="193" w:line="360" w:lineRule="auto"/>
        <w:ind w:left="480"/>
        <w:rPr>
          <w:sz w:val="24"/>
          <w:szCs w:val="24"/>
        </w:rPr>
      </w:pPr>
      <w:r>
        <w:rPr>
          <w:spacing w:val="-1"/>
          <w:sz w:val="24"/>
          <w:szCs w:val="24"/>
        </w:rPr>
        <w:t>9.1.2 试验设备</w:t>
      </w:r>
    </w:p>
    <w:p w14:paraId="59385A0C">
      <w:pPr>
        <w:pStyle w:val="14"/>
        <w:spacing w:before="192" w:line="360" w:lineRule="auto"/>
        <w:ind w:left="478"/>
        <w:rPr>
          <w:spacing w:val="-1"/>
          <w:sz w:val="24"/>
          <w:szCs w:val="24"/>
        </w:rPr>
      </w:pPr>
      <w:r>
        <w:rPr>
          <w:spacing w:val="-1"/>
          <w:sz w:val="24"/>
          <w:szCs w:val="24"/>
        </w:rPr>
        <w:t>施工现场需要配置的试验场所：</w:t>
      </w:r>
      <w:r>
        <w:rPr>
          <w:spacing w:val="-1"/>
          <w:sz w:val="24"/>
          <w:szCs w:val="24"/>
          <w:u w:val="single" w:color="auto"/>
        </w:rPr>
        <w:t xml:space="preserve">  </w:t>
      </w:r>
      <w:r>
        <w:rPr>
          <w:spacing w:val="-98"/>
          <w:sz w:val="24"/>
          <w:szCs w:val="24"/>
        </w:rPr>
        <w:t xml:space="preserve"> </w:t>
      </w:r>
      <w:r>
        <w:rPr>
          <w:spacing w:val="-1"/>
          <w:sz w:val="24"/>
          <w:szCs w:val="24"/>
        </w:rPr>
        <w:t>根据国家、省、市相关规定</w:t>
      </w:r>
      <w:r>
        <w:rPr>
          <w:spacing w:val="-120"/>
          <w:sz w:val="24"/>
          <w:szCs w:val="24"/>
        </w:rPr>
        <w:t xml:space="preserve"> </w:t>
      </w:r>
      <w:r>
        <w:rPr>
          <w:spacing w:val="-1"/>
          <w:sz w:val="24"/>
          <w:szCs w:val="24"/>
          <w:u w:val="single" w:color="auto"/>
        </w:rPr>
        <w:t xml:space="preserve">  </w:t>
      </w:r>
      <w:r>
        <w:rPr>
          <w:spacing w:val="-1"/>
          <w:sz w:val="24"/>
          <w:szCs w:val="24"/>
        </w:rPr>
        <w:t>。</w:t>
      </w:r>
    </w:p>
    <w:p w14:paraId="13428620">
      <w:pPr>
        <w:pStyle w:val="14"/>
        <w:spacing w:before="192" w:line="360" w:lineRule="auto"/>
        <w:ind w:left="478"/>
        <w:rPr>
          <w:rFonts w:ascii="Arial"/>
          <w:sz w:val="21"/>
        </w:rPr>
      </w:pPr>
      <w:r>
        <w:rPr>
          <w:spacing w:val="-1"/>
          <w:sz w:val="24"/>
          <w:szCs w:val="24"/>
        </w:rPr>
        <w:t>施工现场需要配备的试验设备：</w:t>
      </w:r>
      <w:r>
        <w:rPr>
          <w:spacing w:val="-1"/>
          <w:sz w:val="24"/>
          <w:szCs w:val="24"/>
          <w:u w:val="single" w:color="auto"/>
        </w:rPr>
        <w:t xml:space="preserve">  </w:t>
      </w:r>
      <w:r>
        <w:rPr>
          <w:spacing w:val="-96"/>
          <w:sz w:val="24"/>
          <w:szCs w:val="24"/>
        </w:rPr>
        <w:t xml:space="preserve"> </w:t>
      </w:r>
      <w:r>
        <w:rPr>
          <w:spacing w:val="-1"/>
          <w:sz w:val="24"/>
          <w:szCs w:val="24"/>
        </w:rPr>
        <w:t>根据国家、省、市相关规定</w:t>
      </w:r>
      <w:r>
        <w:rPr>
          <w:spacing w:val="-120"/>
          <w:sz w:val="24"/>
          <w:szCs w:val="24"/>
        </w:rPr>
        <w:t xml:space="preserve"> </w:t>
      </w:r>
      <w:r>
        <w:rPr>
          <w:spacing w:val="-1"/>
          <w:sz w:val="24"/>
          <w:szCs w:val="24"/>
          <w:u w:val="single" w:color="auto"/>
        </w:rPr>
        <w:t xml:space="preserve">    </w:t>
      </w:r>
      <w:r>
        <w:rPr>
          <w:spacing w:val="-1"/>
          <w:sz w:val="24"/>
          <w:szCs w:val="24"/>
        </w:rPr>
        <w:t>。</w:t>
      </w:r>
    </w:p>
    <w:p w14:paraId="4ACDDAD7">
      <w:pPr>
        <w:pStyle w:val="14"/>
        <w:spacing w:before="78" w:line="360" w:lineRule="auto"/>
        <w:ind w:left="479"/>
        <w:rPr>
          <w:sz w:val="24"/>
          <w:szCs w:val="24"/>
        </w:rPr>
      </w:pPr>
      <w:r>
        <w:rPr>
          <w:sz w:val="24"/>
          <w:szCs w:val="24"/>
        </w:rPr>
        <w:t>施工现场需要具备的其他试验条件：根据国家、省、</w:t>
      </w:r>
      <w:r>
        <w:rPr>
          <w:spacing w:val="-1"/>
          <w:sz w:val="24"/>
          <w:szCs w:val="24"/>
        </w:rPr>
        <w:t>市相关规定</w:t>
      </w:r>
      <w:r>
        <w:rPr>
          <w:spacing w:val="-119"/>
          <w:sz w:val="24"/>
          <w:szCs w:val="24"/>
        </w:rPr>
        <w:t xml:space="preserve"> </w:t>
      </w:r>
      <w:r>
        <w:rPr>
          <w:spacing w:val="-1"/>
          <w:sz w:val="24"/>
          <w:szCs w:val="24"/>
          <w:u w:val="single" w:color="auto"/>
        </w:rPr>
        <w:t xml:space="preserve">   </w:t>
      </w:r>
      <w:r>
        <w:rPr>
          <w:spacing w:val="-1"/>
          <w:sz w:val="24"/>
          <w:szCs w:val="24"/>
        </w:rPr>
        <w:t>。</w:t>
      </w:r>
    </w:p>
    <w:p w14:paraId="0B43F33A">
      <w:pPr>
        <w:pStyle w:val="14"/>
        <w:spacing w:before="195" w:line="360" w:lineRule="auto"/>
        <w:rPr>
          <w:sz w:val="24"/>
          <w:szCs w:val="24"/>
        </w:rPr>
      </w:pPr>
      <w:r>
        <w:rPr>
          <w:spacing w:val="-1"/>
          <w:sz w:val="24"/>
          <w:szCs w:val="24"/>
        </w:rPr>
        <w:t>9.4 现场工艺试验</w:t>
      </w:r>
    </w:p>
    <w:p w14:paraId="6BE20939">
      <w:pPr>
        <w:pStyle w:val="14"/>
        <w:spacing w:before="193" w:line="360" w:lineRule="auto"/>
        <w:ind w:left="482"/>
        <w:rPr>
          <w:sz w:val="24"/>
          <w:szCs w:val="24"/>
        </w:rPr>
      </w:pPr>
      <w:r>
        <w:rPr>
          <w:spacing w:val="-1"/>
          <w:sz w:val="24"/>
          <w:szCs w:val="24"/>
        </w:rPr>
        <w:t>现场工艺试验的有关约定：</w:t>
      </w:r>
      <w:r>
        <w:rPr>
          <w:spacing w:val="-1"/>
          <w:sz w:val="24"/>
          <w:szCs w:val="24"/>
          <w:u w:val="single" w:color="auto"/>
        </w:rPr>
        <w:t xml:space="preserve">  </w:t>
      </w:r>
      <w:r>
        <w:rPr>
          <w:spacing w:val="-102"/>
          <w:sz w:val="24"/>
          <w:szCs w:val="24"/>
        </w:rPr>
        <w:t xml:space="preserve"> </w:t>
      </w:r>
      <w:r>
        <w:rPr>
          <w:spacing w:val="-1"/>
          <w:sz w:val="24"/>
          <w:szCs w:val="24"/>
        </w:rPr>
        <w:t>根据国家、省、市相关规定</w:t>
      </w:r>
      <w:r>
        <w:rPr>
          <w:spacing w:val="-120"/>
          <w:sz w:val="24"/>
          <w:szCs w:val="24"/>
        </w:rPr>
        <w:t xml:space="preserve"> </w:t>
      </w:r>
      <w:r>
        <w:rPr>
          <w:spacing w:val="-1"/>
          <w:sz w:val="24"/>
          <w:szCs w:val="24"/>
          <w:u w:val="single" w:color="auto"/>
        </w:rPr>
        <w:t xml:space="preserve">   </w:t>
      </w:r>
      <w:r>
        <w:rPr>
          <w:spacing w:val="-1"/>
          <w:sz w:val="24"/>
          <w:szCs w:val="24"/>
        </w:rPr>
        <w:t>。</w:t>
      </w:r>
    </w:p>
    <w:p w14:paraId="1AEB96D2">
      <w:pPr>
        <w:bidi w:val="0"/>
        <w:rPr>
          <w:sz w:val="24"/>
          <w:szCs w:val="24"/>
        </w:rPr>
      </w:pPr>
      <w:r>
        <w:rPr>
          <w:spacing w:val="-7"/>
          <w:sz w:val="24"/>
          <w:szCs w:val="24"/>
        </w:rPr>
        <w:t>10.</w:t>
      </w:r>
      <w:r>
        <w:rPr>
          <w:spacing w:val="12"/>
          <w:sz w:val="24"/>
          <w:szCs w:val="24"/>
        </w:rPr>
        <w:t xml:space="preserve"> </w:t>
      </w:r>
      <w:r>
        <w:rPr>
          <w:spacing w:val="-7"/>
          <w:sz w:val="24"/>
          <w:szCs w:val="24"/>
        </w:rPr>
        <w:t>变更</w:t>
      </w:r>
    </w:p>
    <w:p w14:paraId="33E16368">
      <w:pPr>
        <w:pStyle w:val="14"/>
        <w:spacing w:before="193" w:line="360" w:lineRule="auto"/>
        <w:ind w:left="498"/>
        <w:rPr>
          <w:sz w:val="24"/>
          <w:szCs w:val="24"/>
        </w:rPr>
      </w:pPr>
      <w:r>
        <w:rPr>
          <w:spacing w:val="-4"/>
          <w:sz w:val="24"/>
          <w:szCs w:val="24"/>
        </w:rPr>
        <w:t>10.1</w:t>
      </w:r>
      <w:r>
        <w:rPr>
          <w:spacing w:val="-51"/>
          <w:sz w:val="24"/>
          <w:szCs w:val="24"/>
        </w:rPr>
        <w:t xml:space="preserve"> </w:t>
      </w:r>
      <w:r>
        <w:rPr>
          <w:spacing w:val="-4"/>
          <w:sz w:val="24"/>
          <w:szCs w:val="24"/>
        </w:rPr>
        <w:t>变更的范围</w:t>
      </w:r>
    </w:p>
    <w:p w14:paraId="0C519BF1">
      <w:pPr>
        <w:pStyle w:val="14"/>
        <w:spacing w:before="194" w:line="360" w:lineRule="auto"/>
        <w:ind w:firstLine="474"/>
        <w:rPr>
          <w:sz w:val="24"/>
          <w:szCs w:val="24"/>
        </w:rPr>
      </w:pPr>
      <w:r>
        <w:rPr>
          <w:spacing w:val="-5"/>
          <w:sz w:val="24"/>
          <w:szCs w:val="24"/>
        </w:rPr>
        <w:t>关于变更的范围的约定</w:t>
      </w:r>
      <w:r>
        <w:rPr>
          <w:spacing w:val="-14"/>
          <w:sz w:val="24"/>
          <w:szCs w:val="24"/>
        </w:rPr>
        <w:t>：</w:t>
      </w:r>
      <w:r>
        <w:rPr>
          <w:spacing w:val="-65"/>
          <w:sz w:val="24"/>
          <w:szCs w:val="24"/>
          <w:u w:val="single" w:color="auto"/>
        </w:rPr>
        <w:t xml:space="preserve"> </w:t>
      </w:r>
      <w:r>
        <w:rPr>
          <w:spacing w:val="-14"/>
          <w:sz w:val="24"/>
          <w:szCs w:val="24"/>
          <w:u w:val="single" w:color="auto"/>
        </w:rPr>
        <w:t>（</w:t>
      </w:r>
      <w:r>
        <w:rPr>
          <w:spacing w:val="-5"/>
          <w:sz w:val="24"/>
          <w:szCs w:val="24"/>
          <w:u w:val="single" w:color="auto"/>
        </w:rPr>
        <w:t>1）</w:t>
      </w:r>
      <w:r>
        <w:rPr>
          <w:spacing w:val="-54"/>
          <w:sz w:val="24"/>
          <w:szCs w:val="24"/>
          <w:u w:val="single" w:color="auto"/>
        </w:rPr>
        <w:t xml:space="preserve"> </w:t>
      </w:r>
      <w:r>
        <w:rPr>
          <w:spacing w:val="-5"/>
          <w:sz w:val="24"/>
          <w:szCs w:val="24"/>
          <w:u w:val="single" w:color="auto"/>
        </w:rPr>
        <w:t>施工过程中，甲方如需变更工程设计，应书面告知乙方。</w:t>
      </w:r>
      <w:r>
        <w:rPr>
          <w:sz w:val="24"/>
          <w:szCs w:val="24"/>
          <w:u w:val="single" w:color="auto"/>
        </w:rPr>
        <w:t>变更超过原设计标准或批准的建设规模时，甲方应取得规划管理部</w:t>
      </w:r>
      <w:r>
        <w:rPr>
          <w:spacing w:val="-1"/>
          <w:sz w:val="24"/>
          <w:szCs w:val="24"/>
          <w:u w:val="single" w:color="auto"/>
        </w:rPr>
        <w:t>门和其他有关部门重新审查批准的文书，并由原设计单位提供变更的相应图纸和说明。</w:t>
      </w:r>
    </w:p>
    <w:p w14:paraId="4FE6380B">
      <w:pPr>
        <w:pStyle w:val="14"/>
        <w:tabs>
          <w:tab w:val="left" w:pos="597"/>
        </w:tabs>
        <w:spacing w:before="1" w:line="360" w:lineRule="auto"/>
        <w:ind w:right="17" w:firstLine="460"/>
        <w:rPr>
          <w:sz w:val="24"/>
          <w:szCs w:val="24"/>
        </w:rPr>
      </w:pPr>
      <w:r>
        <w:rPr>
          <w:sz w:val="24"/>
          <w:szCs w:val="24"/>
          <w:u w:val="single" w:color="auto"/>
        </w:rPr>
        <w:tab/>
      </w:r>
      <w:r>
        <w:rPr>
          <w:spacing w:val="-6"/>
          <w:sz w:val="24"/>
          <w:szCs w:val="24"/>
          <w:u w:val="single" w:color="auto"/>
        </w:rPr>
        <w:t>（2）非经甲方书面事先同意，乙方不得擅自变更工程内容及施工要求。乙方未经甲方书</w:t>
      </w:r>
      <w:r>
        <w:rPr>
          <w:sz w:val="24"/>
          <w:szCs w:val="24"/>
          <w:u w:val="single" w:color="auto"/>
        </w:rPr>
        <w:t>面同意变更工程内容及施工要求、更换材料及设备所造成的一切</w:t>
      </w:r>
      <w:r>
        <w:rPr>
          <w:spacing w:val="-1"/>
          <w:sz w:val="24"/>
          <w:szCs w:val="24"/>
          <w:u w:val="single" w:color="auto"/>
        </w:rPr>
        <w:t>损失（包括给甲方造成的损失</w:t>
      </w:r>
      <w:r>
        <w:rPr>
          <w:spacing w:val="-2"/>
          <w:sz w:val="24"/>
          <w:szCs w:val="24"/>
          <w:u w:val="single" w:color="auto"/>
        </w:rPr>
        <w:t>），</w:t>
      </w:r>
      <w:r>
        <w:rPr>
          <w:spacing w:val="-1"/>
          <w:sz w:val="24"/>
          <w:szCs w:val="24"/>
          <w:u w:val="single" w:color="auto"/>
        </w:rPr>
        <w:t>由乙方承担。</w:t>
      </w:r>
    </w:p>
    <w:p w14:paraId="4576BE4E">
      <w:pPr>
        <w:pStyle w:val="14"/>
        <w:tabs>
          <w:tab w:val="left" w:pos="597"/>
        </w:tabs>
        <w:spacing w:before="1" w:line="360" w:lineRule="auto"/>
        <w:ind w:left="4" w:firstLine="456"/>
        <w:rPr>
          <w:sz w:val="24"/>
          <w:szCs w:val="24"/>
        </w:rPr>
      </w:pPr>
      <w:r>
        <w:rPr>
          <w:sz w:val="24"/>
          <w:szCs w:val="24"/>
          <w:u w:val="single" w:color="auto"/>
        </w:rPr>
        <w:tab/>
      </w:r>
      <w:r>
        <w:rPr>
          <w:spacing w:val="-13"/>
          <w:sz w:val="24"/>
          <w:szCs w:val="24"/>
          <w:u w:val="single" w:color="auto"/>
        </w:rPr>
        <w:t>（3）施工过程中，甲方有权要求变更施工质量标准、增减工程量、新</w:t>
      </w:r>
      <w:r>
        <w:rPr>
          <w:spacing w:val="-14"/>
          <w:sz w:val="24"/>
          <w:szCs w:val="24"/>
          <w:u w:val="single" w:color="auto"/>
        </w:rPr>
        <w:t>增施工项目内容等，</w:t>
      </w:r>
      <w:r>
        <w:rPr>
          <w:spacing w:val="-45"/>
          <w:sz w:val="24"/>
          <w:szCs w:val="24"/>
          <w:u w:val="single" w:color="auto"/>
        </w:rPr>
        <w:t xml:space="preserve"> </w:t>
      </w:r>
      <w:r>
        <w:rPr>
          <w:spacing w:val="-1"/>
          <w:sz w:val="24"/>
          <w:szCs w:val="24"/>
          <w:u w:val="single" w:color="auto"/>
        </w:rPr>
        <w:t>乙方应于变更事项发生</w:t>
      </w:r>
      <w:r>
        <w:rPr>
          <w:spacing w:val="-44"/>
          <w:sz w:val="24"/>
          <w:szCs w:val="24"/>
          <w:u w:val="single" w:color="auto"/>
        </w:rPr>
        <w:t xml:space="preserve"> </w:t>
      </w:r>
      <w:r>
        <w:rPr>
          <w:spacing w:val="-1"/>
          <w:sz w:val="24"/>
          <w:szCs w:val="24"/>
          <w:u w:val="single" w:color="auto"/>
        </w:rPr>
        <w:t>7</w:t>
      </w:r>
      <w:r>
        <w:rPr>
          <w:spacing w:val="-50"/>
          <w:sz w:val="24"/>
          <w:szCs w:val="24"/>
          <w:u w:val="single" w:color="auto"/>
        </w:rPr>
        <w:t xml:space="preserve"> </w:t>
      </w:r>
      <w:r>
        <w:rPr>
          <w:spacing w:val="-1"/>
          <w:sz w:val="24"/>
          <w:szCs w:val="24"/>
          <w:u w:val="single" w:color="auto"/>
        </w:rPr>
        <w:t>个日历天内向甲方索要书面变更通知书或书面签证单。乙方未取得书面变更通知书或书面签证单的，视为该工程没有发生施工内容变更。</w:t>
      </w:r>
    </w:p>
    <w:p w14:paraId="3BED6268">
      <w:pPr>
        <w:pStyle w:val="14"/>
        <w:tabs>
          <w:tab w:val="left" w:pos="597"/>
        </w:tabs>
        <w:spacing w:before="1" w:line="360" w:lineRule="auto"/>
        <w:ind w:right="33" w:firstLine="461"/>
        <w:rPr>
          <w:sz w:val="24"/>
          <w:szCs w:val="24"/>
        </w:rPr>
      </w:pPr>
      <w:r>
        <w:rPr>
          <w:sz w:val="24"/>
          <w:szCs w:val="24"/>
          <w:u w:val="single" w:color="auto"/>
        </w:rPr>
        <w:tab/>
      </w:r>
      <w:r>
        <w:rPr>
          <w:spacing w:val="-6"/>
          <w:sz w:val="24"/>
          <w:szCs w:val="24"/>
          <w:u w:val="single" w:color="auto"/>
        </w:rPr>
        <w:t>（4）书面变更通知书或书面签证单应包含以下内容：原</w:t>
      </w:r>
      <w:r>
        <w:rPr>
          <w:spacing w:val="-7"/>
          <w:sz w:val="24"/>
          <w:szCs w:val="24"/>
          <w:u w:val="single" w:color="auto"/>
        </w:rPr>
        <w:t>工程项目内容、变更后工程项目</w:t>
      </w:r>
      <w:r>
        <w:rPr>
          <w:sz w:val="24"/>
          <w:szCs w:val="24"/>
          <w:u w:val="single" w:color="auto"/>
        </w:rPr>
        <w:t>内容、变更前合同价款及计算方式、变更后合同价款及计算方式、</w:t>
      </w:r>
      <w:r>
        <w:rPr>
          <w:spacing w:val="-1"/>
          <w:sz w:val="24"/>
          <w:szCs w:val="24"/>
          <w:u w:val="single" w:color="auto"/>
        </w:rPr>
        <w:t>顺延工期等内容。书面变</w:t>
      </w:r>
      <w:r>
        <w:rPr>
          <w:sz w:val="24"/>
          <w:szCs w:val="24"/>
          <w:u w:val="single" w:color="auto"/>
        </w:rPr>
        <w:t>更通知书或书面签证单应由甲方工程师签字、甲方加盖单位印章，</w:t>
      </w:r>
      <w:r>
        <w:rPr>
          <w:spacing w:val="-1"/>
          <w:sz w:val="24"/>
          <w:szCs w:val="24"/>
          <w:u w:val="single" w:color="auto"/>
        </w:rPr>
        <w:t>监理工程师签字、监理单位加盖单位印章后发出，由乙方项目经理签收。</w:t>
      </w:r>
    </w:p>
    <w:p w14:paraId="3EDAF6C5">
      <w:pPr>
        <w:pStyle w:val="14"/>
        <w:spacing w:line="360" w:lineRule="auto"/>
        <w:ind w:left="17"/>
        <w:rPr>
          <w:sz w:val="24"/>
          <w:szCs w:val="24"/>
        </w:rPr>
      </w:pPr>
      <w:r>
        <w:rPr>
          <w:spacing w:val="-3"/>
          <w:sz w:val="24"/>
          <w:szCs w:val="24"/>
        </w:rPr>
        <w:t>10.4 变更估价</w:t>
      </w:r>
    </w:p>
    <w:p w14:paraId="3675683D">
      <w:pPr>
        <w:pStyle w:val="14"/>
        <w:spacing w:before="197" w:line="360" w:lineRule="auto"/>
        <w:ind w:left="498"/>
        <w:rPr>
          <w:sz w:val="24"/>
          <w:szCs w:val="24"/>
        </w:rPr>
      </w:pPr>
      <w:r>
        <w:rPr>
          <w:spacing w:val="-2"/>
          <w:sz w:val="24"/>
          <w:szCs w:val="24"/>
        </w:rPr>
        <w:t>10.4.1 变更估价原则</w:t>
      </w:r>
    </w:p>
    <w:p w14:paraId="27C50FD3">
      <w:pPr>
        <w:pStyle w:val="14"/>
        <w:spacing w:before="196" w:line="360" w:lineRule="auto"/>
        <w:ind w:left="484"/>
        <w:rPr>
          <w:sz w:val="24"/>
          <w:szCs w:val="24"/>
        </w:rPr>
      </w:pPr>
      <w:r>
        <w:rPr>
          <w:spacing w:val="3"/>
          <w:sz w:val="24"/>
          <w:szCs w:val="24"/>
        </w:rPr>
        <w:t>关于变更估价的约定:</w:t>
      </w:r>
    </w:p>
    <w:p w14:paraId="5F47959F">
      <w:pPr>
        <w:pStyle w:val="14"/>
        <w:spacing w:before="197" w:line="360" w:lineRule="auto"/>
        <w:ind w:left="484"/>
        <w:rPr>
          <w:sz w:val="24"/>
          <w:szCs w:val="24"/>
        </w:rPr>
      </w:pPr>
      <w:r>
        <w:rPr>
          <w:spacing w:val="-2"/>
          <w:sz w:val="24"/>
          <w:szCs w:val="24"/>
        </w:rPr>
        <w:t>发生工程变更，合同价款按以下计算方式相应调整（排序在前</w:t>
      </w:r>
      <w:r>
        <w:rPr>
          <w:spacing w:val="-3"/>
          <w:sz w:val="24"/>
          <w:szCs w:val="24"/>
        </w:rPr>
        <w:t>优先适用</w:t>
      </w:r>
      <w:r>
        <w:rPr>
          <w:spacing w:val="-1"/>
          <w:sz w:val="24"/>
          <w:szCs w:val="24"/>
        </w:rPr>
        <w:t>）：</w:t>
      </w:r>
    </w:p>
    <w:p w14:paraId="65D7DF5E">
      <w:pPr>
        <w:pStyle w:val="14"/>
        <w:spacing w:before="198" w:line="360" w:lineRule="auto"/>
        <w:ind w:right="8" w:firstLine="486"/>
        <w:rPr>
          <w:sz w:val="24"/>
          <w:szCs w:val="24"/>
        </w:rPr>
      </w:pPr>
      <w:r>
        <w:rPr>
          <w:spacing w:val="-3"/>
          <w:sz w:val="24"/>
          <w:szCs w:val="24"/>
        </w:rPr>
        <w:t>（1）已标价工程量清单中有适用于变更工程项目的，综合单价、材料价格采用该工程量</w:t>
      </w:r>
      <w:r>
        <w:rPr>
          <w:spacing w:val="-7"/>
          <w:sz w:val="24"/>
          <w:szCs w:val="24"/>
        </w:rPr>
        <w:t>清单的标价。</w:t>
      </w:r>
    </w:p>
    <w:p w14:paraId="1DE15771">
      <w:pPr>
        <w:pStyle w:val="14"/>
        <w:spacing w:line="360" w:lineRule="auto"/>
        <w:ind w:left="45" w:right="14" w:firstLine="441"/>
        <w:rPr>
          <w:sz w:val="24"/>
          <w:szCs w:val="24"/>
        </w:rPr>
      </w:pPr>
      <w:r>
        <w:rPr>
          <w:spacing w:val="-3"/>
          <w:sz w:val="24"/>
          <w:szCs w:val="24"/>
        </w:rPr>
        <w:t>（2）已标价工程量清单中仅有类似变更工程项目，且其子项目适用于变更工程项目</w:t>
      </w:r>
      <w:r>
        <w:rPr>
          <w:spacing w:val="-4"/>
          <w:sz w:val="24"/>
          <w:szCs w:val="24"/>
        </w:rPr>
        <w:t>子项</w:t>
      </w:r>
      <w:r>
        <w:rPr>
          <w:spacing w:val="-5"/>
          <w:sz w:val="24"/>
          <w:szCs w:val="24"/>
        </w:rPr>
        <w:t>目的，采用该工程量清单子项目标价。</w:t>
      </w:r>
    </w:p>
    <w:p w14:paraId="1A5DA368">
      <w:pPr>
        <w:spacing w:line="360" w:lineRule="auto"/>
        <w:rPr>
          <w:rFonts w:ascii="Arial"/>
          <w:sz w:val="21"/>
        </w:rPr>
      </w:pPr>
      <w:r>
        <w:rPr>
          <w:spacing w:val="-3"/>
          <w:sz w:val="24"/>
          <w:szCs w:val="24"/>
        </w:rPr>
        <w:t>（3）已标价工程量清单中没有列举变更工程项目单价的，套用原编制工程量</w:t>
      </w:r>
      <w:r>
        <w:rPr>
          <w:spacing w:val="-4"/>
          <w:sz w:val="24"/>
          <w:szCs w:val="24"/>
        </w:rPr>
        <w:t>清单价格的</w:t>
      </w:r>
      <w:r>
        <w:rPr>
          <w:spacing w:val="-2"/>
          <w:sz w:val="24"/>
          <w:szCs w:val="24"/>
        </w:rPr>
        <w:t>定额标准，按原中标的下浮比例测算变更工程量的单价。</w:t>
      </w:r>
    </w:p>
    <w:p w14:paraId="190426C5">
      <w:pPr>
        <w:pStyle w:val="14"/>
        <w:spacing w:before="78" w:line="360" w:lineRule="auto"/>
        <w:ind w:right="98" w:firstLine="486"/>
        <w:rPr>
          <w:sz w:val="24"/>
          <w:szCs w:val="24"/>
        </w:rPr>
      </w:pPr>
      <w:r>
        <w:rPr>
          <w:spacing w:val="-3"/>
          <w:sz w:val="24"/>
          <w:szCs w:val="24"/>
        </w:rPr>
        <w:t>（4）已标价工程量清单中没有列举变更工程项目所需的材料，按照实际施工时项目所在</w:t>
      </w:r>
      <w:r>
        <w:rPr>
          <w:sz w:val="24"/>
          <w:szCs w:val="24"/>
        </w:rPr>
        <w:t>地工程造价信息发布的材料价格测算；项目所在地工程造价信息未</w:t>
      </w:r>
      <w:r>
        <w:rPr>
          <w:spacing w:val="-1"/>
          <w:sz w:val="24"/>
          <w:szCs w:val="24"/>
        </w:rPr>
        <w:t>发布价格信息的材料，由</w:t>
      </w:r>
      <w:r>
        <w:rPr>
          <w:spacing w:val="-2"/>
          <w:sz w:val="24"/>
          <w:szCs w:val="24"/>
        </w:rPr>
        <w:t>乙方提出结算价格，经甲方及监理单位审核后，与乙方协商确定。</w:t>
      </w:r>
    </w:p>
    <w:p w14:paraId="31E5DE1D">
      <w:pPr>
        <w:pStyle w:val="14"/>
        <w:spacing w:line="360" w:lineRule="auto"/>
        <w:ind w:firstLine="487"/>
        <w:rPr>
          <w:sz w:val="24"/>
          <w:szCs w:val="24"/>
        </w:rPr>
      </w:pPr>
      <w:r>
        <w:rPr>
          <w:spacing w:val="-3"/>
          <w:sz w:val="24"/>
          <w:szCs w:val="24"/>
        </w:rPr>
        <w:t>（5）已标价工程量清单中没有列举变更工程项目单价的，且原定额标准缺项的，由乙方</w:t>
      </w:r>
      <w:r>
        <w:rPr>
          <w:spacing w:val="-7"/>
          <w:sz w:val="24"/>
          <w:szCs w:val="24"/>
        </w:rPr>
        <w:t>在确定工程变更后</w:t>
      </w:r>
      <w:r>
        <w:rPr>
          <w:spacing w:val="-26"/>
          <w:sz w:val="24"/>
          <w:szCs w:val="24"/>
        </w:rPr>
        <w:t xml:space="preserve"> </w:t>
      </w:r>
      <w:r>
        <w:rPr>
          <w:spacing w:val="-7"/>
          <w:sz w:val="24"/>
          <w:szCs w:val="24"/>
        </w:rPr>
        <w:t>10</w:t>
      </w:r>
      <w:r>
        <w:rPr>
          <w:spacing w:val="-51"/>
          <w:sz w:val="24"/>
          <w:szCs w:val="24"/>
        </w:rPr>
        <w:t xml:space="preserve"> </w:t>
      </w:r>
      <w:r>
        <w:rPr>
          <w:spacing w:val="-7"/>
          <w:sz w:val="24"/>
          <w:szCs w:val="24"/>
        </w:rPr>
        <w:t>个日历天内提出适当单价，经甲方及监理单位审核后，与乙方协商确定。</w:t>
      </w:r>
    </w:p>
    <w:p w14:paraId="644ECC33">
      <w:pPr>
        <w:pStyle w:val="14"/>
        <w:spacing w:line="360" w:lineRule="auto"/>
        <w:rPr>
          <w:sz w:val="24"/>
          <w:szCs w:val="24"/>
        </w:rPr>
      </w:pPr>
      <w:r>
        <w:rPr>
          <w:spacing w:val="-2"/>
          <w:sz w:val="24"/>
          <w:szCs w:val="24"/>
        </w:rPr>
        <w:t>（6） 经确认的工程变更价款与工程结算款同期支付。</w:t>
      </w:r>
    </w:p>
    <w:p w14:paraId="3F4B3608">
      <w:pPr>
        <w:pStyle w:val="14"/>
        <w:spacing w:before="195" w:line="360" w:lineRule="auto"/>
        <w:ind w:left="499"/>
        <w:rPr>
          <w:sz w:val="24"/>
          <w:szCs w:val="24"/>
        </w:rPr>
      </w:pPr>
      <w:r>
        <w:rPr>
          <w:spacing w:val="-3"/>
          <w:sz w:val="24"/>
          <w:szCs w:val="24"/>
        </w:rPr>
        <w:t>10.5</w:t>
      </w:r>
      <w:r>
        <w:rPr>
          <w:spacing w:val="-49"/>
          <w:sz w:val="24"/>
          <w:szCs w:val="24"/>
        </w:rPr>
        <w:t xml:space="preserve"> </w:t>
      </w:r>
      <w:r>
        <w:rPr>
          <w:spacing w:val="-3"/>
          <w:sz w:val="24"/>
          <w:szCs w:val="24"/>
        </w:rPr>
        <w:t>承包人的合理化建议</w:t>
      </w:r>
    </w:p>
    <w:p w14:paraId="77F62B98">
      <w:pPr>
        <w:pStyle w:val="14"/>
        <w:spacing w:before="194" w:line="360" w:lineRule="auto"/>
        <w:ind w:left="482"/>
        <w:rPr>
          <w:sz w:val="24"/>
          <w:szCs w:val="24"/>
        </w:rPr>
      </w:pPr>
      <w:r>
        <w:rPr>
          <w:spacing w:val="-1"/>
          <w:sz w:val="24"/>
          <w:szCs w:val="24"/>
        </w:rPr>
        <w:t>监理人审查承包人合理化建议的期限：执行通用条款</w:t>
      </w:r>
      <w:r>
        <w:rPr>
          <w:spacing w:val="-103"/>
          <w:sz w:val="24"/>
          <w:szCs w:val="24"/>
        </w:rPr>
        <w:t xml:space="preserve"> </w:t>
      </w:r>
      <w:r>
        <w:rPr>
          <w:spacing w:val="-1"/>
          <w:sz w:val="24"/>
          <w:szCs w:val="24"/>
          <w:u w:val="single" w:color="auto"/>
        </w:rPr>
        <w:t xml:space="preserve">    </w:t>
      </w:r>
      <w:r>
        <w:rPr>
          <w:spacing w:val="-1"/>
          <w:sz w:val="24"/>
          <w:szCs w:val="24"/>
        </w:rPr>
        <w:t>。</w:t>
      </w:r>
    </w:p>
    <w:p w14:paraId="1F4B14F2">
      <w:pPr>
        <w:pStyle w:val="14"/>
        <w:spacing w:before="194" w:line="360" w:lineRule="auto"/>
        <w:ind w:left="485"/>
        <w:rPr>
          <w:sz w:val="24"/>
          <w:szCs w:val="24"/>
        </w:rPr>
      </w:pPr>
      <w:r>
        <w:rPr>
          <w:spacing w:val="-1"/>
          <w:sz w:val="24"/>
          <w:szCs w:val="24"/>
        </w:rPr>
        <w:t>发包人审批承包人合理化建议的期限：执行通用条款</w:t>
      </w:r>
      <w:r>
        <w:rPr>
          <w:spacing w:val="-106"/>
          <w:sz w:val="24"/>
          <w:szCs w:val="24"/>
        </w:rPr>
        <w:t xml:space="preserve"> </w:t>
      </w:r>
      <w:r>
        <w:rPr>
          <w:spacing w:val="-1"/>
          <w:sz w:val="24"/>
          <w:szCs w:val="24"/>
          <w:u w:val="single" w:color="auto"/>
        </w:rPr>
        <w:t xml:space="preserve">    </w:t>
      </w:r>
      <w:r>
        <w:rPr>
          <w:spacing w:val="-1"/>
          <w:sz w:val="24"/>
          <w:szCs w:val="24"/>
        </w:rPr>
        <w:t>。</w:t>
      </w:r>
    </w:p>
    <w:p w14:paraId="15504005">
      <w:pPr>
        <w:pStyle w:val="14"/>
        <w:spacing w:before="196" w:line="360" w:lineRule="auto"/>
        <w:ind w:left="3" w:right="118" w:firstLine="477"/>
        <w:rPr>
          <w:sz w:val="24"/>
          <w:szCs w:val="24"/>
        </w:rPr>
      </w:pPr>
      <w:r>
        <w:rPr>
          <w:sz w:val="24"/>
          <w:szCs w:val="24"/>
        </w:rPr>
        <w:t>承包人提出的合理化建议降低了合同价格或者提高了工程经济</w:t>
      </w:r>
      <w:r>
        <w:rPr>
          <w:spacing w:val="-1"/>
          <w:sz w:val="24"/>
          <w:szCs w:val="24"/>
        </w:rPr>
        <w:t>效益的奖励的方法和金额</w:t>
      </w:r>
      <w:r>
        <w:rPr>
          <w:spacing w:val="-6"/>
          <w:sz w:val="24"/>
          <w:szCs w:val="24"/>
        </w:rPr>
        <w:t>为：</w:t>
      </w:r>
      <w:r>
        <w:rPr>
          <w:spacing w:val="2"/>
          <w:sz w:val="24"/>
          <w:szCs w:val="24"/>
          <w:u w:val="single" w:color="auto"/>
        </w:rPr>
        <w:t xml:space="preserve">     </w:t>
      </w:r>
      <w:r>
        <w:rPr>
          <w:spacing w:val="-6"/>
          <w:sz w:val="24"/>
          <w:szCs w:val="24"/>
          <w:u w:val="single" w:color="auto"/>
        </w:rPr>
        <w:t>/</w:t>
      </w:r>
      <w:r>
        <w:rPr>
          <w:sz w:val="24"/>
          <w:szCs w:val="24"/>
          <w:u w:val="single" w:color="auto"/>
        </w:rPr>
        <w:t xml:space="preserve">     </w:t>
      </w:r>
      <w:r>
        <w:rPr>
          <w:spacing w:val="-6"/>
          <w:sz w:val="24"/>
          <w:szCs w:val="24"/>
        </w:rPr>
        <w:t>。</w:t>
      </w:r>
    </w:p>
    <w:p w14:paraId="63FDC726">
      <w:pPr>
        <w:pStyle w:val="14"/>
        <w:spacing w:line="360" w:lineRule="auto"/>
        <w:ind w:left="18"/>
        <w:rPr>
          <w:sz w:val="24"/>
          <w:szCs w:val="24"/>
        </w:rPr>
      </w:pPr>
      <w:r>
        <w:rPr>
          <w:spacing w:val="-6"/>
          <w:sz w:val="24"/>
          <w:szCs w:val="24"/>
        </w:rPr>
        <w:t>10.7</w:t>
      </w:r>
      <w:r>
        <w:rPr>
          <w:spacing w:val="19"/>
          <w:sz w:val="24"/>
          <w:szCs w:val="24"/>
        </w:rPr>
        <w:t xml:space="preserve"> </w:t>
      </w:r>
      <w:r>
        <w:rPr>
          <w:spacing w:val="-6"/>
          <w:sz w:val="24"/>
          <w:szCs w:val="24"/>
        </w:rPr>
        <w:t>暂估价</w:t>
      </w:r>
    </w:p>
    <w:p w14:paraId="7C734EFB">
      <w:pPr>
        <w:pStyle w:val="14"/>
        <w:spacing w:before="197" w:line="360" w:lineRule="auto"/>
        <w:ind w:left="488"/>
        <w:rPr>
          <w:sz w:val="24"/>
          <w:szCs w:val="24"/>
        </w:rPr>
      </w:pPr>
      <w:r>
        <w:rPr>
          <w:spacing w:val="-2"/>
          <w:sz w:val="24"/>
          <w:szCs w:val="24"/>
        </w:rPr>
        <w:t>暂估价材料和工程设备的明细详见附件</w:t>
      </w:r>
      <w:r>
        <w:rPr>
          <w:spacing w:val="-19"/>
          <w:sz w:val="24"/>
          <w:szCs w:val="24"/>
        </w:rPr>
        <w:t xml:space="preserve"> </w:t>
      </w:r>
      <w:r>
        <w:rPr>
          <w:spacing w:val="-2"/>
          <w:sz w:val="24"/>
          <w:szCs w:val="24"/>
        </w:rPr>
        <w:t>11：《暂估价一览表》。</w:t>
      </w:r>
    </w:p>
    <w:p w14:paraId="151BC82A">
      <w:pPr>
        <w:pStyle w:val="14"/>
        <w:spacing w:before="196" w:line="360" w:lineRule="auto"/>
        <w:ind w:left="499"/>
        <w:rPr>
          <w:sz w:val="24"/>
          <w:szCs w:val="24"/>
        </w:rPr>
      </w:pPr>
      <w:r>
        <w:rPr>
          <w:spacing w:val="-2"/>
          <w:sz w:val="24"/>
          <w:szCs w:val="24"/>
        </w:rPr>
        <w:t>10.7.1 依法必须招标的暂估价项目</w:t>
      </w:r>
    </w:p>
    <w:p w14:paraId="74135165">
      <w:pPr>
        <w:pStyle w:val="14"/>
        <w:spacing w:before="197" w:line="360" w:lineRule="auto"/>
        <w:ind w:left="480"/>
        <w:rPr>
          <w:sz w:val="24"/>
          <w:szCs w:val="24"/>
        </w:rPr>
      </w:pPr>
      <w:r>
        <w:rPr>
          <w:spacing w:val="-1"/>
          <w:sz w:val="24"/>
          <w:szCs w:val="24"/>
        </w:rPr>
        <w:t>对于依法必须招标的暂估价项目的确认和批准采取</w:t>
      </w:r>
      <w:r>
        <w:rPr>
          <w:spacing w:val="-2"/>
          <w:sz w:val="24"/>
          <w:szCs w:val="24"/>
        </w:rPr>
        <w:t>第</w:t>
      </w:r>
      <w:r>
        <w:rPr>
          <w:spacing w:val="-2"/>
          <w:sz w:val="24"/>
          <w:szCs w:val="24"/>
          <w:u w:val="single" w:color="auto"/>
        </w:rPr>
        <w:t xml:space="preserve">  2  </w:t>
      </w:r>
      <w:r>
        <w:rPr>
          <w:spacing w:val="-110"/>
          <w:sz w:val="24"/>
          <w:szCs w:val="24"/>
        </w:rPr>
        <w:t xml:space="preserve"> </w:t>
      </w:r>
      <w:r>
        <w:rPr>
          <w:spacing w:val="-2"/>
          <w:sz w:val="24"/>
          <w:szCs w:val="24"/>
        </w:rPr>
        <w:t>种方式确定。</w:t>
      </w:r>
    </w:p>
    <w:p w14:paraId="22F83356">
      <w:pPr>
        <w:pStyle w:val="14"/>
        <w:spacing w:before="196" w:line="360" w:lineRule="auto"/>
        <w:ind w:left="499"/>
        <w:rPr>
          <w:sz w:val="24"/>
          <w:szCs w:val="24"/>
        </w:rPr>
      </w:pPr>
      <w:r>
        <w:rPr>
          <w:spacing w:val="-2"/>
          <w:sz w:val="24"/>
          <w:szCs w:val="24"/>
        </w:rPr>
        <w:t>10.7.2 不属于依法必须招标的暂估价项目</w:t>
      </w:r>
    </w:p>
    <w:p w14:paraId="2F0AD536">
      <w:pPr>
        <w:pStyle w:val="14"/>
        <w:spacing w:before="197" w:line="360" w:lineRule="auto"/>
        <w:ind w:left="480"/>
        <w:rPr>
          <w:sz w:val="24"/>
          <w:szCs w:val="24"/>
        </w:rPr>
      </w:pPr>
      <w:r>
        <w:rPr>
          <w:spacing w:val="-1"/>
          <w:sz w:val="24"/>
          <w:szCs w:val="24"/>
        </w:rPr>
        <w:t>对于不属于依法必须招标的暂估价项目的确认和批准采取第</w:t>
      </w:r>
      <w:r>
        <w:rPr>
          <w:spacing w:val="-1"/>
          <w:sz w:val="24"/>
          <w:szCs w:val="24"/>
          <w:u w:val="single" w:color="auto"/>
        </w:rPr>
        <w:t xml:space="preserve"> 1 </w:t>
      </w:r>
      <w:r>
        <w:rPr>
          <w:spacing w:val="-1"/>
          <w:sz w:val="24"/>
          <w:szCs w:val="24"/>
        </w:rPr>
        <w:t>种方式确定。</w:t>
      </w:r>
    </w:p>
    <w:p w14:paraId="3BD78236">
      <w:pPr>
        <w:pStyle w:val="14"/>
        <w:spacing w:before="197" w:line="360" w:lineRule="auto"/>
        <w:ind w:left="481"/>
        <w:rPr>
          <w:sz w:val="24"/>
          <w:szCs w:val="24"/>
        </w:rPr>
      </w:pPr>
      <w:r>
        <w:rPr>
          <w:spacing w:val="-2"/>
          <w:sz w:val="24"/>
          <w:szCs w:val="24"/>
        </w:rPr>
        <w:t>第</w:t>
      </w:r>
      <w:r>
        <w:rPr>
          <w:spacing w:val="-41"/>
          <w:sz w:val="24"/>
          <w:szCs w:val="24"/>
        </w:rPr>
        <w:t xml:space="preserve"> </w:t>
      </w:r>
      <w:r>
        <w:rPr>
          <w:spacing w:val="-2"/>
          <w:sz w:val="24"/>
          <w:szCs w:val="24"/>
        </w:rPr>
        <w:t>3</w:t>
      </w:r>
      <w:r>
        <w:rPr>
          <w:spacing w:val="-51"/>
          <w:sz w:val="24"/>
          <w:szCs w:val="24"/>
        </w:rPr>
        <w:t xml:space="preserve"> </w:t>
      </w:r>
      <w:r>
        <w:rPr>
          <w:spacing w:val="-2"/>
          <w:sz w:val="24"/>
          <w:szCs w:val="24"/>
        </w:rPr>
        <w:t>种方式：承包人直接实施的暂估价项目</w:t>
      </w:r>
    </w:p>
    <w:p w14:paraId="4164339F">
      <w:pPr>
        <w:pStyle w:val="14"/>
        <w:spacing w:before="197" w:line="360" w:lineRule="auto"/>
        <w:ind w:left="481"/>
        <w:rPr>
          <w:sz w:val="24"/>
          <w:szCs w:val="24"/>
        </w:rPr>
      </w:pPr>
      <w:r>
        <w:rPr>
          <w:spacing w:val="-1"/>
          <w:sz w:val="24"/>
          <w:szCs w:val="24"/>
        </w:rPr>
        <w:t>承包人直接实施的暂估价项目的约定：</w:t>
      </w:r>
      <w:r>
        <w:rPr>
          <w:spacing w:val="-1"/>
          <w:sz w:val="24"/>
          <w:szCs w:val="24"/>
          <w:u w:val="single" w:color="auto"/>
        </w:rPr>
        <w:t xml:space="preserve">     /    </w:t>
      </w:r>
      <w:r>
        <w:rPr>
          <w:spacing w:val="-1"/>
          <w:sz w:val="24"/>
          <w:szCs w:val="24"/>
        </w:rPr>
        <w:t>。</w:t>
      </w:r>
    </w:p>
    <w:p w14:paraId="4B589069">
      <w:pPr>
        <w:pStyle w:val="14"/>
        <w:spacing w:before="195" w:line="360" w:lineRule="auto"/>
        <w:rPr>
          <w:sz w:val="24"/>
          <w:szCs w:val="24"/>
        </w:rPr>
      </w:pPr>
      <w:r>
        <w:rPr>
          <w:spacing w:val="-5"/>
          <w:sz w:val="24"/>
          <w:szCs w:val="24"/>
        </w:rPr>
        <w:t>10.8</w:t>
      </w:r>
      <w:r>
        <w:rPr>
          <w:spacing w:val="16"/>
          <w:sz w:val="24"/>
          <w:szCs w:val="24"/>
        </w:rPr>
        <w:t xml:space="preserve"> </w:t>
      </w:r>
      <w:r>
        <w:rPr>
          <w:spacing w:val="-5"/>
          <w:sz w:val="24"/>
          <w:szCs w:val="24"/>
        </w:rPr>
        <w:t>暂列金额</w:t>
      </w:r>
    </w:p>
    <w:p w14:paraId="1EC3C2FA">
      <w:pPr>
        <w:pStyle w:val="14"/>
        <w:spacing w:before="197" w:line="360" w:lineRule="auto"/>
        <w:ind w:right="84" w:firstLine="481"/>
        <w:rPr>
          <w:sz w:val="24"/>
          <w:szCs w:val="24"/>
        </w:rPr>
      </w:pPr>
      <w:r>
        <w:rPr>
          <w:spacing w:val="-2"/>
          <w:sz w:val="24"/>
          <w:szCs w:val="24"/>
        </w:rPr>
        <w:t>合同当事人关于暂列金额使用的约定：</w:t>
      </w:r>
      <w:r>
        <w:rPr>
          <w:spacing w:val="-2"/>
          <w:sz w:val="24"/>
          <w:szCs w:val="24"/>
          <w:u w:val="single" w:color="auto"/>
        </w:rPr>
        <w:t xml:space="preserve"> 暂</w:t>
      </w:r>
      <w:r>
        <w:rPr>
          <w:spacing w:val="-3"/>
          <w:sz w:val="24"/>
          <w:szCs w:val="24"/>
          <w:u w:val="single" w:color="auto"/>
        </w:rPr>
        <w:t>列金额是施工过程中可能发生的工程变更、索</w:t>
      </w:r>
      <w:r>
        <w:rPr>
          <w:sz w:val="24"/>
          <w:szCs w:val="24"/>
          <w:u w:val="single" w:color="auto"/>
        </w:rPr>
        <w:t>赔及现场签证确认等的费用由发包人掌握使用，发包人按照本合同的</w:t>
      </w:r>
      <w:r>
        <w:rPr>
          <w:spacing w:val="-1"/>
          <w:sz w:val="24"/>
          <w:szCs w:val="24"/>
          <w:u w:val="single" w:color="auto"/>
        </w:rPr>
        <w:t>规定支付后，暂列金额</w:t>
      </w:r>
      <w:r>
        <w:rPr>
          <w:spacing w:val="-2"/>
          <w:sz w:val="24"/>
          <w:szCs w:val="24"/>
          <w:u w:val="single" w:color="auto"/>
        </w:rPr>
        <w:t>余额归发包人所有</w:t>
      </w:r>
      <w:r>
        <w:rPr>
          <w:spacing w:val="-2"/>
          <w:sz w:val="24"/>
          <w:szCs w:val="24"/>
        </w:rPr>
        <w:t>。</w:t>
      </w:r>
    </w:p>
    <w:p w14:paraId="2671C76D">
      <w:pPr>
        <w:bidi w:val="0"/>
        <w:rPr>
          <w:sz w:val="24"/>
          <w:szCs w:val="24"/>
        </w:rPr>
      </w:pPr>
      <w:r>
        <w:rPr>
          <w:spacing w:val="-5"/>
          <w:sz w:val="24"/>
          <w:szCs w:val="24"/>
        </w:rPr>
        <w:t>11.</w:t>
      </w:r>
      <w:r>
        <w:rPr>
          <w:spacing w:val="10"/>
          <w:sz w:val="24"/>
          <w:szCs w:val="24"/>
        </w:rPr>
        <w:t xml:space="preserve"> </w:t>
      </w:r>
      <w:r>
        <w:rPr>
          <w:spacing w:val="-5"/>
          <w:sz w:val="24"/>
          <w:szCs w:val="24"/>
        </w:rPr>
        <w:t>价格调整</w:t>
      </w:r>
    </w:p>
    <w:p w14:paraId="5F6EA135">
      <w:pPr>
        <w:pStyle w:val="14"/>
        <w:spacing w:before="196" w:line="360" w:lineRule="auto"/>
        <w:ind w:left="499"/>
        <w:rPr>
          <w:sz w:val="24"/>
          <w:szCs w:val="24"/>
        </w:rPr>
      </w:pPr>
      <w:r>
        <w:rPr>
          <w:spacing w:val="-2"/>
          <w:sz w:val="24"/>
          <w:szCs w:val="24"/>
        </w:rPr>
        <w:t>11.1 市场价格波动引起的调整</w:t>
      </w:r>
    </w:p>
    <w:p w14:paraId="0D26E2DD">
      <w:pPr>
        <w:pStyle w:val="14"/>
        <w:spacing w:before="197" w:line="360" w:lineRule="auto"/>
        <w:ind w:left="487"/>
        <w:rPr>
          <w:sz w:val="24"/>
          <w:szCs w:val="24"/>
        </w:rPr>
      </w:pPr>
      <w:r>
        <w:rPr>
          <w:spacing w:val="-1"/>
          <w:sz w:val="24"/>
          <w:szCs w:val="24"/>
        </w:rPr>
        <w:t>市场价格波动是否调整合同价格的约定：</w:t>
      </w:r>
      <w:r>
        <w:rPr>
          <w:spacing w:val="-1"/>
          <w:sz w:val="24"/>
          <w:szCs w:val="24"/>
          <w:u w:val="single" w:color="auto"/>
        </w:rPr>
        <w:t xml:space="preserve">   调整   </w:t>
      </w:r>
      <w:r>
        <w:rPr>
          <w:spacing w:val="-1"/>
          <w:sz w:val="24"/>
          <w:szCs w:val="24"/>
        </w:rPr>
        <w:t>。</w:t>
      </w:r>
    </w:p>
    <w:p w14:paraId="2ADB8A07">
      <w:pPr>
        <w:pStyle w:val="14"/>
        <w:spacing w:before="197" w:line="360" w:lineRule="auto"/>
        <w:ind w:left="481" w:right="1012" w:firstLine="18"/>
        <w:rPr>
          <w:sz w:val="24"/>
          <w:szCs w:val="24"/>
        </w:rPr>
      </w:pPr>
      <w:r>
        <w:rPr>
          <w:spacing w:val="-3"/>
          <w:sz w:val="24"/>
          <w:szCs w:val="24"/>
        </w:rPr>
        <w:t>因市场价格波动调整合同价格，采用以下第</w:t>
      </w:r>
      <w:r>
        <w:rPr>
          <w:spacing w:val="-3"/>
          <w:sz w:val="24"/>
          <w:szCs w:val="24"/>
          <w:u w:val="single" w:color="auto"/>
        </w:rPr>
        <w:t xml:space="preserve">  2  </w:t>
      </w:r>
      <w:r>
        <w:rPr>
          <w:spacing w:val="-93"/>
          <w:sz w:val="24"/>
          <w:szCs w:val="24"/>
        </w:rPr>
        <w:t xml:space="preserve"> </w:t>
      </w:r>
      <w:r>
        <w:rPr>
          <w:spacing w:val="-3"/>
          <w:sz w:val="24"/>
          <w:szCs w:val="24"/>
        </w:rPr>
        <w:t>种方式对合同价格进行调整：</w:t>
      </w:r>
      <w:r>
        <w:rPr>
          <w:spacing w:val="-5"/>
          <w:sz w:val="24"/>
          <w:szCs w:val="24"/>
        </w:rPr>
        <w:t>第</w:t>
      </w:r>
      <w:r>
        <w:rPr>
          <w:spacing w:val="-17"/>
          <w:sz w:val="24"/>
          <w:szCs w:val="24"/>
        </w:rPr>
        <w:t xml:space="preserve"> </w:t>
      </w:r>
      <w:r>
        <w:rPr>
          <w:spacing w:val="-5"/>
          <w:sz w:val="24"/>
          <w:szCs w:val="24"/>
        </w:rPr>
        <w:t>1</w:t>
      </w:r>
      <w:r>
        <w:rPr>
          <w:spacing w:val="-51"/>
          <w:sz w:val="24"/>
          <w:szCs w:val="24"/>
        </w:rPr>
        <w:t xml:space="preserve"> </w:t>
      </w:r>
      <w:r>
        <w:rPr>
          <w:spacing w:val="-5"/>
          <w:sz w:val="24"/>
          <w:szCs w:val="24"/>
        </w:rPr>
        <w:t>种方式：采用价格指数进行价格调整。</w:t>
      </w:r>
    </w:p>
    <w:p w14:paraId="0522AF59">
      <w:pPr>
        <w:pStyle w:val="14"/>
        <w:spacing w:line="360" w:lineRule="auto"/>
        <w:ind w:left="485"/>
        <w:rPr>
          <w:sz w:val="24"/>
          <w:szCs w:val="24"/>
        </w:rPr>
      </w:pPr>
      <w:r>
        <w:rPr>
          <w:sz w:val="24"/>
          <w:szCs w:val="24"/>
        </w:rPr>
        <w:t>关于各可调因子、定值和变值权重，以及基本价格指数及其来</w:t>
      </w:r>
      <w:r>
        <w:rPr>
          <w:spacing w:val="-1"/>
          <w:sz w:val="24"/>
          <w:szCs w:val="24"/>
        </w:rPr>
        <w:t>源的约定：</w:t>
      </w:r>
      <w:r>
        <w:rPr>
          <w:spacing w:val="-1"/>
          <w:sz w:val="24"/>
          <w:szCs w:val="24"/>
          <w:u w:val="single" w:color="auto"/>
        </w:rPr>
        <w:t xml:space="preserve">  /    </w:t>
      </w:r>
      <w:r>
        <w:rPr>
          <w:spacing w:val="-1"/>
          <w:sz w:val="24"/>
          <w:szCs w:val="24"/>
        </w:rPr>
        <w:t>；</w:t>
      </w:r>
    </w:p>
    <w:p w14:paraId="68C47E14">
      <w:pPr>
        <w:pStyle w:val="14"/>
        <w:spacing w:before="197" w:line="360" w:lineRule="auto"/>
        <w:ind w:left="481"/>
        <w:rPr>
          <w:rFonts w:ascii="Arial"/>
          <w:sz w:val="21"/>
        </w:rPr>
      </w:pPr>
      <w:r>
        <w:rPr>
          <w:spacing w:val="-4"/>
          <w:sz w:val="24"/>
          <w:szCs w:val="24"/>
        </w:rPr>
        <w:t>第</w:t>
      </w:r>
      <w:r>
        <w:rPr>
          <w:spacing w:val="-36"/>
          <w:sz w:val="24"/>
          <w:szCs w:val="24"/>
        </w:rPr>
        <w:t xml:space="preserve"> </w:t>
      </w:r>
      <w:r>
        <w:rPr>
          <w:spacing w:val="-4"/>
          <w:sz w:val="24"/>
          <w:szCs w:val="24"/>
        </w:rPr>
        <w:t>2</w:t>
      </w:r>
      <w:r>
        <w:rPr>
          <w:spacing w:val="-51"/>
          <w:sz w:val="24"/>
          <w:szCs w:val="24"/>
        </w:rPr>
        <w:t xml:space="preserve"> </w:t>
      </w:r>
      <w:r>
        <w:rPr>
          <w:spacing w:val="-4"/>
          <w:sz w:val="24"/>
          <w:szCs w:val="24"/>
        </w:rPr>
        <w:t>种方式：采用造价信息进行价格调整。</w:t>
      </w:r>
    </w:p>
    <w:p w14:paraId="110CF6E8">
      <w:pPr>
        <w:pStyle w:val="14"/>
        <w:spacing w:before="78" w:line="360" w:lineRule="auto"/>
        <w:ind w:left="2" w:right="214" w:firstLine="485"/>
        <w:rPr>
          <w:sz w:val="24"/>
          <w:szCs w:val="24"/>
        </w:rPr>
      </w:pPr>
      <w:r>
        <w:rPr>
          <w:sz w:val="24"/>
          <w:szCs w:val="24"/>
        </w:rPr>
        <w:t>（2）关于基准价格的约定：</w:t>
      </w:r>
      <w:r>
        <w:rPr>
          <w:sz w:val="24"/>
          <w:szCs w:val="24"/>
          <w:u w:val="single" w:color="auto"/>
        </w:rPr>
        <w:t xml:space="preserve"> 承包人的响应文件</w:t>
      </w:r>
      <w:r>
        <w:rPr>
          <w:spacing w:val="-1"/>
          <w:sz w:val="24"/>
          <w:szCs w:val="24"/>
          <w:u w:val="single" w:color="auto"/>
        </w:rPr>
        <w:t>中已标价工程量清单中载明的主要材料</w:t>
      </w:r>
      <w:r>
        <w:rPr>
          <w:spacing w:val="-3"/>
          <w:sz w:val="24"/>
          <w:szCs w:val="24"/>
          <w:u w:val="single" w:color="auto"/>
        </w:rPr>
        <w:t xml:space="preserve">单价 </w:t>
      </w:r>
      <w:r>
        <w:rPr>
          <w:spacing w:val="-3"/>
          <w:sz w:val="24"/>
          <w:szCs w:val="24"/>
        </w:rPr>
        <w:t>。</w:t>
      </w:r>
    </w:p>
    <w:p w14:paraId="4380692A">
      <w:pPr>
        <w:pStyle w:val="14"/>
        <w:spacing w:line="360" w:lineRule="auto"/>
        <w:ind w:left="1" w:firstLine="480"/>
        <w:jc w:val="both"/>
        <w:rPr>
          <w:sz w:val="24"/>
          <w:szCs w:val="24"/>
        </w:rPr>
      </w:pPr>
      <w:r>
        <w:rPr>
          <w:spacing w:val="-1"/>
          <w:sz w:val="24"/>
          <w:szCs w:val="24"/>
        </w:rPr>
        <w:t>专用合同条款①承包人在已标价工程量清单或预算书中载明的材料单价低于基准价格的：</w:t>
      </w:r>
      <w:r>
        <w:rPr>
          <w:sz w:val="24"/>
          <w:szCs w:val="24"/>
        </w:rPr>
        <w:t>专用合同条款合同履行期间材料单价涨幅以基准价格为基础超过</w:t>
      </w:r>
      <w:r>
        <w:rPr>
          <w:sz w:val="24"/>
          <w:szCs w:val="24"/>
          <w:u w:val="single" w:color="auto"/>
        </w:rPr>
        <w:t xml:space="preserve"> 5 </w:t>
      </w:r>
      <w:r>
        <w:rPr>
          <w:sz w:val="24"/>
          <w:szCs w:val="24"/>
        </w:rPr>
        <w:t>%</w:t>
      </w:r>
      <w:r>
        <w:rPr>
          <w:spacing w:val="-1"/>
          <w:sz w:val="24"/>
          <w:szCs w:val="24"/>
        </w:rPr>
        <w:t>时，或材料单价跌幅以已标价工程量清单或预算书中载明材料单价为基础超过</w:t>
      </w:r>
      <w:r>
        <w:rPr>
          <w:spacing w:val="-1"/>
          <w:sz w:val="24"/>
          <w:szCs w:val="24"/>
          <w:u w:val="single" w:color="auto"/>
        </w:rPr>
        <w:t xml:space="preserve"> 5 </w:t>
      </w:r>
      <w:r>
        <w:rPr>
          <w:spacing w:val="-1"/>
          <w:sz w:val="24"/>
          <w:szCs w:val="24"/>
        </w:rPr>
        <w:t>%时，其超过部分据实调</w:t>
      </w:r>
      <w:r>
        <w:rPr>
          <w:spacing w:val="-2"/>
          <w:sz w:val="24"/>
          <w:szCs w:val="24"/>
        </w:rPr>
        <w:t>整。</w:t>
      </w:r>
    </w:p>
    <w:p w14:paraId="6645D701">
      <w:pPr>
        <w:pStyle w:val="14"/>
        <w:spacing w:line="360" w:lineRule="auto"/>
        <w:ind w:right="182" w:firstLine="478"/>
        <w:rPr>
          <w:sz w:val="24"/>
          <w:szCs w:val="24"/>
        </w:rPr>
      </w:pPr>
      <w:r>
        <w:rPr>
          <w:sz w:val="24"/>
          <w:szCs w:val="24"/>
        </w:rPr>
        <w:t>②承包人在已标价工程量清单或预算书中载明的材料单价高于基准</w:t>
      </w:r>
      <w:r>
        <w:rPr>
          <w:spacing w:val="-1"/>
          <w:sz w:val="24"/>
          <w:szCs w:val="24"/>
        </w:rPr>
        <w:t>价格的：专用合同条款合同履行期间材料单价跌幅以基准价格为基础超过</w:t>
      </w:r>
      <w:r>
        <w:rPr>
          <w:spacing w:val="-1"/>
          <w:sz w:val="24"/>
          <w:szCs w:val="24"/>
          <w:u w:val="single" w:color="auto"/>
        </w:rPr>
        <w:t xml:space="preserve">  5</w:t>
      </w:r>
      <w:r>
        <w:rPr>
          <w:spacing w:val="-56"/>
          <w:sz w:val="24"/>
          <w:szCs w:val="24"/>
          <w:u w:val="single" w:color="auto"/>
        </w:rPr>
        <w:t xml:space="preserve"> </w:t>
      </w:r>
      <w:r>
        <w:rPr>
          <w:spacing w:val="-1"/>
          <w:sz w:val="24"/>
          <w:szCs w:val="24"/>
        </w:rPr>
        <w:t>%时，材料单价涨幅以已标价工程量清单或预算书中载明材料单价为基础超过</w:t>
      </w:r>
      <w:r>
        <w:rPr>
          <w:spacing w:val="-1"/>
          <w:sz w:val="24"/>
          <w:szCs w:val="24"/>
          <w:u w:val="single" w:color="auto"/>
        </w:rPr>
        <w:t xml:space="preserve">  5 </w:t>
      </w:r>
      <w:r>
        <w:rPr>
          <w:spacing w:val="-1"/>
          <w:sz w:val="24"/>
          <w:szCs w:val="24"/>
        </w:rPr>
        <w:t>%时，其超过部</w:t>
      </w:r>
      <w:r>
        <w:rPr>
          <w:spacing w:val="-2"/>
          <w:sz w:val="24"/>
          <w:szCs w:val="24"/>
        </w:rPr>
        <w:t>分据实调整。</w:t>
      </w:r>
    </w:p>
    <w:p w14:paraId="632DB2F0">
      <w:pPr>
        <w:pStyle w:val="14"/>
        <w:spacing w:before="1" w:line="360" w:lineRule="auto"/>
        <w:ind w:left="2" w:right="289" w:firstLine="642"/>
        <w:rPr>
          <w:sz w:val="24"/>
          <w:szCs w:val="24"/>
        </w:rPr>
      </w:pPr>
      <w:r>
        <w:rPr>
          <w:sz w:val="24"/>
          <w:szCs w:val="24"/>
        </w:rPr>
        <w:t>③承包人在已标价工程量清单或预算书中载明的材料单价等于基</w:t>
      </w:r>
      <w:r>
        <w:rPr>
          <w:spacing w:val="-1"/>
          <w:sz w:val="24"/>
          <w:szCs w:val="24"/>
        </w:rPr>
        <w:t>准单价的：专用合同条款合同履行期间材料单价涨跌幅以基准单价为基础超过</w:t>
      </w:r>
      <w:r>
        <w:rPr>
          <w:spacing w:val="-1"/>
          <w:sz w:val="24"/>
          <w:szCs w:val="24"/>
          <w:u w:val="single" w:color="auto"/>
        </w:rPr>
        <w:t xml:space="preserve"> 5 </w:t>
      </w:r>
      <w:r>
        <w:rPr>
          <w:spacing w:val="-1"/>
          <w:sz w:val="24"/>
          <w:szCs w:val="24"/>
        </w:rPr>
        <w:t>%时，其超过部分据实调</w:t>
      </w:r>
      <w:r>
        <w:rPr>
          <w:spacing w:val="-2"/>
          <w:sz w:val="24"/>
          <w:szCs w:val="24"/>
        </w:rPr>
        <w:t>整。</w:t>
      </w:r>
    </w:p>
    <w:p w14:paraId="13FDEF66">
      <w:pPr>
        <w:pStyle w:val="14"/>
        <w:spacing w:before="1" w:line="360" w:lineRule="auto"/>
        <w:rPr>
          <w:sz w:val="24"/>
          <w:szCs w:val="24"/>
        </w:rPr>
      </w:pPr>
      <w:r>
        <w:rPr>
          <w:spacing w:val="-17"/>
          <w:sz w:val="24"/>
          <w:szCs w:val="24"/>
        </w:rPr>
        <w:t>注：</w:t>
      </w:r>
      <w:r>
        <w:rPr>
          <w:spacing w:val="-2"/>
          <w:sz w:val="24"/>
          <w:szCs w:val="24"/>
        </w:rPr>
        <w:t>（1）钢材价格风险承包幅度为</w:t>
      </w:r>
      <w:r>
        <w:rPr>
          <w:spacing w:val="-16"/>
          <w:sz w:val="24"/>
          <w:szCs w:val="24"/>
        </w:rPr>
        <w:t xml:space="preserve"> </w:t>
      </w:r>
      <w:r>
        <w:rPr>
          <w:b/>
          <w:bCs/>
          <w:spacing w:val="-2"/>
          <w:sz w:val="24"/>
          <w:szCs w:val="24"/>
          <w:u w:val="single" w:color="auto"/>
        </w:rPr>
        <w:t>5</w:t>
      </w:r>
      <w:r>
        <w:rPr>
          <w:spacing w:val="-2"/>
          <w:sz w:val="24"/>
          <w:szCs w:val="24"/>
        </w:rPr>
        <w:t>%、其他主要材料（如：水泥）风险承包幅度为</w:t>
      </w:r>
      <w:r>
        <w:rPr>
          <w:spacing w:val="-44"/>
          <w:sz w:val="24"/>
          <w:szCs w:val="24"/>
        </w:rPr>
        <w:t xml:space="preserve"> </w:t>
      </w:r>
      <w:r>
        <w:rPr>
          <w:b/>
          <w:bCs/>
          <w:spacing w:val="-2"/>
          <w:sz w:val="24"/>
          <w:szCs w:val="24"/>
          <w:u w:val="single" w:color="auto"/>
        </w:rPr>
        <w:t>5</w:t>
      </w:r>
      <w:r>
        <w:rPr>
          <w:spacing w:val="-2"/>
          <w:sz w:val="24"/>
          <w:szCs w:val="24"/>
        </w:rPr>
        <w:t>%；</w:t>
      </w:r>
    </w:p>
    <w:p w14:paraId="54300EBE">
      <w:pPr>
        <w:pStyle w:val="14"/>
        <w:spacing w:before="197" w:line="360" w:lineRule="auto"/>
        <w:rPr>
          <w:sz w:val="24"/>
          <w:szCs w:val="24"/>
        </w:rPr>
      </w:pPr>
      <w:r>
        <w:rPr>
          <w:spacing w:val="-2"/>
          <w:sz w:val="24"/>
          <w:szCs w:val="24"/>
        </w:rPr>
        <w:t>（2）主要材料价格市场变动幅度不超过风险承包幅度的，由乙方承担或收</w:t>
      </w:r>
      <w:r>
        <w:rPr>
          <w:spacing w:val="-3"/>
          <w:sz w:val="24"/>
          <w:szCs w:val="24"/>
        </w:rPr>
        <w:t>益；</w:t>
      </w:r>
    </w:p>
    <w:p w14:paraId="21206B55">
      <w:pPr>
        <w:pStyle w:val="14"/>
        <w:spacing w:before="197" w:line="360" w:lineRule="auto"/>
        <w:ind w:left="17" w:right="256" w:firstLine="561"/>
        <w:rPr>
          <w:sz w:val="24"/>
          <w:szCs w:val="24"/>
        </w:rPr>
      </w:pPr>
      <w:r>
        <w:rPr>
          <w:spacing w:val="-1"/>
          <w:sz w:val="24"/>
          <w:szCs w:val="24"/>
        </w:rPr>
        <w:t>（3）主要材料价格市场变动幅度超过风险承包幅度的，按照磋商文件要求，以施工实际据实调整（依据三门峡市工程造价管理机构发布的造价信息为准</w:t>
      </w:r>
      <w:r>
        <w:rPr>
          <w:spacing w:val="-13"/>
          <w:sz w:val="24"/>
          <w:szCs w:val="24"/>
        </w:rPr>
        <w:t>）；</w:t>
      </w:r>
    </w:p>
    <w:p w14:paraId="12236EF0">
      <w:pPr>
        <w:pStyle w:val="14"/>
        <w:spacing w:line="360" w:lineRule="auto"/>
        <w:rPr>
          <w:sz w:val="24"/>
          <w:szCs w:val="24"/>
        </w:rPr>
      </w:pPr>
      <w:r>
        <w:rPr>
          <w:spacing w:val="-2"/>
          <w:sz w:val="24"/>
          <w:szCs w:val="24"/>
        </w:rPr>
        <w:t>（4）主要材料市场价格以当地工程造价管理机构发布的</w:t>
      </w:r>
      <w:r>
        <w:rPr>
          <w:spacing w:val="-3"/>
          <w:sz w:val="24"/>
          <w:szCs w:val="24"/>
        </w:rPr>
        <w:t>价格信息为准；</w:t>
      </w:r>
    </w:p>
    <w:p w14:paraId="1EE87966">
      <w:pPr>
        <w:pStyle w:val="14"/>
        <w:spacing w:before="198" w:line="360" w:lineRule="auto"/>
        <w:ind w:left="3" w:right="194" w:firstLine="3"/>
        <w:rPr>
          <w:sz w:val="24"/>
          <w:szCs w:val="24"/>
        </w:rPr>
      </w:pPr>
      <w:r>
        <w:rPr>
          <w:spacing w:val="-3"/>
          <w:sz w:val="24"/>
          <w:szCs w:val="24"/>
        </w:rPr>
        <w:t>（5）如因主要材料价格市场变动幅度超过风险承包幅度的，乙方申请调整综合单价的，应在</w:t>
      </w:r>
      <w:r>
        <w:rPr>
          <w:sz w:val="24"/>
          <w:szCs w:val="24"/>
        </w:rPr>
        <w:t>订购材料前向甲方书面提出，并提交当地工程造价管理机构发布的价格信息，甲方核实后，予以书面签证确认。乙方未在订购材料之前向甲方书面提出</w:t>
      </w:r>
      <w:r>
        <w:rPr>
          <w:spacing w:val="-1"/>
          <w:sz w:val="24"/>
          <w:szCs w:val="24"/>
        </w:rPr>
        <w:t>，视为乙方愿意承担该材料价格市场变动风险；乙方提供不真实的材料，甲方拒绝签证确认的，由</w:t>
      </w:r>
      <w:r>
        <w:rPr>
          <w:spacing w:val="-2"/>
          <w:sz w:val="24"/>
          <w:szCs w:val="24"/>
        </w:rPr>
        <w:t>乙方自行承担损失。</w:t>
      </w:r>
    </w:p>
    <w:p w14:paraId="1CE940E8">
      <w:pPr>
        <w:bidi w:val="0"/>
        <w:rPr>
          <w:sz w:val="24"/>
          <w:szCs w:val="24"/>
        </w:rPr>
      </w:pPr>
      <w:r>
        <w:rPr>
          <w:spacing w:val="-2"/>
          <w:sz w:val="24"/>
          <w:szCs w:val="24"/>
        </w:rPr>
        <w:t>12. 合同价格、计量与支付</w:t>
      </w:r>
    </w:p>
    <w:p w14:paraId="61E2C52F">
      <w:pPr>
        <w:pStyle w:val="14"/>
        <w:spacing w:before="197" w:line="360" w:lineRule="auto"/>
        <w:ind w:left="499"/>
        <w:rPr>
          <w:sz w:val="24"/>
          <w:szCs w:val="24"/>
        </w:rPr>
      </w:pPr>
      <w:r>
        <w:rPr>
          <w:spacing w:val="-3"/>
          <w:sz w:val="24"/>
          <w:szCs w:val="24"/>
        </w:rPr>
        <w:t>12.1 合同价格形式</w:t>
      </w:r>
    </w:p>
    <w:p w14:paraId="75B63914">
      <w:pPr>
        <w:pStyle w:val="14"/>
        <w:spacing w:before="197" w:line="360" w:lineRule="auto"/>
        <w:ind w:left="499"/>
        <w:rPr>
          <w:spacing w:val="-9"/>
          <w:sz w:val="24"/>
          <w:szCs w:val="24"/>
        </w:rPr>
      </w:pPr>
      <w:r>
        <w:rPr>
          <w:spacing w:val="-9"/>
          <w:sz w:val="24"/>
          <w:szCs w:val="24"/>
        </w:rPr>
        <w:t>1、单价合同。</w:t>
      </w:r>
    </w:p>
    <w:p w14:paraId="43E2B41C">
      <w:pPr>
        <w:pStyle w:val="14"/>
        <w:spacing w:before="197" w:line="360" w:lineRule="auto"/>
        <w:ind w:left="499"/>
        <w:rPr>
          <w:sz w:val="24"/>
          <w:szCs w:val="24"/>
        </w:rPr>
      </w:pPr>
      <w:r>
        <w:rPr>
          <w:sz w:val="24"/>
          <w:szCs w:val="24"/>
        </w:rPr>
        <w:t>综合单价包含的风险范围</w:t>
      </w:r>
      <w:r>
        <w:rPr>
          <w:spacing w:val="-9"/>
          <w:sz w:val="24"/>
          <w:szCs w:val="24"/>
        </w:rPr>
        <w:t>：</w:t>
      </w:r>
      <w:r>
        <w:rPr>
          <w:spacing w:val="-9"/>
          <w:sz w:val="24"/>
          <w:szCs w:val="24"/>
          <w:u w:val="single" w:color="auto"/>
        </w:rPr>
        <w:t>（</w:t>
      </w:r>
      <w:r>
        <w:rPr>
          <w:sz w:val="24"/>
          <w:szCs w:val="24"/>
          <w:u w:val="single" w:color="auto"/>
        </w:rPr>
        <w:t>1）、各种因素引起的材料费、人工费、机械费、管理费、利润等变化及风险因素及由施工图纸方案设计变更引起的材料、人员</w:t>
      </w:r>
      <w:r>
        <w:rPr>
          <w:spacing w:val="-1"/>
          <w:sz w:val="24"/>
          <w:szCs w:val="24"/>
          <w:u w:val="single" w:color="auto"/>
        </w:rPr>
        <w:t>、机械等方面变更的风险</w:t>
      </w:r>
      <w:r>
        <w:rPr>
          <w:spacing w:val="-30"/>
          <w:sz w:val="24"/>
          <w:szCs w:val="24"/>
          <w:u w:val="single" w:color="auto"/>
        </w:rPr>
        <w:t>；（</w:t>
      </w:r>
      <w:r>
        <w:rPr>
          <w:spacing w:val="-1"/>
          <w:sz w:val="24"/>
          <w:szCs w:val="24"/>
          <w:u w:val="single" w:color="auto"/>
        </w:rPr>
        <w:t>2）、磋商文件（含答疑）、工程量清单编制说明、合同文件等明示或暗示的风险合同条款中约定的风险</w:t>
      </w:r>
      <w:r>
        <w:rPr>
          <w:spacing w:val="-28"/>
          <w:sz w:val="24"/>
          <w:szCs w:val="24"/>
          <w:u w:val="single" w:color="auto"/>
        </w:rPr>
        <w:t>；（</w:t>
      </w:r>
      <w:r>
        <w:rPr>
          <w:spacing w:val="-1"/>
          <w:sz w:val="24"/>
          <w:szCs w:val="24"/>
          <w:u w:val="single" w:color="auto"/>
        </w:rPr>
        <w:t>3）、供应商自行踏勘现场及对磋商文件（含工程量清单）、设计图纸错误理解的风险</w:t>
      </w:r>
      <w:r>
        <w:rPr>
          <w:spacing w:val="-4"/>
          <w:sz w:val="24"/>
          <w:szCs w:val="24"/>
          <w:u w:val="single" w:color="auto"/>
        </w:rPr>
        <w:t>；（</w:t>
      </w:r>
      <w:r>
        <w:rPr>
          <w:spacing w:val="-1"/>
          <w:sz w:val="24"/>
          <w:szCs w:val="24"/>
          <w:u w:val="single" w:color="auto"/>
        </w:rPr>
        <w:t>4）、作为有丰富经验的承包商应该预见到的风险</w:t>
      </w:r>
      <w:r>
        <w:rPr>
          <w:spacing w:val="-4"/>
          <w:sz w:val="24"/>
          <w:szCs w:val="24"/>
          <w:u w:val="single" w:color="auto"/>
        </w:rPr>
        <w:t>；（</w:t>
      </w:r>
      <w:r>
        <w:rPr>
          <w:spacing w:val="-1"/>
          <w:sz w:val="24"/>
          <w:szCs w:val="24"/>
          <w:u w:val="single" w:color="auto"/>
        </w:rPr>
        <w:t>5）、对</w:t>
      </w:r>
      <w:r>
        <w:rPr>
          <w:spacing w:val="-2"/>
          <w:sz w:val="24"/>
          <w:szCs w:val="24"/>
          <w:u w:val="single" w:color="auto"/>
        </w:rPr>
        <w:t>整个项目</w:t>
      </w:r>
      <w:r>
        <w:rPr>
          <w:spacing w:val="-5"/>
          <w:sz w:val="24"/>
          <w:szCs w:val="24"/>
          <w:u w:val="single" w:color="auto"/>
        </w:rPr>
        <w:t>的进度、质量、安全进行管理及合同约定的承担违约责</w:t>
      </w:r>
      <w:r>
        <w:rPr>
          <w:spacing w:val="-6"/>
          <w:sz w:val="24"/>
          <w:szCs w:val="24"/>
          <w:u w:val="single" w:color="auto"/>
        </w:rPr>
        <w:t>任的风险</w:t>
      </w:r>
      <w:r>
        <w:rPr>
          <w:spacing w:val="-18"/>
          <w:sz w:val="24"/>
          <w:szCs w:val="24"/>
          <w:u w:val="single" w:color="auto"/>
        </w:rPr>
        <w:t>；</w:t>
      </w:r>
      <w:r>
        <w:rPr>
          <w:spacing w:val="32"/>
          <w:sz w:val="24"/>
          <w:szCs w:val="24"/>
          <w:u w:val="single" w:color="auto"/>
        </w:rPr>
        <w:t xml:space="preserve"> </w:t>
      </w:r>
      <w:r>
        <w:rPr>
          <w:spacing w:val="-18"/>
          <w:sz w:val="24"/>
          <w:szCs w:val="24"/>
          <w:u w:val="single" w:color="auto"/>
        </w:rPr>
        <w:t>（</w:t>
      </w:r>
      <w:r>
        <w:rPr>
          <w:spacing w:val="-6"/>
          <w:sz w:val="24"/>
          <w:szCs w:val="24"/>
          <w:u w:val="single" w:color="auto"/>
        </w:rPr>
        <w:t>6）、针对天气、施工条</w:t>
      </w:r>
      <w:r>
        <w:rPr>
          <w:spacing w:val="-5"/>
          <w:sz w:val="24"/>
          <w:szCs w:val="24"/>
          <w:u w:val="single" w:color="auto"/>
        </w:rPr>
        <w:t>件、场地及地质状况的施工技术措施费用</w:t>
      </w:r>
      <w:r>
        <w:rPr>
          <w:spacing w:val="-19"/>
          <w:sz w:val="24"/>
          <w:szCs w:val="24"/>
          <w:u w:val="single" w:color="auto"/>
        </w:rPr>
        <w:t>；</w:t>
      </w:r>
      <w:r>
        <w:rPr>
          <w:spacing w:val="33"/>
          <w:sz w:val="24"/>
          <w:szCs w:val="24"/>
          <w:u w:val="single" w:color="auto"/>
        </w:rPr>
        <w:t xml:space="preserve"> </w:t>
      </w:r>
      <w:r>
        <w:rPr>
          <w:spacing w:val="-19"/>
          <w:sz w:val="24"/>
          <w:szCs w:val="24"/>
          <w:u w:val="single" w:color="auto"/>
        </w:rPr>
        <w:t>（</w:t>
      </w:r>
      <w:r>
        <w:rPr>
          <w:spacing w:val="-5"/>
          <w:sz w:val="24"/>
          <w:szCs w:val="24"/>
          <w:u w:val="single" w:color="auto"/>
        </w:rPr>
        <w:t>7）</w:t>
      </w:r>
      <w:r>
        <w:rPr>
          <w:spacing w:val="-6"/>
          <w:sz w:val="24"/>
          <w:szCs w:val="24"/>
          <w:u w:val="single" w:color="auto"/>
        </w:rPr>
        <w:t>、投标报价中错、漏报项目的风险（不包括</w:t>
      </w:r>
      <w:r>
        <w:rPr>
          <w:rFonts w:hint="eastAsia"/>
          <w:spacing w:val="-6"/>
          <w:sz w:val="24"/>
          <w:szCs w:val="24"/>
          <w:u w:val="single" w:color="auto"/>
        </w:rPr>
        <w:t>发包人根据磋商文件约定调整的不平衡报价部分）；（8）、图纸及磋商范围明示的、潜在的</w:t>
      </w:r>
      <w:r>
        <w:rPr>
          <w:sz w:val="24"/>
          <w:szCs w:val="24"/>
          <w:u w:val="single" w:color="auto"/>
        </w:rPr>
        <w:t>一切风险</w:t>
      </w:r>
      <w:r>
        <w:rPr>
          <w:spacing w:val="-7"/>
          <w:sz w:val="24"/>
          <w:szCs w:val="24"/>
          <w:u w:val="single" w:color="auto"/>
        </w:rPr>
        <w:t>；（</w:t>
      </w:r>
      <w:r>
        <w:rPr>
          <w:sz w:val="24"/>
          <w:szCs w:val="24"/>
          <w:u w:val="single" w:color="auto"/>
        </w:rPr>
        <w:t>9）、法律法规中规定的应包含的其他风险”</w:t>
      </w:r>
      <w:r>
        <w:rPr>
          <w:sz w:val="24"/>
          <w:szCs w:val="24"/>
        </w:rPr>
        <w:t>。</w:t>
      </w:r>
    </w:p>
    <w:p w14:paraId="5FA5B13B">
      <w:pPr>
        <w:pStyle w:val="14"/>
        <w:spacing w:before="194" w:line="360" w:lineRule="auto"/>
        <w:rPr>
          <w:sz w:val="24"/>
          <w:szCs w:val="24"/>
        </w:rPr>
      </w:pPr>
      <w:r>
        <w:rPr>
          <w:spacing w:val="-1"/>
          <w:sz w:val="24"/>
          <w:szCs w:val="24"/>
        </w:rPr>
        <w:t>风险费用的计算方法：</w:t>
      </w:r>
      <w:r>
        <w:rPr>
          <w:spacing w:val="-1"/>
          <w:sz w:val="24"/>
          <w:szCs w:val="24"/>
          <w:u w:val="single" w:color="auto"/>
        </w:rPr>
        <w:t xml:space="preserve">    /     </w:t>
      </w:r>
      <w:r>
        <w:rPr>
          <w:spacing w:val="-1"/>
          <w:sz w:val="24"/>
          <w:szCs w:val="24"/>
        </w:rPr>
        <w:t>。</w:t>
      </w:r>
    </w:p>
    <w:p w14:paraId="2B0F6CEA">
      <w:pPr>
        <w:pStyle w:val="14"/>
        <w:spacing w:before="195" w:line="360" w:lineRule="auto"/>
        <w:ind w:left="12" w:right="77" w:firstLine="478"/>
        <w:rPr>
          <w:sz w:val="24"/>
          <w:szCs w:val="24"/>
        </w:rPr>
      </w:pPr>
      <w:r>
        <w:rPr>
          <w:spacing w:val="-4"/>
          <w:sz w:val="24"/>
          <w:szCs w:val="24"/>
        </w:rPr>
        <w:t>风险范围以外合同价格的调整方法</w:t>
      </w:r>
      <w:r>
        <w:rPr>
          <w:spacing w:val="-55"/>
          <w:w w:val="86"/>
          <w:sz w:val="24"/>
          <w:szCs w:val="24"/>
        </w:rPr>
        <w:t>：</w:t>
      </w:r>
      <w:r>
        <w:rPr>
          <w:spacing w:val="-55"/>
          <w:w w:val="86"/>
          <w:sz w:val="24"/>
          <w:szCs w:val="24"/>
          <w:u w:val="single" w:color="auto"/>
        </w:rPr>
        <w:t>（</w:t>
      </w:r>
      <w:r>
        <w:rPr>
          <w:spacing w:val="-4"/>
          <w:sz w:val="24"/>
          <w:szCs w:val="24"/>
          <w:u w:val="single" w:color="auto"/>
        </w:rPr>
        <w:t>1）已标价工程量清单中有适</w:t>
      </w:r>
      <w:r>
        <w:rPr>
          <w:spacing w:val="-5"/>
          <w:sz w:val="24"/>
          <w:szCs w:val="24"/>
          <w:u w:val="single" w:color="auto"/>
        </w:rPr>
        <w:t>用于变更工程项目的，</w:t>
      </w:r>
      <w:r>
        <w:rPr>
          <w:spacing w:val="-1"/>
          <w:sz w:val="24"/>
          <w:szCs w:val="24"/>
          <w:u w:val="single" w:color="auto"/>
        </w:rPr>
        <w:t>综合单价、材料价格采用该工程量清单的标价。</w:t>
      </w:r>
    </w:p>
    <w:p w14:paraId="314955F2">
      <w:pPr>
        <w:pStyle w:val="14"/>
        <w:tabs>
          <w:tab w:val="left" w:pos="615"/>
        </w:tabs>
        <w:spacing w:line="360" w:lineRule="auto"/>
        <w:ind w:left="55" w:right="92" w:firstLine="425"/>
        <w:rPr>
          <w:sz w:val="24"/>
          <w:szCs w:val="24"/>
        </w:rPr>
      </w:pPr>
      <w:r>
        <w:rPr>
          <w:sz w:val="24"/>
          <w:szCs w:val="24"/>
          <w:u w:val="single" w:color="auto"/>
        </w:rPr>
        <w:tab/>
      </w:r>
      <w:r>
        <w:rPr>
          <w:spacing w:val="-6"/>
          <w:sz w:val="24"/>
          <w:szCs w:val="24"/>
          <w:u w:val="single" w:color="auto"/>
        </w:rPr>
        <w:t>（2）已标价工程量清单中仅有类似变更工程项目，且其子项目适用于变更工程</w:t>
      </w:r>
      <w:r>
        <w:rPr>
          <w:spacing w:val="-7"/>
          <w:sz w:val="24"/>
          <w:szCs w:val="24"/>
          <w:u w:val="single" w:color="auto"/>
        </w:rPr>
        <w:t>项目子项</w:t>
      </w:r>
      <w:r>
        <w:rPr>
          <w:spacing w:val="-4"/>
          <w:sz w:val="24"/>
          <w:szCs w:val="24"/>
          <w:u w:val="single" w:color="auto"/>
        </w:rPr>
        <w:t>目的，采用该工程量清单子项目标价。</w:t>
      </w:r>
    </w:p>
    <w:p w14:paraId="7950EAB4">
      <w:pPr>
        <w:pStyle w:val="14"/>
        <w:tabs>
          <w:tab w:val="left" w:pos="615"/>
        </w:tabs>
        <w:spacing w:before="1" w:line="360" w:lineRule="auto"/>
        <w:ind w:left="15" w:right="96" w:firstLine="465"/>
        <w:rPr>
          <w:sz w:val="24"/>
          <w:szCs w:val="24"/>
        </w:rPr>
      </w:pPr>
      <w:r>
        <w:rPr>
          <w:sz w:val="24"/>
          <w:szCs w:val="24"/>
          <w:u w:val="single" w:color="auto"/>
        </w:rPr>
        <w:tab/>
      </w:r>
      <w:r>
        <w:rPr>
          <w:spacing w:val="-6"/>
          <w:sz w:val="24"/>
          <w:szCs w:val="24"/>
          <w:u w:val="single" w:color="auto"/>
        </w:rPr>
        <w:t>（3）已标价工程量清单中没有列举变更工程项目单价的，套用原编制</w:t>
      </w:r>
      <w:r>
        <w:rPr>
          <w:spacing w:val="-7"/>
          <w:sz w:val="24"/>
          <w:szCs w:val="24"/>
          <w:u w:val="single" w:color="auto"/>
        </w:rPr>
        <w:t>工程量清单价格的</w:t>
      </w:r>
      <w:r>
        <w:rPr>
          <w:spacing w:val="-1"/>
          <w:sz w:val="24"/>
          <w:szCs w:val="24"/>
          <w:u w:val="single" w:color="auto"/>
        </w:rPr>
        <w:t>定额标准，按原中标的下浮比例测算变更工程量的单价。</w:t>
      </w:r>
    </w:p>
    <w:p w14:paraId="1F21FA1D">
      <w:pPr>
        <w:pStyle w:val="14"/>
        <w:tabs>
          <w:tab w:val="left" w:pos="615"/>
        </w:tabs>
        <w:spacing w:line="360" w:lineRule="auto"/>
        <w:ind w:left="9" w:right="90" w:firstLine="471"/>
        <w:rPr>
          <w:sz w:val="24"/>
          <w:szCs w:val="24"/>
        </w:rPr>
      </w:pPr>
      <w:r>
        <w:rPr>
          <w:sz w:val="24"/>
          <w:szCs w:val="24"/>
          <w:u w:val="single" w:color="auto"/>
        </w:rPr>
        <w:tab/>
      </w:r>
      <w:r>
        <w:rPr>
          <w:spacing w:val="-6"/>
          <w:sz w:val="24"/>
          <w:szCs w:val="24"/>
          <w:u w:val="single" w:color="auto"/>
        </w:rPr>
        <w:t>（4）已标价工程量清单中没有列举变更工程项目所需的材料，按照实际施工时项</w:t>
      </w:r>
      <w:r>
        <w:rPr>
          <w:spacing w:val="-7"/>
          <w:sz w:val="24"/>
          <w:szCs w:val="24"/>
          <w:u w:val="single" w:color="auto"/>
        </w:rPr>
        <w:t>目所在</w:t>
      </w:r>
      <w:r>
        <w:rPr>
          <w:sz w:val="24"/>
          <w:szCs w:val="24"/>
          <w:u w:val="single" w:color="auto"/>
        </w:rPr>
        <w:t>地工程造价信息发布的材料价格测算；项目所在地工程造价信息未</w:t>
      </w:r>
      <w:r>
        <w:rPr>
          <w:spacing w:val="-1"/>
          <w:sz w:val="24"/>
          <w:szCs w:val="24"/>
          <w:u w:val="single" w:color="auto"/>
        </w:rPr>
        <w:t>发布价格信息的材料，由</w:t>
      </w:r>
      <w:r>
        <w:rPr>
          <w:sz w:val="24"/>
          <w:szCs w:val="24"/>
          <w:u w:val="single" w:color="auto"/>
        </w:rPr>
        <w:t>乙方提出结算价格，经甲方及监理单位审核后</w:t>
      </w:r>
      <w:r>
        <w:rPr>
          <w:spacing w:val="-1"/>
          <w:sz w:val="24"/>
          <w:szCs w:val="24"/>
          <w:u w:val="single" w:color="auto"/>
        </w:rPr>
        <w:t>，与乙方协商确定。</w:t>
      </w:r>
    </w:p>
    <w:p w14:paraId="5E7BB19E">
      <w:pPr>
        <w:pStyle w:val="14"/>
        <w:tabs>
          <w:tab w:val="left" w:pos="615"/>
        </w:tabs>
        <w:spacing w:line="360" w:lineRule="auto"/>
        <w:ind w:left="8" w:firstLine="472"/>
        <w:rPr>
          <w:sz w:val="24"/>
          <w:szCs w:val="24"/>
        </w:rPr>
      </w:pPr>
      <w:r>
        <w:rPr>
          <w:sz w:val="24"/>
          <w:szCs w:val="24"/>
          <w:u w:val="single" w:color="auto"/>
        </w:rPr>
        <w:tab/>
      </w:r>
      <w:r>
        <w:rPr>
          <w:spacing w:val="-6"/>
          <w:sz w:val="24"/>
          <w:szCs w:val="24"/>
          <w:u w:val="single" w:color="auto"/>
        </w:rPr>
        <w:t>（5）已标价工程量清单中没有列举变更工程项目单价的，且原定额标准缺项的，由乙方</w:t>
      </w:r>
      <w:r>
        <w:rPr>
          <w:spacing w:val="-2"/>
          <w:sz w:val="24"/>
          <w:szCs w:val="24"/>
          <w:u w:val="single" w:color="auto"/>
        </w:rPr>
        <w:t>在确定工程变更后</w:t>
      </w:r>
      <w:r>
        <w:rPr>
          <w:spacing w:val="-32"/>
          <w:sz w:val="24"/>
          <w:szCs w:val="24"/>
          <w:u w:val="single" w:color="auto"/>
        </w:rPr>
        <w:t xml:space="preserve"> </w:t>
      </w:r>
      <w:r>
        <w:rPr>
          <w:spacing w:val="-2"/>
          <w:sz w:val="24"/>
          <w:szCs w:val="24"/>
          <w:u w:val="single" w:color="auto"/>
        </w:rPr>
        <w:t>10 日历天内提出适当单</w:t>
      </w:r>
      <w:r>
        <w:rPr>
          <w:spacing w:val="-3"/>
          <w:sz w:val="24"/>
          <w:szCs w:val="24"/>
          <w:u w:val="single" w:color="auto"/>
        </w:rPr>
        <w:t>价，经甲方及监理单位审核后，与乙方协商确定。</w:t>
      </w:r>
    </w:p>
    <w:p w14:paraId="0C4EB5B1">
      <w:pPr>
        <w:pStyle w:val="14"/>
        <w:spacing w:before="1" w:line="360" w:lineRule="auto"/>
        <w:ind w:left="492"/>
        <w:rPr>
          <w:sz w:val="24"/>
          <w:szCs w:val="24"/>
        </w:rPr>
      </w:pPr>
      <w:r>
        <w:rPr>
          <w:spacing w:val="-6"/>
          <w:sz w:val="24"/>
          <w:szCs w:val="24"/>
        </w:rPr>
        <w:t>2、总价合同。</w:t>
      </w:r>
    </w:p>
    <w:p w14:paraId="37F83C5D">
      <w:pPr>
        <w:pStyle w:val="14"/>
        <w:spacing w:before="196" w:line="360" w:lineRule="auto"/>
        <w:ind w:left="496"/>
        <w:rPr>
          <w:sz w:val="24"/>
          <w:szCs w:val="24"/>
        </w:rPr>
      </w:pPr>
      <w:r>
        <w:rPr>
          <w:spacing w:val="-1"/>
          <w:sz w:val="24"/>
          <w:szCs w:val="24"/>
        </w:rPr>
        <w:t>总价包含的风险范围：</w:t>
      </w:r>
      <w:r>
        <w:rPr>
          <w:spacing w:val="-1"/>
          <w:sz w:val="24"/>
          <w:szCs w:val="24"/>
          <w:u w:val="single" w:color="auto"/>
        </w:rPr>
        <w:t xml:space="preserve">   /   </w:t>
      </w:r>
      <w:r>
        <w:rPr>
          <w:spacing w:val="-1"/>
          <w:sz w:val="24"/>
          <w:szCs w:val="24"/>
        </w:rPr>
        <w:t>。</w:t>
      </w:r>
    </w:p>
    <w:p w14:paraId="14B5CC5F">
      <w:pPr>
        <w:pStyle w:val="14"/>
        <w:spacing w:before="196" w:line="360" w:lineRule="auto"/>
        <w:ind w:left="490"/>
        <w:rPr>
          <w:sz w:val="24"/>
          <w:szCs w:val="24"/>
        </w:rPr>
      </w:pPr>
      <w:r>
        <w:rPr>
          <w:spacing w:val="-1"/>
          <w:sz w:val="24"/>
          <w:szCs w:val="24"/>
        </w:rPr>
        <w:t>风险费用的计算方法：</w:t>
      </w:r>
      <w:r>
        <w:rPr>
          <w:spacing w:val="-1"/>
          <w:sz w:val="24"/>
          <w:szCs w:val="24"/>
          <w:u w:val="single" w:color="auto"/>
        </w:rPr>
        <w:t xml:space="preserve">    /    </w:t>
      </w:r>
      <w:r>
        <w:rPr>
          <w:spacing w:val="-1"/>
          <w:sz w:val="24"/>
          <w:szCs w:val="24"/>
        </w:rPr>
        <w:t>。</w:t>
      </w:r>
    </w:p>
    <w:p w14:paraId="0EC5FE0A">
      <w:pPr>
        <w:pStyle w:val="14"/>
        <w:spacing w:before="195" w:line="360" w:lineRule="auto"/>
        <w:ind w:left="490"/>
        <w:rPr>
          <w:sz w:val="24"/>
          <w:szCs w:val="24"/>
        </w:rPr>
      </w:pPr>
      <w:r>
        <w:rPr>
          <w:spacing w:val="-1"/>
          <w:sz w:val="24"/>
          <w:szCs w:val="24"/>
        </w:rPr>
        <w:t>风险范围以外合同价格的调整方法：</w:t>
      </w:r>
      <w:r>
        <w:rPr>
          <w:spacing w:val="-1"/>
          <w:sz w:val="24"/>
          <w:szCs w:val="24"/>
          <w:u w:val="single" w:color="auto"/>
        </w:rPr>
        <w:t xml:space="preserve">   /    </w:t>
      </w:r>
      <w:r>
        <w:rPr>
          <w:spacing w:val="-1"/>
          <w:sz w:val="24"/>
          <w:szCs w:val="24"/>
        </w:rPr>
        <w:t>。</w:t>
      </w:r>
    </w:p>
    <w:p w14:paraId="712AAD1D">
      <w:pPr>
        <w:pStyle w:val="14"/>
        <w:spacing w:before="197" w:line="360" w:lineRule="auto"/>
        <w:ind w:left="494"/>
        <w:rPr>
          <w:sz w:val="24"/>
          <w:szCs w:val="24"/>
        </w:rPr>
      </w:pPr>
      <w:r>
        <w:rPr>
          <w:spacing w:val="-1"/>
          <w:sz w:val="24"/>
          <w:szCs w:val="24"/>
        </w:rPr>
        <w:t>3、其他价格方式：</w:t>
      </w:r>
      <w:r>
        <w:rPr>
          <w:spacing w:val="-1"/>
          <w:sz w:val="24"/>
          <w:szCs w:val="24"/>
          <w:u w:val="single" w:color="auto"/>
        </w:rPr>
        <w:t xml:space="preserve">   不适用   </w:t>
      </w:r>
      <w:r>
        <w:rPr>
          <w:spacing w:val="-1"/>
          <w:sz w:val="24"/>
          <w:szCs w:val="24"/>
        </w:rPr>
        <w:t>。</w:t>
      </w:r>
    </w:p>
    <w:p w14:paraId="69B71849">
      <w:pPr>
        <w:pStyle w:val="14"/>
        <w:spacing w:before="196" w:line="360" w:lineRule="auto"/>
        <w:ind w:left="507"/>
        <w:rPr>
          <w:sz w:val="24"/>
          <w:szCs w:val="24"/>
        </w:rPr>
      </w:pPr>
      <w:r>
        <w:rPr>
          <w:spacing w:val="-5"/>
          <w:sz w:val="24"/>
          <w:szCs w:val="24"/>
        </w:rPr>
        <w:t>12.2</w:t>
      </w:r>
      <w:r>
        <w:rPr>
          <w:spacing w:val="11"/>
          <w:sz w:val="24"/>
          <w:szCs w:val="24"/>
        </w:rPr>
        <w:t xml:space="preserve"> </w:t>
      </w:r>
      <w:r>
        <w:rPr>
          <w:spacing w:val="-5"/>
          <w:sz w:val="24"/>
          <w:szCs w:val="24"/>
        </w:rPr>
        <w:t>预付款</w:t>
      </w:r>
    </w:p>
    <w:p w14:paraId="63CD4F95">
      <w:pPr>
        <w:pStyle w:val="14"/>
        <w:spacing w:before="194" w:line="360" w:lineRule="auto"/>
        <w:ind w:left="507"/>
        <w:rPr>
          <w:sz w:val="24"/>
          <w:szCs w:val="24"/>
        </w:rPr>
      </w:pPr>
      <w:r>
        <w:rPr>
          <w:spacing w:val="-2"/>
          <w:sz w:val="24"/>
          <w:szCs w:val="24"/>
        </w:rPr>
        <w:t>12.2.1 预付款的支付</w:t>
      </w:r>
    </w:p>
    <w:p w14:paraId="0CE35B9F">
      <w:pPr>
        <w:pStyle w:val="14"/>
        <w:spacing w:before="194" w:line="360" w:lineRule="auto"/>
        <w:ind w:left="491"/>
        <w:rPr>
          <w:sz w:val="24"/>
          <w:szCs w:val="24"/>
        </w:rPr>
      </w:pPr>
      <w:r>
        <w:rPr>
          <w:spacing w:val="-1"/>
          <w:sz w:val="24"/>
          <w:szCs w:val="24"/>
        </w:rPr>
        <w:t>预付款支付比例或金额：</w:t>
      </w:r>
      <w:r>
        <w:rPr>
          <w:spacing w:val="-1"/>
          <w:sz w:val="24"/>
          <w:szCs w:val="24"/>
          <w:u w:val="single" w:color="auto"/>
        </w:rPr>
        <w:t xml:space="preserve"> 无    </w:t>
      </w:r>
      <w:r>
        <w:rPr>
          <w:spacing w:val="-1"/>
          <w:sz w:val="24"/>
          <w:szCs w:val="24"/>
        </w:rPr>
        <w:t>。</w:t>
      </w:r>
    </w:p>
    <w:p w14:paraId="563E78CB">
      <w:pPr>
        <w:pStyle w:val="14"/>
        <w:spacing w:before="194" w:line="360" w:lineRule="auto"/>
        <w:ind w:left="491"/>
        <w:rPr>
          <w:sz w:val="24"/>
          <w:szCs w:val="24"/>
        </w:rPr>
      </w:pPr>
      <w:r>
        <w:rPr>
          <w:spacing w:val="-1"/>
          <w:sz w:val="24"/>
          <w:szCs w:val="24"/>
        </w:rPr>
        <w:t>预付款支付期限：</w:t>
      </w:r>
      <w:r>
        <w:rPr>
          <w:spacing w:val="-1"/>
          <w:sz w:val="24"/>
          <w:szCs w:val="24"/>
          <w:u w:val="single" w:color="auto"/>
        </w:rPr>
        <w:t xml:space="preserve">  / </w:t>
      </w:r>
      <w:r>
        <w:rPr>
          <w:spacing w:val="-1"/>
          <w:sz w:val="24"/>
          <w:szCs w:val="24"/>
        </w:rPr>
        <w:t>。</w:t>
      </w:r>
    </w:p>
    <w:p w14:paraId="2B9F7FD7">
      <w:pPr>
        <w:pStyle w:val="14"/>
        <w:spacing w:before="194" w:line="360" w:lineRule="auto"/>
        <w:ind w:left="491"/>
        <w:rPr>
          <w:sz w:val="24"/>
          <w:szCs w:val="24"/>
        </w:rPr>
      </w:pPr>
      <w:r>
        <w:rPr>
          <w:spacing w:val="-1"/>
          <w:sz w:val="24"/>
          <w:szCs w:val="24"/>
        </w:rPr>
        <w:t>预付款扣回的方式：</w:t>
      </w:r>
      <w:r>
        <w:rPr>
          <w:spacing w:val="-1"/>
          <w:sz w:val="24"/>
          <w:szCs w:val="24"/>
          <w:u w:val="single" w:color="auto"/>
        </w:rPr>
        <w:t xml:space="preserve">  /   </w:t>
      </w:r>
      <w:r>
        <w:rPr>
          <w:spacing w:val="-1"/>
          <w:sz w:val="24"/>
          <w:szCs w:val="24"/>
        </w:rPr>
        <w:t>。</w:t>
      </w:r>
    </w:p>
    <w:p w14:paraId="12CDDE93">
      <w:pPr>
        <w:pStyle w:val="14"/>
        <w:spacing w:before="194" w:line="360" w:lineRule="auto"/>
        <w:ind w:left="507"/>
        <w:rPr>
          <w:sz w:val="24"/>
          <w:szCs w:val="24"/>
        </w:rPr>
      </w:pPr>
      <w:r>
        <w:rPr>
          <w:spacing w:val="-3"/>
          <w:sz w:val="24"/>
          <w:szCs w:val="24"/>
        </w:rPr>
        <w:t>12.2.2 预付款担保</w:t>
      </w:r>
    </w:p>
    <w:p w14:paraId="53FC86F2">
      <w:pPr>
        <w:pStyle w:val="14"/>
        <w:spacing w:before="194" w:line="360" w:lineRule="auto"/>
        <w:ind w:left="489"/>
        <w:rPr>
          <w:sz w:val="24"/>
          <w:szCs w:val="24"/>
        </w:rPr>
      </w:pPr>
      <w:r>
        <w:rPr>
          <w:spacing w:val="-1"/>
          <w:sz w:val="24"/>
          <w:szCs w:val="24"/>
        </w:rPr>
        <w:t>承包人提交预付款担保的期限：</w:t>
      </w:r>
      <w:r>
        <w:rPr>
          <w:spacing w:val="-1"/>
          <w:sz w:val="24"/>
          <w:szCs w:val="24"/>
          <w:u w:val="single" w:color="auto"/>
        </w:rPr>
        <w:t xml:space="preserve">   </w:t>
      </w:r>
      <w:r>
        <w:rPr>
          <w:spacing w:val="-1"/>
          <w:sz w:val="24"/>
          <w:szCs w:val="24"/>
        </w:rPr>
        <w:t>。</w:t>
      </w:r>
    </w:p>
    <w:p w14:paraId="43480C28">
      <w:pPr>
        <w:pStyle w:val="14"/>
        <w:spacing w:before="194" w:line="360" w:lineRule="auto"/>
        <w:ind w:left="491"/>
        <w:rPr>
          <w:sz w:val="24"/>
          <w:szCs w:val="24"/>
        </w:rPr>
      </w:pPr>
      <w:r>
        <w:rPr>
          <w:spacing w:val="-1"/>
          <w:sz w:val="24"/>
          <w:szCs w:val="24"/>
        </w:rPr>
        <w:t>预付款担保的形式为：</w:t>
      </w:r>
      <w:r>
        <w:rPr>
          <w:spacing w:val="-1"/>
          <w:sz w:val="24"/>
          <w:szCs w:val="24"/>
          <w:u w:val="single" w:color="auto"/>
        </w:rPr>
        <w:t xml:space="preserve"> /  </w:t>
      </w:r>
      <w:r>
        <w:rPr>
          <w:spacing w:val="-1"/>
          <w:sz w:val="24"/>
          <w:szCs w:val="24"/>
        </w:rPr>
        <w:t>。</w:t>
      </w:r>
    </w:p>
    <w:p w14:paraId="41A959AC">
      <w:pPr>
        <w:pStyle w:val="14"/>
        <w:spacing w:before="195" w:line="360" w:lineRule="auto"/>
        <w:ind w:left="507"/>
        <w:rPr>
          <w:sz w:val="24"/>
          <w:szCs w:val="24"/>
        </w:rPr>
      </w:pPr>
      <w:r>
        <w:rPr>
          <w:spacing w:val="-6"/>
          <w:sz w:val="24"/>
          <w:szCs w:val="24"/>
        </w:rPr>
        <w:t>12.3</w:t>
      </w:r>
      <w:r>
        <w:rPr>
          <w:spacing w:val="12"/>
          <w:sz w:val="24"/>
          <w:szCs w:val="24"/>
        </w:rPr>
        <w:t xml:space="preserve"> </w:t>
      </w:r>
      <w:r>
        <w:rPr>
          <w:spacing w:val="-6"/>
          <w:sz w:val="24"/>
          <w:szCs w:val="24"/>
        </w:rPr>
        <w:t>计量</w:t>
      </w:r>
    </w:p>
    <w:p w14:paraId="4F3B01C9">
      <w:pPr>
        <w:pStyle w:val="14"/>
        <w:spacing w:before="193" w:line="360" w:lineRule="auto"/>
        <w:ind w:left="507"/>
        <w:rPr>
          <w:sz w:val="24"/>
          <w:szCs w:val="24"/>
        </w:rPr>
      </w:pPr>
      <w:r>
        <w:rPr>
          <w:spacing w:val="-3"/>
          <w:sz w:val="24"/>
          <w:szCs w:val="24"/>
        </w:rPr>
        <w:t>12.3.1 计量原则</w:t>
      </w:r>
    </w:p>
    <w:p w14:paraId="394065B1">
      <w:pPr>
        <w:spacing w:line="360" w:lineRule="auto"/>
        <w:rPr>
          <w:rFonts w:ascii="Arial"/>
          <w:sz w:val="21"/>
        </w:rPr>
      </w:pPr>
      <w:r>
        <w:rPr>
          <w:spacing w:val="-1"/>
          <w:sz w:val="24"/>
          <w:szCs w:val="24"/>
        </w:rPr>
        <w:t>工程量计算规则：</w:t>
      </w:r>
      <w:r>
        <w:rPr>
          <w:spacing w:val="-1"/>
          <w:sz w:val="24"/>
          <w:szCs w:val="24"/>
          <w:u w:val="single" w:color="auto"/>
        </w:rPr>
        <w:t xml:space="preserve">   按照国家、省、市相关规定       </w:t>
      </w:r>
      <w:r>
        <w:rPr>
          <w:spacing w:val="-1"/>
          <w:sz w:val="24"/>
          <w:szCs w:val="24"/>
        </w:rPr>
        <w:t>。</w:t>
      </w:r>
    </w:p>
    <w:p w14:paraId="01E2F1E9">
      <w:pPr>
        <w:spacing w:line="360" w:lineRule="auto"/>
        <w:rPr>
          <w:rFonts w:ascii="Arial"/>
          <w:sz w:val="21"/>
        </w:rPr>
      </w:pPr>
    </w:p>
    <w:p w14:paraId="4399CEE1">
      <w:pPr>
        <w:spacing w:line="360" w:lineRule="auto"/>
        <w:rPr>
          <w:rFonts w:ascii="Arial"/>
          <w:sz w:val="21"/>
        </w:rPr>
      </w:pPr>
    </w:p>
    <w:p w14:paraId="27ABBF64">
      <w:pPr>
        <w:pStyle w:val="14"/>
        <w:spacing w:before="78" w:line="360" w:lineRule="auto"/>
        <w:ind w:left="492"/>
        <w:rPr>
          <w:sz w:val="24"/>
          <w:szCs w:val="24"/>
        </w:rPr>
      </w:pPr>
      <w:r>
        <w:rPr>
          <w:spacing w:val="-3"/>
          <w:sz w:val="24"/>
          <w:szCs w:val="24"/>
        </w:rPr>
        <w:t>12.3.2 计量周期</w:t>
      </w:r>
    </w:p>
    <w:p w14:paraId="795ADAAB">
      <w:pPr>
        <w:pStyle w:val="14"/>
        <w:spacing w:before="194" w:line="360" w:lineRule="auto"/>
        <w:ind w:left="478"/>
        <w:rPr>
          <w:sz w:val="24"/>
          <w:szCs w:val="24"/>
        </w:rPr>
      </w:pPr>
      <w:r>
        <w:rPr>
          <w:spacing w:val="-1"/>
          <w:sz w:val="24"/>
          <w:szCs w:val="24"/>
        </w:rPr>
        <w:t>关于计量周期的约定：</w:t>
      </w:r>
      <w:r>
        <w:rPr>
          <w:spacing w:val="-1"/>
          <w:sz w:val="24"/>
          <w:szCs w:val="24"/>
          <w:u w:val="single" w:color="auto"/>
        </w:rPr>
        <w:t xml:space="preserve">  / </w:t>
      </w:r>
      <w:r>
        <w:rPr>
          <w:spacing w:val="-1"/>
          <w:sz w:val="24"/>
          <w:szCs w:val="24"/>
        </w:rPr>
        <w:t>。</w:t>
      </w:r>
    </w:p>
    <w:p w14:paraId="7D1C5D59">
      <w:pPr>
        <w:pStyle w:val="14"/>
        <w:spacing w:before="193" w:line="360" w:lineRule="auto"/>
        <w:ind w:left="492"/>
        <w:rPr>
          <w:sz w:val="24"/>
          <w:szCs w:val="24"/>
        </w:rPr>
      </w:pPr>
      <w:r>
        <w:rPr>
          <w:spacing w:val="-2"/>
          <w:sz w:val="24"/>
          <w:szCs w:val="24"/>
        </w:rPr>
        <w:t>12.3.3 单价合同的计量</w:t>
      </w:r>
    </w:p>
    <w:p w14:paraId="317B7A8F">
      <w:pPr>
        <w:pStyle w:val="14"/>
        <w:spacing w:before="196" w:line="360" w:lineRule="auto"/>
        <w:ind w:left="478"/>
        <w:rPr>
          <w:sz w:val="24"/>
          <w:szCs w:val="24"/>
        </w:rPr>
      </w:pPr>
      <w:r>
        <w:rPr>
          <w:spacing w:val="-1"/>
          <w:sz w:val="24"/>
          <w:szCs w:val="24"/>
        </w:rPr>
        <w:t>关于单价合同计量的约定：</w:t>
      </w:r>
      <w:r>
        <w:rPr>
          <w:spacing w:val="-1"/>
          <w:sz w:val="24"/>
          <w:szCs w:val="24"/>
          <w:u w:val="single" w:color="auto"/>
        </w:rPr>
        <w:t>/</w:t>
      </w:r>
    </w:p>
    <w:p w14:paraId="78BBB71E">
      <w:pPr>
        <w:pStyle w:val="14"/>
        <w:spacing w:before="197" w:line="360" w:lineRule="auto"/>
        <w:ind w:left="492"/>
        <w:rPr>
          <w:sz w:val="24"/>
          <w:szCs w:val="24"/>
        </w:rPr>
      </w:pPr>
      <w:r>
        <w:rPr>
          <w:spacing w:val="-2"/>
          <w:sz w:val="24"/>
          <w:szCs w:val="24"/>
        </w:rPr>
        <w:t>12.3.4 总价合同的计量</w:t>
      </w:r>
    </w:p>
    <w:p w14:paraId="58CE184B">
      <w:pPr>
        <w:pStyle w:val="14"/>
        <w:spacing w:before="196" w:line="360" w:lineRule="auto"/>
        <w:ind w:left="478"/>
        <w:rPr>
          <w:sz w:val="24"/>
          <w:szCs w:val="24"/>
        </w:rPr>
      </w:pPr>
      <w:r>
        <w:rPr>
          <w:spacing w:val="-1"/>
          <w:sz w:val="24"/>
          <w:szCs w:val="24"/>
        </w:rPr>
        <w:t>关于总价合同计量的约定：</w:t>
      </w:r>
      <w:r>
        <w:rPr>
          <w:spacing w:val="-1"/>
          <w:sz w:val="24"/>
          <w:szCs w:val="24"/>
          <w:u w:val="single" w:color="auto"/>
        </w:rPr>
        <w:t xml:space="preserve">       /      </w:t>
      </w:r>
      <w:r>
        <w:rPr>
          <w:spacing w:val="-1"/>
          <w:sz w:val="24"/>
          <w:szCs w:val="24"/>
        </w:rPr>
        <w:t>。</w:t>
      </w:r>
    </w:p>
    <w:p w14:paraId="5D27F3C7">
      <w:pPr>
        <w:pStyle w:val="14"/>
        <w:spacing w:before="198" w:line="360" w:lineRule="auto"/>
        <w:ind w:firstLine="492"/>
        <w:rPr>
          <w:sz w:val="24"/>
          <w:szCs w:val="24"/>
        </w:rPr>
      </w:pPr>
      <w:r>
        <w:rPr>
          <w:spacing w:val="-7"/>
          <w:sz w:val="24"/>
          <w:szCs w:val="24"/>
        </w:rPr>
        <w:t>12.3.5</w:t>
      </w:r>
      <w:r>
        <w:rPr>
          <w:spacing w:val="-44"/>
          <w:sz w:val="24"/>
          <w:szCs w:val="24"/>
        </w:rPr>
        <w:t xml:space="preserve"> </w:t>
      </w:r>
      <w:r>
        <w:rPr>
          <w:spacing w:val="-7"/>
          <w:sz w:val="24"/>
          <w:szCs w:val="24"/>
        </w:rPr>
        <w:t>总价合同采用支付分解表计量支付的，是否适用第</w:t>
      </w:r>
      <w:r>
        <w:rPr>
          <w:spacing w:val="-32"/>
          <w:sz w:val="24"/>
          <w:szCs w:val="24"/>
        </w:rPr>
        <w:t xml:space="preserve"> </w:t>
      </w:r>
      <w:r>
        <w:rPr>
          <w:spacing w:val="-7"/>
          <w:sz w:val="24"/>
          <w:szCs w:val="24"/>
        </w:rPr>
        <w:t>12.3.4 项〔总价合同的计</w:t>
      </w:r>
      <w:r>
        <w:rPr>
          <w:spacing w:val="-8"/>
          <w:sz w:val="24"/>
          <w:szCs w:val="24"/>
        </w:rPr>
        <w:t>量〕</w:t>
      </w:r>
      <w:r>
        <w:rPr>
          <w:spacing w:val="-1"/>
          <w:sz w:val="24"/>
          <w:szCs w:val="24"/>
        </w:rPr>
        <w:t>约定进行计量：</w:t>
      </w:r>
      <w:r>
        <w:rPr>
          <w:spacing w:val="-1"/>
          <w:sz w:val="24"/>
          <w:szCs w:val="24"/>
          <w:u w:val="single" w:color="auto"/>
        </w:rPr>
        <w:t xml:space="preserve">        /        </w:t>
      </w:r>
      <w:r>
        <w:rPr>
          <w:spacing w:val="-1"/>
          <w:sz w:val="24"/>
          <w:szCs w:val="24"/>
        </w:rPr>
        <w:t>。</w:t>
      </w:r>
    </w:p>
    <w:p w14:paraId="2AAC793C">
      <w:pPr>
        <w:pStyle w:val="14"/>
        <w:spacing w:line="360" w:lineRule="auto"/>
        <w:ind w:left="492"/>
        <w:rPr>
          <w:sz w:val="24"/>
          <w:szCs w:val="24"/>
        </w:rPr>
      </w:pPr>
      <w:r>
        <w:rPr>
          <w:spacing w:val="-2"/>
          <w:sz w:val="24"/>
          <w:szCs w:val="24"/>
        </w:rPr>
        <w:t>12.3.6 其他价格形式合同的计量</w:t>
      </w:r>
    </w:p>
    <w:p w14:paraId="735ED53C">
      <w:pPr>
        <w:pStyle w:val="14"/>
        <w:spacing w:before="197" w:line="360" w:lineRule="auto"/>
        <w:ind w:left="475"/>
        <w:rPr>
          <w:sz w:val="24"/>
          <w:szCs w:val="24"/>
        </w:rPr>
      </w:pPr>
      <w:r>
        <w:rPr>
          <w:spacing w:val="-1"/>
          <w:sz w:val="24"/>
          <w:szCs w:val="24"/>
        </w:rPr>
        <w:t>其他价格形式的计量方式和程序：</w:t>
      </w:r>
      <w:r>
        <w:rPr>
          <w:spacing w:val="-1"/>
          <w:sz w:val="24"/>
          <w:szCs w:val="24"/>
          <w:u w:val="single" w:color="auto"/>
        </w:rPr>
        <w:t xml:space="preserve">      /      </w:t>
      </w:r>
      <w:r>
        <w:rPr>
          <w:spacing w:val="-1"/>
          <w:sz w:val="24"/>
          <w:szCs w:val="24"/>
        </w:rPr>
        <w:t>。</w:t>
      </w:r>
    </w:p>
    <w:p w14:paraId="54EA612B">
      <w:pPr>
        <w:pStyle w:val="14"/>
        <w:spacing w:before="196" w:line="360" w:lineRule="auto"/>
        <w:ind w:left="492"/>
        <w:rPr>
          <w:sz w:val="24"/>
          <w:szCs w:val="24"/>
        </w:rPr>
      </w:pPr>
      <w:r>
        <w:rPr>
          <w:spacing w:val="-3"/>
          <w:sz w:val="24"/>
          <w:szCs w:val="24"/>
        </w:rPr>
        <w:t>12.4 工程进度款支付</w:t>
      </w:r>
    </w:p>
    <w:p w14:paraId="354D619F">
      <w:pPr>
        <w:pStyle w:val="14"/>
        <w:spacing w:before="194" w:line="360" w:lineRule="auto"/>
        <w:ind w:left="492"/>
        <w:rPr>
          <w:sz w:val="24"/>
          <w:szCs w:val="24"/>
        </w:rPr>
      </w:pPr>
      <w:r>
        <w:rPr>
          <w:spacing w:val="-3"/>
          <w:sz w:val="24"/>
          <w:szCs w:val="24"/>
        </w:rPr>
        <w:t>12.4.1 付款周期</w:t>
      </w:r>
    </w:p>
    <w:p w14:paraId="0D1ADA42">
      <w:pPr>
        <w:pStyle w:val="14"/>
        <w:spacing w:before="194" w:line="360" w:lineRule="auto"/>
        <w:ind w:left="478"/>
        <w:rPr>
          <w:sz w:val="24"/>
          <w:szCs w:val="24"/>
        </w:rPr>
      </w:pPr>
      <w:r>
        <w:rPr>
          <w:spacing w:val="-2"/>
          <w:sz w:val="24"/>
          <w:szCs w:val="24"/>
        </w:rPr>
        <w:t>关于付款周期的约定：</w:t>
      </w:r>
      <w:r>
        <w:rPr>
          <w:spacing w:val="5"/>
          <w:sz w:val="24"/>
          <w:szCs w:val="24"/>
          <w:u w:val="single" w:color="auto"/>
        </w:rPr>
        <w:t xml:space="preserve">       </w:t>
      </w:r>
      <w:r>
        <w:rPr>
          <w:spacing w:val="-2"/>
          <w:sz w:val="24"/>
          <w:szCs w:val="24"/>
          <w:u w:val="single" w:color="auto"/>
        </w:rPr>
        <w:t>。</w:t>
      </w:r>
    </w:p>
    <w:p w14:paraId="6F3BF390">
      <w:pPr>
        <w:pStyle w:val="14"/>
        <w:spacing w:before="194" w:line="360" w:lineRule="auto"/>
        <w:ind w:left="492"/>
        <w:rPr>
          <w:sz w:val="24"/>
          <w:szCs w:val="24"/>
        </w:rPr>
      </w:pPr>
      <w:r>
        <w:rPr>
          <w:spacing w:val="-2"/>
          <w:sz w:val="24"/>
          <w:szCs w:val="24"/>
        </w:rPr>
        <w:t>12.4.2 进度付款申请单的编制</w:t>
      </w:r>
    </w:p>
    <w:p w14:paraId="7DE5F8A5">
      <w:pPr>
        <w:pStyle w:val="14"/>
        <w:spacing w:before="194" w:line="360" w:lineRule="auto"/>
        <w:ind w:left="478"/>
        <w:rPr>
          <w:sz w:val="24"/>
          <w:szCs w:val="24"/>
        </w:rPr>
      </w:pPr>
      <w:r>
        <w:rPr>
          <w:spacing w:val="-1"/>
          <w:sz w:val="24"/>
          <w:szCs w:val="24"/>
        </w:rPr>
        <w:t>关于进度付款申请单编制的约定：</w:t>
      </w:r>
      <w:r>
        <w:rPr>
          <w:spacing w:val="-1"/>
          <w:sz w:val="24"/>
          <w:szCs w:val="24"/>
          <w:u w:val="single" w:color="auto"/>
        </w:rPr>
        <w:t xml:space="preserve">    /  </w:t>
      </w:r>
      <w:r>
        <w:rPr>
          <w:spacing w:val="-1"/>
          <w:sz w:val="24"/>
          <w:szCs w:val="24"/>
        </w:rPr>
        <w:t>。</w:t>
      </w:r>
    </w:p>
    <w:p w14:paraId="1AC75928">
      <w:pPr>
        <w:pStyle w:val="14"/>
        <w:spacing w:before="194" w:line="360" w:lineRule="auto"/>
        <w:ind w:left="492"/>
        <w:rPr>
          <w:sz w:val="24"/>
          <w:szCs w:val="24"/>
        </w:rPr>
      </w:pPr>
      <w:r>
        <w:rPr>
          <w:spacing w:val="-2"/>
          <w:sz w:val="24"/>
          <w:szCs w:val="24"/>
        </w:rPr>
        <w:t>12.4.3 进度付款申请单的提交</w:t>
      </w:r>
    </w:p>
    <w:p w14:paraId="24D6F4D6">
      <w:pPr>
        <w:pStyle w:val="14"/>
        <w:spacing w:before="195" w:line="360" w:lineRule="auto"/>
        <w:ind w:left="481"/>
        <w:rPr>
          <w:sz w:val="24"/>
          <w:szCs w:val="24"/>
        </w:rPr>
      </w:pPr>
      <w:r>
        <w:rPr>
          <w:spacing w:val="-1"/>
          <w:sz w:val="24"/>
          <w:szCs w:val="24"/>
        </w:rPr>
        <w:t>（1）单价合同进度付款申请单提交的约定：</w:t>
      </w:r>
      <w:r>
        <w:rPr>
          <w:spacing w:val="-1"/>
          <w:sz w:val="24"/>
          <w:szCs w:val="24"/>
          <w:u w:val="single" w:color="auto"/>
        </w:rPr>
        <w:t xml:space="preserve">   / </w:t>
      </w:r>
      <w:r>
        <w:rPr>
          <w:spacing w:val="-1"/>
          <w:sz w:val="24"/>
          <w:szCs w:val="24"/>
        </w:rPr>
        <w:t>。</w:t>
      </w:r>
    </w:p>
    <w:p w14:paraId="4A7BAAA3">
      <w:pPr>
        <w:pStyle w:val="14"/>
        <w:spacing w:before="196" w:line="360" w:lineRule="auto"/>
        <w:ind w:left="481"/>
        <w:rPr>
          <w:sz w:val="24"/>
          <w:szCs w:val="24"/>
        </w:rPr>
      </w:pPr>
      <w:r>
        <w:rPr>
          <w:spacing w:val="-1"/>
          <w:sz w:val="24"/>
          <w:szCs w:val="24"/>
        </w:rPr>
        <w:t>（2）总价合同进度付款申请单提交的约定：</w:t>
      </w:r>
      <w:r>
        <w:rPr>
          <w:spacing w:val="-1"/>
          <w:sz w:val="24"/>
          <w:szCs w:val="24"/>
          <w:u w:val="single" w:color="auto"/>
        </w:rPr>
        <w:t xml:space="preserve">  不适用   </w:t>
      </w:r>
      <w:r>
        <w:rPr>
          <w:spacing w:val="-1"/>
          <w:sz w:val="24"/>
          <w:szCs w:val="24"/>
        </w:rPr>
        <w:t>。</w:t>
      </w:r>
    </w:p>
    <w:p w14:paraId="58A356D5">
      <w:pPr>
        <w:pStyle w:val="14"/>
        <w:spacing w:before="197" w:line="360" w:lineRule="auto"/>
        <w:ind w:left="481"/>
        <w:rPr>
          <w:sz w:val="24"/>
          <w:szCs w:val="24"/>
        </w:rPr>
      </w:pPr>
      <w:r>
        <w:rPr>
          <w:spacing w:val="-1"/>
          <w:sz w:val="24"/>
          <w:szCs w:val="24"/>
        </w:rPr>
        <w:t>（3）其他价格形式合同进度付款申请单提交的约定：</w:t>
      </w:r>
      <w:r>
        <w:rPr>
          <w:spacing w:val="-1"/>
          <w:sz w:val="24"/>
          <w:szCs w:val="24"/>
          <w:u w:val="single" w:color="auto"/>
        </w:rPr>
        <w:t xml:space="preserve">不适用  </w:t>
      </w:r>
      <w:r>
        <w:rPr>
          <w:spacing w:val="-1"/>
          <w:sz w:val="24"/>
          <w:szCs w:val="24"/>
        </w:rPr>
        <w:t>。</w:t>
      </w:r>
    </w:p>
    <w:p w14:paraId="4945501B">
      <w:pPr>
        <w:pStyle w:val="14"/>
        <w:spacing w:before="196" w:line="360" w:lineRule="auto"/>
        <w:ind w:left="492"/>
        <w:rPr>
          <w:sz w:val="24"/>
          <w:szCs w:val="24"/>
        </w:rPr>
      </w:pPr>
      <w:r>
        <w:rPr>
          <w:spacing w:val="-2"/>
          <w:sz w:val="24"/>
          <w:szCs w:val="24"/>
        </w:rPr>
        <w:t>12.4.4 进度款审核和支付</w:t>
      </w:r>
    </w:p>
    <w:p w14:paraId="4E14DB7D">
      <w:pPr>
        <w:pStyle w:val="14"/>
        <w:spacing w:before="194" w:line="360" w:lineRule="auto"/>
        <w:ind w:left="481"/>
        <w:rPr>
          <w:sz w:val="24"/>
          <w:szCs w:val="24"/>
        </w:rPr>
      </w:pPr>
      <w:r>
        <w:rPr>
          <w:spacing w:val="-1"/>
          <w:sz w:val="24"/>
          <w:szCs w:val="24"/>
        </w:rPr>
        <w:t>（1）监理人审查并报送发包人的期限：</w:t>
      </w:r>
      <w:r>
        <w:rPr>
          <w:spacing w:val="-1"/>
          <w:sz w:val="24"/>
          <w:szCs w:val="24"/>
          <w:u w:val="single" w:color="auto"/>
        </w:rPr>
        <w:t xml:space="preserve"> /   </w:t>
      </w:r>
      <w:r>
        <w:rPr>
          <w:spacing w:val="-1"/>
          <w:sz w:val="24"/>
          <w:szCs w:val="24"/>
        </w:rPr>
        <w:t>。</w:t>
      </w:r>
    </w:p>
    <w:p w14:paraId="2DAF8934">
      <w:pPr>
        <w:pStyle w:val="14"/>
        <w:spacing w:before="194" w:line="360" w:lineRule="auto"/>
        <w:ind w:left="478"/>
        <w:rPr>
          <w:sz w:val="24"/>
          <w:szCs w:val="24"/>
        </w:rPr>
      </w:pPr>
      <w:r>
        <w:rPr>
          <w:spacing w:val="-1"/>
          <w:sz w:val="24"/>
          <w:szCs w:val="24"/>
        </w:rPr>
        <w:t>发包人完成审批并签发进度款支付证书的期限：</w:t>
      </w:r>
      <w:r>
        <w:rPr>
          <w:spacing w:val="-1"/>
          <w:sz w:val="24"/>
          <w:szCs w:val="24"/>
          <w:u w:val="single" w:color="auto"/>
        </w:rPr>
        <w:t xml:space="preserve"> /   </w:t>
      </w:r>
      <w:r>
        <w:rPr>
          <w:spacing w:val="-1"/>
          <w:sz w:val="24"/>
          <w:szCs w:val="24"/>
        </w:rPr>
        <w:t>。</w:t>
      </w:r>
    </w:p>
    <w:p w14:paraId="33491C88">
      <w:pPr>
        <w:pStyle w:val="14"/>
        <w:spacing w:before="195" w:line="360" w:lineRule="auto"/>
        <w:ind w:left="481"/>
        <w:rPr>
          <w:sz w:val="24"/>
          <w:szCs w:val="24"/>
        </w:rPr>
      </w:pPr>
      <w:r>
        <w:rPr>
          <w:spacing w:val="-1"/>
          <w:sz w:val="24"/>
          <w:szCs w:val="24"/>
        </w:rPr>
        <w:t>（2）发包人支付进度款的期限：</w:t>
      </w:r>
      <w:r>
        <w:rPr>
          <w:spacing w:val="-1"/>
          <w:sz w:val="24"/>
          <w:szCs w:val="24"/>
          <w:u w:val="single" w:color="auto"/>
        </w:rPr>
        <w:t xml:space="preserve">   /   </w:t>
      </w:r>
      <w:r>
        <w:rPr>
          <w:spacing w:val="-1"/>
          <w:sz w:val="24"/>
          <w:szCs w:val="24"/>
        </w:rPr>
        <w:t>。</w:t>
      </w:r>
    </w:p>
    <w:p w14:paraId="7CAC22BF">
      <w:pPr>
        <w:pStyle w:val="14"/>
        <w:spacing w:before="195" w:line="360" w:lineRule="auto"/>
        <w:ind w:left="598"/>
        <w:rPr>
          <w:sz w:val="24"/>
          <w:szCs w:val="24"/>
        </w:rPr>
      </w:pPr>
      <w:r>
        <w:rPr>
          <w:spacing w:val="-1"/>
          <w:sz w:val="24"/>
          <w:szCs w:val="24"/>
        </w:rPr>
        <w:t>发包人逾期支付进度款的违约金的计算方式：</w:t>
      </w:r>
      <w:r>
        <w:rPr>
          <w:spacing w:val="-1"/>
          <w:sz w:val="24"/>
          <w:szCs w:val="24"/>
          <w:u w:val="single" w:color="auto"/>
        </w:rPr>
        <w:t xml:space="preserve">    /   </w:t>
      </w:r>
      <w:r>
        <w:rPr>
          <w:spacing w:val="-1"/>
          <w:sz w:val="24"/>
          <w:szCs w:val="24"/>
        </w:rPr>
        <w:t>。</w:t>
      </w:r>
    </w:p>
    <w:p w14:paraId="1CBF36BC">
      <w:pPr>
        <w:pStyle w:val="14"/>
        <w:spacing w:before="194" w:line="360" w:lineRule="auto"/>
        <w:ind w:left="612"/>
        <w:rPr>
          <w:sz w:val="24"/>
          <w:szCs w:val="24"/>
        </w:rPr>
      </w:pPr>
      <w:r>
        <w:rPr>
          <w:spacing w:val="-2"/>
          <w:sz w:val="24"/>
          <w:szCs w:val="24"/>
        </w:rPr>
        <w:t>12.4.6 支付分解表的编制</w:t>
      </w:r>
    </w:p>
    <w:p w14:paraId="73080B95">
      <w:pPr>
        <w:pStyle w:val="14"/>
        <w:spacing w:before="195" w:line="360" w:lineRule="auto"/>
        <w:ind w:left="477"/>
        <w:rPr>
          <w:sz w:val="24"/>
          <w:szCs w:val="24"/>
        </w:rPr>
      </w:pPr>
      <w:r>
        <w:rPr>
          <w:spacing w:val="-1"/>
          <w:sz w:val="24"/>
          <w:szCs w:val="24"/>
        </w:rPr>
        <w:t>2、总价合同支付分解表的编制与审批：</w:t>
      </w:r>
      <w:r>
        <w:rPr>
          <w:spacing w:val="-1"/>
          <w:sz w:val="24"/>
          <w:szCs w:val="24"/>
          <w:u w:val="single" w:color="auto"/>
        </w:rPr>
        <w:t xml:space="preserve">  不适用    </w:t>
      </w:r>
      <w:r>
        <w:rPr>
          <w:spacing w:val="-1"/>
          <w:sz w:val="24"/>
          <w:szCs w:val="24"/>
        </w:rPr>
        <w:t>。</w:t>
      </w:r>
    </w:p>
    <w:p w14:paraId="27D54189">
      <w:pPr>
        <w:pStyle w:val="14"/>
        <w:spacing w:before="196" w:line="360" w:lineRule="auto"/>
        <w:ind w:left="479"/>
        <w:rPr>
          <w:sz w:val="24"/>
          <w:szCs w:val="24"/>
        </w:rPr>
      </w:pPr>
      <w:r>
        <w:rPr>
          <w:spacing w:val="-1"/>
          <w:sz w:val="24"/>
          <w:szCs w:val="24"/>
        </w:rPr>
        <w:t>3、单价合同的总价项目支付分解表的编制与审批：</w:t>
      </w:r>
      <w:r>
        <w:rPr>
          <w:spacing w:val="-1"/>
          <w:sz w:val="24"/>
          <w:szCs w:val="24"/>
          <w:u w:val="single" w:color="auto"/>
        </w:rPr>
        <w:t xml:space="preserve">  不适用 </w:t>
      </w:r>
      <w:r>
        <w:rPr>
          <w:spacing w:val="-1"/>
          <w:sz w:val="24"/>
          <w:szCs w:val="24"/>
        </w:rPr>
        <w:t>。</w:t>
      </w:r>
    </w:p>
    <w:p w14:paraId="32954EF7">
      <w:pPr>
        <w:bidi w:val="0"/>
        <w:rPr>
          <w:sz w:val="24"/>
          <w:szCs w:val="24"/>
        </w:rPr>
      </w:pPr>
      <w:r>
        <w:rPr>
          <w:spacing w:val="-3"/>
          <w:sz w:val="24"/>
          <w:szCs w:val="24"/>
        </w:rPr>
        <w:t>13. 验收和工程试车</w:t>
      </w:r>
    </w:p>
    <w:p w14:paraId="0CB40FD6">
      <w:pPr>
        <w:pStyle w:val="14"/>
        <w:spacing w:before="194" w:line="360" w:lineRule="auto"/>
        <w:ind w:left="492"/>
        <w:rPr>
          <w:spacing w:val="-2"/>
          <w:sz w:val="24"/>
          <w:szCs w:val="24"/>
        </w:rPr>
      </w:pPr>
      <w:r>
        <w:rPr>
          <w:spacing w:val="-2"/>
          <w:sz w:val="24"/>
          <w:szCs w:val="24"/>
        </w:rPr>
        <w:t>13.1 分部分项工程验收</w:t>
      </w:r>
    </w:p>
    <w:p w14:paraId="27060070">
      <w:pPr>
        <w:pStyle w:val="14"/>
        <w:spacing w:before="194" w:line="360" w:lineRule="auto"/>
        <w:ind w:left="492"/>
        <w:rPr>
          <w:rFonts w:ascii="Arial"/>
          <w:sz w:val="21"/>
        </w:rPr>
      </w:pPr>
      <w:r>
        <w:rPr>
          <w:spacing w:val="-2"/>
          <w:sz w:val="24"/>
          <w:szCs w:val="24"/>
        </w:rPr>
        <w:t>13.1.2</w:t>
      </w:r>
      <w:r>
        <w:rPr>
          <w:spacing w:val="-44"/>
          <w:sz w:val="24"/>
          <w:szCs w:val="24"/>
        </w:rPr>
        <w:t xml:space="preserve"> </w:t>
      </w:r>
      <w:r>
        <w:rPr>
          <w:spacing w:val="-2"/>
          <w:sz w:val="24"/>
          <w:szCs w:val="24"/>
        </w:rPr>
        <w:t>监理人不能按时进行验收时，应提前</w:t>
      </w:r>
      <w:r>
        <w:rPr>
          <w:spacing w:val="-2"/>
          <w:sz w:val="24"/>
          <w:szCs w:val="24"/>
          <w:u w:val="single" w:color="auto"/>
        </w:rPr>
        <w:t xml:space="preserve"> 24 </w:t>
      </w:r>
      <w:r>
        <w:rPr>
          <w:spacing w:val="-2"/>
          <w:sz w:val="24"/>
          <w:szCs w:val="24"/>
        </w:rPr>
        <w:t>小时提交书面延期要求。</w:t>
      </w:r>
    </w:p>
    <w:p w14:paraId="429D7F9C">
      <w:pPr>
        <w:pStyle w:val="14"/>
        <w:spacing w:before="78" w:line="360" w:lineRule="auto"/>
        <w:ind w:left="485"/>
        <w:rPr>
          <w:sz w:val="24"/>
          <w:szCs w:val="24"/>
        </w:rPr>
      </w:pPr>
      <w:r>
        <w:rPr>
          <w:spacing w:val="-2"/>
          <w:sz w:val="24"/>
          <w:szCs w:val="24"/>
        </w:rPr>
        <w:t>关于延期最长不得超过：</w:t>
      </w:r>
      <w:r>
        <w:rPr>
          <w:spacing w:val="-2"/>
          <w:sz w:val="24"/>
          <w:szCs w:val="24"/>
          <w:u w:val="single" w:color="auto"/>
        </w:rPr>
        <w:t xml:space="preserve"> 48 </w:t>
      </w:r>
      <w:r>
        <w:rPr>
          <w:spacing w:val="-2"/>
          <w:sz w:val="24"/>
          <w:szCs w:val="24"/>
        </w:rPr>
        <w:t>小时。</w:t>
      </w:r>
    </w:p>
    <w:p w14:paraId="2B125467">
      <w:pPr>
        <w:pStyle w:val="14"/>
        <w:spacing w:before="194" w:line="360" w:lineRule="auto"/>
        <w:ind w:left="499"/>
        <w:rPr>
          <w:sz w:val="24"/>
          <w:szCs w:val="24"/>
        </w:rPr>
      </w:pPr>
      <w:r>
        <w:rPr>
          <w:spacing w:val="-3"/>
          <w:sz w:val="24"/>
          <w:szCs w:val="24"/>
        </w:rPr>
        <w:t>13.2 竣工验收</w:t>
      </w:r>
    </w:p>
    <w:p w14:paraId="59A989D1">
      <w:pPr>
        <w:pStyle w:val="14"/>
        <w:spacing w:before="194" w:line="360" w:lineRule="auto"/>
        <w:ind w:left="499"/>
        <w:rPr>
          <w:sz w:val="24"/>
          <w:szCs w:val="24"/>
        </w:rPr>
      </w:pPr>
      <w:r>
        <w:rPr>
          <w:spacing w:val="-3"/>
          <w:sz w:val="24"/>
          <w:szCs w:val="24"/>
        </w:rPr>
        <w:t>13.2.2</w:t>
      </w:r>
      <w:r>
        <w:rPr>
          <w:spacing w:val="-50"/>
          <w:sz w:val="24"/>
          <w:szCs w:val="24"/>
        </w:rPr>
        <w:t xml:space="preserve"> </w:t>
      </w:r>
      <w:r>
        <w:rPr>
          <w:spacing w:val="-3"/>
          <w:sz w:val="24"/>
          <w:szCs w:val="24"/>
        </w:rPr>
        <w:t>竣工验收程序</w:t>
      </w:r>
    </w:p>
    <w:p w14:paraId="71E93B6A">
      <w:pPr>
        <w:pStyle w:val="14"/>
        <w:spacing w:before="194" w:line="360" w:lineRule="auto"/>
        <w:ind w:left="576"/>
        <w:rPr>
          <w:sz w:val="24"/>
          <w:szCs w:val="24"/>
        </w:rPr>
      </w:pPr>
      <w:r>
        <w:rPr>
          <w:spacing w:val="-6"/>
          <w:sz w:val="24"/>
          <w:szCs w:val="24"/>
        </w:rPr>
        <w:t>关于竣工验收程序的约定：</w:t>
      </w:r>
    </w:p>
    <w:p w14:paraId="4443FE2D">
      <w:pPr>
        <w:pStyle w:val="14"/>
        <w:spacing w:before="195" w:line="360" w:lineRule="auto"/>
        <w:ind w:left="3" w:right="77" w:firstLine="575"/>
        <w:rPr>
          <w:sz w:val="24"/>
          <w:szCs w:val="24"/>
        </w:rPr>
      </w:pPr>
      <w:r>
        <w:rPr>
          <w:spacing w:val="-1"/>
          <w:sz w:val="24"/>
          <w:szCs w:val="24"/>
        </w:rPr>
        <w:t>（1）工程具备竣工验收条件，乙方按国家工程竣工验收有关规定，向甲方提供完整竣</w:t>
      </w:r>
      <w:r>
        <w:rPr>
          <w:spacing w:val="-4"/>
          <w:sz w:val="24"/>
          <w:szCs w:val="24"/>
        </w:rPr>
        <w:t>工资料及竣工验收报告。</w:t>
      </w:r>
    </w:p>
    <w:p w14:paraId="6CB4A35C">
      <w:pPr>
        <w:pStyle w:val="14"/>
        <w:spacing w:line="360" w:lineRule="auto"/>
        <w:ind w:left="46" w:right="63" w:firstLine="532"/>
        <w:rPr>
          <w:sz w:val="24"/>
          <w:szCs w:val="24"/>
        </w:rPr>
      </w:pPr>
      <w:r>
        <w:rPr>
          <w:spacing w:val="-2"/>
          <w:sz w:val="24"/>
          <w:szCs w:val="24"/>
        </w:rPr>
        <w:t>（2）甲方收到竣工验收报告后</w:t>
      </w:r>
      <w:r>
        <w:rPr>
          <w:spacing w:val="-10"/>
          <w:sz w:val="24"/>
          <w:szCs w:val="24"/>
        </w:rPr>
        <w:t xml:space="preserve"> </w:t>
      </w:r>
      <w:r>
        <w:rPr>
          <w:spacing w:val="-2"/>
          <w:sz w:val="24"/>
          <w:szCs w:val="24"/>
          <w:u w:val="single" w:color="auto"/>
        </w:rPr>
        <w:t>7</w:t>
      </w:r>
      <w:r>
        <w:rPr>
          <w:spacing w:val="-51"/>
          <w:sz w:val="24"/>
          <w:szCs w:val="24"/>
          <w:u w:val="single" w:color="auto"/>
        </w:rPr>
        <w:t xml:space="preserve"> </w:t>
      </w:r>
      <w:r>
        <w:rPr>
          <w:spacing w:val="-2"/>
          <w:sz w:val="24"/>
          <w:szCs w:val="24"/>
        </w:rPr>
        <w:t>个日历天内，组织设计单位、监理单位共同对工程项</w:t>
      </w:r>
      <w:r>
        <w:rPr>
          <w:spacing w:val="-4"/>
          <w:sz w:val="24"/>
          <w:szCs w:val="24"/>
        </w:rPr>
        <w:t>目进行验收，并在验收后</w:t>
      </w:r>
      <w:r>
        <w:rPr>
          <w:spacing w:val="-41"/>
          <w:sz w:val="24"/>
          <w:szCs w:val="24"/>
        </w:rPr>
        <w:t xml:space="preserve"> </w:t>
      </w:r>
      <w:r>
        <w:rPr>
          <w:spacing w:val="-4"/>
          <w:sz w:val="24"/>
          <w:szCs w:val="24"/>
          <w:u w:val="single" w:color="auto"/>
        </w:rPr>
        <w:t>7</w:t>
      </w:r>
      <w:r>
        <w:rPr>
          <w:spacing w:val="-51"/>
          <w:sz w:val="24"/>
          <w:szCs w:val="24"/>
          <w:u w:val="single" w:color="auto"/>
        </w:rPr>
        <w:t xml:space="preserve"> </w:t>
      </w:r>
      <w:r>
        <w:rPr>
          <w:spacing w:val="-4"/>
          <w:sz w:val="24"/>
          <w:szCs w:val="24"/>
        </w:rPr>
        <w:t>个日历天内给予认可或提出修改意见。</w:t>
      </w:r>
    </w:p>
    <w:p w14:paraId="14E0D0B5">
      <w:pPr>
        <w:pStyle w:val="14"/>
        <w:spacing w:before="1" w:line="360" w:lineRule="auto"/>
        <w:ind w:left="3" w:right="1" w:firstLine="575"/>
        <w:rPr>
          <w:sz w:val="24"/>
          <w:szCs w:val="24"/>
        </w:rPr>
      </w:pPr>
      <w:r>
        <w:rPr>
          <w:spacing w:val="-2"/>
          <w:sz w:val="24"/>
          <w:szCs w:val="24"/>
        </w:rPr>
        <w:t>（3） 竣工日期为甲方、乙方、设计单位、监理单位等在竣工验收报告给予认可的日期</w:t>
      </w:r>
      <w:r>
        <w:rPr>
          <w:spacing w:val="-3"/>
          <w:sz w:val="24"/>
          <w:szCs w:val="24"/>
        </w:rPr>
        <w:t>为准。认可的形式应为加盖各单位印章。</w:t>
      </w:r>
    </w:p>
    <w:p w14:paraId="2EF25DC3">
      <w:pPr>
        <w:pStyle w:val="14"/>
        <w:spacing w:before="2" w:line="360" w:lineRule="auto"/>
        <w:ind w:right="1" w:firstLine="579"/>
        <w:rPr>
          <w:sz w:val="24"/>
          <w:szCs w:val="24"/>
        </w:rPr>
      </w:pPr>
      <w:r>
        <w:rPr>
          <w:spacing w:val="-1"/>
          <w:sz w:val="24"/>
          <w:szCs w:val="24"/>
        </w:rPr>
        <w:t>（4） 竣工验收后</w:t>
      </w:r>
      <w:r>
        <w:rPr>
          <w:spacing w:val="-59"/>
          <w:sz w:val="24"/>
          <w:szCs w:val="24"/>
        </w:rPr>
        <w:t xml:space="preserve"> </w:t>
      </w:r>
      <w:r>
        <w:rPr>
          <w:spacing w:val="-93"/>
          <w:sz w:val="24"/>
          <w:szCs w:val="24"/>
          <w:u w:val="single" w:color="auto"/>
        </w:rPr>
        <w:t xml:space="preserve"> </w:t>
      </w:r>
      <w:r>
        <w:rPr>
          <w:spacing w:val="-1"/>
          <w:sz w:val="24"/>
          <w:szCs w:val="24"/>
          <w:u w:val="single" w:color="auto"/>
        </w:rPr>
        <w:t>15</w:t>
      </w:r>
      <w:r>
        <w:rPr>
          <w:spacing w:val="-51"/>
          <w:sz w:val="24"/>
          <w:szCs w:val="24"/>
          <w:u w:val="single" w:color="auto"/>
        </w:rPr>
        <w:t xml:space="preserve"> </w:t>
      </w:r>
      <w:r>
        <w:rPr>
          <w:spacing w:val="-1"/>
          <w:sz w:val="24"/>
          <w:szCs w:val="24"/>
        </w:rPr>
        <w:t>个日历天内，乙方应向甲方提</w:t>
      </w:r>
      <w:r>
        <w:rPr>
          <w:spacing w:val="-2"/>
          <w:sz w:val="24"/>
          <w:szCs w:val="24"/>
        </w:rPr>
        <w:t>交与本建设工程项目有关的所有技</w:t>
      </w:r>
      <w:r>
        <w:rPr>
          <w:spacing w:val="-3"/>
          <w:sz w:val="24"/>
          <w:szCs w:val="24"/>
        </w:rPr>
        <w:t>术资料，并在提交所有技术资料后</w:t>
      </w:r>
      <w:r>
        <w:rPr>
          <w:spacing w:val="-42"/>
          <w:sz w:val="24"/>
          <w:szCs w:val="24"/>
        </w:rPr>
        <w:t xml:space="preserve"> </w:t>
      </w:r>
      <w:r>
        <w:rPr>
          <w:spacing w:val="-3"/>
          <w:sz w:val="24"/>
          <w:szCs w:val="24"/>
          <w:u w:val="single" w:color="auto"/>
        </w:rPr>
        <w:t>20</w:t>
      </w:r>
      <w:r>
        <w:rPr>
          <w:spacing w:val="-50"/>
          <w:sz w:val="24"/>
          <w:szCs w:val="24"/>
          <w:u w:val="single" w:color="auto"/>
        </w:rPr>
        <w:t xml:space="preserve"> </w:t>
      </w:r>
      <w:r>
        <w:rPr>
          <w:spacing w:val="-3"/>
          <w:sz w:val="24"/>
          <w:szCs w:val="24"/>
        </w:rPr>
        <w:t>个日历天内，向甲方提交本建设工程项目的造价结算送</w:t>
      </w:r>
      <w:r>
        <w:rPr>
          <w:sz w:val="24"/>
          <w:szCs w:val="24"/>
        </w:rPr>
        <w:t>审材料。结算送审材料应包括以下内容：组成本合同的所有文件，包</w:t>
      </w:r>
      <w:r>
        <w:rPr>
          <w:spacing w:val="-1"/>
          <w:sz w:val="24"/>
          <w:szCs w:val="24"/>
        </w:rPr>
        <w:t>括本施工合同正文、附</w:t>
      </w:r>
      <w:r>
        <w:rPr>
          <w:sz w:val="24"/>
          <w:szCs w:val="24"/>
        </w:rPr>
        <w:t>件、签证单、索赔单，以及与结算审核有关的所有材料，如施工图、</w:t>
      </w:r>
      <w:r>
        <w:rPr>
          <w:spacing w:val="-1"/>
          <w:sz w:val="24"/>
          <w:szCs w:val="24"/>
        </w:rPr>
        <w:t>竣工图等。如因乙方原</w:t>
      </w:r>
      <w:r>
        <w:rPr>
          <w:sz w:val="24"/>
          <w:szCs w:val="24"/>
        </w:rPr>
        <w:t>因，未能提交全部、完整、充分的送审材料，导致审核结论无法正常</w:t>
      </w:r>
      <w:r>
        <w:rPr>
          <w:spacing w:val="-1"/>
          <w:sz w:val="24"/>
          <w:szCs w:val="24"/>
        </w:rPr>
        <w:t>进行的，以乙方提交全部、完整、充分资料的时间，为提交送审材料时间，因此造成的损失，由乙方</w:t>
      </w:r>
      <w:r>
        <w:rPr>
          <w:spacing w:val="-2"/>
          <w:sz w:val="24"/>
          <w:szCs w:val="24"/>
        </w:rPr>
        <w:t>自行承担。</w:t>
      </w:r>
    </w:p>
    <w:p w14:paraId="4049713B">
      <w:pPr>
        <w:pStyle w:val="14"/>
        <w:spacing w:line="360" w:lineRule="auto"/>
        <w:ind w:right="1" w:firstLine="579"/>
        <w:rPr>
          <w:sz w:val="24"/>
          <w:szCs w:val="24"/>
        </w:rPr>
      </w:pPr>
      <w:r>
        <w:rPr>
          <w:spacing w:val="-5"/>
          <w:sz w:val="24"/>
          <w:szCs w:val="24"/>
        </w:rPr>
        <w:t>（5） 造价咨询人由甲方指定。甲方在收到乙方造价结算送审材料后， 委托造价咨询人</w:t>
      </w:r>
      <w:r>
        <w:rPr>
          <w:sz w:val="24"/>
          <w:szCs w:val="24"/>
        </w:rPr>
        <w:t>对乙方造价结算送审材料进行工程造价审计或审核。合同双方对造价咨询</w:t>
      </w:r>
      <w:r>
        <w:rPr>
          <w:spacing w:val="-1"/>
          <w:sz w:val="24"/>
          <w:szCs w:val="24"/>
        </w:rPr>
        <w:t>人做出的审计或审</w:t>
      </w:r>
      <w:r>
        <w:rPr>
          <w:spacing w:val="-5"/>
          <w:sz w:val="24"/>
          <w:szCs w:val="24"/>
        </w:rPr>
        <w:t>核结论，应予确认。</w:t>
      </w:r>
    </w:p>
    <w:p w14:paraId="1257E88F">
      <w:pPr>
        <w:pStyle w:val="14"/>
        <w:spacing w:before="1" w:line="360" w:lineRule="auto"/>
        <w:ind w:left="485"/>
        <w:rPr>
          <w:sz w:val="24"/>
          <w:szCs w:val="24"/>
        </w:rPr>
      </w:pPr>
      <w:r>
        <w:rPr>
          <w:sz w:val="24"/>
          <w:szCs w:val="24"/>
        </w:rPr>
        <w:t>发包人不按照本项约定组织竣工验收、颁发工程接收证书的</w:t>
      </w:r>
      <w:r>
        <w:rPr>
          <w:spacing w:val="-1"/>
          <w:sz w:val="24"/>
          <w:szCs w:val="24"/>
        </w:rPr>
        <w:t>违约金的计算方法：</w:t>
      </w:r>
      <w:r>
        <w:rPr>
          <w:spacing w:val="-1"/>
          <w:sz w:val="24"/>
          <w:szCs w:val="24"/>
          <w:u w:val="single" w:color="auto"/>
        </w:rPr>
        <w:t xml:space="preserve"> / </w:t>
      </w:r>
      <w:r>
        <w:rPr>
          <w:spacing w:val="-1"/>
          <w:sz w:val="24"/>
          <w:szCs w:val="24"/>
        </w:rPr>
        <w:t>。</w:t>
      </w:r>
    </w:p>
    <w:p w14:paraId="57F0C2C1">
      <w:pPr>
        <w:pStyle w:val="14"/>
        <w:spacing w:before="195" w:line="360" w:lineRule="auto"/>
        <w:ind w:left="499"/>
        <w:rPr>
          <w:sz w:val="24"/>
          <w:szCs w:val="24"/>
        </w:rPr>
      </w:pPr>
      <w:r>
        <w:rPr>
          <w:spacing w:val="-3"/>
          <w:sz w:val="24"/>
          <w:szCs w:val="24"/>
        </w:rPr>
        <w:t>13.2.5</w:t>
      </w:r>
      <w:r>
        <w:rPr>
          <w:spacing w:val="-34"/>
          <w:sz w:val="24"/>
          <w:szCs w:val="24"/>
        </w:rPr>
        <w:t xml:space="preserve"> </w:t>
      </w:r>
      <w:r>
        <w:rPr>
          <w:spacing w:val="-3"/>
          <w:sz w:val="24"/>
          <w:szCs w:val="24"/>
        </w:rPr>
        <w:t>移交、接收全部与部分工程</w:t>
      </w:r>
    </w:p>
    <w:p w14:paraId="3723315E">
      <w:pPr>
        <w:pStyle w:val="14"/>
        <w:spacing w:before="194" w:line="360" w:lineRule="auto"/>
        <w:ind w:left="481"/>
        <w:rPr>
          <w:sz w:val="24"/>
          <w:szCs w:val="24"/>
        </w:rPr>
      </w:pPr>
      <w:r>
        <w:rPr>
          <w:spacing w:val="-1"/>
          <w:sz w:val="24"/>
          <w:szCs w:val="24"/>
        </w:rPr>
        <w:t>承包人向发包人移交工程的期限：</w:t>
      </w:r>
      <w:r>
        <w:rPr>
          <w:spacing w:val="-1"/>
          <w:sz w:val="24"/>
          <w:szCs w:val="24"/>
          <w:u w:val="single" w:color="auto"/>
        </w:rPr>
        <w:t xml:space="preserve">执行通用条款   </w:t>
      </w:r>
      <w:r>
        <w:rPr>
          <w:spacing w:val="-1"/>
          <w:sz w:val="24"/>
          <w:szCs w:val="24"/>
        </w:rPr>
        <w:t>。</w:t>
      </w:r>
    </w:p>
    <w:p w14:paraId="05475EB1">
      <w:pPr>
        <w:pStyle w:val="14"/>
        <w:spacing w:before="194" w:line="360" w:lineRule="auto"/>
        <w:ind w:left="485"/>
        <w:rPr>
          <w:sz w:val="24"/>
          <w:szCs w:val="24"/>
        </w:rPr>
      </w:pPr>
      <w:r>
        <w:rPr>
          <w:sz w:val="24"/>
          <w:szCs w:val="24"/>
        </w:rPr>
        <w:t>发包人未按本合同约定接收全部或部分工程的，违约金的</w:t>
      </w:r>
      <w:r>
        <w:rPr>
          <w:spacing w:val="-1"/>
          <w:sz w:val="24"/>
          <w:szCs w:val="24"/>
        </w:rPr>
        <w:t>计算方法为：</w:t>
      </w:r>
      <w:r>
        <w:rPr>
          <w:spacing w:val="-1"/>
          <w:sz w:val="24"/>
          <w:szCs w:val="24"/>
          <w:u w:val="single" w:color="auto"/>
        </w:rPr>
        <w:t xml:space="preserve">   /  </w:t>
      </w:r>
      <w:r>
        <w:rPr>
          <w:spacing w:val="-1"/>
          <w:sz w:val="24"/>
          <w:szCs w:val="24"/>
        </w:rPr>
        <w:t>。</w:t>
      </w:r>
    </w:p>
    <w:p w14:paraId="51D45099">
      <w:pPr>
        <w:pStyle w:val="14"/>
        <w:spacing w:before="197" w:line="360" w:lineRule="auto"/>
        <w:ind w:left="1" w:firstLine="479"/>
        <w:rPr>
          <w:sz w:val="24"/>
          <w:szCs w:val="24"/>
        </w:rPr>
      </w:pPr>
      <w:r>
        <w:rPr>
          <w:spacing w:val="-7"/>
          <w:sz w:val="24"/>
          <w:szCs w:val="24"/>
        </w:rPr>
        <w:t>承包人未按时移交工程的，违约金的计算方法为：</w:t>
      </w:r>
      <w:r>
        <w:rPr>
          <w:spacing w:val="-7"/>
          <w:sz w:val="24"/>
          <w:szCs w:val="24"/>
          <w:u w:val="single" w:color="auto"/>
        </w:rPr>
        <w:t>因承</w:t>
      </w:r>
      <w:r>
        <w:rPr>
          <w:spacing w:val="-8"/>
          <w:sz w:val="24"/>
          <w:szCs w:val="24"/>
          <w:u w:val="single" w:color="auto"/>
        </w:rPr>
        <w:t>包人原因导致工期延误”处理，</w:t>
      </w:r>
      <w:r>
        <w:rPr>
          <w:spacing w:val="-48"/>
          <w:sz w:val="24"/>
          <w:szCs w:val="24"/>
          <w:u w:val="single" w:color="auto"/>
        </w:rPr>
        <w:t xml:space="preserve"> </w:t>
      </w:r>
      <w:r>
        <w:rPr>
          <w:spacing w:val="-8"/>
          <w:sz w:val="24"/>
          <w:szCs w:val="24"/>
          <w:u w:val="single" w:color="auto"/>
        </w:rPr>
        <w:t>乙</w:t>
      </w:r>
      <w:r>
        <w:rPr>
          <w:spacing w:val="-2"/>
          <w:sz w:val="24"/>
          <w:szCs w:val="24"/>
          <w:u w:val="single" w:color="auto"/>
        </w:rPr>
        <w:t>方工期延误，每迟延一个日历天，按日</w:t>
      </w:r>
      <w:r>
        <w:rPr>
          <w:spacing w:val="-23"/>
          <w:sz w:val="24"/>
          <w:szCs w:val="24"/>
          <w:u w:val="single" w:color="auto"/>
        </w:rPr>
        <w:t xml:space="preserve"> </w:t>
      </w:r>
      <w:r>
        <w:rPr>
          <w:spacing w:val="-2"/>
          <w:sz w:val="24"/>
          <w:szCs w:val="24"/>
          <w:u w:val="single" w:color="auto"/>
        </w:rPr>
        <w:t>1000</w:t>
      </w:r>
      <w:r>
        <w:rPr>
          <w:spacing w:val="-46"/>
          <w:sz w:val="24"/>
          <w:szCs w:val="24"/>
          <w:u w:val="single" w:color="auto"/>
        </w:rPr>
        <w:t xml:space="preserve"> </w:t>
      </w:r>
      <w:r>
        <w:rPr>
          <w:spacing w:val="-2"/>
          <w:sz w:val="24"/>
          <w:szCs w:val="24"/>
          <w:u w:val="single" w:color="auto"/>
        </w:rPr>
        <w:t>天向甲方承担违约金</w:t>
      </w:r>
      <w:r>
        <w:rPr>
          <w:spacing w:val="33"/>
          <w:sz w:val="24"/>
          <w:szCs w:val="24"/>
          <w:u w:val="single" w:color="auto"/>
        </w:rPr>
        <w:t xml:space="preserve"> </w:t>
      </w:r>
      <w:r>
        <w:rPr>
          <w:spacing w:val="-2"/>
          <w:sz w:val="24"/>
          <w:szCs w:val="24"/>
          <w:u w:val="single" w:color="auto"/>
        </w:rPr>
        <w:t>。</w:t>
      </w:r>
    </w:p>
    <w:p w14:paraId="1E536A91">
      <w:pPr>
        <w:pStyle w:val="14"/>
        <w:spacing w:before="1" w:line="360" w:lineRule="auto"/>
        <w:ind w:left="499"/>
        <w:rPr>
          <w:sz w:val="24"/>
          <w:szCs w:val="24"/>
        </w:rPr>
      </w:pPr>
      <w:r>
        <w:rPr>
          <w:spacing w:val="-5"/>
          <w:sz w:val="24"/>
          <w:szCs w:val="24"/>
        </w:rPr>
        <w:t>13.3</w:t>
      </w:r>
      <w:r>
        <w:rPr>
          <w:spacing w:val="14"/>
          <w:sz w:val="24"/>
          <w:szCs w:val="24"/>
        </w:rPr>
        <w:t xml:space="preserve"> </w:t>
      </w:r>
      <w:r>
        <w:rPr>
          <w:spacing w:val="-5"/>
          <w:sz w:val="24"/>
          <w:szCs w:val="24"/>
        </w:rPr>
        <w:t>工程试车</w:t>
      </w:r>
    </w:p>
    <w:p w14:paraId="7C88F3B1">
      <w:pPr>
        <w:pStyle w:val="14"/>
        <w:spacing w:before="194" w:line="360" w:lineRule="auto"/>
        <w:ind w:left="499"/>
        <w:rPr>
          <w:sz w:val="24"/>
          <w:szCs w:val="24"/>
        </w:rPr>
      </w:pPr>
      <w:r>
        <w:rPr>
          <w:spacing w:val="-3"/>
          <w:sz w:val="24"/>
          <w:szCs w:val="24"/>
        </w:rPr>
        <w:t>13.3.1 试车程序</w:t>
      </w:r>
    </w:p>
    <w:p w14:paraId="366F88EB">
      <w:pPr>
        <w:pStyle w:val="14"/>
        <w:spacing w:before="194" w:line="360" w:lineRule="auto"/>
        <w:ind w:left="484"/>
        <w:rPr>
          <w:sz w:val="24"/>
          <w:szCs w:val="24"/>
        </w:rPr>
      </w:pPr>
      <w:r>
        <w:rPr>
          <w:spacing w:val="-1"/>
          <w:sz w:val="24"/>
          <w:szCs w:val="24"/>
        </w:rPr>
        <w:t>工程试车内容：</w:t>
      </w:r>
      <w:r>
        <w:rPr>
          <w:spacing w:val="-1"/>
          <w:sz w:val="24"/>
          <w:szCs w:val="24"/>
          <w:u w:val="single" w:color="auto"/>
        </w:rPr>
        <w:t xml:space="preserve">    /    </w:t>
      </w:r>
      <w:r>
        <w:rPr>
          <w:spacing w:val="-1"/>
          <w:sz w:val="24"/>
          <w:szCs w:val="24"/>
        </w:rPr>
        <w:t>。</w:t>
      </w:r>
    </w:p>
    <w:p w14:paraId="6EA13A6C">
      <w:pPr>
        <w:pStyle w:val="14"/>
        <w:numPr>
          <w:ilvl w:val="0"/>
          <w:numId w:val="4"/>
        </w:numPr>
        <w:spacing w:before="194" w:line="360" w:lineRule="auto"/>
        <w:ind w:left="487"/>
        <w:rPr>
          <w:spacing w:val="-4"/>
          <w:sz w:val="24"/>
          <w:szCs w:val="24"/>
        </w:rPr>
      </w:pPr>
      <w:r>
        <w:rPr>
          <w:spacing w:val="-3"/>
          <w:sz w:val="24"/>
          <w:szCs w:val="24"/>
        </w:rPr>
        <w:t>单机无负荷试车费用由</w:t>
      </w:r>
      <w:r>
        <w:rPr>
          <w:spacing w:val="-91"/>
          <w:sz w:val="24"/>
          <w:szCs w:val="24"/>
        </w:rPr>
        <w:t xml:space="preserve"> </w:t>
      </w:r>
      <w:r>
        <w:rPr>
          <w:spacing w:val="-3"/>
          <w:sz w:val="24"/>
          <w:szCs w:val="24"/>
          <w:u w:val="single" w:color="auto"/>
        </w:rPr>
        <w:t xml:space="preserve">   /  </w:t>
      </w:r>
      <w:r>
        <w:rPr>
          <w:spacing w:val="-4"/>
          <w:sz w:val="24"/>
          <w:szCs w:val="24"/>
          <w:u w:val="single" w:color="auto"/>
        </w:rPr>
        <w:t xml:space="preserve">     </w:t>
      </w:r>
      <w:r>
        <w:rPr>
          <w:spacing w:val="-111"/>
          <w:sz w:val="24"/>
          <w:szCs w:val="24"/>
        </w:rPr>
        <w:t xml:space="preserve"> </w:t>
      </w:r>
      <w:r>
        <w:rPr>
          <w:spacing w:val="-4"/>
          <w:sz w:val="24"/>
          <w:szCs w:val="24"/>
        </w:rPr>
        <w:t>承担；</w:t>
      </w:r>
    </w:p>
    <w:p w14:paraId="4A0C0641">
      <w:pPr>
        <w:pStyle w:val="14"/>
        <w:numPr>
          <w:ilvl w:val="0"/>
          <w:numId w:val="0"/>
        </w:numPr>
        <w:spacing w:before="194" w:line="360" w:lineRule="auto"/>
        <w:ind w:leftChars="200" w:firstLine="468" w:firstLineChars="200"/>
        <w:rPr>
          <w:rFonts w:hint="eastAsia" w:ascii="Arial" w:eastAsia="仿宋"/>
          <w:sz w:val="21"/>
          <w:lang w:val="en-US" w:eastAsia="zh-CN"/>
        </w:rPr>
      </w:pPr>
      <w:r>
        <w:rPr>
          <w:spacing w:val="-3"/>
          <w:sz w:val="24"/>
          <w:szCs w:val="24"/>
        </w:rPr>
        <w:t>（2）无负荷联动试车费用由</w:t>
      </w:r>
      <w:r>
        <w:rPr>
          <w:spacing w:val="-85"/>
          <w:sz w:val="24"/>
          <w:szCs w:val="24"/>
        </w:rPr>
        <w:t xml:space="preserve"> </w:t>
      </w:r>
      <w:r>
        <w:rPr>
          <w:spacing w:val="-3"/>
          <w:sz w:val="24"/>
          <w:szCs w:val="24"/>
          <w:u w:val="single" w:color="auto"/>
        </w:rPr>
        <w:t xml:space="preserve">   /       </w:t>
      </w:r>
      <w:r>
        <w:rPr>
          <w:spacing w:val="-110"/>
          <w:sz w:val="24"/>
          <w:szCs w:val="24"/>
        </w:rPr>
        <w:t xml:space="preserve"> </w:t>
      </w:r>
      <w:r>
        <w:rPr>
          <w:spacing w:val="-3"/>
          <w:sz w:val="24"/>
          <w:szCs w:val="24"/>
        </w:rPr>
        <w:t>承担。</w:t>
      </w:r>
    </w:p>
    <w:p w14:paraId="29F15949">
      <w:pPr>
        <w:pStyle w:val="14"/>
        <w:spacing w:before="78" w:line="360" w:lineRule="auto"/>
        <w:ind w:left="497"/>
        <w:rPr>
          <w:sz w:val="24"/>
          <w:szCs w:val="24"/>
        </w:rPr>
      </w:pPr>
      <w:r>
        <w:rPr>
          <w:spacing w:val="-3"/>
          <w:sz w:val="24"/>
          <w:szCs w:val="24"/>
        </w:rPr>
        <w:t>13.3.3 投料试车</w:t>
      </w:r>
    </w:p>
    <w:p w14:paraId="7907086E">
      <w:pPr>
        <w:pStyle w:val="14"/>
        <w:spacing w:before="194" w:line="360" w:lineRule="auto"/>
        <w:ind w:left="483"/>
        <w:rPr>
          <w:sz w:val="24"/>
          <w:szCs w:val="24"/>
        </w:rPr>
      </w:pPr>
      <w:r>
        <w:rPr>
          <w:spacing w:val="-1"/>
          <w:sz w:val="24"/>
          <w:szCs w:val="24"/>
        </w:rPr>
        <w:t>关于投料试车相关事项的约定：</w:t>
      </w:r>
      <w:r>
        <w:rPr>
          <w:spacing w:val="-1"/>
          <w:sz w:val="24"/>
          <w:szCs w:val="24"/>
          <w:u w:val="single" w:color="auto"/>
        </w:rPr>
        <w:t xml:space="preserve">    /    </w:t>
      </w:r>
      <w:r>
        <w:rPr>
          <w:spacing w:val="-1"/>
          <w:sz w:val="24"/>
          <w:szCs w:val="24"/>
        </w:rPr>
        <w:t>。</w:t>
      </w:r>
    </w:p>
    <w:p w14:paraId="725C9D6F">
      <w:pPr>
        <w:pStyle w:val="14"/>
        <w:spacing w:before="194" w:line="360" w:lineRule="auto"/>
        <w:ind w:left="16"/>
        <w:rPr>
          <w:sz w:val="24"/>
          <w:szCs w:val="24"/>
        </w:rPr>
      </w:pPr>
      <w:r>
        <w:rPr>
          <w:spacing w:val="-3"/>
          <w:sz w:val="24"/>
          <w:szCs w:val="24"/>
        </w:rPr>
        <w:t>13.6 竣工退场</w:t>
      </w:r>
    </w:p>
    <w:p w14:paraId="38690CEC">
      <w:pPr>
        <w:pStyle w:val="14"/>
        <w:spacing w:before="194" w:line="360" w:lineRule="auto"/>
        <w:ind w:left="497"/>
        <w:rPr>
          <w:sz w:val="24"/>
          <w:szCs w:val="24"/>
        </w:rPr>
      </w:pPr>
      <w:r>
        <w:rPr>
          <w:spacing w:val="-3"/>
          <w:sz w:val="24"/>
          <w:szCs w:val="24"/>
        </w:rPr>
        <w:t>13.6.1 竣工退场</w:t>
      </w:r>
    </w:p>
    <w:p w14:paraId="3E0D776D">
      <w:pPr>
        <w:pStyle w:val="14"/>
        <w:spacing w:before="194" w:line="360" w:lineRule="auto"/>
        <w:ind w:left="479"/>
        <w:rPr>
          <w:sz w:val="24"/>
          <w:szCs w:val="24"/>
        </w:rPr>
      </w:pPr>
      <w:r>
        <w:rPr>
          <w:spacing w:val="-1"/>
          <w:sz w:val="24"/>
          <w:szCs w:val="24"/>
        </w:rPr>
        <w:t>承包人完成竣工退场的期限：</w:t>
      </w:r>
      <w:r>
        <w:rPr>
          <w:spacing w:val="-1"/>
          <w:sz w:val="24"/>
          <w:szCs w:val="24"/>
          <w:u w:val="single" w:color="auto"/>
        </w:rPr>
        <w:t xml:space="preserve">/ </w:t>
      </w:r>
      <w:r>
        <w:rPr>
          <w:spacing w:val="-1"/>
          <w:sz w:val="24"/>
          <w:szCs w:val="24"/>
        </w:rPr>
        <w:t>。</w:t>
      </w:r>
    </w:p>
    <w:p w14:paraId="05E0D065">
      <w:pPr>
        <w:bidi w:val="0"/>
        <w:rPr>
          <w:sz w:val="24"/>
          <w:szCs w:val="24"/>
        </w:rPr>
      </w:pPr>
      <w:r>
        <w:rPr>
          <w:spacing w:val="-5"/>
          <w:sz w:val="24"/>
          <w:szCs w:val="24"/>
        </w:rPr>
        <w:t>14.</w:t>
      </w:r>
      <w:r>
        <w:rPr>
          <w:spacing w:val="10"/>
          <w:sz w:val="24"/>
          <w:szCs w:val="24"/>
        </w:rPr>
        <w:t xml:space="preserve"> </w:t>
      </w:r>
      <w:r>
        <w:rPr>
          <w:spacing w:val="-5"/>
          <w:sz w:val="24"/>
          <w:szCs w:val="24"/>
        </w:rPr>
        <w:t>竣工结算</w:t>
      </w:r>
    </w:p>
    <w:p w14:paraId="0FF91574">
      <w:pPr>
        <w:pStyle w:val="14"/>
        <w:spacing w:before="194" w:line="360" w:lineRule="auto"/>
        <w:ind w:left="497"/>
        <w:rPr>
          <w:sz w:val="24"/>
          <w:szCs w:val="24"/>
        </w:rPr>
      </w:pPr>
      <w:r>
        <w:rPr>
          <w:spacing w:val="-3"/>
          <w:sz w:val="24"/>
          <w:szCs w:val="24"/>
        </w:rPr>
        <w:t>14.1 竣工结算申请</w:t>
      </w:r>
    </w:p>
    <w:p w14:paraId="42201DB5">
      <w:pPr>
        <w:pStyle w:val="14"/>
        <w:spacing w:before="194" w:line="360" w:lineRule="auto"/>
        <w:ind w:left="479"/>
        <w:rPr>
          <w:sz w:val="24"/>
          <w:szCs w:val="24"/>
        </w:rPr>
      </w:pPr>
      <w:r>
        <w:rPr>
          <w:spacing w:val="-1"/>
          <w:sz w:val="24"/>
          <w:szCs w:val="24"/>
        </w:rPr>
        <w:t>承包人提交竣工结算申请单的期限：</w:t>
      </w:r>
      <w:r>
        <w:rPr>
          <w:spacing w:val="-1"/>
          <w:sz w:val="24"/>
          <w:szCs w:val="24"/>
          <w:u w:val="single" w:color="auto"/>
        </w:rPr>
        <w:t xml:space="preserve"> 执行通用条款   </w:t>
      </w:r>
      <w:r>
        <w:rPr>
          <w:spacing w:val="-1"/>
          <w:sz w:val="24"/>
          <w:szCs w:val="24"/>
        </w:rPr>
        <w:t>。</w:t>
      </w:r>
    </w:p>
    <w:p w14:paraId="5E1BFA33">
      <w:pPr>
        <w:pStyle w:val="14"/>
        <w:spacing w:before="194" w:line="360" w:lineRule="auto"/>
        <w:ind w:left="480"/>
        <w:rPr>
          <w:sz w:val="24"/>
          <w:szCs w:val="24"/>
        </w:rPr>
      </w:pPr>
      <w:r>
        <w:rPr>
          <w:spacing w:val="-1"/>
          <w:sz w:val="24"/>
          <w:szCs w:val="24"/>
        </w:rPr>
        <w:t>竣工结算申请单应包括的内容：</w:t>
      </w:r>
      <w:r>
        <w:rPr>
          <w:spacing w:val="-1"/>
          <w:sz w:val="24"/>
          <w:szCs w:val="24"/>
          <w:u w:val="single" w:color="auto"/>
        </w:rPr>
        <w:t xml:space="preserve">  执行通用条款  </w:t>
      </w:r>
      <w:r>
        <w:rPr>
          <w:spacing w:val="-1"/>
          <w:sz w:val="24"/>
          <w:szCs w:val="24"/>
        </w:rPr>
        <w:t>。</w:t>
      </w:r>
    </w:p>
    <w:p w14:paraId="7E48A2AD">
      <w:pPr>
        <w:bidi w:val="0"/>
        <w:rPr>
          <w:sz w:val="24"/>
          <w:szCs w:val="24"/>
        </w:rPr>
      </w:pPr>
      <w:r>
        <w:rPr>
          <w:spacing w:val="-3"/>
          <w:sz w:val="24"/>
          <w:szCs w:val="24"/>
        </w:rPr>
        <w:t>14.2 竣工结算审核</w:t>
      </w:r>
    </w:p>
    <w:p w14:paraId="285E336C">
      <w:pPr>
        <w:pStyle w:val="14"/>
        <w:spacing w:before="194" w:line="360" w:lineRule="auto"/>
        <w:ind w:left="483"/>
        <w:rPr>
          <w:sz w:val="24"/>
          <w:szCs w:val="24"/>
        </w:rPr>
      </w:pPr>
      <w:r>
        <w:rPr>
          <w:spacing w:val="-1"/>
          <w:sz w:val="24"/>
          <w:szCs w:val="24"/>
        </w:rPr>
        <w:t>发包人审批竣工付款申请单的期限：</w:t>
      </w:r>
      <w:r>
        <w:rPr>
          <w:spacing w:val="-1"/>
          <w:sz w:val="24"/>
          <w:szCs w:val="24"/>
          <w:u w:val="single" w:color="auto"/>
        </w:rPr>
        <w:t xml:space="preserve">  执行通用条款   </w:t>
      </w:r>
      <w:r>
        <w:rPr>
          <w:spacing w:val="-1"/>
          <w:sz w:val="24"/>
          <w:szCs w:val="24"/>
        </w:rPr>
        <w:t>。</w:t>
      </w:r>
    </w:p>
    <w:p w14:paraId="78AC9A42">
      <w:pPr>
        <w:pStyle w:val="14"/>
        <w:spacing w:before="194" w:line="360" w:lineRule="auto"/>
        <w:ind w:left="483"/>
        <w:rPr>
          <w:sz w:val="24"/>
          <w:szCs w:val="24"/>
        </w:rPr>
      </w:pPr>
      <w:r>
        <w:rPr>
          <w:spacing w:val="-1"/>
          <w:sz w:val="24"/>
          <w:szCs w:val="24"/>
        </w:rPr>
        <w:t>发包人完成竣工付款的期限：</w:t>
      </w:r>
      <w:r>
        <w:rPr>
          <w:spacing w:val="-1"/>
          <w:sz w:val="24"/>
          <w:szCs w:val="24"/>
          <w:u w:val="single" w:color="auto"/>
        </w:rPr>
        <w:t xml:space="preserve">   执行通用条款  </w:t>
      </w:r>
      <w:r>
        <w:rPr>
          <w:spacing w:val="-1"/>
          <w:sz w:val="24"/>
          <w:szCs w:val="24"/>
        </w:rPr>
        <w:t>。</w:t>
      </w:r>
    </w:p>
    <w:p w14:paraId="1407DA6B">
      <w:pPr>
        <w:pStyle w:val="14"/>
        <w:spacing w:before="194" w:line="360" w:lineRule="auto"/>
        <w:ind w:left="483"/>
        <w:rPr>
          <w:sz w:val="24"/>
          <w:szCs w:val="24"/>
        </w:rPr>
      </w:pPr>
      <w:r>
        <w:rPr>
          <w:spacing w:val="-1"/>
          <w:sz w:val="24"/>
          <w:szCs w:val="24"/>
        </w:rPr>
        <w:t>关于竣工付款证书异议部分复核的方式和程序：</w:t>
      </w:r>
      <w:r>
        <w:rPr>
          <w:spacing w:val="-1"/>
          <w:sz w:val="24"/>
          <w:szCs w:val="24"/>
          <w:u w:val="single" w:color="auto"/>
        </w:rPr>
        <w:t xml:space="preserve">/ </w:t>
      </w:r>
      <w:r>
        <w:rPr>
          <w:spacing w:val="-1"/>
          <w:sz w:val="24"/>
          <w:szCs w:val="24"/>
        </w:rPr>
        <w:t>。</w:t>
      </w:r>
    </w:p>
    <w:p w14:paraId="2FEB93A9">
      <w:pPr>
        <w:bidi w:val="0"/>
        <w:rPr>
          <w:sz w:val="24"/>
          <w:szCs w:val="24"/>
        </w:rPr>
      </w:pPr>
      <w:r>
        <w:rPr>
          <w:spacing w:val="-5"/>
          <w:sz w:val="24"/>
          <w:szCs w:val="24"/>
        </w:rPr>
        <w:t>14.4</w:t>
      </w:r>
      <w:r>
        <w:rPr>
          <w:spacing w:val="14"/>
          <w:sz w:val="24"/>
          <w:szCs w:val="24"/>
        </w:rPr>
        <w:t xml:space="preserve"> </w:t>
      </w:r>
      <w:r>
        <w:rPr>
          <w:spacing w:val="-5"/>
          <w:sz w:val="24"/>
          <w:szCs w:val="24"/>
        </w:rPr>
        <w:t>最终结清</w:t>
      </w:r>
    </w:p>
    <w:p w14:paraId="7FCF8DD9">
      <w:pPr>
        <w:bidi w:val="0"/>
        <w:rPr>
          <w:sz w:val="24"/>
          <w:szCs w:val="24"/>
        </w:rPr>
      </w:pPr>
      <w:r>
        <w:rPr>
          <w:spacing w:val="-2"/>
          <w:sz w:val="24"/>
          <w:szCs w:val="24"/>
        </w:rPr>
        <w:t>14.4.1 最终结清申请单</w:t>
      </w:r>
    </w:p>
    <w:p w14:paraId="5E073BB2">
      <w:pPr>
        <w:pStyle w:val="14"/>
        <w:spacing w:before="194" w:line="360" w:lineRule="auto"/>
        <w:ind w:left="479"/>
        <w:rPr>
          <w:sz w:val="24"/>
          <w:szCs w:val="24"/>
        </w:rPr>
      </w:pPr>
      <w:r>
        <w:rPr>
          <w:spacing w:val="-1"/>
          <w:sz w:val="24"/>
          <w:szCs w:val="24"/>
        </w:rPr>
        <w:t>承包人提交最终结清申请单的份数：</w:t>
      </w:r>
      <w:r>
        <w:rPr>
          <w:spacing w:val="-1"/>
          <w:sz w:val="24"/>
          <w:szCs w:val="24"/>
          <w:u w:val="single" w:color="auto"/>
        </w:rPr>
        <w:t xml:space="preserve">  5     </w:t>
      </w:r>
      <w:r>
        <w:rPr>
          <w:spacing w:val="-1"/>
          <w:sz w:val="24"/>
          <w:szCs w:val="24"/>
        </w:rPr>
        <w:t>。</w:t>
      </w:r>
    </w:p>
    <w:p w14:paraId="480E45DB">
      <w:pPr>
        <w:pStyle w:val="14"/>
        <w:spacing w:before="194" w:line="360" w:lineRule="auto"/>
        <w:ind w:left="479"/>
        <w:rPr>
          <w:sz w:val="24"/>
          <w:szCs w:val="24"/>
        </w:rPr>
      </w:pPr>
      <w:r>
        <w:rPr>
          <w:spacing w:val="-1"/>
          <w:sz w:val="24"/>
          <w:szCs w:val="24"/>
        </w:rPr>
        <w:t>承包人提交最终结算申请单的期限：</w:t>
      </w:r>
      <w:r>
        <w:rPr>
          <w:spacing w:val="-1"/>
          <w:sz w:val="24"/>
          <w:szCs w:val="24"/>
          <w:u w:val="single" w:color="auto"/>
        </w:rPr>
        <w:t xml:space="preserve">执行通用条款   </w:t>
      </w:r>
      <w:r>
        <w:rPr>
          <w:spacing w:val="-1"/>
          <w:sz w:val="24"/>
          <w:szCs w:val="24"/>
        </w:rPr>
        <w:t>。</w:t>
      </w:r>
    </w:p>
    <w:p w14:paraId="3AD3666D">
      <w:pPr>
        <w:bidi w:val="0"/>
        <w:rPr>
          <w:sz w:val="24"/>
          <w:szCs w:val="24"/>
        </w:rPr>
      </w:pPr>
      <w:r>
        <w:rPr>
          <w:spacing w:val="-2"/>
          <w:sz w:val="24"/>
          <w:szCs w:val="24"/>
        </w:rPr>
        <w:t>14.4.2 最终结清证书和支付</w:t>
      </w:r>
    </w:p>
    <w:p w14:paraId="3E99A00A">
      <w:pPr>
        <w:pStyle w:val="14"/>
        <w:spacing w:before="195" w:line="360" w:lineRule="auto"/>
        <w:ind w:left="485"/>
        <w:rPr>
          <w:sz w:val="24"/>
          <w:szCs w:val="24"/>
        </w:rPr>
      </w:pPr>
      <w:r>
        <w:rPr>
          <w:sz w:val="24"/>
          <w:szCs w:val="24"/>
        </w:rPr>
        <w:t>（1）发包人完成最终结清申请单的审批并颁发最</w:t>
      </w:r>
      <w:r>
        <w:rPr>
          <w:spacing w:val="-1"/>
          <w:sz w:val="24"/>
          <w:szCs w:val="24"/>
        </w:rPr>
        <w:t>终结清证书的期限：</w:t>
      </w:r>
      <w:r>
        <w:rPr>
          <w:spacing w:val="-1"/>
          <w:sz w:val="24"/>
          <w:szCs w:val="24"/>
          <w:u w:val="single" w:color="auto"/>
        </w:rPr>
        <w:t>执行通用条款</w:t>
      </w:r>
      <w:r>
        <w:rPr>
          <w:spacing w:val="-1"/>
          <w:sz w:val="24"/>
          <w:szCs w:val="24"/>
        </w:rPr>
        <w:t>。</w:t>
      </w:r>
    </w:p>
    <w:p w14:paraId="7AE070F5">
      <w:pPr>
        <w:pStyle w:val="14"/>
        <w:spacing w:before="195" w:line="360" w:lineRule="auto"/>
        <w:ind w:left="485"/>
        <w:rPr>
          <w:sz w:val="24"/>
          <w:szCs w:val="24"/>
        </w:rPr>
      </w:pPr>
      <w:r>
        <w:rPr>
          <w:spacing w:val="-1"/>
          <w:sz w:val="24"/>
          <w:szCs w:val="24"/>
        </w:rPr>
        <w:t>（2）发包人完成支付的期限：</w:t>
      </w:r>
      <w:r>
        <w:rPr>
          <w:spacing w:val="-1"/>
          <w:sz w:val="24"/>
          <w:szCs w:val="24"/>
          <w:u w:val="single" w:color="auto"/>
        </w:rPr>
        <w:t>执行通用条款</w:t>
      </w:r>
      <w:r>
        <w:rPr>
          <w:spacing w:val="-1"/>
          <w:sz w:val="24"/>
          <w:szCs w:val="24"/>
        </w:rPr>
        <w:t>。</w:t>
      </w:r>
    </w:p>
    <w:p w14:paraId="70736ED3">
      <w:pPr>
        <w:bidi w:val="0"/>
        <w:rPr>
          <w:sz w:val="24"/>
          <w:szCs w:val="24"/>
        </w:rPr>
      </w:pPr>
      <w:r>
        <w:rPr>
          <w:spacing w:val="-3"/>
          <w:sz w:val="24"/>
          <w:szCs w:val="24"/>
        </w:rPr>
        <w:t>15. 缺陷责任期与保修</w:t>
      </w:r>
    </w:p>
    <w:p w14:paraId="340B07C3">
      <w:pPr>
        <w:pStyle w:val="14"/>
        <w:spacing w:before="194" w:line="360" w:lineRule="auto"/>
        <w:ind w:left="16"/>
        <w:rPr>
          <w:sz w:val="24"/>
          <w:szCs w:val="24"/>
        </w:rPr>
      </w:pPr>
      <w:r>
        <w:rPr>
          <w:spacing w:val="-4"/>
          <w:sz w:val="24"/>
          <w:szCs w:val="24"/>
        </w:rPr>
        <w:t>15.2 缺陷责任期的具体期限：</w:t>
      </w:r>
      <w:r>
        <w:rPr>
          <w:spacing w:val="56"/>
          <w:sz w:val="24"/>
          <w:szCs w:val="24"/>
          <w:u w:val="single" w:color="auto"/>
        </w:rPr>
        <w:t xml:space="preserve"> </w:t>
      </w:r>
      <w:r>
        <w:rPr>
          <w:spacing w:val="-4"/>
          <w:sz w:val="24"/>
          <w:szCs w:val="24"/>
          <w:u w:val="single" w:color="auto"/>
        </w:rPr>
        <w:t>自竣工验收之日起</w:t>
      </w:r>
      <w:r>
        <w:rPr>
          <w:spacing w:val="-33"/>
          <w:sz w:val="24"/>
          <w:szCs w:val="24"/>
          <w:u w:val="single" w:color="auto"/>
        </w:rPr>
        <w:t xml:space="preserve"> </w:t>
      </w:r>
      <w:r>
        <w:rPr>
          <w:spacing w:val="-4"/>
          <w:sz w:val="24"/>
          <w:szCs w:val="24"/>
          <w:u w:val="single" w:color="auto"/>
        </w:rPr>
        <w:t>12</w:t>
      </w:r>
      <w:r>
        <w:rPr>
          <w:spacing w:val="-50"/>
          <w:sz w:val="24"/>
          <w:szCs w:val="24"/>
          <w:u w:val="single" w:color="auto"/>
        </w:rPr>
        <w:t xml:space="preserve"> </w:t>
      </w:r>
      <w:r>
        <w:rPr>
          <w:spacing w:val="-4"/>
          <w:sz w:val="24"/>
          <w:szCs w:val="24"/>
          <w:u w:val="single" w:color="auto"/>
        </w:rPr>
        <w:t xml:space="preserve">个月 </w:t>
      </w:r>
      <w:r>
        <w:rPr>
          <w:spacing w:val="-4"/>
          <w:sz w:val="24"/>
          <w:szCs w:val="24"/>
        </w:rPr>
        <w:t>。</w:t>
      </w:r>
    </w:p>
    <w:p w14:paraId="42B650FC">
      <w:pPr>
        <w:pStyle w:val="14"/>
        <w:spacing w:before="195" w:line="360" w:lineRule="auto"/>
        <w:ind w:left="16"/>
        <w:rPr>
          <w:sz w:val="24"/>
          <w:szCs w:val="24"/>
        </w:rPr>
      </w:pPr>
      <w:r>
        <w:rPr>
          <w:spacing w:val="-3"/>
          <w:sz w:val="24"/>
          <w:szCs w:val="24"/>
        </w:rPr>
        <w:t>15.3 质量保证金</w:t>
      </w:r>
    </w:p>
    <w:p w14:paraId="744478F5">
      <w:pPr>
        <w:pStyle w:val="14"/>
        <w:spacing w:before="194" w:line="360" w:lineRule="auto"/>
        <w:ind w:firstLine="483"/>
        <w:rPr>
          <w:sz w:val="24"/>
          <w:szCs w:val="24"/>
        </w:rPr>
      </w:pPr>
      <w:r>
        <w:rPr>
          <w:spacing w:val="-5"/>
          <w:sz w:val="24"/>
          <w:szCs w:val="24"/>
        </w:rPr>
        <w:t>关于是否扣留质量保证金的约定：</w:t>
      </w:r>
      <w:r>
        <w:rPr>
          <w:spacing w:val="-5"/>
          <w:sz w:val="24"/>
          <w:szCs w:val="24"/>
          <w:u w:val="single" w:color="auto"/>
        </w:rPr>
        <w:t xml:space="preserve">         </w:t>
      </w:r>
      <w:r>
        <w:rPr>
          <w:spacing w:val="-5"/>
          <w:sz w:val="24"/>
          <w:szCs w:val="24"/>
        </w:rPr>
        <w:t>。在工程项目竣工前</w:t>
      </w:r>
      <w:r>
        <w:rPr>
          <w:spacing w:val="-6"/>
          <w:sz w:val="24"/>
          <w:szCs w:val="24"/>
        </w:rPr>
        <w:t>， 承包人按专用合同条</w:t>
      </w:r>
      <w:r>
        <w:rPr>
          <w:spacing w:val="-2"/>
          <w:sz w:val="24"/>
          <w:szCs w:val="24"/>
        </w:rPr>
        <w:t>款第</w:t>
      </w:r>
      <w:r>
        <w:rPr>
          <w:spacing w:val="-46"/>
          <w:sz w:val="24"/>
          <w:szCs w:val="24"/>
        </w:rPr>
        <w:t xml:space="preserve"> </w:t>
      </w:r>
      <w:r>
        <w:rPr>
          <w:spacing w:val="-2"/>
          <w:sz w:val="24"/>
          <w:szCs w:val="24"/>
        </w:rPr>
        <w:t>3.7</w:t>
      </w:r>
      <w:r>
        <w:rPr>
          <w:spacing w:val="-48"/>
          <w:sz w:val="24"/>
          <w:szCs w:val="24"/>
        </w:rPr>
        <w:t xml:space="preserve"> </w:t>
      </w:r>
      <w:r>
        <w:rPr>
          <w:spacing w:val="-2"/>
          <w:sz w:val="24"/>
          <w:szCs w:val="24"/>
        </w:rPr>
        <w:t>条提供履约担保的，发包人不得同时预留</w:t>
      </w:r>
      <w:r>
        <w:rPr>
          <w:spacing w:val="-3"/>
          <w:sz w:val="24"/>
          <w:szCs w:val="24"/>
        </w:rPr>
        <w:t>工程质量保证金。</w:t>
      </w:r>
    </w:p>
    <w:p w14:paraId="7A22A0E2">
      <w:pPr>
        <w:spacing w:line="360" w:lineRule="auto"/>
        <w:rPr>
          <w:rFonts w:ascii="Arial"/>
          <w:sz w:val="21"/>
        </w:rPr>
      </w:pPr>
    </w:p>
    <w:p w14:paraId="476D2B37">
      <w:pPr>
        <w:bidi w:val="0"/>
        <w:rPr>
          <w:sz w:val="24"/>
          <w:szCs w:val="24"/>
        </w:rPr>
      </w:pPr>
      <w:r>
        <w:rPr>
          <w:spacing w:val="-2"/>
          <w:sz w:val="24"/>
          <w:szCs w:val="24"/>
        </w:rPr>
        <w:t>15.3.1 承包人提供质量保证金的方式</w:t>
      </w:r>
      <w:r>
        <w:rPr>
          <w:spacing w:val="4"/>
          <w:sz w:val="24"/>
          <w:szCs w:val="24"/>
        </w:rPr>
        <w:t xml:space="preserve"> </w:t>
      </w:r>
      <w:r>
        <w:rPr>
          <w:spacing w:val="-5"/>
          <w:sz w:val="24"/>
          <w:szCs w:val="24"/>
        </w:rPr>
        <w:t>质量保证金采用以下第</w:t>
      </w:r>
      <w:r>
        <w:rPr>
          <w:spacing w:val="-5"/>
          <w:sz w:val="24"/>
          <w:szCs w:val="24"/>
          <w:u w:val="single" w:color="auto"/>
        </w:rPr>
        <w:t xml:space="preserve"> 2  </w:t>
      </w:r>
      <w:r>
        <w:rPr>
          <w:spacing w:val="-96"/>
          <w:sz w:val="24"/>
          <w:szCs w:val="24"/>
        </w:rPr>
        <w:t xml:space="preserve"> </w:t>
      </w:r>
      <w:r>
        <w:rPr>
          <w:spacing w:val="-5"/>
          <w:sz w:val="24"/>
          <w:szCs w:val="24"/>
        </w:rPr>
        <w:t>种方式：</w:t>
      </w:r>
    </w:p>
    <w:p w14:paraId="35EF971F">
      <w:pPr>
        <w:pStyle w:val="14"/>
        <w:spacing w:line="360" w:lineRule="auto"/>
        <w:ind w:left="485"/>
        <w:rPr>
          <w:sz w:val="24"/>
          <w:szCs w:val="24"/>
        </w:rPr>
      </w:pPr>
      <w:r>
        <w:rPr>
          <w:spacing w:val="-1"/>
          <w:sz w:val="24"/>
          <w:szCs w:val="24"/>
        </w:rPr>
        <w:t>（1）质量保证金保函，保证金额为</w:t>
      </w:r>
      <w:r>
        <w:rPr>
          <w:sz w:val="24"/>
          <w:szCs w:val="24"/>
        </w:rPr>
        <w:t>：</w:t>
      </w:r>
      <w:r>
        <w:rPr>
          <w:sz w:val="24"/>
          <w:szCs w:val="24"/>
          <w:u w:val="single" w:color="auto"/>
        </w:rPr>
        <w:t xml:space="preserve">                   </w:t>
      </w:r>
      <w:r>
        <w:rPr>
          <w:sz w:val="24"/>
          <w:szCs w:val="24"/>
        </w:rPr>
        <w:t>；</w:t>
      </w:r>
    </w:p>
    <w:p w14:paraId="531A2F13">
      <w:pPr>
        <w:spacing w:line="360" w:lineRule="auto"/>
        <w:ind w:firstLine="912" w:firstLineChars="400"/>
        <w:rPr>
          <w:rFonts w:ascii="Arial"/>
          <w:sz w:val="21"/>
        </w:rPr>
      </w:pPr>
      <w:r>
        <w:rPr>
          <w:spacing w:val="-6"/>
          <w:sz w:val="24"/>
          <w:szCs w:val="24"/>
        </w:rPr>
        <w:t>（2）</w:t>
      </w:r>
      <w:r>
        <w:rPr>
          <w:spacing w:val="-6"/>
          <w:sz w:val="24"/>
          <w:szCs w:val="24"/>
          <w:u w:val="single" w:color="auto"/>
        </w:rPr>
        <w:t xml:space="preserve">  </w:t>
      </w:r>
      <w:r>
        <w:rPr>
          <w:spacing w:val="-116"/>
          <w:sz w:val="24"/>
          <w:szCs w:val="24"/>
        </w:rPr>
        <w:t xml:space="preserve"> </w:t>
      </w:r>
      <w:r>
        <w:rPr>
          <w:spacing w:val="-6"/>
          <w:sz w:val="24"/>
          <w:szCs w:val="24"/>
        </w:rPr>
        <w:t>%的工程款；</w:t>
      </w:r>
    </w:p>
    <w:p w14:paraId="6772D295">
      <w:pPr>
        <w:pStyle w:val="14"/>
        <w:spacing w:before="78" w:line="360" w:lineRule="auto"/>
        <w:ind w:left="486"/>
        <w:rPr>
          <w:sz w:val="24"/>
          <w:szCs w:val="24"/>
        </w:rPr>
      </w:pPr>
      <w:r>
        <w:rPr>
          <w:spacing w:val="-4"/>
          <w:sz w:val="24"/>
          <w:szCs w:val="24"/>
        </w:rPr>
        <w:t>（3）其他方式</w:t>
      </w:r>
      <w:r>
        <w:rPr>
          <w:spacing w:val="-60"/>
          <w:sz w:val="24"/>
          <w:szCs w:val="24"/>
        </w:rPr>
        <w:t xml:space="preserve"> </w:t>
      </w:r>
      <w:r>
        <w:rPr>
          <w:spacing w:val="-4"/>
          <w:sz w:val="24"/>
          <w:szCs w:val="24"/>
        </w:rPr>
        <w:t>:</w:t>
      </w:r>
      <w:r>
        <w:rPr>
          <w:spacing w:val="-4"/>
          <w:sz w:val="24"/>
          <w:szCs w:val="24"/>
          <w:u w:val="single" w:color="auto"/>
        </w:rPr>
        <w:t xml:space="preserve">                                        </w:t>
      </w:r>
      <w:r>
        <w:rPr>
          <w:spacing w:val="-4"/>
          <w:sz w:val="24"/>
          <w:szCs w:val="24"/>
        </w:rPr>
        <w:t>。</w:t>
      </w:r>
    </w:p>
    <w:p w14:paraId="2618F756">
      <w:pPr>
        <w:pStyle w:val="14"/>
        <w:spacing w:before="194" w:line="360" w:lineRule="auto"/>
        <w:ind w:left="17"/>
        <w:rPr>
          <w:sz w:val="24"/>
          <w:szCs w:val="24"/>
        </w:rPr>
      </w:pPr>
      <w:r>
        <w:rPr>
          <w:spacing w:val="-2"/>
          <w:sz w:val="24"/>
          <w:szCs w:val="24"/>
        </w:rPr>
        <w:t>15.3.2 质量保证金的扣留</w:t>
      </w:r>
    </w:p>
    <w:p w14:paraId="2FD548E9">
      <w:pPr>
        <w:pStyle w:val="14"/>
        <w:spacing w:before="193" w:line="360" w:lineRule="auto"/>
        <w:ind w:left="481"/>
        <w:rPr>
          <w:sz w:val="24"/>
          <w:szCs w:val="24"/>
        </w:rPr>
      </w:pPr>
      <w:r>
        <w:rPr>
          <w:spacing w:val="-3"/>
          <w:sz w:val="24"/>
          <w:szCs w:val="24"/>
        </w:rPr>
        <w:t>质量保证金的扣留采取以下第</w:t>
      </w:r>
      <w:r>
        <w:rPr>
          <w:spacing w:val="-3"/>
          <w:sz w:val="24"/>
          <w:szCs w:val="24"/>
          <w:u w:val="single" w:color="auto"/>
        </w:rPr>
        <w:t xml:space="preserve">  2  </w:t>
      </w:r>
      <w:r>
        <w:rPr>
          <w:spacing w:val="-104"/>
          <w:sz w:val="24"/>
          <w:szCs w:val="24"/>
        </w:rPr>
        <w:t xml:space="preserve"> </w:t>
      </w:r>
      <w:r>
        <w:rPr>
          <w:spacing w:val="-3"/>
          <w:sz w:val="24"/>
          <w:szCs w:val="24"/>
        </w:rPr>
        <w:t>种方式：</w:t>
      </w:r>
    </w:p>
    <w:p w14:paraId="1AF19288">
      <w:pPr>
        <w:pStyle w:val="14"/>
        <w:spacing w:before="196" w:line="360" w:lineRule="auto"/>
        <w:ind w:left="19" w:right="10" w:firstLine="467"/>
        <w:rPr>
          <w:sz w:val="24"/>
          <w:szCs w:val="24"/>
        </w:rPr>
      </w:pPr>
      <w:r>
        <w:rPr>
          <w:spacing w:val="-3"/>
          <w:sz w:val="24"/>
          <w:szCs w:val="24"/>
        </w:rPr>
        <w:t>（1）在支付工程进度款时逐次扣留，在此情形下，质量保证金的计算基数不包括预付款</w:t>
      </w:r>
      <w:r>
        <w:rPr>
          <w:spacing w:val="-5"/>
          <w:sz w:val="24"/>
          <w:szCs w:val="24"/>
        </w:rPr>
        <w:t>的支付、扣回以及价格调整的金额；</w:t>
      </w:r>
    </w:p>
    <w:p w14:paraId="312ACB99">
      <w:pPr>
        <w:pStyle w:val="14"/>
        <w:spacing w:line="360" w:lineRule="auto"/>
        <w:ind w:left="486"/>
        <w:rPr>
          <w:sz w:val="24"/>
          <w:szCs w:val="24"/>
        </w:rPr>
      </w:pPr>
      <w:r>
        <w:rPr>
          <w:spacing w:val="-4"/>
          <w:sz w:val="24"/>
          <w:szCs w:val="24"/>
        </w:rPr>
        <w:t>（2）工程竣工结算时一次性扣留质量保证金；</w:t>
      </w:r>
    </w:p>
    <w:p w14:paraId="72A37A9A">
      <w:pPr>
        <w:pStyle w:val="14"/>
        <w:spacing w:before="195" w:line="360" w:lineRule="auto"/>
        <w:ind w:left="486"/>
        <w:rPr>
          <w:sz w:val="24"/>
          <w:szCs w:val="24"/>
        </w:rPr>
      </w:pPr>
      <w:r>
        <w:rPr>
          <w:spacing w:val="-4"/>
          <w:sz w:val="24"/>
          <w:szCs w:val="24"/>
        </w:rPr>
        <w:t>（3）其他扣留方式</w:t>
      </w:r>
      <w:r>
        <w:rPr>
          <w:spacing w:val="-65"/>
          <w:sz w:val="24"/>
          <w:szCs w:val="24"/>
        </w:rPr>
        <w:t xml:space="preserve"> </w:t>
      </w:r>
      <w:r>
        <w:rPr>
          <w:spacing w:val="-4"/>
          <w:sz w:val="24"/>
          <w:szCs w:val="24"/>
        </w:rPr>
        <w:t>:</w:t>
      </w:r>
      <w:r>
        <w:rPr>
          <w:spacing w:val="-4"/>
          <w:sz w:val="24"/>
          <w:szCs w:val="24"/>
          <w:u w:val="single" w:color="auto"/>
        </w:rPr>
        <w:t xml:space="preserve">  不适用  </w:t>
      </w:r>
      <w:r>
        <w:rPr>
          <w:spacing w:val="-4"/>
          <w:sz w:val="24"/>
          <w:szCs w:val="24"/>
        </w:rPr>
        <w:t>。</w:t>
      </w:r>
    </w:p>
    <w:p w14:paraId="2618E722">
      <w:pPr>
        <w:pStyle w:val="14"/>
        <w:spacing w:before="194" w:line="360" w:lineRule="auto"/>
        <w:ind w:left="484"/>
        <w:rPr>
          <w:sz w:val="24"/>
          <w:szCs w:val="24"/>
        </w:rPr>
      </w:pPr>
      <w:r>
        <w:rPr>
          <w:spacing w:val="-1"/>
          <w:sz w:val="24"/>
          <w:szCs w:val="24"/>
        </w:rPr>
        <w:t>关于质量保证金的补充约定：</w:t>
      </w:r>
      <w:r>
        <w:rPr>
          <w:spacing w:val="-1"/>
          <w:sz w:val="24"/>
          <w:szCs w:val="24"/>
          <w:u w:val="single" w:color="auto"/>
        </w:rPr>
        <w:t xml:space="preserve">    </w:t>
      </w:r>
      <w:r>
        <w:rPr>
          <w:b/>
          <w:bCs/>
          <w:spacing w:val="-1"/>
          <w:sz w:val="24"/>
          <w:szCs w:val="24"/>
          <w:u w:val="single" w:color="auto"/>
        </w:rPr>
        <w:t>/</w:t>
      </w:r>
      <w:r>
        <w:rPr>
          <w:spacing w:val="-1"/>
          <w:sz w:val="24"/>
          <w:szCs w:val="24"/>
          <w:u w:val="single" w:color="auto"/>
        </w:rPr>
        <w:t xml:space="preserve">   </w:t>
      </w:r>
      <w:r>
        <w:rPr>
          <w:spacing w:val="-1"/>
          <w:sz w:val="24"/>
          <w:szCs w:val="24"/>
        </w:rPr>
        <w:t>。</w:t>
      </w:r>
    </w:p>
    <w:p w14:paraId="3DBEEED0">
      <w:pPr>
        <w:pStyle w:val="14"/>
        <w:spacing w:before="193" w:line="360" w:lineRule="auto"/>
        <w:ind w:left="498"/>
        <w:rPr>
          <w:sz w:val="24"/>
          <w:szCs w:val="24"/>
        </w:rPr>
      </w:pPr>
      <w:r>
        <w:rPr>
          <w:spacing w:val="-6"/>
          <w:sz w:val="24"/>
          <w:szCs w:val="24"/>
        </w:rPr>
        <w:t>15.4</w:t>
      </w:r>
      <w:r>
        <w:rPr>
          <w:spacing w:val="-48"/>
          <w:sz w:val="24"/>
          <w:szCs w:val="24"/>
        </w:rPr>
        <w:t xml:space="preserve"> </w:t>
      </w:r>
      <w:r>
        <w:rPr>
          <w:spacing w:val="-6"/>
          <w:sz w:val="24"/>
          <w:szCs w:val="24"/>
        </w:rPr>
        <w:t>保修</w:t>
      </w:r>
    </w:p>
    <w:p w14:paraId="41A75108">
      <w:pPr>
        <w:pStyle w:val="14"/>
        <w:spacing w:before="195" w:line="360" w:lineRule="auto"/>
        <w:ind w:left="486"/>
        <w:rPr>
          <w:sz w:val="24"/>
          <w:szCs w:val="24"/>
        </w:rPr>
      </w:pPr>
      <w:r>
        <w:rPr>
          <w:spacing w:val="-3"/>
          <w:sz w:val="24"/>
          <w:szCs w:val="24"/>
        </w:rPr>
        <w:t>15.4.1 保修责任</w:t>
      </w:r>
    </w:p>
    <w:p w14:paraId="6F2140B1">
      <w:pPr>
        <w:pStyle w:val="14"/>
        <w:spacing w:before="195" w:line="360" w:lineRule="auto"/>
        <w:ind w:left="1" w:firstLine="572"/>
        <w:rPr>
          <w:sz w:val="24"/>
          <w:szCs w:val="24"/>
        </w:rPr>
      </w:pPr>
      <w:r>
        <w:rPr>
          <w:spacing w:val="-2"/>
          <w:sz w:val="24"/>
          <w:szCs w:val="24"/>
        </w:rPr>
        <w:t>工程保修期为：</w:t>
      </w:r>
      <w:r>
        <w:rPr>
          <w:spacing w:val="-2"/>
          <w:sz w:val="24"/>
          <w:szCs w:val="24"/>
          <w:u w:val="single" w:color="auto"/>
        </w:rPr>
        <w:t xml:space="preserve"> 1、本合同工程项目的工程质量保修期自全部工程竣工验收合格之日起</w:t>
      </w:r>
      <w:r>
        <w:rPr>
          <w:sz w:val="24"/>
          <w:szCs w:val="24"/>
          <w:u w:val="single" w:color="auto"/>
        </w:rPr>
        <w:t>算，具体保修内容按合同双方签订的《工程质量保修书</w:t>
      </w:r>
      <w:r>
        <w:rPr>
          <w:spacing w:val="-1"/>
          <w:sz w:val="24"/>
          <w:szCs w:val="24"/>
          <w:u w:val="single" w:color="auto"/>
        </w:rPr>
        <w:t>》（本合同附件）为准。</w:t>
      </w:r>
    </w:p>
    <w:p w14:paraId="5558F0E3">
      <w:pPr>
        <w:pStyle w:val="14"/>
        <w:spacing w:before="1" w:line="360" w:lineRule="auto"/>
        <w:ind w:right="73" w:firstLine="573"/>
        <w:rPr>
          <w:sz w:val="24"/>
          <w:szCs w:val="24"/>
        </w:rPr>
      </w:pPr>
      <w:r>
        <w:rPr>
          <w:spacing w:val="-1"/>
          <w:sz w:val="24"/>
          <w:szCs w:val="24"/>
          <w:u w:val="single" w:color="auto"/>
        </w:rPr>
        <w:t>2、在保修期与缺陷责任期重合的期间，由甲方选择适用保修责任条款或者缺陷责任条</w:t>
      </w:r>
      <w:r>
        <w:rPr>
          <w:spacing w:val="-3"/>
          <w:sz w:val="24"/>
          <w:szCs w:val="24"/>
          <w:u w:val="single" w:color="auto"/>
        </w:rPr>
        <w:t>款。</w:t>
      </w:r>
    </w:p>
    <w:p w14:paraId="3DA575D2">
      <w:pPr>
        <w:pStyle w:val="14"/>
        <w:spacing w:line="360" w:lineRule="auto"/>
        <w:ind w:left="576"/>
        <w:rPr>
          <w:sz w:val="24"/>
          <w:szCs w:val="24"/>
        </w:rPr>
      </w:pPr>
      <w:r>
        <w:rPr>
          <w:spacing w:val="-8"/>
          <w:sz w:val="24"/>
          <w:szCs w:val="24"/>
        </w:rPr>
        <w:t>3、缺陷责任期：</w:t>
      </w:r>
    </w:p>
    <w:p w14:paraId="40EA2A63">
      <w:pPr>
        <w:pStyle w:val="14"/>
        <w:tabs>
          <w:tab w:val="left" w:pos="698"/>
        </w:tabs>
        <w:spacing w:before="196" w:line="360" w:lineRule="auto"/>
        <w:rPr>
          <w:sz w:val="24"/>
          <w:szCs w:val="24"/>
        </w:rPr>
      </w:pPr>
      <w:r>
        <w:rPr>
          <w:spacing w:val="-10"/>
          <w:sz w:val="24"/>
          <w:szCs w:val="24"/>
          <w:u w:val="single" w:color="auto"/>
        </w:rPr>
        <w:t>（1）在缺陷责任期内，乙方负责修复工程的缺陷、损坏，</w:t>
      </w:r>
      <w:r>
        <w:rPr>
          <w:spacing w:val="-45"/>
          <w:sz w:val="24"/>
          <w:szCs w:val="24"/>
          <w:u w:val="single" w:color="auto"/>
        </w:rPr>
        <w:t xml:space="preserve"> </w:t>
      </w:r>
      <w:r>
        <w:rPr>
          <w:spacing w:val="-10"/>
          <w:sz w:val="24"/>
          <w:szCs w:val="24"/>
          <w:u w:val="single" w:color="auto"/>
        </w:rPr>
        <w:t>修复费用按照以下情况处理：</w:t>
      </w:r>
      <w:r>
        <w:rPr>
          <w:spacing w:val="-8"/>
          <w:sz w:val="24"/>
          <w:szCs w:val="24"/>
          <w:u w:val="single" w:color="auto"/>
        </w:rPr>
        <w:t>在缺陷责任期内，由于乙方原因造成工程的缺陷、损坏，乙方应承担修复的费用和风险。</w:t>
      </w:r>
    </w:p>
    <w:p w14:paraId="0CEF33F2">
      <w:pPr>
        <w:pStyle w:val="14"/>
        <w:tabs>
          <w:tab w:val="left" w:pos="698"/>
        </w:tabs>
        <w:spacing w:line="360" w:lineRule="auto"/>
        <w:ind w:left="1" w:right="77" w:firstLine="560"/>
        <w:rPr>
          <w:sz w:val="24"/>
          <w:szCs w:val="24"/>
        </w:rPr>
      </w:pPr>
      <w:r>
        <w:rPr>
          <w:spacing w:val="-4"/>
          <w:sz w:val="24"/>
          <w:szCs w:val="24"/>
          <w:u w:val="single" w:color="auto"/>
        </w:rPr>
        <w:t>（2）在缺陷责任期内，由于甲方原因造成的工程的缺陷、损坏，甲方应承担修复的费</w:t>
      </w:r>
      <w:r>
        <w:rPr>
          <w:spacing w:val="-2"/>
          <w:sz w:val="24"/>
          <w:szCs w:val="24"/>
          <w:u w:val="single" w:color="auto"/>
        </w:rPr>
        <w:t>用和风险。</w:t>
      </w:r>
    </w:p>
    <w:p w14:paraId="459A6A77">
      <w:pPr>
        <w:pStyle w:val="14"/>
        <w:tabs>
          <w:tab w:val="left" w:pos="698"/>
        </w:tabs>
        <w:spacing w:before="1" w:line="360" w:lineRule="auto"/>
        <w:ind w:left="0" w:leftChars="0" w:firstLine="464" w:firstLineChars="200"/>
        <w:rPr>
          <w:sz w:val="24"/>
          <w:szCs w:val="24"/>
        </w:rPr>
      </w:pPr>
      <w:r>
        <w:rPr>
          <w:spacing w:val="-4"/>
          <w:sz w:val="24"/>
          <w:szCs w:val="24"/>
          <w:u w:val="single" w:color="auto"/>
        </w:rPr>
        <w:t>（3）在缺陷责任期内，由于其他原因造成的缺陷、损坏，由甲乙双方协商解决。</w:t>
      </w:r>
    </w:p>
    <w:p w14:paraId="41DED62A">
      <w:pPr>
        <w:pStyle w:val="14"/>
        <w:spacing w:before="194" w:line="360" w:lineRule="auto"/>
        <w:rPr>
          <w:sz w:val="24"/>
          <w:szCs w:val="24"/>
        </w:rPr>
      </w:pPr>
      <w:r>
        <w:rPr>
          <w:spacing w:val="-6"/>
          <w:sz w:val="24"/>
          <w:szCs w:val="24"/>
        </w:rPr>
        <w:t>（4）检测费用</w:t>
      </w:r>
    </w:p>
    <w:p w14:paraId="288D159A">
      <w:pPr>
        <w:pStyle w:val="14"/>
        <w:spacing w:before="196" w:line="360" w:lineRule="auto"/>
        <w:ind w:right="84" w:firstLine="572"/>
        <w:rPr>
          <w:sz w:val="24"/>
          <w:szCs w:val="24"/>
        </w:rPr>
      </w:pPr>
      <w:r>
        <w:rPr>
          <w:spacing w:val="-1"/>
          <w:sz w:val="24"/>
          <w:szCs w:val="24"/>
        </w:rPr>
        <w:t>a、在缺陷责任期内，任何有关造成缺陷或损坏的原因都应由甲方、乙方与监理人共同</w:t>
      </w:r>
      <w:r>
        <w:rPr>
          <w:sz w:val="24"/>
          <w:szCs w:val="24"/>
        </w:rPr>
        <w:t>检测认定。如果无法达成一致意见的，可由甲方和乙方共同委托</w:t>
      </w:r>
      <w:r>
        <w:rPr>
          <w:spacing w:val="-1"/>
          <w:sz w:val="24"/>
          <w:szCs w:val="24"/>
        </w:rPr>
        <w:t>质量检测机构进行认定。</w:t>
      </w:r>
    </w:p>
    <w:p w14:paraId="43E95BD3">
      <w:pPr>
        <w:pStyle w:val="14"/>
        <w:spacing w:before="1" w:line="360" w:lineRule="auto"/>
        <w:ind w:right="71" w:firstLine="566"/>
        <w:rPr>
          <w:sz w:val="24"/>
          <w:szCs w:val="24"/>
        </w:rPr>
      </w:pPr>
      <w:r>
        <w:rPr>
          <w:sz w:val="24"/>
          <w:szCs w:val="24"/>
        </w:rPr>
        <w:t>B、经检测机构认定工程缺陷、损坏是由乙方原因造成</w:t>
      </w:r>
      <w:r>
        <w:rPr>
          <w:spacing w:val="-1"/>
          <w:sz w:val="24"/>
          <w:szCs w:val="24"/>
        </w:rPr>
        <w:t>的，检测费用由乙方承担。工程</w:t>
      </w:r>
      <w:r>
        <w:rPr>
          <w:spacing w:val="-2"/>
          <w:sz w:val="24"/>
          <w:szCs w:val="24"/>
        </w:rPr>
        <w:t>缺陷、损坏是由甲方原因造成的，检测费用由甲方承担。</w:t>
      </w:r>
    </w:p>
    <w:p w14:paraId="0B844E60">
      <w:pPr>
        <w:pStyle w:val="14"/>
        <w:spacing w:line="360" w:lineRule="auto"/>
        <w:ind w:left="2" w:right="34" w:firstLine="575"/>
        <w:rPr>
          <w:sz w:val="24"/>
          <w:szCs w:val="24"/>
        </w:rPr>
      </w:pPr>
      <w:r>
        <w:rPr>
          <w:spacing w:val="-2"/>
          <w:sz w:val="24"/>
          <w:szCs w:val="24"/>
        </w:rPr>
        <w:t>（5）未能修复：甲方确定</w:t>
      </w:r>
      <w:r>
        <w:rPr>
          <w:spacing w:val="-103"/>
          <w:sz w:val="24"/>
          <w:szCs w:val="24"/>
        </w:rPr>
        <w:t xml:space="preserve"> </w:t>
      </w:r>
      <w:r>
        <w:rPr>
          <w:sz w:val="24"/>
          <w:szCs w:val="24"/>
          <w:u w:val="single" w:color="auto"/>
        </w:rPr>
        <w:t xml:space="preserve">    </w:t>
      </w:r>
      <w:r>
        <w:rPr>
          <w:spacing w:val="-70"/>
          <w:sz w:val="24"/>
          <w:szCs w:val="24"/>
        </w:rPr>
        <w:t xml:space="preserve"> </w:t>
      </w:r>
      <w:r>
        <w:rPr>
          <w:spacing w:val="-2"/>
          <w:sz w:val="24"/>
          <w:szCs w:val="24"/>
        </w:rPr>
        <w:t>日历日的修复期限，要求乙</w:t>
      </w:r>
      <w:r>
        <w:rPr>
          <w:spacing w:val="-3"/>
          <w:sz w:val="24"/>
          <w:szCs w:val="24"/>
        </w:rPr>
        <w:t>方不迟于该日期修复好缺陷</w:t>
      </w:r>
      <w:r>
        <w:rPr>
          <w:sz w:val="24"/>
          <w:szCs w:val="24"/>
        </w:rPr>
        <w:t>或损坏。如乙方到该日期仍未修复好缺陷和损坏，则甲方可</w:t>
      </w:r>
      <w:r>
        <w:rPr>
          <w:spacing w:val="-1"/>
          <w:sz w:val="24"/>
          <w:szCs w:val="24"/>
        </w:rPr>
        <w:t>自行修复或委托第三方修复，所</w:t>
      </w:r>
      <w:r>
        <w:rPr>
          <w:spacing w:val="-2"/>
          <w:sz w:val="24"/>
          <w:szCs w:val="24"/>
        </w:rPr>
        <w:t>需费用由乙方承担，甲方有权在质量保证金中扣除。</w:t>
      </w:r>
    </w:p>
    <w:p w14:paraId="14C88057">
      <w:pPr>
        <w:pStyle w:val="14"/>
        <w:spacing w:before="1" w:line="360" w:lineRule="auto"/>
        <w:ind w:left="2" w:firstLine="575"/>
        <w:rPr>
          <w:sz w:val="24"/>
          <w:szCs w:val="24"/>
        </w:rPr>
        <w:sectPr>
          <w:headerReference r:id="rId16" w:type="default"/>
          <w:footerReference r:id="rId17" w:type="default"/>
          <w:pgSz w:w="11900" w:h="16839"/>
          <w:pgMar w:top="1138" w:right="1138" w:bottom="1138" w:left="1138" w:header="0" w:footer="685" w:gutter="0"/>
          <w:cols w:space="720" w:num="1"/>
        </w:sectPr>
      </w:pPr>
      <w:r>
        <w:rPr>
          <w:spacing w:val="-2"/>
          <w:sz w:val="24"/>
          <w:szCs w:val="24"/>
        </w:rPr>
        <w:t>（6） 缺陷和损坏修复后，甲方有权按照合同约定进行重新验收，相关费用由造成缺陷</w:t>
      </w:r>
      <w:r>
        <w:rPr>
          <w:spacing w:val="-5"/>
          <w:sz w:val="24"/>
          <w:szCs w:val="24"/>
        </w:rPr>
        <w:t>或损坏的责任方承担。</w:t>
      </w:r>
    </w:p>
    <w:p w14:paraId="0B179EB1">
      <w:pPr>
        <w:spacing w:line="360" w:lineRule="auto"/>
        <w:ind w:left="0" w:leftChars="0" w:firstLine="0" w:firstLineChars="0"/>
        <w:rPr>
          <w:rFonts w:ascii="Arial"/>
          <w:sz w:val="21"/>
        </w:rPr>
      </w:pPr>
    </w:p>
    <w:p w14:paraId="6615A9AD">
      <w:pPr>
        <w:pStyle w:val="14"/>
        <w:spacing w:before="78" w:line="360" w:lineRule="auto"/>
        <w:ind w:left="1" w:firstLine="578"/>
        <w:rPr>
          <w:sz w:val="24"/>
          <w:szCs w:val="24"/>
        </w:rPr>
      </w:pPr>
      <w:r>
        <w:rPr>
          <w:spacing w:val="-6"/>
          <w:sz w:val="24"/>
          <w:szCs w:val="24"/>
        </w:rPr>
        <w:t>（7） 若工程缺陷、损坏是由乙方原因造成的，</w:t>
      </w:r>
      <w:r>
        <w:rPr>
          <w:spacing w:val="53"/>
          <w:sz w:val="24"/>
          <w:szCs w:val="24"/>
        </w:rPr>
        <w:t xml:space="preserve"> </w:t>
      </w:r>
      <w:r>
        <w:rPr>
          <w:spacing w:val="-6"/>
          <w:sz w:val="24"/>
          <w:szCs w:val="24"/>
        </w:rPr>
        <w:t>则重新</w:t>
      </w:r>
      <w:r>
        <w:rPr>
          <w:spacing w:val="-7"/>
          <w:sz w:val="24"/>
          <w:szCs w:val="24"/>
        </w:rPr>
        <w:t>验收合格后，缺陷或损坏部分的</w:t>
      </w:r>
      <w:r>
        <w:rPr>
          <w:spacing w:val="-3"/>
          <w:sz w:val="24"/>
          <w:szCs w:val="24"/>
        </w:rPr>
        <w:t>缺陷责任期和质量保修期重新起算。</w:t>
      </w:r>
    </w:p>
    <w:p w14:paraId="7FCE47D0">
      <w:pPr>
        <w:pStyle w:val="14"/>
        <w:spacing w:line="360" w:lineRule="auto"/>
        <w:ind w:left="475"/>
        <w:rPr>
          <w:sz w:val="24"/>
          <w:szCs w:val="24"/>
        </w:rPr>
      </w:pPr>
      <w:r>
        <w:rPr>
          <w:spacing w:val="-2"/>
          <w:sz w:val="24"/>
          <w:szCs w:val="24"/>
        </w:rPr>
        <w:t>5.4.3 修复通知</w:t>
      </w:r>
    </w:p>
    <w:p w14:paraId="6147135F">
      <w:pPr>
        <w:pStyle w:val="14"/>
        <w:spacing w:before="194" w:line="360" w:lineRule="auto"/>
        <w:ind w:left="470"/>
        <w:rPr>
          <w:sz w:val="24"/>
          <w:szCs w:val="24"/>
        </w:rPr>
      </w:pPr>
      <w:r>
        <w:rPr>
          <w:spacing w:val="-1"/>
          <w:sz w:val="24"/>
          <w:szCs w:val="24"/>
        </w:rPr>
        <w:t>承包人收到保修通知并到达工程现场的合理时间：</w:t>
      </w:r>
      <w:r>
        <w:rPr>
          <w:spacing w:val="-1"/>
          <w:sz w:val="24"/>
          <w:szCs w:val="24"/>
          <w:u w:val="single" w:color="auto"/>
        </w:rPr>
        <w:t xml:space="preserve">  48</w:t>
      </w:r>
      <w:r>
        <w:rPr>
          <w:spacing w:val="-36"/>
          <w:sz w:val="24"/>
          <w:szCs w:val="24"/>
          <w:u w:val="single" w:color="auto"/>
        </w:rPr>
        <w:t xml:space="preserve"> </w:t>
      </w:r>
      <w:r>
        <w:rPr>
          <w:spacing w:val="-1"/>
          <w:sz w:val="24"/>
          <w:szCs w:val="24"/>
          <w:u w:val="single" w:color="auto"/>
        </w:rPr>
        <w:t xml:space="preserve">小时以内  </w:t>
      </w:r>
      <w:r>
        <w:rPr>
          <w:spacing w:val="-1"/>
          <w:sz w:val="24"/>
          <w:szCs w:val="24"/>
        </w:rPr>
        <w:t>。</w:t>
      </w:r>
    </w:p>
    <w:p w14:paraId="1A0B910D">
      <w:pPr>
        <w:bidi w:val="0"/>
        <w:rPr>
          <w:sz w:val="24"/>
          <w:szCs w:val="24"/>
        </w:rPr>
      </w:pPr>
      <w:r>
        <w:rPr>
          <w:spacing w:val="-7"/>
          <w:sz w:val="24"/>
          <w:szCs w:val="24"/>
        </w:rPr>
        <w:t>16.</w:t>
      </w:r>
      <w:r>
        <w:rPr>
          <w:spacing w:val="12"/>
          <w:sz w:val="24"/>
          <w:szCs w:val="24"/>
        </w:rPr>
        <w:t xml:space="preserve"> </w:t>
      </w:r>
      <w:r>
        <w:rPr>
          <w:spacing w:val="-7"/>
          <w:sz w:val="24"/>
          <w:szCs w:val="24"/>
        </w:rPr>
        <w:t>违约</w:t>
      </w:r>
    </w:p>
    <w:p w14:paraId="1A2D5829">
      <w:pPr>
        <w:pStyle w:val="14"/>
        <w:spacing w:before="188" w:line="360" w:lineRule="auto"/>
        <w:ind w:left="19"/>
        <w:rPr>
          <w:sz w:val="24"/>
          <w:szCs w:val="24"/>
        </w:rPr>
      </w:pPr>
      <w:r>
        <w:rPr>
          <w:spacing w:val="-5"/>
          <w:sz w:val="24"/>
          <w:szCs w:val="24"/>
        </w:rPr>
        <w:t>16.1</w:t>
      </w:r>
      <w:r>
        <w:rPr>
          <w:spacing w:val="20"/>
          <w:sz w:val="24"/>
          <w:szCs w:val="24"/>
        </w:rPr>
        <w:t xml:space="preserve"> </w:t>
      </w:r>
      <w:r>
        <w:rPr>
          <w:spacing w:val="-5"/>
          <w:sz w:val="24"/>
          <w:szCs w:val="24"/>
        </w:rPr>
        <w:t>发包人违约</w:t>
      </w:r>
    </w:p>
    <w:p w14:paraId="276E4738">
      <w:pPr>
        <w:pStyle w:val="14"/>
        <w:spacing w:before="194" w:line="360" w:lineRule="auto"/>
        <w:ind w:left="500"/>
        <w:rPr>
          <w:sz w:val="24"/>
          <w:szCs w:val="24"/>
        </w:rPr>
      </w:pPr>
      <w:r>
        <w:rPr>
          <w:spacing w:val="-3"/>
          <w:sz w:val="24"/>
          <w:szCs w:val="24"/>
        </w:rPr>
        <w:t>16.1.1</w:t>
      </w:r>
      <w:r>
        <w:rPr>
          <w:spacing w:val="-45"/>
          <w:sz w:val="24"/>
          <w:szCs w:val="24"/>
        </w:rPr>
        <w:t xml:space="preserve"> </w:t>
      </w:r>
      <w:r>
        <w:rPr>
          <w:spacing w:val="-3"/>
          <w:sz w:val="24"/>
          <w:szCs w:val="24"/>
        </w:rPr>
        <w:t>发包人违约的情形</w:t>
      </w:r>
    </w:p>
    <w:p w14:paraId="77121C23">
      <w:pPr>
        <w:pStyle w:val="14"/>
        <w:spacing w:before="195" w:line="360" w:lineRule="auto"/>
        <w:ind w:left="3" w:right="33" w:firstLine="472"/>
        <w:rPr>
          <w:sz w:val="24"/>
          <w:szCs w:val="24"/>
        </w:rPr>
      </w:pPr>
      <w:r>
        <w:rPr>
          <w:sz w:val="24"/>
          <w:szCs w:val="24"/>
        </w:rPr>
        <w:t>发包人违约的其他情形：</w:t>
      </w:r>
      <w:r>
        <w:rPr>
          <w:sz w:val="24"/>
          <w:szCs w:val="24"/>
          <w:u w:val="single" w:color="auto"/>
        </w:rPr>
        <w:t xml:space="preserve">  甲方有按时支付合同款项的</w:t>
      </w:r>
      <w:r>
        <w:rPr>
          <w:spacing w:val="-1"/>
          <w:sz w:val="24"/>
          <w:szCs w:val="24"/>
          <w:u w:val="single" w:color="auto"/>
        </w:rPr>
        <w:t>义务。乙方有保证工程质量及按</w:t>
      </w:r>
      <w:r>
        <w:rPr>
          <w:sz w:val="24"/>
          <w:szCs w:val="24"/>
          <w:u w:val="single" w:color="auto"/>
        </w:rPr>
        <w:t>时完工、承担保修责任的义务。违反上述义务及合同约定，任</w:t>
      </w:r>
      <w:r>
        <w:rPr>
          <w:spacing w:val="-1"/>
          <w:sz w:val="24"/>
          <w:szCs w:val="24"/>
          <w:u w:val="single" w:color="auto"/>
        </w:rPr>
        <w:t>何有可能或事实侵害另一方利</w:t>
      </w:r>
      <w:r>
        <w:rPr>
          <w:spacing w:val="-2"/>
          <w:sz w:val="24"/>
          <w:szCs w:val="24"/>
          <w:u w:val="single" w:color="auto"/>
        </w:rPr>
        <w:t>益的，均构成违约。</w:t>
      </w:r>
    </w:p>
    <w:p w14:paraId="488AC2AA">
      <w:pPr>
        <w:pStyle w:val="14"/>
        <w:spacing w:line="360" w:lineRule="auto"/>
        <w:ind w:right="41" w:firstLine="478"/>
        <w:rPr>
          <w:sz w:val="24"/>
          <w:szCs w:val="24"/>
        </w:rPr>
      </w:pPr>
      <w:r>
        <w:rPr>
          <w:spacing w:val="-1"/>
          <w:sz w:val="24"/>
          <w:szCs w:val="24"/>
          <w:u w:val="single" w:color="auto"/>
        </w:rPr>
        <w:t>7.2</w:t>
      </w:r>
      <w:r>
        <w:rPr>
          <w:spacing w:val="40"/>
          <w:sz w:val="24"/>
          <w:szCs w:val="24"/>
          <w:u w:val="single" w:color="auto"/>
        </w:rPr>
        <w:t xml:space="preserve"> </w:t>
      </w:r>
      <w:r>
        <w:rPr>
          <w:spacing w:val="-1"/>
          <w:sz w:val="24"/>
          <w:szCs w:val="24"/>
          <w:u w:val="single" w:color="auto"/>
        </w:rPr>
        <w:t>甲方未能按本合同第六章约定支付合同价款，</w:t>
      </w:r>
      <w:r>
        <w:rPr>
          <w:spacing w:val="-2"/>
          <w:sz w:val="24"/>
          <w:szCs w:val="24"/>
          <w:u w:val="single" w:color="auto"/>
        </w:rPr>
        <w:t>每逾期一日，以中国人民银行规定的</w:t>
      </w:r>
      <w:r>
        <w:rPr>
          <w:sz w:val="24"/>
          <w:szCs w:val="24"/>
          <w:u w:val="single" w:color="auto"/>
        </w:rPr>
        <w:t>逾期付款规定向乙方支付违约金，最高不超过应付价款的</w:t>
      </w:r>
      <w:r>
        <w:rPr>
          <w:spacing w:val="-35"/>
          <w:sz w:val="24"/>
          <w:szCs w:val="24"/>
          <w:u w:val="single" w:color="auto"/>
        </w:rPr>
        <w:t xml:space="preserve"> </w:t>
      </w:r>
      <w:r>
        <w:rPr>
          <w:sz w:val="24"/>
          <w:szCs w:val="24"/>
          <w:u w:val="single" w:color="auto"/>
        </w:rPr>
        <w:t>5%。</w:t>
      </w:r>
    </w:p>
    <w:p w14:paraId="767F9599">
      <w:pPr>
        <w:pStyle w:val="14"/>
        <w:spacing w:before="1" w:line="360" w:lineRule="auto"/>
        <w:ind w:left="3" w:right="33" w:firstLine="474"/>
        <w:rPr>
          <w:sz w:val="24"/>
          <w:szCs w:val="24"/>
        </w:rPr>
      </w:pPr>
      <w:r>
        <w:rPr>
          <w:sz w:val="24"/>
          <w:szCs w:val="24"/>
          <w:u w:val="single" w:color="auto"/>
        </w:rPr>
        <w:t>7.3 因甲方无故迟延检验及验收行为，或因甲方</w:t>
      </w:r>
      <w:r>
        <w:rPr>
          <w:spacing w:val="-1"/>
          <w:sz w:val="24"/>
          <w:szCs w:val="24"/>
          <w:u w:val="single" w:color="auto"/>
        </w:rPr>
        <w:t>通知的施工暂停，致使乙方产生费用损</w:t>
      </w:r>
      <w:r>
        <w:rPr>
          <w:sz w:val="24"/>
          <w:szCs w:val="24"/>
          <w:u w:val="single" w:color="auto"/>
        </w:rPr>
        <w:t>失的，乙方可向甲方提出索赔要求，甲方承担费用损失责任，</w:t>
      </w:r>
      <w:r>
        <w:rPr>
          <w:spacing w:val="-1"/>
          <w:sz w:val="24"/>
          <w:szCs w:val="24"/>
          <w:u w:val="single" w:color="auto"/>
        </w:rPr>
        <w:t>索赔金额以乙方实际支出的费用为限。乙方应以先提供合法有效的票据为依据。</w:t>
      </w:r>
    </w:p>
    <w:p w14:paraId="02FF45F8">
      <w:pPr>
        <w:pStyle w:val="14"/>
        <w:spacing w:before="1" w:line="360" w:lineRule="auto"/>
        <w:ind w:left="500"/>
        <w:rPr>
          <w:sz w:val="24"/>
          <w:szCs w:val="24"/>
        </w:rPr>
      </w:pPr>
      <w:r>
        <w:rPr>
          <w:spacing w:val="-2"/>
          <w:sz w:val="24"/>
          <w:szCs w:val="24"/>
        </w:rPr>
        <w:t>16.1.2 发包人违约的责任</w:t>
      </w:r>
    </w:p>
    <w:p w14:paraId="1986DE0F">
      <w:pPr>
        <w:pStyle w:val="14"/>
        <w:spacing w:before="194" w:line="360" w:lineRule="auto"/>
        <w:ind w:left="486"/>
        <w:rPr>
          <w:sz w:val="24"/>
          <w:szCs w:val="24"/>
        </w:rPr>
      </w:pPr>
      <w:r>
        <w:rPr>
          <w:spacing w:val="-4"/>
          <w:sz w:val="24"/>
          <w:szCs w:val="24"/>
        </w:rPr>
        <w:t>发包人违约责任的承担方式和计算方法：</w:t>
      </w:r>
    </w:p>
    <w:p w14:paraId="559282E0">
      <w:pPr>
        <w:pStyle w:val="14"/>
        <w:spacing w:before="194" w:line="360" w:lineRule="auto"/>
        <w:ind w:left="488"/>
        <w:rPr>
          <w:sz w:val="24"/>
          <w:szCs w:val="24"/>
        </w:rPr>
      </w:pPr>
      <w:r>
        <w:rPr>
          <w:spacing w:val="-2"/>
          <w:sz w:val="24"/>
          <w:szCs w:val="24"/>
        </w:rPr>
        <w:t>（1）因发包人原因未能在计划开工日期前</w:t>
      </w:r>
      <w:r>
        <w:rPr>
          <w:spacing w:val="-14"/>
          <w:sz w:val="24"/>
          <w:szCs w:val="24"/>
        </w:rPr>
        <w:t xml:space="preserve"> </w:t>
      </w:r>
      <w:r>
        <w:rPr>
          <w:spacing w:val="-2"/>
          <w:sz w:val="24"/>
          <w:szCs w:val="24"/>
        </w:rPr>
        <w:t>7</w:t>
      </w:r>
      <w:r>
        <w:rPr>
          <w:spacing w:val="-46"/>
          <w:sz w:val="24"/>
          <w:szCs w:val="24"/>
        </w:rPr>
        <w:t xml:space="preserve"> </w:t>
      </w:r>
      <w:r>
        <w:rPr>
          <w:spacing w:val="-2"/>
          <w:sz w:val="24"/>
          <w:szCs w:val="24"/>
        </w:rPr>
        <w:t>天内下达开工通知的违约责任：</w:t>
      </w:r>
      <w:r>
        <w:rPr>
          <w:spacing w:val="-2"/>
          <w:sz w:val="24"/>
          <w:szCs w:val="24"/>
          <w:u w:val="single" w:color="auto"/>
        </w:rPr>
        <w:t xml:space="preserve"> </w:t>
      </w:r>
      <w:r>
        <w:rPr>
          <w:b/>
          <w:bCs/>
          <w:spacing w:val="-2"/>
          <w:sz w:val="24"/>
          <w:szCs w:val="24"/>
          <w:u w:val="single" w:color="auto"/>
        </w:rPr>
        <w:t>/</w:t>
      </w:r>
      <w:r>
        <w:rPr>
          <w:spacing w:val="-2"/>
          <w:sz w:val="24"/>
          <w:szCs w:val="24"/>
          <w:u w:val="single" w:color="auto"/>
        </w:rPr>
        <w:t xml:space="preserve"> </w:t>
      </w:r>
      <w:r>
        <w:rPr>
          <w:spacing w:val="-2"/>
          <w:sz w:val="24"/>
          <w:szCs w:val="24"/>
        </w:rPr>
        <w:t>。</w:t>
      </w:r>
    </w:p>
    <w:p w14:paraId="44F7C0B7">
      <w:pPr>
        <w:pStyle w:val="14"/>
        <w:spacing w:before="195" w:line="360" w:lineRule="auto"/>
        <w:ind w:left="488"/>
        <w:rPr>
          <w:sz w:val="24"/>
          <w:szCs w:val="24"/>
        </w:rPr>
      </w:pPr>
      <w:r>
        <w:rPr>
          <w:spacing w:val="-1"/>
          <w:sz w:val="24"/>
          <w:szCs w:val="24"/>
        </w:rPr>
        <w:t>（2）因发包人原因未能按合同约定支付合同价款的违约责任：</w:t>
      </w:r>
      <w:r>
        <w:rPr>
          <w:spacing w:val="-1"/>
          <w:sz w:val="24"/>
          <w:szCs w:val="24"/>
          <w:u w:val="single" w:color="auto"/>
        </w:rPr>
        <w:t xml:space="preserve">   </w:t>
      </w:r>
      <w:r>
        <w:rPr>
          <w:spacing w:val="-1"/>
          <w:sz w:val="24"/>
          <w:szCs w:val="24"/>
        </w:rPr>
        <w:t>。</w:t>
      </w:r>
    </w:p>
    <w:p w14:paraId="1A4CEE58">
      <w:pPr>
        <w:pStyle w:val="14"/>
        <w:spacing w:before="197" w:line="360" w:lineRule="auto"/>
        <w:ind w:left="30" w:right="9" w:firstLine="457"/>
        <w:rPr>
          <w:sz w:val="24"/>
          <w:szCs w:val="24"/>
        </w:rPr>
      </w:pPr>
      <w:r>
        <w:rPr>
          <w:spacing w:val="-4"/>
          <w:sz w:val="24"/>
          <w:szCs w:val="24"/>
        </w:rPr>
        <w:t>（3）发包人违反第</w:t>
      </w:r>
      <w:r>
        <w:rPr>
          <w:spacing w:val="-19"/>
          <w:sz w:val="24"/>
          <w:szCs w:val="24"/>
        </w:rPr>
        <w:t xml:space="preserve"> </w:t>
      </w:r>
      <w:r>
        <w:rPr>
          <w:spacing w:val="-4"/>
          <w:sz w:val="24"/>
          <w:szCs w:val="24"/>
        </w:rPr>
        <w:t>10.1</w:t>
      </w:r>
      <w:r>
        <w:rPr>
          <w:spacing w:val="-50"/>
          <w:sz w:val="24"/>
          <w:szCs w:val="24"/>
        </w:rPr>
        <w:t xml:space="preserve"> </w:t>
      </w:r>
      <w:r>
        <w:rPr>
          <w:spacing w:val="-4"/>
          <w:sz w:val="24"/>
          <w:szCs w:val="24"/>
        </w:rPr>
        <w:t>款〔变更的范围〕第（2）项约定，自行实施被取消的工作或转</w:t>
      </w:r>
      <w:r>
        <w:rPr>
          <w:spacing w:val="-2"/>
          <w:sz w:val="24"/>
          <w:szCs w:val="24"/>
        </w:rPr>
        <w:t>由他人实施的违约责任：</w:t>
      </w:r>
      <w:r>
        <w:rPr>
          <w:spacing w:val="-2"/>
          <w:sz w:val="24"/>
          <w:szCs w:val="24"/>
          <w:u w:val="single" w:color="auto"/>
        </w:rPr>
        <w:t xml:space="preserve">        </w:t>
      </w:r>
      <w:r>
        <w:rPr>
          <w:spacing w:val="-2"/>
          <w:sz w:val="24"/>
          <w:szCs w:val="24"/>
        </w:rPr>
        <w:t>。</w:t>
      </w:r>
    </w:p>
    <w:p w14:paraId="7793EB7B">
      <w:pPr>
        <w:pStyle w:val="14"/>
        <w:spacing w:before="1" w:line="360" w:lineRule="auto"/>
        <w:ind w:left="20" w:right="19" w:firstLine="468"/>
        <w:rPr>
          <w:sz w:val="24"/>
          <w:szCs w:val="24"/>
        </w:rPr>
      </w:pPr>
      <w:r>
        <w:rPr>
          <w:spacing w:val="-6"/>
          <w:sz w:val="24"/>
          <w:szCs w:val="24"/>
        </w:rPr>
        <w:t>（4）发包人提供的材料、工程设备的规格、数量或质量不符合合同约定， 或因发</w:t>
      </w:r>
      <w:r>
        <w:rPr>
          <w:spacing w:val="-7"/>
          <w:sz w:val="24"/>
          <w:szCs w:val="24"/>
        </w:rPr>
        <w:t>包人原</w:t>
      </w:r>
      <w:r>
        <w:rPr>
          <w:spacing w:val="-1"/>
          <w:sz w:val="24"/>
          <w:szCs w:val="24"/>
        </w:rPr>
        <w:t>因导致交货日期延误或交货地点变更等情况的违约责任：</w:t>
      </w:r>
      <w:r>
        <w:rPr>
          <w:spacing w:val="-1"/>
          <w:sz w:val="24"/>
          <w:szCs w:val="24"/>
          <w:u w:val="single" w:color="auto"/>
        </w:rPr>
        <w:t xml:space="preserve">             </w:t>
      </w:r>
      <w:r>
        <w:rPr>
          <w:spacing w:val="-1"/>
          <w:sz w:val="24"/>
          <w:szCs w:val="24"/>
        </w:rPr>
        <w:t>。</w:t>
      </w:r>
    </w:p>
    <w:p w14:paraId="64F1E8D0">
      <w:pPr>
        <w:pStyle w:val="14"/>
        <w:spacing w:before="1" w:line="360" w:lineRule="auto"/>
        <w:rPr>
          <w:sz w:val="24"/>
          <w:szCs w:val="24"/>
        </w:rPr>
      </w:pPr>
      <w:r>
        <w:rPr>
          <w:spacing w:val="-1"/>
          <w:sz w:val="24"/>
          <w:szCs w:val="24"/>
        </w:rPr>
        <w:t>（5）因发包人违反合同约定造成暂停施工的违约责任：</w:t>
      </w:r>
      <w:r>
        <w:rPr>
          <w:spacing w:val="-1"/>
          <w:sz w:val="24"/>
          <w:szCs w:val="24"/>
          <w:u w:val="single" w:color="auto"/>
        </w:rPr>
        <w:t xml:space="preserve">    </w:t>
      </w:r>
      <w:r>
        <w:rPr>
          <w:spacing w:val="-1"/>
          <w:sz w:val="24"/>
          <w:szCs w:val="24"/>
        </w:rPr>
        <w:t>。</w:t>
      </w:r>
    </w:p>
    <w:p w14:paraId="6FD7615E">
      <w:pPr>
        <w:pStyle w:val="14"/>
        <w:spacing w:before="195" w:line="360" w:lineRule="auto"/>
        <w:ind w:right="15" w:firstLine="487"/>
        <w:rPr>
          <w:sz w:val="24"/>
          <w:szCs w:val="24"/>
        </w:rPr>
      </w:pPr>
      <w:r>
        <w:rPr>
          <w:spacing w:val="-3"/>
          <w:sz w:val="24"/>
          <w:szCs w:val="24"/>
        </w:rPr>
        <w:t>（6）发包人无正当理由没有在约定期限内发出复工指示，导致承包人无法复工的</w:t>
      </w:r>
      <w:r>
        <w:rPr>
          <w:spacing w:val="-4"/>
          <w:sz w:val="24"/>
          <w:szCs w:val="24"/>
        </w:rPr>
        <w:t>违约责</w:t>
      </w:r>
      <w:r>
        <w:rPr>
          <w:spacing w:val="-3"/>
          <w:sz w:val="24"/>
          <w:szCs w:val="24"/>
        </w:rPr>
        <w:t>任：</w:t>
      </w:r>
      <w:r>
        <w:rPr>
          <w:sz w:val="24"/>
          <w:szCs w:val="24"/>
          <w:u w:val="single" w:color="auto"/>
        </w:rPr>
        <w:t xml:space="preserve">                               </w:t>
      </w:r>
      <w:r>
        <w:rPr>
          <w:spacing w:val="-3"/>
          <w:sz w:val="24"/>
          <w:szCs w:val="24"/>
        </w:rPr>
        <w:t>。</w:t>
      </w:r>
    </w:p>
    <w:p w14:paraId="56733591">
      <w:pPr>
        <w:pStyle w:val="14"/>
        <w:spacing w:line="360" w:lineRule="auto"/>
        <w:rPr>
          <w:sz w:val="24"/>
          <w:szCs w:val="24"/>
        </w:rPr>
      </w:pPr>
      <w:r>
        <w:rPr>
          <w:sz w:val="24"/>
          <w:szCs w:val="24"/>
        </w:rPr>
        <w:t>（7）其他：</w:t>
      </w:r>
      <w:r>
        <w:rPr>
          <w:sz w:val="24"/>
          <w:szCs w:val="24"/>
          <w:u w:val="single" w:color="auto"/>
        </w:rPr>
        <w:t xml:space="preserve">                           </w:t>
      </w:r>
      <w:r>
        <w:rPr>
          <w:spacing w:val="-1"/>
          <w:sz w:val="24"/>
          <w:szCs w:val="24"/>
          <w:u w:val="single" w:color="auto"/>
        </w:rPr>
        <w:t xml:space="preserve">               </w:t>
      </w:r>
      <w:r>
        <w:rPr>
          <w:spacing w:val="-1"/>
          <w:sz w:val="24"/>
          <w:szCs w:val="24"/>
        </w:rPr>
        <w:t>。</w:t>
      </w:r>
    </w:p>
    <w:p w14:paraId="7661BC13">
      <w:pPr>
        <w:pStyle w:val="14"/>
        <w:spacing w:before="193" w:line="360" w:lineRule="auto"/>
        <w:ind w:left="500"/>
        <w:rPr>
          <w:sz w:val="24"/>
          <w:szCs w:val="24"/>
        </w:rPr>
      </w:pPr>
      <w:r>
        <w:rPr>
          <w:spacing w:val="-4"/>
          <w:sz w:val="24"/>
          <w:szCs w:val="24"/>
        </w:rPr>
        <w:t>16.1.3</w:t>
      </w:r>
      <w:r>
        <w:rPr>
          <w:spacing w:val="38"/>
          <w:sz w:val="24"/>
          <w:szCs w:val="24"/>
        </w:rPr>
        <w:t xml:space="preserve"> </w:t>
      </w:r>
      <w:r>
        <w:rPr>
          <w:spacing w:val="-4"/>
          <w:sz w:val="24"/>
          <w:szCs w:val="24"/>
        </w:rPr>
        <w:t>因发包人违约解除合同</w:t>
      </w:r>
    </w:p>
    <w:p w14:paraId="417517FF">
      <w:pPr>
        <w:pStyle w:val="14"/>
        <w:spacing w:before="196" w:line="360" w:lineRule="auto"/>
        <w:ind w:left="7" w:right="32" w:firstLine="474"/>
        <w:rPr>
          <w:spacing w:val="-2"/>
          <w:sz w:val="24"/>
          <w:szCs w:val="24"/>
        </w:rPr>
      </w:pPr>
      <w:r>
        <w:rPr>
          <w:spacing w:val="-1"/>
          <w:sz w:val="24"/>
          <w:szCs w:val="24"/>
        </w:rPr>
        <w:t>承包人按16.1.1项〔发包人违约的情形〕约定暂停施工满</w:t>
      </w:r>
      <w:r>
        <w:rPr>
          <w:spacing w:val="-105"/>
          <w:sz w:val="24"/>
          <w:szCs w:val="24"/>
        </w:rPr>
        <w:t xml:space="preserve"> </w:t>
      </w:r>
      <w:r>
        <w:rPr>
          <w:sz w:val="24"/>
          <w:szCs w:val="24"/>
          <w:u w:val="single" w:color="auto"/>
        </w:rPr>
        <w:t xml:space="preserve">    </w:t>
      </w:r>
      <w:r>
        <w:rPr>
          <w:spacing w:val="-106"/>
          <w:sz w:val="24"/>
          <w:szCs w:val="24"/>
        </w:rPr>
        <w:t xml:space="preserve"> </w:t>
      </w:r>
      <w:r>
        <w:rPr>
          <w:spacing w:val="-1"/>
          <w:sz w:val="24"/>
          <w:szCs w:val="24"/>
        </w:rPr>
        <w:t>天后发包人仍不纠正其违</w:t>
      </w:r>
      <w:r>
        <w:rPr>
          <w:spacing w:val="-2"/>
          <w:sz w:val="24"/>
          <w:szCs w:val="24"/>
        </w:rPr>
        <w:t>约行为并致使合同目的不能实现的，承包人有权解除合同。</w:t>
      </w:r>
    </w:p>
    <w:p w14:paraId="0F9125FF">
      <w:pPr>
        <w:pStyle w:val="14"/>
        <w:spacing w:before="1" w:line="360" w:lineRule="auto"/>
        <w:rPr>
          <w:rFonts w:hint="eastAsia"/>
          <w:spacing w:val="-1"/>
          <w:sz w:val="24"/>
          <w:szCs w:val="24"/>
        </w:rPr>
      </w:pPr>
      <w:r>
        <w:rPr>
          <w:rFonts w:hint="eastAsia"/>
          <w:spacing w:val="-1"/>
          <w:sz w:val="24"/>
          <w:szCs w:val="24"/>
        </w:rPr>
        <w:t>16.2 承包人违约</w:t>
      </w:r>
    </w:p>
    <w:p w14:paraId="16566503">
      <w:pPr>
        <w:pStyle w:val="14"/>
        <w:spacing w:before="1" w:line="360" w:lineRule="auto"/>
        <w:rPr>
          <w:rFonts w:hint="eastAsia"/>
          <w:spacing w:val="-1"/>
          <w:sz w:val="24"/>
          <w:szCs w:val="24"/>
        </w:rPr>
      </w:pPr>
      <w:r>
        <w:rPr>
          <w:rFonts w:hint="eastAsia"/>
          <w:spacing w:val="-1"/>
          <w:sz w:val="24"/>
          <w:szCs w:val="24"/>
        </w:rPr>
        <w:t>16.2.1 承包人违约的情形</w:t>
      </w:r>
    </w:p>
    <w:p w14:paraId="3C93C832">
      <w:pPr>
        <w:pStyle w:val="14"/>
        <w:spacing w:before="1" w:line="360" w:lineRule="auto"/>
        <w:rPr>
          <w:rFonts w:hint="eastAsia"/>
          <w:spacing w:val="-1"/>
          <w:sz w:val="24"/>
          <w:szCs w:val="24"/>
        </w:rPr>
      </w:pPr>
      <w:r>
        <w:rPr>
          <w:rFonts w:hint="eastAsia"/>
          <w:spacing w:val="-1"/>
          <w:sz w:val="24"/>
          <w:szCs w:val="24"/>
        </w:rPr>
        <w:t>承包人违约的其他情形：</w:t>
      </w:r>
    </w:p>
    <w:p w14:paraId="466CBFA7">
      <w:pPr>
        <w:pStyle w:val="14"/>
        <w:spacing w:before="1" w:line="360" w:lineRule="auto"/>
        <w:rPr>
          <w:spacing w:val="-2"/>
          <w:sz w:val="24"/>
          <w:szCs w:val="24"/>
        </w:rPr>
      </w:pPr>
      <w:r>
        <w:rPr>
          <w:rFonts w:hint="eastAsia"/>
          <w:spacing w:val="-1"/>
          <w:sz w:val="24"/>
          <w:szCs w:val="24"/>
        </w:rPr>
        <w:t xml:space="preserve">（1）乙方工期延误，每迟延一个日历天，按日（大写）（ </w:t>
      </w:r>
      <w:r>
        <w:rPr>
          <w:rFonts w:hint="eastAsia"/>
          <w:spacing w:val="-1"/>
          <w:sz w:val="24"/>
          <w:szCs w:val="24"/>
          <w:u w:val="single"/>
        </w:rPr>
        <w:t xml:space="preserve">                         </w:t>
      </w:r>
      <w:r>
        <w:rPr>
          <w:rFonts w:hint="eastAsia"/>
          <w:spacing w:val="-1"/>
          <w:sz w:val="24"/>
          <w:szCs w:val="24"/>
        </w:rPr>
        <w:t>圆）</w:t>
      </w:r>
    </w:p>
    <w:p w14:paraId="7E41EB3C">
      <w:pPr>
        <w:pStyle w:val="14"/>
        <w:tabs>
          <w:tab w:val="left" w:pos="135"/>
        </w:tabs>
        <w:spacing w:before="164" w:line="360" w:lineRule="auto"/>
        <w:ind w:left="11" w:hanging="11"/>
        <w:rPr>
          <w:sz w:val="24"/>
          <w:szCs w:val="24"/>
        </w:rPr>
      </w:pPr>
      <w:r>
        <w:rPr>
          <w:sz w:val="24"/>
          <w:szCs w:val="24"/>
          <w:u w:val="single" w:color="auto"/>
        </w:rPr>
        <w:tab/>
      </w:r>
      <w:r>
        <w:rPr>
          <w:sz w:val="24"/>
          <w:szCs w:val="24"/>
          <w:u w:val="single" w:color="auto"/>
        </w:rPr>
        <w:tab/>
      </w:r>
      <w:r>
        <w:rPr>
          <w:spacing w:val="-3"/>
          <w:sz w:val="24"/>
          <w:szCs w:val="24"/>
          <w:u w:val="single" w:color="auto"/>
        </w:rPr>
        <w:t>(￥              元）向甲方承担违约金。延误</w:t>
      </w:r>
      <w:r>
        <w:rPr>
          <w:spacing w:val="-32"/>
          <w:sz w:val="24"/>
          <w:szCs w:val="24"/>
          <w:u w:val="single" w:color="auto"/>
        </w:rPr>
        <w:t xml:space="preserve"> </w:t>
      </w:r>
      <w:r>
        <w:rPr>
          <w:spacing w:val="-3"/>
          <w:sz w:val="24"/>
          <w:szCs w:val="24"/>
          <w:u w:val="single" w:color="auto"/>
        </w:rPr>
        <w:t>10</w:t>
      </w:r>
      <w:r>
        <w:rPr>
          <w:spacing w:val="-45"/>
          <w:sz w:val="24"/>
          <w:szCs w:val="24"/>
          <w:u w:val="single" w:color="auto"/>
        </w:rPr>
        <w:t xml:space="preserve"> </w:t>
      </w:r>
      <w:r>
        <w:rPr>
          <w:spacing w:val="-3"/>
          <w:sz w:val="24"/>
          <w:szCs w:val="24"/>
          <w:u w:val="single" w:color="auto"/>
        </w:rPr>
        <w:t>天以上的，甲方有权解除合同，由此产</w:t>
      </w:r>
      <w:r>
        <w:rPr>
          <w:spacing w:val="-1"/>
          <w:sz w:val="24"/>
          <w:szCs w:val="24"/>
          <w:u w:val="single" w:color="auto"/>
        </w:rPr>
        <w:t>生的一切经济损失由乙方承担。</w:t>
      </w:r>
    </w:p>
    <w:tbl>
      <w:tblPr>
        <w:tblStyle w:val="155"/>
        <w:tblW w:w="9680"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9680"/>
      </w:tblGrid>
      <w:tr w14:paraId="30867E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52" w:hRule="atLeast"/>
          <w:jc w:val="center"/>
        </w:trPr>
        <w:tc>
          <w:tcPr>
            <w:tcW w:w="9680" w:type="dxa"/>
            <w:tcBorders>
              <w:top w:val="nil"/>
              <w:bottom w:val="nil"/>
            </w:tcBorders>
            <w:vAlign w:val="top"/>
          </w:tcPr>
          <w:p w14:paraId="1DAC3469">
            <w:pPr>
              <w:pStyle w:val="14"/>
              <w:tabs>
                <w:tab w:val="left" w:pos="605"/>
              </w:tabs>
              <w:spacing w:line="360" w:lineRule="auto"/>
              <w:rPr>
                <w:sz w:val="24"/>
                <w:szCs w:val="24"/>
              </w:rPr>
            </w:pPr>
            <w:r>
              <w:rPr>
                <w:spacing w:val="-5"/>
                <w:sz w:val="24"/>
                <w:szCs w:val="24"/>
                <w:u w:val="single" w:color="auto"/>
              </w:rPr>
              <w:t>（2）乙方擅自更换项目经理和安全员的，应向甲方支付（大写</w:t>
            </w:r>
            <w:r>
              <w:rPr>
                <w:rFonts w:hint="eastAsia"/>
                <w:spacing w:val="-5"/>
                <w:sz w:val="24"/>
                <w:szCs w:val="24"/>
                <w:u w:val="single" w:color="auto"/>
                <w:lang w:eastAsia="zh-CN"/>
              </w:rPr>
              <w:t>）</w:t>
            </w:r>
            <w:r>
              <w:rPr>
                <w:spacing w:val="-4"/>
                <w:sz w:val="24"/>
                <w:szCs w:val="24"/>
                <w:u w:val="single" w:color="auto"/>
              </w:rPr>
              <w:t>（</w:t>
            </w:r>
            <w:r>
              <w:rPr>
                <w:spacing w:val="1"/>
                <w:sz w:val="24"/>
                <w:szCs w:val="24"/>
                <w:u w:val="single" w:color="auto"/>
              </w:rPr>
              <w:t xml:space="preserve">       </w:t>
            </w:r>
            <w:r>
              <w:rPr>
                <w:spacing w:val="-4"/>
                <w:sz w:val="24"/>
                <w:szCs w:val="24"/>
                <w:u w:val="single" w:color="auto"/>
              </w:rPr>
              <w:t>圆）(￥</w:t>
            </w:r>
            <w:r>
              <w:rPr>
                <w:spacing w:val="2"/>
                <w:sz w:val="24"/>
                <w:szCs w:val="24"/>
                <w:u w:val="single" w:color="auto"/>
              </w:rPr>
              <w:t xml:space="preserve">          </w:t>
            </w:r>
            <w:r>
              <w:rPr>
                <w:spacing w:val="-4"/>
                <w:sz w:val="24"/>
                <w:szCs w:val="24"/>
                <w:u w:val="single" w:color="auto"/>
              </w:rPr>
              <w:t>元）违约金；甲方有权责令改正，</w:t>
            </w:r>
            <w:r>
              <w:rPr>
                <w:spacing w:val="-11"/>
                <w:sz w:val="24"/>
                <w:szCs w:val="24"/>
              </w:rPr>
              <w:t>乙方无法按甲方要求改正的，应另行向甲方承担（大写</w:t>
            </w:r>
            <w:r>
              <w:rPr>
                <w:spacing w:val="-20"/>
                <w:sz w:val="24"/>
                <w:szCs w:val="24"/>
              </w:rPr>
              <w:t>）（</w:t>
            </w:r>
            <w:r>
              <w:rPr>
                <w:spacing w:val="2"/>
                <w:sz w:val="24"/>
                <w:szCs w:val="24"/>
              </w:rPr>
              <w:t xml:space="preserve">            </w:t>
            </w:r>
            <w:r>
              <w:rPr>
                <w:spacing w:val="-11"/>
                <w:sz w:val="24"/>
                <w:szCs w:val="24"/>
              </w:rPr>
              <w:t>圆）</w:t>
            </w:r>
            <w:r>
              <w:rPr>
                <w:sz w:val="24"/>
                <w:szCs w:val="24"/>
                <w:u w:val="single" w:color="auto"/>
              </w:rPr>
              <w:tab/>
            </w:r>
            <w:r>
              <w:rPr>
                <w:spacing w:val="-7"/>
                <w:sz w:val="24"/>
                <w:szCs w:val="24"/>
                <w:u w:val="single" w:color="auto"/>
              </w:rPr>
              <w:t>(￥</w:t>
            </w:r>
            <w:r>
              <w:rPr>
                <w:spacing w:val="3"/>
                <w:sz w:val="24"/>
                <w:szCs w:val="24"/>
                <w:u w:val="single" w:color="auto"/>
              </w:rPr>
              <w:t xml:space="preserve">              </w:t>
            </w:r>
            <w:r>
              <w:rPr>
                <w:spacing w:val="-7"/>
                <w:sz w:val="24"/>
                <w:szCs w:val="24"/>
                <w:u w:val="single" w:color="auto"/>
              </w:rPr>
              <w:t>元）违约金。</w:t>
            </w:r>
          </w:p>
          <w:p w14:paraId="4E2B8854">
            <w:pPr>
              <w:pStyle w:val="154"/>
              <w:tabs>
                <w:tab w:val="left" w:pos="605"/>
              </w:tabs>
              <w:snapToGrid w:val="0"/>
              <w:spacing w:before="192" w:line="274" w:lineRule="auto"/>
              <w:ind w:left="15" w:firstLine="455"/>
              <w:rPr>
                <w:sz w:val="24"/>
                <w:szCs w:val="24"/>
              </w:rPr>
            </w:pPr>
            <w:r>
              <w:rPr>
                <w:sz w:val="24"/>
                <w:szCs w:val="24"/>
                <w:u w:val="single" w:color="auto"/>
              </w:rPr>
              <w:tab/>
            </w:r>
            <w:r>
              <w:rPr>
                <w:spacing w:val="-9"/>
                <w:sz w:val="24"/>
                <w:szCs w:val="24"/>
                <w:u w:val="single" w:color="auto"/>
              </w:rPr>
              <w:t>（3）项目经理应确保在施工场地日</w:t>
            </w:r>
            <w:r>
              <w:rPr>
                <w:spacing w:val="-69"/>
                <w:sz w:val="24"/>
                <w:szCs w:val="24"/>
                <w:u w:val="single" w:color="auto"/>
              </w:rPr>
              <w:t xml:space="preserve"> </w:t>
            </w:r>
            <w:r>
              <w:rPr>
                <w:spacing w:val="-9"/>
                <w:sz w:val="24"/>
                <w:szCs w:val="24"/>
                <w:u w:val="single" w:color="auto"/>
              </w:rPr>
              <w:t>8</w:t>
            </w:r>
            <w:r>
              <w:rPr>
                <w:spacing w:val="-63"/>
                <w:sz w:val="24"/>
                <w:szCs w:val="24"/>
                <w:u w:val="single" w:color="auto"/>
              </w:rPr>
              <w:t xml:space="preserve"> </w:t>
            </w:r>
            <w:r>
              <w:rPr>
                <w:spacing w:val="-9"/>
                <w:sz w:val="24"/>
                <w:szCs w:val="24"/>
                <w:u w:val="single" w:color="auto"/>
              </w:rPr>
              <w:t>小时以上</w:t>
            </w:r>
            <w:r>
              <w:rPr>
                <w:spacing w:val="-10"/>
                <w:sz w:val="24"/>
                <w:szCs w:val="24"/>
                <w:u w:val="single" w:color="auto"/>
              </w:rPr>
              <w:t>，安全员应确保在施工场地日8</w:t>
            </w:r>
            <w:r>
              <w:rPr>
                <w:spacing w:val="-63"/>
                <w:sz w:val="24"/>
                <w:szCs w:val="24"/>
                <w:u w:val="single" w:color="auto"/>
              </w:rPr>
              <w:t xml:space="preserve"> </w:t>
            </w:r>
            <w:r>
              <w:rPr>
                <w:spacing w:val="-10"/>
                <w:sz w:val="24"/>
                <w:szCs w:val="24"/>
                <w:u w:val="single" w:color="auto"/>
              </w:rPr>
              <w:t>小时以上，</w:t>
            </w:r>
            <w:r>
              <w:rPr>
                <w:spacing w:val="-2"/>
                <w:sz w:val="24"/>
                <w:szCs w:val="24"/>
              </w:rPr>
              <w:t>并将工作时间安排书面报甲方备案。甲方发现项目经理或安全员未告知甲方擅离施工场地，</w:t>
            </w:r>
          </w:p>
        </w:tc>
      </w:tr>
      <w:tr w14:paraId="05AE72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91" w:hRule="atLeast"/>
          <w:jc w:val="center"/>
        </w:trPr>
        <w:tc>
          <w:tcPr>
            <w:tcW w:w="9680" w:type="dxa"/>
            <w:tcBorders>
              <w:top w:val="nil"/>
              <w:bottom w:val="nil"/>
            </w:tcBorders>
            <w:vAlign w:val="top"/>
          </w:tcPr>
          <w:p w14:paraId="498E8FFD">
            <w:pPr>
              <w:pStyle w:val="154"/>
              <w:snapToGrid w:val="0"/>
              <w:spacing w:before="228" w:line="220" w:lineRule="auto"/>
              <w:ind w:left="9"/>
              <w:rPr>
                <w:sz w:val="24"/>
                <w:szCs w:val="24"/>
              </w:rPr>
            </w:pPr>
            <w:r>
              <w:rPr>
                <w:sz w:val="24"/>
                <w:szCs w:val="24"/>
              </w:rPr>
              <w:pict>
                <v:shape id="_x0000_s2055" o:spid="_x0000_s2055" style="position:absolute;left:0pt;margin-left:0pt;margin-top:23.9pt;height:0.6pt;width:408.1pt;mso-position-horizontal-relative:page;mso-position-vertical-relative:page;z-index:-251652096;mso-width-relative:page;mso-height-relative:page;" fillcolor="#000000" filled="t" stroked="f" coordsize="8162,12" path="m0,11l8161,11,8161,0,0,0,0,11xe">
                  <v:path/>
                  <v:fill on="t" focussize="0,0"/>
                  <v:stroke on="f"/>
                  <v:imagedata o:title=""/>
                  <o:lock v:ext="edit"/>
                </v:shape>
              </w:pict>
            </w:r>
            <w:r>
              <w:rPr>
                <w:spacing w:val="-4"/>
                <w:sz w:val="24"/>
                <w:szCs w:val="24"/>
              </w:rPr>
              <w:t>每发现一次，乙方应向甲方支付（大写</w:t>
            </w:r>
            <w:r>
              <w:rPr>
                <w:spacing w:val="4"/>
                <w:sz w:val="24"/>
                <w:szCs w:val="24"/>
              </w:rPr>
              <w:t>）（</w:t>
            </w:r>
            <w:r>
              <w:rPr>
                <w:spacing w:val="2"/>
                <w:sz w:val="24"/>
                <w:szCs w:val="24"/>
              </w:rPr>
              <w:t xml:space="preserve">         </w:t>
            </w:r>
            <w:r>
              <w:rPr>
                <w:spacing w:val="-4"/>
                <w:sz w:val="24"/>
                <w:szCs w:val="24"/>
              </w:rPr>
              <w:t>圆）</w:t>
            </w:r>
            <w:r>
              <w:rPr>
                <w:sz w:val="24"/>
                <w:szCs w:val="24"/>
                <w:u w:val="single" w:color="auto"/>
              </w:rPr>
              <w:tab/>
            </w:r>
            <w:r>
              <w:rPr>
                <w:spacing w:val="-7"/>
                <w:sz w:val="24"/>
                <w:szCs w:val="24"/>
                <w:u w:val="single" w:color="auto"/>
              </w:rPr>
              <w:t>(￥</w:t>
            </w:r>
            <w:r>
              <w:rPr>
                <w:spacing w:val="3"/>
                <w:sz w:val="24"/>
                <w:szCs w:val="24"/>
                <w:u w:val="single" w:color="auto"/>
              </w:rPr>
              <w:t xml:space="preserve">         </w:t>
            </w:r>
            <w:r>
              <w:rPr>
                <w:spacing w:val="-7"/>
                <w:sz w:val="24"/>
                <w:szCs w:val="24"/>
                <w:u w:val="single" w:color="auto"/>
              </w:rPr>
              <w:t>元）违约金。</w:t>
            </w:r>
          </w:p>
          <w:p w14:paraId="46306C03">
            <w:pPr>
              <w:pStyle w:val="154"/>
              <w:tabs>
                <w:tab w:val="left" w:pos="605"/>
              </w:tabs>
              <w:snapToGrid w:val="0"/>
              <w:spacing w:before="194" w:line="369" w:lineRule="auto"/>
              <w:ind w:left="29" w:right="10" w:firstLine="441"/>
              <w:rPr>
                <w:sz w:val="24"/>
                <w:szCs w:val="24"/>
              </w:rPr>
            </w:pPr>
            <w:r>
              <w:rPr>
                <w:sz w:val="24"/>
                <w:szCs w:val="24"/>
                <w:u w:val="single" w:color="auto"/>
              </w:rPr>
              <w:tab/>
            </w:r>
            <w:r>
              <w:rPr>
                <w:spacing w:val="-9"/>
                <w:sz w:val="24"/>
                <w:szCs w:val="24"/>
                <w:u w:val="single" w:color="auto"/>
              </w:rPr>
              <w:t>（4）因工程质量、建设材料或设备质量不达标或其他任何原因， 致使乙方不能通过甲方</w:t>
            </w:r>
            <w:r>
              <w:rPr>
                <w:spacing w:val="-1"/>
                <w:sz w:val="24"/>
                <w:szCs w:val="24"/>
                <w:u w:val="single" w:color="auto"/>
              </w:rPr>
              <w:t>的检验或验收的，甲方不予支付剩余合同价款，有权解除本合同，乙方除应支付（大写）</w:t>
            </w:r>
          </w:p>
          <w:p w14:paraId="323A8CC0">
            <w:pPr>
              <w:pStyle w:val="14"/>
              <w:spacing w:before="228" w:line="360" w:lineRule="auto"/>
              <w:ind w:left="0" w:leftChars="0" w:firstLine="0" w:firstLineChars="0"/>
              <w:rPr>
                <w:sz w:val="24"/>
                <w:szCs w:val="24"/>
              </w:rPr>
            </w:pPr>
            <w:r>
              <w:rPr>
                <w:spacing w:val="-6"/>
                <w:sz w:val="24"/>
                <w:szCs w:val="24"/>
              </w:rPr>
              <w:t>（                  圆）(￥         元）的违约金，还应承担甲方返修、</w:t>
            </w:r>
            <w:r>
              <w:rPr>
                <w:spacing w:val="-1"/>
                <w:sz w:val="24"/>
                <w:szCs w:val="24"/>
                <w:u w:val="single" w:color="auto"/>
              </w:rPr>
              <w:t>重作的所有费用支出。</w:t>
            </w:r>
          </w:p>
        </w:tc>
      </w:tr>
    </w:tbl>
    <w:p w14:paraId="2B79CD75">
      <w:pPr>
        <w:pStyle w:val="14"/>
        <w:tabs>
          <w:tab w:val="left" w:pos="605"/>
        </w:tabs>
        <w:spacing w:before="194" w:line="360" w:lineRule="auto"/>
        <w:ind w:left="15" w:right="43" w:firstLine="455"/>
        <w:rPr>
          <w:sz w:val="24"/>
          <w:szCs w:val="24"/>
        </w:rPr>
      </w:pPr>
      <w:r>
        <w:rPr>
          <w:sz w:val="24"/>
          <w:szCs w:val="24"/>
          <w:u w:val="single" w:color="auto"/>
        </w:rPr>
        <w:tab/>
      </w:r>
      <w:r>
        <w:rPr>
          <w:spacing w:val="-4"/>
          <w:sz w:val="24"/>
          <w:szCs w:val="24"/>
          <w:u w:val="single" w:color="auto"/>
        </w:rPr>
        <w:t>（5）</w:t>
      </w:r>
      <w:r>
        <w:rPr>
          <w:spacing w:val="33"/>
          <w:sz w:val="24"/>
          <w:szCs w:val="24"/>
          <w:u w:val="single" w:color="auto"/>
        </w:rPr>
        <w:t xml:space="preserve"> </w:t>
      </w:r>
      <w:r>
        <w:rPr>
          <w:spacing w:val="-4"/>
          <w:sz w:val="24"/>
          <w:szCs w:val="24"/>
          <w:u w:val="single" w:color="auto"/>
        </w:rPr>
        <w:t>乙方未按本合同约定履行或履行不适当的</w:t>
      </w:r>
      <w:r>
        <w:rPr>
          <w:spacing w:val="-5"/>
          <w:sz w:val="24"/>
          <w:szCs w:val="24"/>
          <w:u w:val="single" w:color="auto"/>
        </w:rPr>
        <w:t>，每逾期一日，乙方应向甲方支付（大</w:t>
      </w:r>
      <w:r>
        <w:rPr>
          <w:spacing w:val="3"/>
          <w:sz w:val="24"/>
          <w:szCs w:val="24"/>
          <w:u w:val="single" w:color="auto"/>
        </w:rPr>
        <w:t>写</w:t>
      </w:r>
      <w:r>
        <w:rPr>
          <w:sz w:val="24"/>
          <w:szCs w:val="24"/>
          <w:u w:val="single" w:color="auto"/>
        </w:rPr>
        <w:t>）（</w:t>
      </w:r>
      <w:r>
        <w:rPr>
          <w:spacing w:val="1"/>
          <w:sz w:val="24"/>
          <w:szCs w:val="24"/>
          <w:u w:val="single" w:color="auto"/>
        </w:rPr>
        <w:t xml:space="preserve">                          </w:t>
      </w:r>
      <w:r>
        <w:rPr>
          <w:spacing w:val="3"/>
          <w:sz w:val="24"/>
          <w:szCs w:val="24"/>
          <w:u w:val="single" w:color="auto"/>
        </w:rPr>
        <w:t>圆）(￥              元）违约金。</w:t>
      </w:r>
    </w:p>
    <w:p w14:paraId="5B8BF219">
      <w:pPr>
        <w:pStyle w:val="14"/>
        <w:tabs>
          <w:tab w:val="left" w:pos="605"/>
        </w:tabs>
        <w:spacing w:line="360" w:lineRule="auto"/>
        <w:ind w:left="9" w:right="56" w:firstLine="461"/>
        <w:rPr>
          <w:sz w:val="24"/>
          <w:szCs w:val="24"/>
        </w:rPr>
      </w:pPr>
      <w:r>
        <w:rPr>
          <w:sz w:val="24"/>
          <w:szCs w:val="24"/>
          <w:u w:val="single" w:color="auto"/>
        </w:rPr>
        <w:tab/>
      </w:r>
      <w:r>
        <w:rPr>
          <w:spacing w:val="-5"/>
          <w:sz w:val="24"/>
          <w:szCs w:val="24"/>
          <w:u w:val="single" w:color="auto"/>
        </w:rPr>
        <w:t>（6）</w:t>
      </w:r>
      <w:r>
        <w:rPr>
          <w:spacing w:val="46"/>
          <w:sz w:val="24"/>
          <w:szCs w:val="24"/>
          <w:u w:val="single" w:color="auto"/>
        </w:rPr>
        <w:t xml:space="preserve"> </w:t>
      </w:r>
      <w:r>
        <w:rPr>
          <w:spacing w:val="-5"/>
          <w:sz w:val="24"/>
          <w:szCs w:val="24"/>
          <w:u w:val="single" w:color="auto"/>
        </w:rPr>
        <w:t>乙方违反（2）、（3）条款的，甲方有权决定是否终止合同，并将乙方列入不诚</w:t>
      </w:r>
      <w:r>
        <w:rPr>
          <w:spacing w:val="-2"/>
          <w:sz w:val="24"/>
          <w:szCs w:val="24"/>
          <w:u w:val="single" w:color="auto"/>
        </w:rPr>
        <w:t>信单位名单。</w:t>
      </w:r>
    </w:p>
    <w:p w14:paraId="5045911E">
      <w:pPr>
        <w:pStyle w:val="14"/>
        <w:tabs>
          <w:tab w:val="left" w:pos="605"/>
        </w:tabs>
        <w:spacing w:line="360" w:lineRule="auto"/>
        <w:rPr>
          <w:spacing w:val="-3"/>
          <w:sz w:val="24"/>
          <w:szCs w:val="24"/>
        </w:rPr>
      </w:pPr>
      <w:r>
        <w:rPr>
          <w:spacing w:val="-4"/>
          <w:sz w:val="24"/>
          <w:szCs w:val="24"/>
          <w:u w:val="single" w:color="auto"/>
        </w:rPr>
        <w:t>（7）乙方将本工程项目转包、分包的，承担合同总价</w:t>
      </w:r>
      <w:r>
        <w:rPr>
          <w:spacing w:val="-5"/>
          <w:sz w:val="24"/>
          <w:szCs w:val="24"/>
          <w:u w:val="single" w:color="auto"/>
        </w:rPr>
        <w:t>款</w:t>
      </w:r>
      <w:r>
        <w:rPr>
          <w:spacing w:val="-34"/>
          <w:sz w:val="24"/>
          <w:szCs w:val="24"/>
          <w:u w:val="single" w:color="auto"/>
        </w:rPr>
        <w:t xml:space="preserve"> </w:t>
      </w:r>
      <w:r>
        <w:rPr>
          <w:spacing w:val="-5"/>
          <w:sz w:val="24"/>
          <w:szCs w:val="24"/>
          <w:u w:val="single" w:color="auto"/>
        </w:rPr>
        <w:t>30%的违约金违约责任。</w:t>
      </w:r>
    </w:p>
    <w:p w14:paraId="2259AA05">
      <w:pPr>
        <w:pStyle w:val="14"/>
        <w:spacing w:before="197" w:line="360" w:lineRule="auto"/>
        <w:ind w:left="507"/>
        <w:rPr>
          <w:sz w:val="24"/>
          <w:szCs w:val="24"/>
        </w:rPr>
      </w:pPr>
      <w:r>
        <w:rPr>
          <w:spacing w:val="-3"/>
          <w:sz w:val="24"/>
          <w:szCs w:val="24"/>
        </w:rPr>
        <w:t>16.2.2</w:t>
      </w:r>
      <w:r>
        <w:rPr>
          <w:spacing w:val="-46"/>
          <w:sz w:val="24"/>
          <w:szCs w:val="24"/>
        </w:rPr>
        <w:t xml:space="preserve"> </w:t>
      </w:r>
      <w:r>
        <w:rPr>
          <w:spacing w:val="-3"/>
          <w:sz w:val="24"/>
          <w:szCs w:val="24"/>
        </w:rPr>
        <w:t>承包人违约的责任</w:t>
      </w:r>
    </w:p>
    <w:p w14:paraId="380009A0">
      <w:pPr>
        <w:pStyle w:val="14"/>
        <w:spacing w:before="195" w:line="360" w:lineRule="auto"/>
        <w:ind w:left="9" w:right="33" w:firstLine="480"/>
        <w:rPr>
          <w:sz w:val="24"/>
          <w:szCs w:val="24"/>
        </w:rPr>
      </w:pPr>
      <w:r>
        <w:rPr>
          <w:sz w:val="24"/>
          <w:szCs w:val="24"/>
        </w:rPr>
        <w:t>承包人违约责任的承担方式和计算方法：</w:t>
      </w:r>
      <w:r>
        <w:rPr>
          <w:sz w:val="24"/>
          <w:szCs w:val="24"/>
          <w:u w:val="single" w:color="auto"/>
        </w:rPr>
        <w:t>若因承包人原因造成工</w:t>
      </w:r>
      <w:r>
        <w:rPr>
          <w:spacing w:val="-1"/>
          <w:sz w:val="24"/>
          <w:szCs w:val="24"/>
          <w:u w:val="single" w:color="auto"/>
        </w:rPr>
        <w:t>程质量不合格，承包人应无条件返修至合格</w:t>
      </w:r>
      <w:r>
        <w:rPr>
          <w:spacing w:val="-1"/>
          <w:sz w:val="24"/>
          <w:szCs w:val="24"/>
        </w:rPr>
        <w:t>。</w:t>
      </w:r>
    </w:p>
    <w:p w14:paraId="32B38B0E">
      <w:pPr>
        <w:pStyle w:val="14"/>
        <w:spacing w:before="1" w:line="360" w:lineRule="auto"/>
        <w:ind w:left="507"/>
        <w:rPr>
          <w:sz w:val="24"/>
          <w:szCs w:val="24"/>
        </w:rPr>
      </w:pPr>
      <w:r>
        <w:rPr>
          <w:spacing w:val="-4"/>
          <w:sz w:val="24"/>
          <w:szCs w:val="24"/>
        </w:rPr>
        <w:t>16.2.3</w:t>
      </w:r>
      <w:r>
        <w:rPr>
          <w:spacing w:val="38"/>
          <w:sz w:val="24"/>
          <w:szCs w:val="24"/>
        </w:rPr>
        <w:t xml:space="preserve"> </w:t>
      </w:r>
      <w:r>
        <w:rPr>
          <w:spacing w:val="-4"/>
          <w:sz w:val="24"/>
          <w:szCs w:val="24"/>
        </w:rPr>
        <w:t>因承包人违约解除合同</w:t>
      </w:r>
    </w:p>
    <w:p w14:paraId="1A9E88B4">
      <w:pPr>
        <w:spacing w:line="360" w:lineRule="auto"/>
        <w:rPr>
          <w:sz w:val="24"/>
          <w:szCs w:val="24"/>
        </w:rPr>
      </w:pPr>
      <w:r>
        <w:rPr>
          <w:sz w:val="24"/>
          <w:szCs w:val="24"/>
        </w:rPr>
        <w:t>关于承包人违约解除合同的特别约定：</w:t>
      </w:r>
      <w:r>
        <w:rPr>
          <w:sz w:val="24"/>
          <w:szCs w:val="24"/>
          <w:u w:val="single" w:color="auto"/>
        </w:rPr>
        <w:t xml:space="preserve"> 1、有下列情况之</w:t>
      </w:r>
      <w:r>
        <w:rPr>
          <w:spacing w:val="-1"/>
          <w:sz w:val="24"/>
          <w:szCs w:val="24"/>
          <w:u w:val="single" w:color="auto"/>
        </w:rPr>
        <w:t>一者，发包人有权停止拨款，</w:t>
      </w:r>
      <w:r>
        <w:rPr>
          <w:sz w:val="24"/>
          <w:szCs w:val="24"/>
          <w:u w:val="single" w:color="auto"/>
        </w:rPr>
        <w:t>并可选择解除合同</w:t>
      </w:r>
      <w:r>
        <w:rPr>
          <w:spacing w:val="-3"/>
          <w:sz w:val="24"/>
          <w:szCs w:val="24"/>
          <w:u w:val="single" w:color="auto"/>
        </w:rPr>
        <w:t>：（</w:t>
      </w:r>
      <w:r>
        <w:rPr>
          <w:sz w:val="24"/>
          <w:szCs w:val="24"/>
          <w:u w:val="single" w:color="auto"/>
        </w:rPr>
        <w:t>1）因承包人原因造成重大</w:t>
      </w:r>
      <w:r>
        <w:rPr>
          <w:spacing w:val="-1"/>
          <w:sz w:val="24"/>
          <w:szCs w:val="24"/>
          <w:u w:val="single" w:color="auto"/>
        </w:rPr>
        <w:t>事故，且无能力继续履约</w:t>
      </w:r>
      <w:r>
        <w:rPr>
          <w:spacing w:val="-3"/>
          <w:sz w:val="24"/>
          <w:szCs w:val="24"/>
          <w:u w:val="single" w:color="auto"/>
        </w:rPr>
        <w:t>；（</w:t>
      </w:r>
      <w:r>
        <w:rPr>
          <w:spacing w:val="-1"/>
          <w:sz w:val="24"/>
          <w:szCs w:val="24"/>
          <w:u w:val="single" w:color="auto"/>
        </w:rPr>
        <w:t>2）承包人与</w:t>
      </w:r>
      <w:r>
        <w:rPr>
          <w:spacing w:val="-6"/>
          <w:sz w:val="24"/>
          <w:szCs w:val="24"/>
          <w:u w:val="single" w:color="auto"/>
        </w:rPr>
        <w:t>第三方发生债务诉讼，致使法院或银行通过法律程序要冻结或划拨</w:t>
      </w:r>
      <w:r>
        <w:rPr>
          <w:spacing w:val="-7"/>
          <w:sz w:val="24"/>
          <w:szCs w:val="24"/>
          <w:u w:val="single" w:color="auto"/>
        </w:rPr>
        <w:t>发包人应付的工程款</w:t>
      </w:r>
      <w:r>
        <w:rPr>
          <w:spacing w:val="-43"/>
          <w:sz w:val="24"/>
          <w:szCs w:val="24"/>
          <w:u w:val="single" w:color="auto"/>
        </w:rPr>
        <w:t>；（</w:t>
      </w:r>
      <w:r>
        <w:rPr>
          <w:spacing w:val="-7"/>
          <w:sz w:val="24"/>
          <w:szCs w:val="24"/>
          <w:u w:val="single" w:color="auto"/>
        </w:rPr>
        <w:t>3）</w:t>
      </w:r>
      <w:r>
        <w:rPr>
          <w:sz w:val="24"/>
          <w:szCs w:val="24"/>
          <w:u w:val="single" w:color="auto"/>
        </w:rPr>
        <w:t>承包人挪用工程款，致使工程进度迟缓，大幅度延缓工期。承包人</w:t>
      </w:r>
      <w:r>
        <w:rPr>
          <w:spacing w:val="-1"/>
          <w:sz w:val="24"/>
          <w:szCs w:val="24"/>
          <w:u w:val="single" w:color="auto"/>
        </w:rPr>
        <w:t>应承担之违约金或损害赔偿金，发包人可直接从应付工程款中扣除。</w:t>
      </w:r>
    </w:p>
    <w:p w14:paraId="068F4346">
      <w:pPr>
        <w:pStyle w:val="14"/>
        <w:spacing w:line="360" w:lineRule="auto"/>
        <w:ind w:left="28" w:right="33" w:firstLine="457"/>
        <w:rPr>
          <w:sz w:val="24"/>
          <w:szCs w:val="24"/>
        </w:rPr>
      </w:pPr>
      <w:r>
        <w:rPr>
          <w:sz w:val="24"/>
          <w:szCs w:val="24"/>
        </w:rPr>
        <w:t>发包人继续使用承包人在施工现场的材料、设备、临</w:t>
      </w:r>
      <w:r>
        <w:rPr>
          <w:spacing w:val="-1"/>
          <w:sz w:val="24"/>
          <w:szCs w:val="24"/>
        </w:rPr>
        <w:t>时工程、承包人文件和由承包人或</w:t>
      </w:r>
      <w:r>
        <w:rPr>
          <w:spacing w:val="-2"/>
          <w:sz w:val="24"/>
          <w:szCs w:val="24"/>
        </w:rPr>
        <w:t>以其名义编制的其他文件的费用承担方式：</w:t>
      </w:r>
      <w:r>
        <w:rPr>
          <w:spacing w:val="-2"/>
          <w:sz w:val="24"/>
          <w:szCs w:val="24"/>
          <w:u w:val="single" w:color="auto"/>
        </w:rPr>
        <w:t xml:space="preserve">  /  </w:t>
      </w:r>
      <w:r>
        <w:rPr>
          <w:spacing w:val="-2"/>
          <w:sz w:val="24"/>
          <w:szCs w:val="24"/>
        </w:rPr>
        <w:t>。</w:t>
      </w:r>
    </w:p>
    <w:p w14:paraId="48AEC16A">
      <w:pPr>
        <w:bidi w:val="0"/>
        <w:rPr>
          <w:sz w:val="24"/>
          <w:szCs w:val="24"/>
        </w:rPr>
      </w:pPr>
      <w:r>
        <w:rPr>
          <w:spacing w:val="-6"/>
          <w:sz w:val="24"/>
          <w:szCs w:val="24"/>
        </w:rPr>
        <w:t>17.</w:t>
      </w:r>
      <w:r>
        <w:rPr>
          <w:spacing w:val="17"/>
          <w:sz w:val="24"/>
          <w:szCs w:val="24"/>
        </w:rPr>
        <w:t xml:space="preserve"> </w:t>
      </w:r>
      <w:r>
        <w:rPr>
          <w:spacing w:val="-6"/>
          <w:sz w:val="24"/>
          <w:szCs w:val="24"/>
        </w:rPr>
        <w:t>不可抗力</w:t>
      </w:r>
    </w:p>
    <w:p w14:paraId="1ACBED94">
      <w:pPr>
        <w:pStyle w:val="14"/>
        <w:spacing w:before="194" w:line="360" w:lineRule="auto"/>
        <w:ind w:left="499"/>
        <w:rPr>
          <w:sz w:val="24"/>
          <w:szCs w:val="24"/>
        </w:rPr>
      </w:pPr>
      <w:r>
        <w:rPr>
          <w:spacing w:val="-3"/>
          <w:sz w:val="24"/>
          <w:szCs w:val="24"/>
        </w:rPr>
        <w:t>17.1 不可抗力的确认</w:t>
      </w:r>
    </w:p>
    <w:p w14:paraId="311F5154">
      <w:pPr>
        <w:pStyle w:val="14"/>
        <w:spacing w:before="194" w:line="360" w:lineRule="auto"/>
        <w:ind w:left="495"/>
        <w:rPr>
          <w:sz w:val="24"/>
          <w:szCs w:val="24"/>
        </w:rPr>
      </w:pPr>
      <w:r>
        <w:rPr>
          <w:spacing w:val="-1"/>
          <w:sz w:val="24"/>
          <w:szCs w:val="24"/>
        </w:rPr>
        <w:t xml:space="preserve">除通用合同条款约定的不可抗力事件之外，视为不可抗力的其他情形： </w:t>
      </w:r>
      <w:r>
        <w:rPr>
          <w:spacing w:val="-1"/>
          <w:sz w:val="24"/>
          <w:szCs w:val="24"/>
          <w:u w:val="single" w:color="auto"/>
        </w:rPr>
        <w:t xml:space="preserve">   /   </w:t>
      </w:r>
      <w:r>
        <w:rPr>
          <w:spacing w:val="-1"/>
          <w:sz w:val="24"/>
          <w:szCs w:val="24"/>
        </w:rPr>
        <w:t>。</w:t>
      </w:r>
    </w:p>
    <w:p w14:paraId="7FDC79F2">
      <w:pPr>
        <w:pStyle w:val="14"/>
        <w:spacing w:before="194" w:line="360" w:lineRule="auto"/>
        <w:ind w:left="499"/>
        <w:rPr>
          <w:sz w:val="24"/>
          <w:szCs w:val="24"/>
        </w:rPr>
      </w:pPr>
      <w:r>
        <w:rPr>
          <w:spacing w:val="-5"/>
          <w:sz w:val="24"/>
          <w:szCs w:val="24"/>
        </w:rPr>
        <w:t>17.4</w:t>
      </w:r>
      <w:r>
        <w:rPr>
          <w:spacing w:val="40"/>
          <w:sz w:val="24"/>
          <w:szCs w:val="24"/>
        </w:rPr>
        <w:t xml:space="preserve"> </w:t>
      </w:r>
      <w:r>
        <w:rPr>
          <w:spacing w:val="-5"/>
          <w:sz w:val="24"/>
          <w:szCs w:val="24"/>
        </w:rPr>
        <w:t>因不可抗力解除合同</w:t>
      </w:r>
    </w:p>
    <w:p w14:paraId="103619CD">
      <w:pPr>
        <w:pStyle w:val="14"/>
        <w:spacing w:before="194" w:line="360" w:lineRule="auto"/>
        <w:ind w:left="1"/>
        <w:rPr>
          <w:sz w:val="24"/>
          <w:szCs w:val="24"/>
        </w:rPr>
      </w:pPr>
      <w:r>
        <w:rPr>
          <w:spacing w:val="-1"/>
          <w:sz w:val="24"/>
          <w:szCs w:val="24"/>
        </w:rPr>
        <w:t>合同解除后，发包人应在商定或确定发包人应支付款项后</w:t>
      </w:r>
      <w:r>
        <w:rPr>
          <w:spacing w:val="-1"/>
          <w:sz w:val="24"/>
          <w:szCs w:val="24"/>
          <w:u w:val="single" w:color="auto"/>
        </w:rPr>
        <w:t xml:space="preserve">  / </w:t>
      </w:r>
      <w:r>
        <w:rPr>
          <w:spacing w:val="-1"/>
          <w:sz w:val="24"/>
          <w:szCs w:val="24"/>
        </w:rPr>
        <w:t>天内完成款项的支付。</w:t>
      </w:r>
    </w:p>
    <w:p w14:paraId="06D6EB03">
      <w:pPr>
        <w:bidi w:val="0"/>
        <w:rPr>
          <w:sz w:val="24"/>
          <w:szCs w:val="24"/>
        </w:rPr>
      </w:pPr>
      <w:r>
        <w:rPr>
          <w:spacing w:val="-7"/>
          <w:sz w:val="24"/>
          <w:szCs w:val="24"/>
        </w:rPr>
        <w:t>18.</w:t>
      </w:r>
      <w:r>
        <w:rPr>
          <w:spacing w:val="12"/>
          <w:sz w:val="24"/>
          <w:szCs w:val="24"/>
        </w:rPr>
        <w:t xml:space="preserve"> </w:t>
      </w:r>
      <w:r>
        <w:rPr>
          <w:spacing w:val="-7"/>
          <w:sz w:val="24"/>
          <w:szCs w:val="24"/>
        </w:rPr>
        <w:t>保险</w:t>
      </w:r>
    </w:p>
    <w:p w14:paraId="33966557">
      <w:pPr>
        <w:pStyle w:val="14"/>
        <w:spacing w:before="1" w:line="360" w:lineRule="auto"/>
        <w:ind w:left="18"/>
        <w:rPr>
          <w:sz w:val="24"/>
          <w:szCs w:val="24"/>
        </w:rPr>
      </w:pPr>
      <w:r>
        <w:rPr>
          <w:spacing w:val="-5"/>
          <w:sz w:val="24"/>
          <w:szCs w:val="24"/>
        </w:rPr>
        <w:t>18.1</w:t>
      </w:r>
      <w:r>
        <w:rPr>
          <w:spacing w:val="15"/>
          <w:sz w:val="24"/>
          <w:szCs w:val="24"/>
        </w:rPr>
        <w:t xml:space="preserve"> </w:t>
      </w:r>
      <w:r>
        <w:rPr>
          <w:spacing w:val="-5"/>
          <w:sz w:val="24"/>
          <w:szCs w:val="24"/>
        </w:rPr>
        <w:t>工程保险</w:t>
      </w:r>
    </w:p>
    <w:p w14:paraId="74C81C85">
      <w:pPr>
        <w:pStyle w:val="14"/>
        <w:spacing w:before="194" w:line="360" w:lineRule="auto"/>
        <w:ind w:left="46" w:firstLine="428"/>
        <w:rPr>
          <w:sz w:val="24"/>
          <w:szCs w:val="24"/>
        </w:rPr>
      </w:pPr>
      <w:r>
        <w:rPr>
          <w:spacing w:val="-1"/>
          <w:sz w:val="24"/>
          <w:szCs w:val="24"/>
        </w:rPr>
        <w:t>关于工程保险的特别约定</w:t>
      </w:r>
      <w:r>
        <w:rPr>
          <w:spacing w:val="-19"/>
          <w:sz w:val="24"/>
          <w:szCs w:val="24"/>
        </w:rPr>
        <w:t>：</w:t>
      </w:r>
      <w:r>
        <w:rPr>
          <w:spacing w:val="103"/>
          <w:sz w:val="24"/>
          <w:szCs w:val="24"/>
          <w:u w:val="single" w:color="auto"/>
        </w:rPr>
        <w:t xml:space="preserve"> </w:t>
      </w:r>
      <w:r>
        <w:rPr>
          <w:spacing w:val="-19"/>
          <w:sz w:val="24"/>
          <w:szCs w:val="24"/>
          <w:u w:val="single" w:color="auto"/>
        </w:rPr>
        <w:t>（</w:t>
      </w:r>
      <w:r>
        <w:rPr>
          <w:spacing w:val="-1"/>
          <w:sz w:val="24"/>
          <w:szCs w:val="24"/>
          <w:u w:val="single" w:color="auto"/>
        </w:rPr>
        <w:t>1）工程开工前，乙方应为所雇用的、参与本建设工程项</w:t>
      </w:r>
      <w:r>
        <w:rPr>
          <w:spacing w:val="-6"/>
          <w:sz w:val="24"/>
          <w:szCs w:val="24"/>
          <w:u w:val="single" w:color="auto"/>
        </w:rPr>
        <w:t>目的现场管理人员、施工人员办理工伤责任保险、人身</w:t>
      </w:r>
      <w:r>
        <w:rPr>
          <w:spacing w:val="-7"/>
          <w:sz w:val="24"/>
          <w:szCs w:val="24"/>
          <w:u w:val="single" w:color="auto"/>
        </w:rPr>
        <w:t>意外保险等相关保险，支付保险费用。</w:t>
      </w:r>
    </w:p>
    <w:p w14:paraId="299398E9">
      <w:pPr>
        <w:pStyle w:val="14"/>
        <w:tabs>
          <w:tab w:val="left" w:pos="597"/>
        </w:tabs>
        <w:spacing w:before="1" w:line="360" w:lineRule="auto"/>
        <w:rPr>
          <w:sz w:val="24"/>
          <w:szCs w:val="24"/>
        </w:rPr>
      </w:pPr>
      <w:r>
        <w:rPr>
          <w:spacing w:val="-5"/>
          <w:sz w:val="24"/>
          <w:szCs w:val="24"/>
          <w:u w:val="single" w:color="auto"/>
        </w:rPr>
        <w:t>（2）</w:t>
      </w:r>
      <w:r>
        <w:rPr>
          <w:spacing w:val="50"/>
          <w:sz w:val="24"/>
          <w:szCs w:val="24"/>
          <w:u w:val="single" w:color="auto"/>
        </w:rPr>
        <w:t xml:space="preserve"> </w:t>
      </w:r>
      <w:r>
        <w:rPr>
          <w:spacing w:val="-5"/>
          <w:sz w:val="24"/>
          <w:szCs w:val="24"/>
          <w:u w:val="single" w:color="auto"/>
        </w:rPr>
        <w:t>乙方应为所有进入施工场地的所有材料和设备办理财产保险，支付保险费用。</w:t>
      </w:r>
    </w:p>
    <w:p w14:paraId="03C03336">
      <w:pPr>
        <w:pStyle w:val="14"/>
        <w:tabs>
          <w:tab w:val="left" w:pos="597"/>
        </w:tabs>
        <w:spacing w:before="197" w:line="360" w:lineRule="auto"/>
        <w:ind w:left="6" w:firstLine="455"/>
        <w:rPr>
          <w:sz w:val="24"/>
          <w:szCs w:val="24"/>
        </w:rPr>
      </w:pPr>
      <w:r>
        <w:rPr>
          <w:sz w:val="24"/>
          <w:szCs w:val="24"/>
          <w:u w:val="single" w:color="auto"/>
        </w:rPr>
        <w:tab/>
      </w:r>
      <w:r>
        <w:rPr>
          <w:spacing w:val="-7"/>
          <w:sz w:val="24"/>
          <w:szCs w:val="24"/>
          <w:u w:val="single" w:color="auto"/>
        </w:rPr>
        <w:t>（3）</w:t>
      </w:r>
      <w:r>
        <w:rPr>
          <w:spacing w:val="-57"/>
          <w:sz w:val="24"/>
          <w:szCs w:val="24"/>
          <w:u w:val="single" w:color="auto"/>
        </w:rPr>
        <w:t xml:space="preserve"> </w:t>
      </w:r>
      <w:r>
        <w:rPr>
          <w:spacing w:val="-7"/>
          <w:sz w:val="24"/>
          <w:szCs w:val="24"/>
          <w:u w:val="single" w:color="auto"/>
        </w:rPr>
        <w:t>本建设工程项目部分内容实行分包的，乙方应事先按规定，要求分包人办</w:t>
      </w:r>
      <w:r>
        <w:rPr>
          <w:spacing w:val="-8"/>
          <w:sz w:val="24"/>
          <w:szCs w:val="24"/>
          <w:u w:val="single" w:color="auto"/>
        </w:rPr>
        <w:t>理保险，</w:t>
      </w:r>
      <w:r>
        <w:rPr>
          <w:spacing w:val="-1"/>
          <w:sz w:val="24"/>
          <w:szCs w:val="24"/>
          <w:u w:val="single" w:color="auto"/>
        </w:rPr>
        <w:t>并对分包人的保险办理情况予以审核。</w:t>
      </w:r>
    </w:p>
    <w:p w14:paraId="164B191E">
      <w:pPr>
        <w:pStyle w:val="14"/>
        <w:tabs>
          <w:tab w:val="left" w:pos="597"/>
        </w:tabs>
        <w:spacing w:line="360" w:lineRule="auto"/>
        <w:ind w:left="1" w:right="43" w:firstLine="460"/>
        <w:rPr>
          <w:sz w:val="24"/>
          <w:szCs w:val="24"/>
        </w:rPr>
      </w:pPr>
      <w:r>
        <w:rPr>
          <w:sz w:val="24"/>
          <w:szCs w:val="24"/>
          <w:u w:val="single" w:color="auto"/>
        </w:rPr>
        <w:tab/>
      </w:r>
      <w:r>
        <w:rPr>
          <w:spacing w:val="-4"/>
          <w:sz w:val="24"/>
          <w:szCs w:val="24"/>
          <w:u w:val="single" w:color="auto"/>
        </w:rPr>
        <w:t>（4）</w:t>
      </w:r>
      <w:r>
        <w:rPr>
          <w:spacing w:val="33"/>
          <w:sz w:val="24"/>
          <w:szCs w:val="24"/>
          <w:u w:val="single" w:color="auto"/>
        </w:rPr>
        <w:t xml:space="preserve"> </w:t>
      </w:r>
      <w:r>
        <w:rPr>
          <w:spacing w:val="-4"/>
          <w:sz w:val="24"/>
          <w:szCs w:val="24"/>
          <w:u w:val="single" w:color="auto"/>
        </w:rPr>
        <w:t>乙方怠于办理保险，或乙方未要求并监</w:t>
      </w:r>
      <w:r>
        <w:rPr>
          <w:spacing w:val="-5"/>
          <w:sz w:val="24"/>
          <w:szCs w:val="24"/>
          <w:u w:val="single" w:color="auto"/>
        </w:rPr>
        <w:t>督分包人办理保险，致使人身、财产损失</w:t>
      </w:r>
      <w:r>
        <w:rPr>
          <w:spacing w:val="-1"/>
          <w:sz w:val="24"/>
          <w:szCs w:val="24"/>
          <w:u w:val="single" w:color="auto"/>
        </w:rPr>
        <w:t>得不到保险补偿的，由乙方承担。</w:t>
      </w:r>
    </w:p>
    <w:p w14:paraId="393E44FD">
      <w:pPr>
        <w:pStyle w:val="14"/>
        <w:spacing w:before="1" w:line="360" w:lineRule="auto"/>
        <w:ind w:left="18"/>
        <w:rPr>
          <w:sz w:val="24"/>
          <w:szCs w:val="24"/>
        </w:rPr>
      </w:pPr>
      <w:r>
        <w:rPr>
          <w:spacing w:val="-3"/>
          <w:sz w:val="24"/>
          <w:szCs w:val="24"/>
        </w:rPr>
        <w:t>18.3 其他保险</w:t>
      </w:r>
    </w:p>
    <w:p w14:paraId="3747C043">
      <w:pPr>
        <w:pStyle w:val="14"/>
        <w:spacing w:before="194" w:line="360" w:lineRule="auto"/>
        <w:ind w:left="4"/>
        <w:rPr>
          <w:sz w:val="24"/>
          <w:szCs w:val="24"/>
        </w:rPr>
      </w:pPr>
      <w:r>
        <w:rPr>
          <w:spacing w:val="-1"/>
          <w:sz w:val="24"/>
          <w:szCs w:val="24"/>
        </w:rPr>
        <w:t>关于其他保险的约定：</w:t>
      </w:r>
      <w:r>
        <w:rPr>
          <w:spacing w:val="-1"/>
          <w:sz w:val="24"/>
          <w:szCs w:val="24"/>
          <w:u w:val="single" w:color="auto"/>
        </w:rPr>
        <w:t xml:space="preserve">    /   </w:t>
      </w:r>
      <w:r>
        <w:rPr>
          <w:spacing w:val="-1"/>
          <w:sz w:val="24"/>
          <w:szCs w:val="24"/>
        </w:rPr>
        <w:t>。</w:t>
      </w:r>
    </w:p>
    <w:p w14:paraId="338B7C48">
      <w:pPr>
        <w:pStyle w:val="14"/>
        <w:spacing w:before="193" w:line="360" w:lineRule="auto"/>
        <w:rPr>
          <w:sz w:val="24"/>
          <w:szCs w:val="24"/>
        </w:rPr>
      </w:pPr>
      <w:r>
        <w:rPr>
          <w:sz w:val="24"/>
          <w:szCs w:val="24"/>
        </w:rPr>
        <w:t>承包人是否应为其施工设备等办理财产保险：</w:t>
      </w:r>
      <w:r>
        <w:rPr>
          <w:sz w:val="24"/>
          <w:szCs w:val="24"/>
          <w:u w:val="single" w:color="auto"/>
        </w:rPr>
        <w:t xml:space="preserve">             /   </w:t>
      </w:r>
      <w:r>
        <w:rPr>
          <w:spacing w:val="-1"/>
          <w:sz w:val="24"/>
          <w:szCs w:val="24"/>
          <w:u w:val="single" w:color="auto"/>
        </w:rPr>
        <w:t xml:space="preserve">        </w:t>
      </w:r>
      <w:r>
        <w:rPr>
          <w:spacing w:val="-1"/>
          <w:sz w:val="24"/>
          <w:szCs w:val="24"/>
        </w:rPr>
        <w:t>。</w:t>
      </w:r>
    </w:p>
    <w:p w14:paraId="23C9FDEB">
      <w:pPr>
        <w:pStyle w:val="14"/>
        <w:spacing w:before="194" w:line="360" w:lineRule="auto"/>
        <w:ind w:left="139"/>
        <w:rPr>
          <w:sz w:val="24"/>
          <w:szCs w:val="24"/>
        </w:rPr>
      </w:pPr>
      <w:r>
        <w:rPr>
          <w:spacing w:val="-3"/>
          <w:sz w:val="24"/>
          <w:szCs w:val="24"/>
        </w:rPr>
        <w:t>18.7 通知义务</w:t>
      </w:r>
    </w:p>
    <w:p w14:paraId="6802D1C8">
      <w:pPr>
        <w:pStyle w:val="14"/>
        <w:spacing w:before="194" w:line="360" w:lineRule="auto"/>
        <w:ind w:left="4"/>
        <w:rPr>
          <w:sz w:val="24"/>
          <w:szCs w:val="24"/>
        </w:rPr>
      </w:pPr>
      <w:r>
        <w:rPr>
          <w:spacing w:val="-4"/>
          <w:sz w:val="24"/>
          <w:szCs w:val="24"/>
        </w:rPr>
        <w:t>关于变更保险合同时的通知义务的约定：</w:t>
      </w:r>
    </w:p>
    <w:p w14:paraId="1F410F16">
      <w:pPr>
        <w:bidi w:val="0"/>
        <w:rPr>
          <w:sz w:val="24"/>
          <w:szCs w:val="24"/>
        </w:rPr>
      </w:pPr>
      <w:r>
        <w:rPr>
          <w:spacing w:val="-4"/>
          <w:sz w:val="24"/>
          <w:szCs w:val="24"/>
        </w:rPr>
        <w:t>20.</w:t>
      </w:r>
      <w:r>
        <w:rPr>
          <w:spacing w:val="18"/>
          <w:sz w:val="24"/>
          <w:szCs w:val="24"/>
        </w:rPr>
        <w:t xml:space="preserve"> </w:t>
      </w:r>
      <w:r>
        <w:rPr>
          <w:spacing w:val="-4"/>
          <w:sz w:val="24"/>
          <w:szCs w:val="24"/>
        </w:rPr>
        <w:t>争议解决</w:t>
      </w:r>
    </w:p>
    <w:p w14:paraId="34F76B5F">
      <w:pPr>
        <w:pStyle w:val="14"/>
        <w:spacing w:before="194" w:line="360" w:lineRule="auto"/>
        <w:ind w:left="3"/>
        <w:rPr>
          <w:sz w:val="24"/>
          <w:szCs w:val="24"/>
        </w:rPr>
      </w:pPr>
      <w:r>
        <w:rPr>
          <w:spacing w:val="-3"/>
          <w:sz w:val="24"/>
          <w:szCs w:val="24"/>
        </w:rPr>
        <w:t>20.3</w:t>
      </w:r>
      <w:r>
        <w:rPr>
          <w:spacing w:val="14"/>
          <w:sz w:val="24"/>
          <w:szCs w:val="24"/>
        </w:rPr>
        <w:t xml:space="preserve"> </w:t>
      </w:r>
      <w:r>
        <w:rPr>
          <w:spacing w:val="-3"/>
          <w:sz w:val="24"/>
          <w:szCs w:val="24"/>
        </w:rPr>
        <w:t>争议评审</w:t>
      </w:r>
    </w:p>
    <w:p w14:paraId="2A8A3301">
      <w:pPr>
        <w:pStyle w:val="14"/>
        <w:spacing w:before="194" w:line="360" w:lineRule="auto"/>
        <w:ind w:left="503"/>
        <w:rPr>
          <w:sz w:val="24"/>
          <w:szCs w:val="24"/>
        </w:rPr>
      </w:pPr>
      <w:r>
        <w:rPr>
          <w:sz w:val="24"/>
          <w:szCs w:val="24"/>
        </w:rPr>
        <w:t>合同当事人是否同意将工程争议提交争议评审小组决</w:t>
      </w:r>
      <w:r>
        <w:rPr>
          <w:spacing w:val="-1"/>
          <w:sz w:val="24"/>
          <w:szCs w:val="24"/>
        </w:rPr>
        <w:t>定：</w:t>
      </w:r>
      <w:r>
        <w:rPr>
          <w:spacing w:val="-1"/>
          <w:sz w:val="24"/>
          <w:szCs w:val="24"/>
          <w:u w:val="single" w:color="auto"/>
        </w:rPr>
        <w:t xml:space="preserve">   /   </w:t>
      </w:r>
      <w:r>
        <w:rPr>
          <w:spacing w:val="-1"/>
          <w:sz w:val="24"/>
          <w:szCs w:val="24"/>
        </w:rPr>
        <w:t>。</w:t>
      </w:r>
    </w:p>
    <w:p w14:paraId="591EBA79">
      <w:pPr>
        <w:pStyle w:val="14"/>
        <w:spacing w:before="194" w:line="360" w:lineRule="auto"/>
        <w:ind w:left="3"/>
        <w:rPr>
          <w:sz w:val="24"/>
          <w:szCs w:val="24"/>
        </w:rPr>
      </w:pPr>
      <w:r>
        <w:rPr>
          <w:spacing w:val="-1"/>
          <w:sz w:val="24"/>
          <w:szCs w:val="24"/>
        </w:rPr>
        <w:t>20.3.1 争议评审小组的确定</w:t>
      </w:r>
    </w:p>
    <w:p w14:paraId="649F89D5">
      <w:pPr>
        <w:pStyle w:val="14"/>
        <w:spacing w:before="194" w:line="360" w:lineRule="auto"/>
        <w:ind w:left="486"/>
        <w:rPr>
          <w:sz w:val="24"/>
          <w:szCs w:val="24"/>
        </w:rPr>
      </w:pPr>
      <w:r>
        <w:rPr>
          <w:sz w:val="24"/>
          <w:szCs w:val="24"/>
        </w:rPr>
        <w:t>争议评审小组成员的确定：</w:t>
      </w:r>
      <w:r>
        <w:rPr>
          <w:sz w:val="24"/>
          <w:szCs w:val="24"/>
          <w:u w:val="single" w:color="auto"/>
        </w:rPr>
        <w:t xml:space="preserve">             </w:t>
      </w:r>
      <w:r>
        <w:rPr>
          <w:spacing w:val="-1"/>
          <w:sz w:val="24"/>
          <w:szCs w:val="24"/>
          <w:u w:val="single" w:color="auto"/>
        </w:rPr>
        <w:t xml:space="preserve"> /            </w:t>
      </w:r>
      <w:r>
        <w:rPr>
          <w:spacing w:val="-1"/>
          <w:sz w:val="24"/>
          <w:szCs w:val="24"/>
        </w:rPr>
        <w:t>。</w:t>
      </w:r>
    </w:p>
    <w:p w14:paraId="11CA07F6">
      <w:pPr>
        <w:pStyle w:val="14"/>
        <w:spacing w:before="194" w:line="360" w:lineRule="auto"/>
        <w:ind w:left="480"/>
        <w:rPr>
          <w:sz w:val="24"/>
          <w:szCs w:val="24"/>
        </w:rPr>
      </w:pPr>
      <w:r>
        <w:rPr>
          <w:sz w:val="24"/>
          <w:szCs w:val="24"/>
        </w:rPr>
        <w:t>选定争议评审员的期限：</w:t>
      </w:r>
      <w:r>
        <w:rPr>
          <w:sz w:val="24"/>
          <w:szCs w:val="24"/>
          <w:u w:val="single" w:color="auto"/>
        </w:rPr>
        <w:t xml:space="preserve">                 /    </w:t>
      </w:r>
      <w:r>
        <w:rPr>
          <w:spacing w:val="-1"/>
          <w:sz w:val="24"/>
          <w:szCs w:val="24"/>
          <w:u w:val="single" w:color="auto"/>
        </w:rPr>
        <w:t xml:space="preserve">        </w:t>
      </w:r>
      <w:r>
        <w:rPr>
          <w:spacing w:val="-1"/>
          <w:sz w:val="24"/>
          <w:szCs w:val="24"/>
        </w:rPr>
        <w:t>。</w:t>
      </w:r>
    </w:p>
    <w:p w14:paraId="6FA11495">
      <w:pPr>
        <w:spacing w:line="360" w:lineRule="auto"/>
        <w:ind w:firstLine="960" w:firstLineChars="400"/>
        <w:rPr>
          <w:rFonts w:ascii="Arial"/>
          <w:sz w:val="21"/>
        </w:rPr>
      </w:pPr>
      <w:r>
        <w:rPr>
          <w:sz w:val="24"/>
          <w:szCs w:val="24"/>
        </w:rPr>
        <w:t>争议评审小组成员的报酬承担方式：</w:t>
      </w:r>
      <w:r>
        <w:rPr>
          <w:sz w:val="24"/>
          <w:szCs w:val="24"/>
          <w:u w:val="single" w:color="auto"/>
        </w:rPr>
        <w:t xml:space="preserve">      </w:t>
      </w:r>
      <w:r>
        <w:rPr>
          <w:spacing w:val="-1"/>
          <w:sz w:val="24"/>
          <w:szCs w:val="24"/>
          <w:u w:val="single" w:color="auto"/>
        </w:rPr>
        <w:t xml:space="preserve">  /           </w:t>
      </w:r>
      <w:r>
        <w:rPr>
          <w:spacing w:val="-1"/>
          <w:sz w:val="24"/>
          <w:szCs w:val="24"/>
        </w:rPr>
        <w:t>。</w:t>
      </w:r>
    </w:p>
    <w:p w14:paraId="16BA2F16">
      <w:pPr>
        <w:pStyle w:val="14"/>
        <w:spacing w:before="78" w:line="360" w:lineRule="auto"/>
        <w:ind w:left="478"/>
        <w:rPr>
          <w:sz w:val="24"/>
          <w:szCs w:val="24"/>
        </w:rPr>
      </w:pPr>
      <w:r>
        <w:rPr>
          <w:sz w:val="24"/>
          <w:szCs w:val="24"/>
        </w:rPr>
        <w:t>其他事项的约定：</w:t>
      </w:r>
      <w:r>
        <w:rPr>
          <w:sz w:val="24"/>
          <w:szCs w:val="24"/>
          <w:u w:val="single" w:color="auto"/>
        </w:rPr>
        <w:t xml:space="preserve">                  /       </w:t>
      </w:r>
      <w:r>
        <w:rPr>
          <w:spacing w:val="-1"/>
          <w:sz w:val="24"/>
          <w:szCs w:val="24"/>
          <w:u w:val="single" w:color="auto"/>
        </w:rPr>
        <w:t xml:space="preserve">          </w:t>
      </w:r>
      <w:r>
        <w:rPr>
          <w:spacing w:val="-1"/>
          <w:sz w:val="24"/>
          <w:szCs w:val="24"/>
        </w:rPr>
        <w:t>。</w:t>
      </w:r>
    </w:p>
    <w:p w14:paraId="6248F1D2">
      <w:pPr>
        <w:pStyle w:val="14"/>
        <w:spacing w:before="193" w:line="360" w:lineRule="auto"/>
        <w:rPr>
          <w:sz w:val="24"/>
          <w:szCs w:val="24"/>
        </w:rPr>
      </w:pPr>
      <w:r>
        <w:rPr>
          <w:spacing w:val="-1"/>
          <w:sz w:val="24"/>
          <w:szCs w:val="24"/>
        </w:rPr>
        <w:t>20.3.2 争议评审小组的决定</w:t>
      </w:r>
    </w:p>
    <w:p w14:paraId="3CD2D37B">
      <w:pPr>
        <w:pStyle w:val="14"/>
        <w:spacing w:before="194" w:line="360" w:lineRule="auto"/>
        <w:ind w:left="478"/>
        <w:rPr>
          <w:sz w:val="24"/>
          <w:szCs w:val="24"/>
        </w:rPr>
      </w:pPr>
      <w:r>
        <w:rPr>
          <w:sz w:val="24"/>
          <w:szCs w:val="24"/>
        </w:rPr>
        <w:t>合同当事人关于本项的约定：</w:t>
      </w:r>
      <w:r>
        <w:rPr>
          <w:sz w:val="24"/>
          <w:szCs w:val="24"/>
          <w:u w:val="single" w:color="auto"/>
        </w:rPr>
        <w:t xml:space="preserve">             /    </w:t>
      </w:r>
      <w:r>
        <w:rPr>
          <w:spacing w:val="-1"/>
          <w:sz w:val="24"/>
          <w:szCs w:val="24"/>
          <w:u w:val="single" w:color="auto"/>
        </w:rPr>
        <w:t xml:space="preserve">          </w:t>
      </w:r>
      <w:r>
        <w:rPr>
          <w:spacing w:val="-1"/>
          <w:sz w:val="24"/>
          <w:szCs w:val="24"/>
        </w:rPr>
        <w:t>。</w:t>
      </w:r>
    </w:p>
    <w:p w14:paraId="008F2788">
      <w:pPr>
        <w:pStyle w:val="14"/>
        <w:spacing w:before="194" w:line="360" w:lineRule="auto"/>
        <w:rPr>
          <w:sz w:val="24"/>
          <w:szCs w:val="24"/>
        </w:rPr>
      </w:pPr>
      <w:r>
        <w:rPr>
          <w:spacing w:val="-3"/>
          <w:sz w:val="24"/>
          <w:szCs w:val="24"/>
        </w:rPr>
        <w:t>20.4</w:t>
      </w:r>
      <w:r>
        <w:rPr>
          <w:spacing w:val="-45"/>
          <w:sz w:val="24"/>
          <w:szCs w:val="24"/>
        </w:rPr>
        <w:t xml:space="preserve"> </w:t>
      </w:r>
      <w:r>
        <w:rPr>
          <w:spacing w:val="-3"/>
          <w:sz w:val="24"/>
          <w:szCs w:val="24"/>
        </w:rPr>
        <w:t>仲裁或诉讼</w:t>
      </w:r>
    </w:p>
    <w:p w14:paraId="58B3504E">
      <w:pPr>
        <w:pStyle w:val="14"/>
        <w:spacing w:before="194" w:line="360" w:lineRule="auto"/>
        <w:ind w:left="496"/>
        <w:rPr>
          <w:sz w:val="24"/>
          <w:szCs w:val="24"/>
        </w:rPr>
      </w:pPr>
      <w:r>
        <w:rPr>
          <w:spacing w:val="-2"/>
          <w:sz w:val="24"/>
          <w:szCs w:val="24"/>
        </w:rPr>
        <w:t>因合同及合同有关事项发生的争议，按下列第</w:t>
      </w:r>
      <w:r>
        <w:rPr>
          <w:spacing w:val="-3"/>
          <w:sz w:val="24"/>
          <w:szCs w:val="24"/>
          <w:u w:val="single" w:color="auto"/>
        </w:rPr>
        <w:t xml:space="preserve">  （2）   </w:t>
      </w:r>
      <w:r>
        <w:rPr>
          <w:spacing w:val="-111"/>
          <w:sz w:val="24"/>
          <w:szCs w:val="24"/>
        </w:rPr>
        <w:t xml:space="preserve"> </w:t>
      </w:r>
      <w:r>
        <w:rPr>
          <w:spacing w:val="-3"/>
          <w:sz w:val="24"/>
          <w:szCs w:val="24"/>
        </w:rPr>
        <w:t>种方式解决：</w:t>
      </w:r>
    </w:p>
    <w:p w14:paraId="50E2C67C">
      <w:pPr>
        <w:pStyle w:val="14"/>
        <w:spacing w:before="195" w:line="360" w:lineRule="auto"/>
        <w:ind w:left="484"/>
        <w:rPr>
          <w:sz w:val="24"/>
          <w:szCs w:val="24"/>
        </w:rPr>
      </w:pPr>
      <w:r>
        <w:rPr>
          <w:spacing w:val="-8"/>
          <w:sz w:val="24"/>
          <w:szCs w:val="24"/>
        </w:rPr>
        <w:t>（1）向</w:t>
      </w:r>
      <w:r>
        <w:rPr>
          <w:spacing w:val="-84"/>
          <w:sz w:val="24"/>
          <w:szCs w:val="24"/>
        </w:rPr>
        <w:t xml:space="preserve"> </w:t>
      </w:r>
      <w:r>
        <w:rPr>
          <w:sz w:val="24"/>
          <w:szCs w:val="24"/>
          <w:u w:val="single" w:color="auto"/>
        </w:rPr>
        <w:t xml:space="preserve">                    </w:t>
      </w:r>
      <w:r>
        <w:rPr>
          <w:spacing w:val="-111"/>
          <w:sz w:val="24"/>
          <w:szCs w:val="24"/>
        </w:rPr>
        <w:t xml:space="preserve"> </w:t>
      </w:r>
      <w:r>
        <w:rPr>
          <w:spacing w:val="-8"/>
          <w:sz w:val="24"/>
          <w:szCs w:val="24"/>
        </w:rPr>
        <w:t>仲裁委员会申请仲裁；</w:t>
      </w:r>
    </w:p>
    <w:p w14:paraId="6DF3B8E8">
      <w:pPr>
        <w:pStyle w:val="14"/>
        <w:spacing w:before="195" w:line="360" w:lineRule="auto"/>
        <w:ind w:left="484"/>
        <w:rPr>
          <w:sz w:val="24"/>
          <w:szCs w:val="24"/>
        </w:rPr>
      </w:pPr>
      <w:r>
        <w:rPr>
          <w:spacing w:val="-4"/>
          <w:sz w:val="24"/>
          <w:szCs w:val="24"/>
        </w:rPr>
        <w:t>（2）向</w:t>
      </w:r>
      <w:r>
        <w:rPr>
          <w:spacing w:val="-77"/>
          <w:sz w:val="24"/>
          <w:szCs w:val="24"/>
        </w:rPr>
        <w:t xml:space="preserve"> </w:t>
      </w:r>
      <w:r>
        <w:rPr>
          <w:spacing w:val="-4"/>
          <w:sz w:val="24"/>
          <w:szCs w:val="24"/>
          <w:u w:val="single" w:color="auto"/>
        </w:rPr>
        <w:t xml:space="preserve">   项目所在地人民法院  </w:t>
      </w:r>
      <w:r>
        <w:rPr>
          <w:spacing w:val="-108"/>
          <w:sz w:val="24"/>
          <w:szCs w:val="24"/>
        </w:rPr>
        <w:t xml:space="preserve"> </w:t>
      </w:r>
      <w:r>
        <w:rPr>
          <w:spacing w:val="-4"/>
          <w:sz w:val="24"/>
          <w:szCs w:val="24"/>
        </w:rPr>
        <w:t>人民法院起诉。</w:t>
      </w:r>
    </w:p>
    <w:p w14:paraId="57C8A4EA">
      <w:pPr>
        <w:bidi w:val="0"/>
        <w:rPr>
          <w:sz w:val="24"/>
          <w:szCs w:val="24"/>
        </w:rPr>
      </w:pPr>
      <w:r>
        <w:rPr>
          <w:spacing w:val="-4"/>
          <w:sz w:val="24"/>
          <w:szCs w:val="24"/>
        </w:rPr>
        <w:t>21、其他约定</w:t>
      </w:r>
    </w:p>
    <w:p w14:paraId="3BAFE9D4">
      <w:pPr>
        <w:bidi w:val="0"/>
        <w:rPr>
          <w:rFonts w:ascii="Arial"/>
          <w:sz w:val="21"/>
        </w:rPr>
      </w:pPr>
      <w:r>
        <w:rPr>
          <w:b/>
          <w:bCs/>
          <w:spacing w:val="-3"/>
          <w:sz w:val="24"/>
          <w:szCs w:val="24"/>
        </w:rPr>
        <w:t>乙方应按时足额发放农民工工资，不得有拖欠、克扣等行为，否则，由此引发的一切后</w:t>
      </w:r>
      <w:r>
        <w:rPr>
          <w:b/>
          <w:bCs/>
          <w:spacing w:val="-2"/>
          <w:sz w:val="24"/>
          <w:szCs w:val="24"/>
        </w:rPr>
        <w:t>果皆由乙方负责，必要时甲方有权从乙方工</w:t>
      </w:r>
      <w:r>
        <w:rPr>
          <w:b/>
          <w:bCs/>
          <w:spacing w:val="-3"/>
          <w:sz w:val="24"/>
          <w:szCs w:val="24"/>
        </w:rPr>
        <w:t>程款中直接扣除。</w:t>
      </w:r>
    </w:p>
    <w:p w14:paraId="6598FEC0">
      <w:pPr>
        <w:spacing w:line="360" w:lineRule="auto"/>
        <w:rPr>
          <w:rFonts w:ascii="Arial"/>
          <w:sz w:val="21"/>
        </w:rPr>
      </w:pPr>
    </w:p>
    <w:p w14:paraId="348A5A18">
      <w:pPr>
        <w:rPr>
          <w:spacing w:val="-15"/>
        </w:rPr>
      </w:pPr>
      <w:r>
        <w:rPr>
          <w:spacing w:val="-15"/>
        </w:rPr>
        <w:br w:type="page"/>
      </w:r>
    </w:p>
    <w:p w14:paraId="63239BF3">
      <w:pPr>
        <w:pStyle w:val="14"/>
        <w:spacing w:before="101" w:line="360" w:lineRule="auto"/>
        <w:ind w:left="4444"/>
      </w:pPr>
      <w:r>
        <w:rPr>
          <w:spacing w:val="-15"/>
        </w:rPr>
        <w:t>附</w:t>
      </w:r>
      <w:r>
        <w:rPr>
          <w:spacing w:val="8"/>
        </w:rPr>
        <w:t xml:space="preserve">     </w:t>
      </w:r>
      <w:r>
        <w:rPr>
          <w:spacing w:val="-15"/>
        </w:rPr>
        <w:t>件</w:t>
      </w:r>
    </w:p>
    <w:p w14:paraId="7A6A2E13">
      <w:pPr>
        <w:spacing w:line="360" w:lineRule="auto"/>
        <w:rPr>
          <w:rFonts w:ascii="Arial"/>
          <w:sz w:val="21"/>
        </w:rPr>
      </w:pPr>
    </w:p>
    <w:p w14:paraId="639A4747">
      <w:pPr>
        <w:spacing w:line="360" w:lineRule="auto"/>
        <w:rPr>
          <w:rFonts w:ascii="Arial"/>
          <w:sz w:val="21"/>
        </w:rPr>
      </w:pPr>
    </w:p>
    <w:p w14:paraId="08FE673C">
      <w:pPr>
        <w:pStyle w:val="14"/>
        <w:spacing w:before="78" w:line="360" w:lineRule="auto"/>
        <w:rPr>
          <w:sz w:val="24"/>
          <w:szCs w:val="24"/>
        </w:rPr>
      </w:pPr>
      <w:r>
        <w:rPr>
          <w:spacing w:val="-10"/>
          <w:sz w:val="24"/>
          <w:szCs w:val="24"/>
        </w:rPr>
        <w:t>协议书附件：</w:t>
      </w:r>
    </w:p>
    <w:p w14:paraId="71AD561C">
      <w:pPr>
        <w:pStyle w:val="14"/>
        <w:spacing w:before="156" w:line="360" w:lineRule="auto"/>
        <w:ind w:left="498"/>
        <w:rPr>
          <w:sz w:val="24"/>
          <w:szCs w:val="24"/>
        </w:rPr>
      </w:pPr>
      <w:r>
        <w:rPr>
          <w:spacing w:val="-4"/>
          <w:sz w:val="24"/>
          <w:szCs w:val="24"/>
        </w:rPr>
        <w:t>附件</w:t>
      </w:r>
      <w:r>
        <w:rPr>
          <w:spacing w:val="-26"/>
          <w:sz w:val="24"/>
          <w:szCs w:val="24"/>
        </w:rPr>
        <w:t xml:space="preserve"> </w:t>
      </w:r>
      <w:r>
        <w:rPr>
          <w:spacing w:val="-4"/>
          <w:sz w:val="24"/>
          <w:szCs w:val="24"/>
        </w:rPr>
        <w:t>1：承包人承揽工程项目一览表</w:t>
      </w:r>
    </w:p>
    <w:p w14:paraId="0B1D64DD">
      <w:pPr>
        <w:pStyle w:val="14"/>
        <w:spacing w:before="154" w:line="360" w:lineRule="auto"/>
        <w:rPr>
          <w:sz w:val="24"/>
          <w:szCs w:val="24"/>
        </w:rPr>
      </w:pPr>
      <w:r>
        <w:rPr>
          <w:spacing w:val="-7"/>
          <w:sz w:val="24"/>
          <w:szCs w:val="24"/>
        </w:rPr>
        <w:t>专用合同条款附件：</w:t>
      </w:r>
    </w:p>
    <w:p w14:paraId="2BBB219E">
      <w:pPr>
        <w:pStyle w:val="14"/>
        <w:spacing w:before="154" w:line="360" w:lineRule="auto"/>
        <w:ind w:left="498"/>
        <w:rPr>
          <w:sz w:val="24"/>
          <w:szCs w:val="24"/>
        </w:rPr>
      </w:pPr>
      <w:r>
        <w:rPr>
          <w:spacing w:val="-3"/>
          <w:sz w:val="24"/>
          <w:szCs w:val="24"/>
        </w:rPr>
        <w:t>附件</w:t>
      </w:r>
      <w:r>
        <w:rPr>
          <w:spacing w:val="-42"/>
          <w:sz w:val="24"/>
          <w:szCs w:val="24"/>
        </w:rPr>
        <w:t xml:space="preserve"> </w:t>
      </w:r>
      <w:r>
        <w:rPr>
          <w:spacing w:val="-3"/>
          <w:sz w:val="24"/>
          <w:szCs w:val="24"/>
        </w:rPr>
        <w:t>2：发包人供应材料设备一览表</w:t>
      </w:r>
    </w:p>
    <w:p w14:paraId="7B93A7D2">
      <w:pPr>
        <w:pStyle w:val="14"/>
        <w:spacing w:before="157" w:line="360" w:lineRule="auto"/>
        <w:ind w:left="498"/>
        <w:rPr>
          <w:sz w:val="24"/>
          <w:szCs w:val="24"/>
        </w:rPr>
      </w:pPr>
      <w:r>
        <w:rPr>
          <w:spacing w:val="-6"/>
          <w:sz w:val="24"/>
          <w:szCs w:val="24"/>
        </w:rPr>
        <w:t>附件</w:t>
      </w:r>
      <w:r>
        <w:rPr>
          <w:spacing w:val="-38"/>
          <w:sz w:val="24"/>
          <w:szCs w:val="24"/>
        </w:rPr>
        <w:t xml:space="preserve"> </w:t>
      </w:r>
      <w:r>
        <w:rPr>
          <w:spacing w:val="-6"/>
          <w:sz w:val="24"/>
          <w:szCs w:val="24"/>
        </w:rPr>
        <w:t>3：工程质量保修书</w:t>
      </w:r>
    </w:p>
    <w:p w14:paraId="10709E5B">
      <w:pPr>
        <w:pStyle w:val="14"/>
        <w:spacing w:before="155" w:line="360" w:lineRule="auto"/>
        <w:ind w:left="498"/>
        <w:rPr>
          <w:sz w:val="24"/>
          <w:szCs w:val="24"/>
        </w:rPr>
      </w:pPr>
      <w:r>
        <w:rPr>
          <w:spacing w:val="-4"/>
          <w:sz w:val="24"/>
          <w:szCs w:val="24"/>
        </w:rPr>
        <w:t>附件</w:t>
      </w:r>
      <w:r>
        <w:rPr>
          <w:spacing w:val="-44"/>
          <w:sz w:val="24"/>
          <w:szCs w:val="24"/>
        </w:rPr>
        <w:t xml:space="preserve"> </w:t>
      </w:r>
      <w:r>
        <w:rPr>
          <w:spacing w:val="-4"/>
          <w:sz w:val="24"/>
          <w:szCs w:val="24"/>
        </w:rPr>
        <w:t>4：主要建设工程文件目录</w:t>
      </w:r>
    </w:p>
    <w:p w14:paraId="03BDFD4C">
      <w:pPr>
        <w:pStyle w:val="14"/>
        <w:spacing w:before="154" w:line="360" w:lineRule="auto"/>
        <w:ind w:left="498"/>
        <w:rPr>
          <w:sz w:val="24"/>
          <w:szCs w:val="24"/>
        </w:rPr>
      </w:pPr>
      <w:r>
        <w:rPr>
          <w:spacing w:val="-3"/>
          <w:sz w:val="24"/>
          <w:szCs w:val="24"/>
        </w:rPr>
        <w:t>附件</w:t>
      </w:r>
      <w:r>
        <w:rPr>
          <w:spacing w:val="-40"/>
          <w:sz w:val="24"/>
          <w:szCs w:val="24"/>
        </w:rPr>
        <w:t xml:space="preserve"> </w:t>
      </w:r>
      <w:r>
        <w:rPr>
          <w:spacing w:val="-3"/>
          <w:sz w:val="24"/>
          <w:szCs w:val="24"/>
        </w:rPr>
        <w:t>5：承包人用于本工程施工的机械设备表</w:t>
      </w:r>
    </w:p>
    <w:p w14:paraId="33F26630">
      <w:pPr>
        <w:pStyle w:val="14"/>
        <w:spacing w:before="158" w:line="360" w:lineRule="auto"/>
        <w:ind w:left="498"/>
        <w:rPr>
          <w:sz w:val="24"/>
          <w:szCs w:val="24"/>
        </w:rPr>
      </w:pPr>
      <w:r>
        <w:rPr>
          <w:spacing w:val="-4"/>
          <w:sz w:val="24"/>
          <w:szCs w:val="24"/>
        </w:rPr>
        <w:t>附件</w:t>
      </w:r>
      <w:r>
        <w:rPr>
          <w:spacing w:val="-36"/>
          <w:sz w:val="24"/>
          <w:szCs w:val="24"/>
        </w:rPr>
        <w:t xml:space="preserve"> </w:t>
      </w:r>
      <w:r>
        <w:rPr>
          <w:spacing w:val="-4"/>
          <w:sz w:val="24"/>
          <w:szCs w:val="24"/>
        </w:rPr>
        <w:t>6：承包人主要施工管理人员表</w:t>
      </w:r>
    </w:p>
    <w:p w14:paraId="5D60A8F9">
      <w:pPr>
        <w:pStyle w:val="14"/>
        <w:spacing w:before="154" w:line="360" w:lineRule="auto"/>
        <w:ind w:left="498"/>
        <w:rPr>
          <w:sz w:val="24"/>
          <w:szCs w:val="24"/>
        </w:rPr>
      </w:pPr>
      <w:r>
        <w:rPr>
          <w:spacing w:val="-6"/>
          <w:sz w:val="24"/>
          <w:szCs w:val="24"/>
        </w:rPr>
        <w:t>附件</w:t>
      </w:r>
      <w:r>
        <w:rPr>
          <w:spacing w:val="-38"/>
          <w:sz w:val="24"/>
          <w:szCs w:val="24"/>
        </w:rPr>
        <w:t xml:space="preserve"> </w:t>
      </w:r>
      <w:r>
        <w:rPr>
          <w:spacing w:val="-6"/>
          <w:sz w:val="24"/>
          <w:szCs w:val="24"/>
        </w:rPr>
        <w:t>7：履约担保格式</w:t>
      </w:r>
    </w:p>
    <w:p w14:paraId="05F4A989">
      <w:pPr>
        <w:pStyle w:val="14"/>
        <w:spacing w:before="155" w:line="360" w:lineRule="auto"/>
        <w:ind w:left="498"/>
        <w:rPr>
          <w:sz w:val="24"/>
          <w:szCs w:val="24"/>
        </w:rPr>
      </w:pPr>
      <w:r>
        <w:rPr>
          <w:spacing w:val="-3"/>
          <w:sz w:val="24"/>
          <w:szCs w:val="24"/>
        </w:rPr>
        <w:t>附件</w:t>
      </w:r>
      <w:r>
        <w:rPr>
          <w:spacing w:val="-48"/>
          <w:sz w:val="24"/>
          <w:szCs w:val="24"/>
        </w:rPr>
        <w:t xml:space="preserve"> </w:t>
      </w:r>
      <w:r>
        <w:rPr>
          <w:spacing w:val="-3"/>
          <w:sz w:val="24"/>
          <w:szCs w:val="24"/>
        </w:rPr>
        <w:t>8：专业工程暂估价一览表</w:t>
      </w:r>
    </w:p>
    <w:p w14:paraId="63FB273D">
      <w:pPr>
        <w:pStyle w:val="14"/>
        <w:spacing w:before="158" w:line="360" w:lineRule="auto"/>
        <w:ind w:left="498"/>
        <w:rPr>
          <w:sz w:val="24"/>
          <w:szCs w:val="24"/>
        </w:rPr>
      </w:pPr>
      <w:r>
        <w:rPr>
          <w:spacing w:val="-5"/>
          <w:sz w:val="24"/>
          <w:szCs w:val="24"/>
        </w:rPr>
        <w:t>附件</w:t>
      </w:r>
      <w:r>
        <w:rPr>
          <w:spacing w:val="-39"/>
          <w:sz w:val="24"/>
          <w:szCs w:val="24"/>
        </w:rPr>
        <w:t xml:space="preserve"> </w:t>
      </w:r>
      <w:r>
        <w:rPr>
          <w:spacing w:val="-5"/>
          <w:sz w:val="24"/>
          <w:szCs w:val="24"/>
        </w:rPr>
        <w:t>9：建设工程廉政责任书</w:t>
      </w:r>
    </w:p>
    <w:p w14:paraId="3AC13A6E">
      <w:pPr>
        <w:pStyle w:val="14"/>
        <w:spacing w:before="154" w:line="360" w:lineRule="auto"/>
        <w:ind w:left="498"/>
        <w:rPr>
          <w:sz w:val="24"/>
          <w:szCs w:val="24"/>
        </w:rPr>
      </w:pPr>
      <w:r>
        <w:rPr>
          <w:spacing w:val="-6"/>
          <w:sz w:val="24"/>
          <w:szCs w:val="24"/>
        </w:rPr>
        <w:t>附件</w:t>
      </w:r>
      <w:r>
        <w:rPr>
          <w:spacing w:val="-33"/>
          <w:sz w:val="24"/>
          <w:szCs w:val="24"/>
        </w:rPr>
        <w:t xml:space="preserve"> </w:t>
      </w:r>
      <w:r>
        <w:rPr>
          <w:spacing w:val="-6"/>
          <w:sz w:val="24"/>
          <w:szCs w:val="24"/>
        </w:rPr>
        <w:t>10：安全施工协议</w:t>
      </w:r>
    </w:p>
    <w:p w14:paraId="170B753C">
      <w:pPr>
        <w:pStyle w:val="14"/>
        <w:spacing w:before="155" w:line="360" w:lineRule="auto"/>
        <w:ind w:left="498"/>
        <w:rPr>
          <w:sz w:val="24"/>
          <w:szCs w:val="24"/>
        </w:rPr>
      </w:pPr>
      <w:r>
        <w:rPr>
          <w:spacing w:val="-9"/>
          <w:sz w:val="24"/>
          <w:szCs w:val="24"/>
        </w:rPr>
        <w:t>附件</w:t>
      </w:r>
      <w:r>
        <w:rPr>
          <w:spacing w:val="-26"/>
          <w:sz w:val="24"/>
          <w:szCs w:val="24"/>
        </w:rPr>
        <w:t xml:space="preserve"> </w:t>
      </w:r>
      <w:r>
        <w:rPr>
          <w:spacing w:val="-9"/>
          <w:sz w:val="24"/>
          <w:szCs w:val="24"/>
        </w:rPr>
        <w:t>11：廉洁合同</w:t>
      </w:r>
    </w:p>
    <w:p w14:paraId="0E83C402">
      <w:pPr>
        <w:spacing w:line="360" w:lineRule="auto"/>
        <w:rPr>
          <w:rFonts w:ascii="Arial"/>
          <w:sz w:val="21"/>
        </w:rPr>
      </w:pPr>
    </w:p>
    <w:p w14:paraId="69C42833">
      <w:pPr>
        <w:spacing w:line="360" w:lineRule="auto"/>
        <w:rPr>
          <w:rFonts w:ascii="Arial"/>
          <w:sz w:val="21"/>
        </w:rPr>
      </w:pPr>
    </w:p>
    <w:p w14:paraId="4365F9F2">
      <w:pPr>
        <w:spacing w:line="360" w:lineRule="auto"/>
        <w:rPr>
          <w:rFonts w:ascii="Arial"/>
          <w:sz w:val="21"/>
        </w:rPr>
      </w:pPr>
    </w:p>
    <w:p w14:paraId="3EF8DD9F">
      <w:pPr>
        <w:spacing w:line="360" w:lineRule="auto"/>
        <w:rPr>
          <w:rFonts w:ascii="Arial"/>
          <w:sz w:val="21"/>
        </w:rPr>
      </w:pPr>
    </w:p>
    <w:p w14:paraId="72C0D85C">
      <w:pPr>
        <w:spacing w:line="360" w:lineRule="auto"/>
        <w:rPr>
          <w:rFonts w:ascii="Arial"/>
          <w:sz w:val="21"/>
        </w:rPr>
      </w:pPr>
    </w:p>
    <w:p w14:paraId="61F81440">
      <w:pPr>
        <w:spacing w:line="360" w:lineRule="auto"/>
        <w:rPr>
          <w:rFonts w:ascii="Arial"/>
          <w:sz w:val="21"/>
        </w:rPr>
      </w:pPr>
    </w:p>
    <w:p w14:paraId="1048732E">
      <w:pPr>
        <w:spacing w:line="360" w:lineRule="auto"/>
        <w:rPr>
          <w:rFonts w:ascii="Arial"/>
          <w:sz w:val="21"/>
        </w:rPr>
      </w:pPr>
    </w:p>
    <w:p w14:paraId="71AD554E">
      <w:pPr>
        <w:spacing w:line="360" w:lineRule="auto"/>
        <w:rPr>
          <w:rFonts w:ascii="Arial"/>
          <w:sz w:val="21"/>
        </w:rPr>
      </w:pPr>
    </w:p>
    <w:p w14:paraId="398AEE88">
      <w:pPr>
        <w:spacing w:line="360" w:lineRule="auto"/>
        <w:rPr>
          <w:rFonts w:ascii="Arial"/>
          <w:sz w:val="21"/>
        </w:rPr>
      </w:pPr>
    </w:p>
    <w:p w14:paraId="124BA196">
      <w:pPr>
        <w:spacing w:line="360" w:lineRule="auto"/>
        <w:rPr>
          <w:rFonts w:ascii="Arial"/>
          <w:sz w:val="21"/>
        </w:rPr>
      </w:pPr>
    </w:p>
    <w:p w14:paraId="1C1F6045">
      <w:pPr>
        <w:spacing w:line="360" w:lineRule="auto"/>
        <w:rPr>
          <w:rFonts w:ascii="Arial"/>
          <w:sz w:val="21"/>
        </w:rPr>
      </w:pPr>
    </w:p>
    <w:p w14:paraId="7EBE264B">
      <w:pPr>
        <w:spacing w:line="360" w:lineRule="auto"/>
        <w:rPr>
          <w:rFonts w:ascii="Arial"/>
          <w:sz w:val="21"/>
        </w:rPr>
      </w:pPr>
    </w:p>
    <w:p w14:paraId="6DDA3A20">
      <w:pPr>
        <w:spacing w:line="360" w:lineRule="auto"/>
        <w:rPr>
          <w:rFonts w:ascii="Arial"/>
          <w:sz w:val="21"/>
        </w:rPr>
      </w:pPr>
    </w:p>
    <w:p w14:paraId="0B93E681">
      <w:pPr>
        <w:spacing w:line="360" w:lineRule="auto"/>
        <w:ind w:left="0" w:leftChars="0" w:firstLine="0" w:firstLineChars="0"/>
        <w:rPr>
          <w:rFonts w:ascii="Arial"/>
          <w:sz w:val="21"/>
        </w:rPr>
      </w:pPr>
    </w:p>
    <w:p w14:paraId="3F9903A0">
      <w:pPr>
        <w:pStyle w:val="14"/>
        <w:spacing w:before="62" w:line="360" w:lineRule="auto"/>
        <w:ind w:left="12"/>
        <w:rPr>
          <w:sz w:val="24"/>
          <w:szCs w:val="24"/>
        </w:rPr>
      </w:pPr>
      <w:r>
        <w:rPr>
          <w:b/>
          <w:bCs/>
          <w:spacing w:val="-8"/>
          <w:sz w:val="24"/>
          <w:szCs w:val="24"/>
        </w:rPr>
        <w:t>附件</w:t>
      </w:r>
      <w:r>
        <w:rPr>
          <w:spacing w:val="-20"/>
          <w:sz w:val="24"/>
          <w:szCs w:val="24"/>
        </w:rPr>
        <w:t xml:space="preserve"> </w:t>
      </w:r>
      <w:r>
        <w:rPr>
          <w:b/>
          <w:bCs/>
          <w:spacing w:val="-8"/>
          <w:sz w:val="24"/>
          <w:szCs w:val="24"/>
        </w:rPr>
        <w:t>1：</w:t>
      </w:r>
    </w:p>
    <w:p w14:paraId="674F23E7">
      <w:pPr>
        <w:pStyle w:val="14"/>
        <w:spacing w:before="319" w:line="360" w:lineRule="auto"/>
        <w:ind w:left="3016"/>
        <w:rPr>
          <w:sz w:val="30"/>
          <w:szCs w:val="30"/>
        </w:rPr>
      </w:pPr>
      <w:r>
        <w:rPr>
          <w:spacing w:val="-1"/>
          <w:sz w:val="30"/>
          <w:szCs w:val="30"/>
        </w:rPr>
        <w:t>承包人承揽工程项目一览表</w:t>
      </w:r>
    </w:p>
    <w:p w14:paraId="08274E47">
      <w:pPr>
        <w:spacing w:before="97" w:line="360" w:lineRule="auto"/>
      </w:pPr>
    </w:p>
    <w:p w14:paraId="06E9AB72">
      <w:pPr>
        <w:spacing w:before="97" w:line="360" w:lineRule="auto"/>
      </w:pPr>
    </w:p>
    <w:tbl>
      <w:tblPr>
        <w:tblStyle w:val="155"/>
        <w:tblW w:w="96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988"/>
        <w:gridCol w:w="1274"/>
        <w:gridCol w:w="989"/>
        <w:gridCol w:w="847"/>
        <w:gridCol w:w="706"/>
        <w:gridCol w:w="991"/>
        <w:gridCol w:w="1272"/>
        <w:gridCol w:w="850"/>
        <w:gridCol w:w="862"/>
      </w:tblGrid>
      <w:tr w14:paraId="384E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hRule="atLeast"/>
        </w:trPr>
        <w:tc>
          <w:tcPr>
            <w:tcW w:w="867" w:type="dxa"/>
            <w:tcBorders>
              <w:top w:val="single" w:color="000000" w:sz="10" w:space="0"/>
              <w:left w:val="single" w:color="000000" w:sz="10" w:space="0"/>
            </w:tcBorders>
            <w:vAlign w:val="top"/>
          </w:tcPr>
          <w:p w14:paraId="5FC470D6">
            <w:pPr>
              <w:pStyle w:val="154"/>
              <w:spacing w:before="89" w:line="229" w:lineRule="auto"/>
              <w:ind w:left="0" w:leftChars="0" w:firstLine="0" w:firstLineChars="0"/>
              <w:jc w:val="center"/>
              <w:rPr>
                <w:sz w:val="19"/>
                <w:szCs w:val="19"/>
              </w:rPr>
            </w:pPr>
            <w:r>
              <w:rPr>
                <w:spacing w:val="6"/>
                <w:sz w:val="19"/>
                <w:szCs w:val="19"/>
              </w:rPr>
              <w:t>单位工程名称</w:t>
            </w:r>
          </w:p>
        </w:tc>
        <w:tc>
          <w:tcPr>
            <w:tcW w:w="988" w:type="dxa"/>
            <w:tcBorders>
              <w:top w:val="single" w:color="000000" w:sz="10" w:space="0"/>
            </w:tcBorders>
            <w:vAlign w:val="top"/>
          </w:tcPr>
          <w:p w14:paraId="4201F4A0">
            <w:pPr>
              <w:pStyle w:val="154"/>
              <w:spacing w:before="250" w:line="228" w:lineRule="auto"/>
              <w:ind w:left="0" w:leftChars="0" w:firstLine="0" w:firstLineChars="0"/>
              <w:jc w:val="center"/>
              <w:rPr>
                <w:sz w:val="19"/>
                <w:szCs w:val="19"/>
              </w:rPr>
            </w:pPr>
            <w:r>
              <w:rPr>
                <w:spacing w:val="6"/>
                <w:sz w:val="19"/>
                <w:szCs w:val="19"/>
              </w:rPr>
              <w:t>建设规模</w:t>
            </w:r>
          </w:p>
        </w:tc>
        <w:tc>
          <w:tcPr>
            <w:tcW w:w="1274" w:type="dxa"/>
            <w:tcBorders>
              <w:top w:val="single" w:color="000000" w:sz="10" w:space="0"/>
            </w:tcBorders>
            <w:vAlign w:val="top"/>
          </w:tcPr>
          <w:p w14:paraId="58728FDB">
            <w:pPr>
              <w:pStyle w:val="154"/>
              <w:spacing w:before="90" w:line="268" w:lineRule="auto"/>
              <w:ind w:left="0" w:leftChars="0" w:right="386" w:firstLine="0" w:firstLineChars="0"/>
              <w:jc w:val="center"/>
              <w:rPr>
                <w:sz w:val="19"/>
                <w:szCs w:val="19"/>
              </w:rPr>
            </w:pPr>
            <w:r>
              <w:rPr>
                <w:spacing w:val="6"/>
                <w:sz w:val="19"/>
                <w:szCs w:val="19"/>
              </w:rPr>
              <w:t>建筑面积</w:t>
            </w:r>
            <w:r>
              <w:rPr>
                <w:spacing w:val="-1"/>
                <w:sz w:val="19"/>
                <w:szCs w:val="19"/>
              </w:rPr>
              <w:t>(平方米)</w:t>
            </w:r>
          </w:p>
        </w:tc>
        <w:tc>
          <w:tcPr>
            <w:tcW w:w="989" w:type="dxa"/>
            <w:tcBorders>
              <w:top w:val="single" w:color="000000" w:sz="10" w:space="0"/>
            </w:tcBorders>
            <w:vAlign w:val="top"/>
          </w:tcPr>
          <w:p w14:paraId="1E89A45D">
            <w:pPr>
              <w:pStyle w:val="154"/>
              <w:spacing w:before="250" w:line="229" w:lineRule="auto"/>
              <w:ind w:left="0" w:leftChars="0" w:firstLine="0" w:firstLineChars="0"/>
              <w:jc w:val="center"/>
              <w:rPr>
                <w:sz w:val="19"/>
                <w:szCs w:val="19"/>
              </w:rPr>
            </w:pPr>
            <w:r>
              <w:rPr>
                <w:spacing w:val="6"/>
                <w:sz w:val="19"/>
                <w:szCs w:val="19"/>
              </w:rPr>
              <w:t>结构形式</w:t>
            </w:r>
          </w:p>
        </w:tc>
        <w:tc>
          <w:tcPr>
            <w:tcW w:w="847" w:type="dxa"/>
            <w:tcBorders>
              <w:top w:val="single" w:color="000000" w:sz="10" w:space="0"/>
            </w:tcBorders>
            <w:vAlign w:val="top"/>
          </w:tcPr>
          <w:p w14:paraId="54B478F8">
            <w:pPr>
              <w:pStyle w:val="154"/>
              <w:spacing w:before="250" w:line="228" w:lineRule="auto"/>
              <w:ind w:left="0" w:leftChars="0" w:firstLine="0" w:firstLineChars="0"/>
              <w:jc w:val="center"/>
              <w:rPr>
                <w:sz w:val="19"/>
                <w:szCs w:val="19"/>
              </w:rPr>
            </w:pPr>
            <w:r>
              <w:rPr>
                <w:spacing w:val="5"/>
                <w:sz w:val="19"/>
                <w:szCs w:val="19"/>
              </w:rPr>
              <w:t>层数</w:t>
            </w:r>
          </w:p>
        </w:tc>
        <w:tc>
          <w:tcPr>
            <w:tcW w:w="706" w:type="dxa"/>
            <w:tcBorders>
              <w:top w:val="single" w:color="000000" w:sz="10" w:space="0"/>
            </w:tcBorders>
            <w:vAlign w:val="top"/>
          </w:tcPr>
          <w:p w14:paraId="54535EBB">
            <w:pPr>
              <w:pStyle w:val="154"/>
              <w:spacing w:before="89" w:line="228" w:lineRule="auto"/>
              <w:ind w:left="0" w:leftChars="0" w:firstLine="0" w:firstLineChars="0"/>
              <w:jc w:val="center"/>
              <w:rPr>
                <w:sz w:val="19"/>
                <w:szCs w:val="19"/>
              </w:rPr>
            </w:pPr>
            <w:r>
              <w:rPr>
                <w:spacing w:val="4"/>
                <w:sz w:val="19"/>
                <w:szCs w:val="19"/>
              </w:rPr>
              <w:t>生产</w:t>
            </w:r>
            <w:r>
              <w:rPr>
                <w:spacing w:val="1"/>
                <w:sz w:val="19"/>
                <w:szCs w:val="19"/>
              </w:rPr>
              <w:t>能力</w:t>
            </w:r>
          </w:p>
        </w:tc>
        <w:tc>
          <w:tcPr>
            <w:tcW w:w="991" w:type="dxa"/>
            <w:tcBorders>
              <w:top w:val="single" w:color="000000" w:sz="10" w:space="0"/>
            </w:tcBorders>
            <w:vAlign w:val="top"/>
          </w:tcPr>
          <w:p w14:paraId="5D9A7345">
            <w:pPr>
              <w:pStyle w:val="154"/>
              <w:spacing w:before="90" w:line="268" w:lineRule="auto"/>
              <w:ind w:left="0" w:leftChars="0" w:right="92" w:firstLine="0" w:firstLineChars="0"/>
              <w:jc w:val="center"/>
              <w:rPr>
                <w:sz w:val="19"/>
                <w:szCs w:val="19"/>
              </w:rPr>
            </w:pPr>
            <w:r>
              <w:rPr>
                <w:spacing w:val="6"/>
                <w:sz w:val="19"/>
                <w:szCs w:val="19"/>
              </w:rPr>
              <w:t>设备安装</w:t>
            </w:r>
            <w:r>
              <w:rPr>
                <w:spacing w:val="-4"/>
                <w:sz w:val="19"/>
                <w:szCs w:val="19"/>
              </w:rPr>
              <w:t>内容</w:t>
            </w:r>
          </w:p>
        </w:tc>
        <w:tc>
          <w:tcPr>
            <w:tcW w:w="1272" w:type="dxa"/>
            <w:tcBorders>
              <w:top w:val="single" w:color="000000" w:sz="10" w:space="0"/>
            </w:tcBorders>
            <w:vAlign w:val="top"/>
          </w:tcPr>
          <w:p w14:paraId="5996937A">
            <w:pPr>
              <w:pStyle w:val="154"/>
              <w:spacing w:before="89" w:line="227" w:lineRule="auto"/>
              <w:ind w:left="0" w:leftChars="0" w:firstLine="0" w:firstLineChars="0"/>
              <w:jc w:val="center"/>
              <w:rPr>
                <w:sz w:val="19"/>
                <w:szCs w:val="19"/>
              </w:rPr>
            </w:pPr>
            <w:r>
              <w:rPr>
                <w:spacing w:val="7"/>
                <w:sz w:val="19"/>
                <w:szCs w:val="19"/>
              </w:rPr>
              <w:t>合同价格</w:t>
            </w:r>
            <w:r>
              <w:rPr>
                <w:spacing w:val="-2"/>
                <w:sz w:val="19"/>
                <w:szCs w:val="19"/>
              </w:rPr>
              <w:t>（元）</w:t>
            </w:r>
          </w:p>
        </w:tc>
        <w:tc>
          <w:tcPr>
            <w:tcW w:w="850" w:type="dxa"/>
            <w:tcBorders>
              <w:top w:val="single" w:color="000000" w:sz="10" w:space="0"/>
            </w:tcBorders>
            <w:vAlign w:val="top"/>
          </w:tcPr>
          <w:p w14:paraId="5C9FB7C8">
            <w:pPr>
              <w:pStyle w:val="154"/>
              <w:spacing w:before="90" w:line="268" w:lineRule="auto"/>
              <w:ind w:left="0" w:leftChars="0" w:right="144" w:firstLine="0" w:firstLineChars="0"/>
              <w:jc w:val="center"/>
              <w:rPr>
                <w:sz w:val="19"/>
                <w:szCs w:val="19"/>
              </w:rPr>
            </w:pPr>
            <w:r>
              <w:rPr>
                <w:spacing w:val="6"/>
                <w:sz w:val="19"/>
                <w:szCs w:val="19"/>
              </w:rPr>
              <w:t>开工日</w:t>
            </w:r>
            <w:r>
              <w:rPr>
                <w:sz w:val="19"/>
                <w:szCs w:val="19"/>
              </w:rPr>
              <w:t>期</w:t>
            </w:r>
          </w:p>
        </w:tc>
        <w:tc>
          <w:tcPr>
            <w:tcW w:w="862" w:type="dxa"/>
            <w:tcBorders>
              <w:top w:val="single" w:color="000000" w:sz="10" w:space="0"/>
              <w:right w:val="single" w:color="000000" w:sz="10" w:space="0"/>
            </w:tcBorders>
            <w:vAlign w:val="top"/>
          </w:tcPr>
          <w:p w14:paraId="2BB354F1">
            <w:pPr>
              <w:pStyle w:val="154"/>
              <w:spacing w:before="90" w:line="268" w:lineRule="auto"/>
              <w:ind w:left="0" w:leftChars="0" w:right="149" w:firstLine="0" w:firstLineChars="0"/>
              <w:jc w:val="center"/>
              <w:rPr>
                <w:sz w:val="19"/>
                <w:szCs w:val="19"/>
              </w:rPr>
            </w:pPr>
            <w:r>
              <w:rPr>
                <w:spacing w:val="6"/>
                <w:sz w:val="19"/>
                <w:szCs w:val="19"/>
              </w:rPr>
              <w:t>竣工日</w:t>
            </w:r>
            <w:r>
              <w:rPr>
                <w:sz w:val="19"/>
                <w:szCs w:val="19"/>
              </w:rPr>
              <w:t>期</w:t>
            </w:r>
          </w:p>
        </w:tc>
      </w:tr>
      <w:tr w14:paraId="59B2A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67" w:type="dxa"/>
            <w:tcBorders>
              <w:left w:val="single" w:color="000000" w:sz="10" w:space="0"/>
            </w:tcBorders>
            <w:vAlign w:val="top"/>
          </w:tcPr>
          <w:p w14:paraId="2D9A0E2C">
            <w:pPr>
              <w:rPr>
                <w:rFonts w:ascii="Arial"/>
                <w:sz w:val="21"/>
              </w:rPr>
            </w:pPr>
          </w:p>
        </w:tc>
        <w:tc>
          <w:tcPr>
            <w:tcW w:w="988" w:type="dxa"/>
            <w:vAlign w:val="top"/>
          </w:tcPr>
          <w:p w14:paraId="56789C2B">
            <w:pPr>
              <w:rPr>
                <w:rFonts w:ascii="Arial"/>
                <w:sz w:val="21"/>
              </w:rPr>
            </w:pPr>
          </w:p>
        </w:tc>
        <w:tc>
          <w:tcPr>
            <w:tcW w:w="1274" w:type="dxa"/>
            <w:vAlign w:val="top"/>
          </w:tcPr>
          <w:p w14:paraId="616EE2FA">
            <w:pPr>
              <w:rPr>
                <w:rFonts w:ascii="Arial"/>
                <w:sz w:val="21"/>
              </w:rPr>
            </w:pPr>
          </w:p>
        </w:tc>
        <w:tc>
          <w:tcPr>
            <w:tcW w:w="989" w:type="dxa"/>
            <w:vAlign w:val="top"/>
          </w:tcPr>
          <w:p w14:paraId="225B593C">
            <w:pPr>
              <w:rPr>
                <w:rFonts w:ascii="Arial"/>
                <w:sz w:val="21"/>
              </w:rPr>
            </w:pPr>
          </w:p>
        </w:tc>
        <w:tc>
          <w:tcPr>
            <w:tcW w:w="847" w:type="dxa"/>
            <w:vAlign w:val="top"/>
          </w:tcPr>
          <w:p w14:paraId="1E5EA37C">
            <w:pPr>
              <w:rPr>
                <w:rFonts w:ascii="Arial"/>
                <w:sz w:val="21"/>
              </w:rPr>
            </w:pPr>
          </w:p>
        </w:tc>
        <w:tc>
          <w:tcPr>
            <w:tcW w:w="706" w:type="dxa"/>
            <w:vAlign w:val="top"/>
          </w:tcPr>
          <w:p w14:paraId="57CAD828">
            <w:pPr>
              <w:rPr>
                <w:rFonts w:ascii="Arial"/>
                <w:sz w:val="21"/>
              </w:rPr>
            </w:pPr>
          </w:p>
        </w:tc>
        <w:tc>
          <w:tcPr>
            <w:tcW w:w="991" w:type="dxa"/>
            <w:vAlign w:val="top"/>
          </w:tcPr>
          <w:p w14:paraId="245EFFB7">
            <w:pPr>
              <w:rPr>
                <w:rFonts w:ascii="Arial"/>
                <w:sz w:val="21"/>
              </w:rPr>
            </w:pPr>
          </w:p>
        </w:tc>
        <w:tc>
          <w:tcPr>
            <w:tcW w:w="1272" w:type="dxa"/>
            <w:vAlign w:val="top"/>
          </w:tcPr>
          <w:p w14:paraId="0CF0150E">
            <w:pPr>
              <w:rPr>
                <w:rFonts w:ascii="Arial"/>
                <w:sz w:val="21"/>
              </w:rPr>
            </w:pPr>
          </w:p>
        </w:tc>
        <w:tc>
          <w:tcPr>
            <w:tcW w:w="850" w:type="dxa"/>
            <w:vAlign w:val="top"/>
          </w:tcPr>
          <w:p w14:paraId="58CDBF89">
            <w:pPr>
              <w:rPr>
                <w:rFonts w:ascii="Arial"/>
                <w:sz w:val="21"/>
              </w:rPr>
            </w:pPr>
          </w:p>
        </w:tc>
        <w:tc>
          <w:tcPr>
            <w:tcW w:w="862" w:type="dxa"/>
            <w:tcBorders>
              <w:right w:val="single" w:color="000000" w:sz="10" w:space="0"/>
            </w:tcBorders>
            <w:vAlign w:val="top"/>
          </w:tcPr>
          <w:p w14:paraId="1EF04768">
            <w:pPr>
              <w:rPr>
                <w:rFonts w:ascii="Arial"/>
                <w:sz w:val="21"/>
              </w:rPr>
            </w:pPr>
          </w:p>
        </w:tc>
      </w:tr>
      <w:tr w14:paraId="3FC2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7" w:type="dxa"/>
            <w:tcBorders>
              <w:left w:val="single" w:color="000000" w:sz="10" w:space="0"/>
            </w:tcBorders>
            <w:vAlign w:val="top"/>
          </w:tcPr>
          <w:p w14:paraId="10E30767">
            <w:pPr>
              <w:rPr>
                <w:rFonts w:ascii="Arial"/>
                <w:sz w:val="21"/>
              </w:rPr>
            </w:pPr>
          </w:p>
        </w:tc>
        <w:tc>
          <w:tcPr>
            <w:tcW w:w="988" w:type="dxa"/>
            <w:vAlign w:val="top"/>
          </w:tcPr>
          <w:p w14:paraId="3063B2E2">
            <w:pPr>
              <w:rPr>
                <w:rFonts w:ascii="Arial"/>
                <w:sz w:val="21"/>
              </w:rPr>
            </w:pPr>
          </w:p>
        </w:tc>
        <w:tc>
          <w:tcPr>
            <w:tcW w:w="1274" w:type="dxa"/>
            <w:vAlign w:val="top"/>
          </w:tcPr>
          <w:p w14:paraId="756F88AC">
            <w:pPr>
              <w:rPr>
                <w:rFonts w:ascii="Arial"/>
                <w:sz w:val="21"/>
              </w:rPr>
            </w:pPr>
          </w:p>
        </w:tc>
        <w:tc>
          <w:tcPr>
            <w:tcW w:w="989" w:type="dxa"/>
            <w:vAlign w:val="top"/>
          </w:tcPr>
          <w:p w14:paraId="21656A11">
            <w:pPr>
              <w:rPr>
                <w:rFonts w:ascii="Arial"/>
                <w:sz w:val="21"/>
              </w:rPr>
            </w:pPr>
          </w:p>
        </w:tc>
        <w:tc>
          <w:tcPr>
            <w:tcW w:w="847" w:type="dxa"/>
            <w:vAlign w:val="top"/>
          </w:tcPr>
          <w:p w14:paraId="15E3A741">
            <w:pPr>
              <w:rPr>
                <w:rFonts w:ascii="Arial"/>
                <w:sz w:val="21"/>
              </w:rPr>
            </w:pPr>
          </w:p>
        </w:tc>
        <w:tc>
          <w:tcPr>
            <w:tcW w:w="706" w:type="dxa"/>
            <w:vAlign w:val="top"/>
          </w:tcPr>
          <w:p w14:paraId="40522A39">
            <w:pPr>
              <w:rPr>
                <w:rFonts w:ascii="Arial"/>
                <w:sz w:val="21"/>
              </w:rPr>
            </w:pPr>
          </w:p>
        </w:tc>
        <w:tc>
          <w:tcPr>
            <w:tcW w:w="991" w:type="dxa"/>
            <w:vAlign w:val="top"/>
          </w:tcPr>
          <w:p w14:paraId="4E8D7FDB">
            <w:pPr>
              <w:rPr>
                <w:rFonts w:ascii="Arial"/>
                <w:sz w:val="21"/>
              </w:rPr>
            </w:pPr>
          </w:p>
        </w:tc>
        <w:tc>
          <w:tcPr>
            <w:tcW w:w="1272" w:type="dxa"/>
            <w:vAlign w:val="top"/>
          </w:tcPr>
          <w:p w14:paraId="58BE102F">
            <w:pPr>
              <w:rPr>
                <w:rFonts w:ascii="Arial"/>
                <w:sz w:val="21"/>
              </w:rPr>
            </w:pPr>
          </w:p>
        </w:tc>
        <w:tc>
          <w:tcPr>
            <w:tcW w:w="850" w:type="dxa"/>
            <w:vAlign w:val="top"/>
          </w:tcPr>
          <w:p w14:paraId="4A65C2A0">
            <w:pPr>
              <w:rPr>
                <w:rFonts w:ascii="Arial"/>
                <w:sz w:val="21"/>
              </w:rPr>
            </w:pPr>
          </w:p>
        </w:tc>
        <w:tc>
          <w:tcPr>
            <w:tcW w:w="862" w:type="dxa"/>
            <w:tcBorders>
              <w:right w:val="single" w:color="000000" w:sz="10" w:space="0"/>
            </w:tcBorders>
            <w:vAlign w:val="top"/>
          </w:tcPr>
          <w:p w14:paraId="1E2216AD">
            <w:pPr>
              <w:rPr>
                <w:rFonts w:ascii="Arial"/>
                <w:sz w:val="21"/>
              </w:rPr>
            </w:pPr>
          </w:p>
        </w:tc>
      </w:tr>
      <w:tr w14:paraId="0804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67" w:type="dxa"/>
            <w:tcBorders>
              <w:left w:val="single" w:color="000000" w:sz="10" w:space="0"/>
            </w:tcBorders>
            <w:vAlign w:val="top"/>
          </w:tcPr>
          <w:p w14:paraId="49663840">
            <w:pPr>
              <w:rPr>
                <w:rFonts w:ascii="Arial"/>
                <w:sz w:val="21"/>
              </w:rPr>
            </w:pPr>
          </w:p>
        </w:tc>
        <w:tc>
          <w:tcPr>
            <w:tcW w:w="988" w:type="dxa"/>
            <w:vAlign w:val="top"/>
          </w:tcPr>
          <w:p w14:paraId="6AC61C59">
            <w:pPr>
              <w:rPr>
                <w:rFonts w:ascii="Arial"/>
                <w:sz w:val="21"/>
              </w:rPr>
            </w:pPr>
          </w:p>
        </w:tc>
        <w:tc>
          <w:tcPr>
            <w:tcW w:w="1274" w:type="dxa"/>
            <w:vAlign w:val="top"/>
          </w:tcPr>
          <w:p w14:paraId="61C8B6A8">
            <w:pPr>
              <w:rPr>
                <w:rFonts w:ascii="Arial"/>
                <w:sz w:val="21"/>
              </w:rPr>
            </w:pPr>
          </w:p>
        </w:tc>
        <w:tc>
          <w:tcPr>
            <w:tcW w:w="989" w:type="dxa"/>
            <w:vAlign w:val="top"/>
          </w:tcPr>
          <w:p w14:paraId="3B4791BD">
            <w:pPr>
              <w:rPr>
                <w:rFonts w:ascii="Arial"/>
                <w:sz w:val="21"/>
              </w:rPr>
            </w:pPr>
          </w:p>
        </w:tc>
        <w:tc>
          <w:tcPr>
            <w:tcW w:w="847" w:type="dxa"/>
            <w:vAlign w:val="top"/>
          </w:tcPr>
          <w:p w14:paraId="0A01924F">
            <w:pPr>
              <w:rPr>
                <w:rFonts w:ascii="Arial"/>
                <w:sz w:val="21"/>
              </w:rPr>
            </w:pPr>
          </w:p>
        </w:tc>
        <w:tc>
          <w:tcPr>
            <w:tcW w:w="706" w:type="dxa"/>
            <w:vAlign w:val="top"/>
          </w:tcPr>
          <w:p w14:paraId="6211D8B7">
            <w:pPr>
              <w:rPr>
                <w:rFonts w:ascii="Arial"/>
                <w:sz w:val="21"/>
              </w:rPr>
            </w:pPr>
          </w:p>
        </w:tc>
        <w:tc>
          <w:tcPr>
            <w:tcW w:w="991" w:type="dxa"/>
            <w:vAlign w:val="top"/>
          </w:tcPr>
          <w:p w14:paraId="33A815F8">
            <w:pPr>
              <w:rPr>
                <w:rFonts w:ascii="Arial"/>
                <w:sz w:val="21"/>
              </w:rPr>
            </w:pPr>
          </w:p>
        </w:tc>
        <w:tc>
          <w:tcPr>
            <w:tcW w:w="1272" w:type="dxa"/>
            <w:vAlign w:val="top"/>
          </w:tcPr>
          <w:p w14:paraId="3D0F6F45">
            <w:pPr>
              <w:rPr>
                <w:rFonts w:ascii="Arial"/>
                <w:sz w:val="21"/>
              </w:rPr>
            </w:pPr>
          </w:p>
        </w:tc>
        <w:tc>
          <w:tcPr>
            <w:tcW w:w="850" w:type="dxa"/>
            <w:vAlign w:val="top"/>
          </w:tcPr>
          <w:p w14:paraId="1B63E34D">
            <w:pPr>
              <w:rPr>
                <w:rFonts w:ascii="Arial"/>
                <w:sz w:val="21"/>
              </w:rPr>
            </w:pPr>
          </w:p>
        </w:tc>
        <w:tc>
          <w:tcPr>
            <w:tcW w:w="862" w:type="dxa"/>
            <w:tcBorders>
              <w:right w:val="single" w:color="000000" w:sz="10" w:space="0"/>
            </w:tcBorders>
            <w:vAlign w:val="top"/>
          </w:tcPr>
          <w:p w14:paraId="598E7AD7">
            <w:pPr>
              <w:rPr>
                <w:rFonts w:ascii="Arial"/>
                <w:sz w:val="21"/>
              </w:rPr>
            </w:pPr>
          </w:p>
        </w:tc>
      </w:tr>
      <w:tr w14:paraId="7BEF5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7" w:type="dxa"/>
            <w:tcBorders>
              <w:left w:val="single" w:color="000000" w:sz="10" w:space="0"/>
            </w:tcBorders>
            <w:vAlign w:val="top"/>
          </w:tcPr>
          <w:p w14:paraId="200BB9E7">
            <w:pPr>
              <w:rPr>
                <w:rFonts w:ascii="Arial"/>
                <w:sz w:val="21"/>
              </w:rPr>
            </w:pPr>
          </w:p>
        </w:tc>
        <w:tc>
          <w:tcPr>
            <w:tcW w:w="988" w:type="dxa"/>
            <w:vAlign w:val="top"/>
          </w:tcPr>
          <w:p w14:paraId="5CA267D4">
            <w:pPr>
              <w:rPr>
                <w:rFonts w:ascii="Arial"/>
                <w:sz w:val="21"/>
              </w:rPr>
            </w:pPr>
          </w:p>
        </w:tc>
        <w:tc>
          <w:tcPr>
            <w:tcW w:w="1274" w:type="dxa"/>
            <w:vAlign w:val="top"/>
          </w:tcPr>
          <w:p w14:paraId="2575899D">
            <w:pPr>
              <w:rPr>
                <w:rFonts w:ascii="Arial"/>
                <w:sz w:val="21"/>
              </w:rPr>
            </w:pPr>
          </w:p>
        </w:tc>
        <w:tc>
          <w:tcPr>
            <w:tcW w:w="989" w:type="dxa"/>
            <w:vAlign w:val="top"/>
          </w:tcPr>
          <w:p w14:paraId="79F50275">
            <w:pPr>
              <w:rPr>
                <w:rFonts w:ascii="Arial"/>
                <w:sz w:val="21"/>
              </w:rPr>
            </w:pPr>
          </w:p>
        </w:tc>
        <w:tc>
          <w:tcPr>
            <w:tcW w:w="847" w:type="dxa"/>
            <w:vAlign w:val="top"/>
          </w:tcPr>
          <w:p w14:paraId="6A2EC239">
            <w:pPr>
              <w:rPr>
                <w:rFonts w:ascii="Arial"/>
                <w:sz w:val="21"/>
              </w:rPr>
            </w:pPr>
          </w:p>
        </w:tc>
        <w:tc>
          <w:tcPr>
            <w:tcW w:w="706" w:type="dxa"/>
            <w:vAlign w:val="top"/>
          </w:tcPr>
          <w:p w14:paraId="06BFA247">
            <w:pPr>
              <w:rPr>
                <w:rFonts w:ascii="Arial"/>
                <w:sz w:val="21"/>
              </w:rPr>
            </w:pPr>
          </w:p>
        </w:tc>
        <w:tc>
          <w:tcPr>
            <w:tcW w:w="991" w:type="dxa"/>
            <w:vAlign w:val="top"/>
          </w:tcPr>
          <w:p w14:paraId="10323FF4">
            <w:pPr>
              <w:rPr>
                <w:rFonts w:ascii="Arial"/>
                <w:sz w:val="21"/>
              </w:rPr>
            </w:pPr>
          </w:p>
        </w:tc>
        <w:tc>
          <w:tcPr>
            <w:tcW w:w="1272" w:type="dxa"/>
            <w:vAlign w:val="top"/>
          </w:tcPr>
          <w:p w14:paraId="13BCBC1E">
            <w:pPr>
              <w:rPr>
                <w:rFonts w:ascii="Arial"/>
                <w:sz w:val="21"/>
              </w:rPr>
            </w:pPr>
          </w:p>
        </w:tc>
        <w:tc>
          <w:tcPr>
            <w:tcW w:w="850" w:type="dxa"/>
            <w:vAlign w:val="top"/>
          </w:tcPr>
          <w:p w14:paraId="7A3C8453">
            <w:pPr>
              <w:rPr>
                <w:rFonts w:ascii="Arial"/>
                <w:sz w:val="21"/>
              </w:rPr>
            </w:pPr>
          </w:p>
        </w:tc>
        <w:tc>
          <w:tcPr>
            <w:tcW w:w="862" w:type="dxa"/>
            <w:tcBorders>
              <w:right w:val="single" w:color="000000" w:sz="10" w:space="0"/>
            </w:tcBorders>
            <w:vAlign w:val="top"/>
          </w:tcPr>
          <w:p w14:paraId="0A25B2DC">
            <w:pPr>
              <w:rPr>
                <w:rFonts w:ascii="Arial"/>
                <w:sz w:val="21"/>
              </w:rPr>
            </w:pPr>
          </w:p>
        </w:tc>
      </w:tr>
      <w:tr w14:paraId="6ECB7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67" w:type="dxa"/>
            <w:tcBorders>
              <w:left w:val="single" w:color="000000" w:sz="10" w:space="0"/>
            </w:tcBorders>
            <w:vAlign w:val="top"/>
          </w:tcPr>
          <w:p w14:paraId="3B3E3F95">
            <w:pPr>
              <w:rPr>
                <w:rFonts w:ascii="Arial"/>
                <w:sz w:val="21"/>
              </w:rPr>
            </w:pPr>
          </w:p>
        </w:tc>
        <w:tc>
          <w:tcPr>
            <w:tcW w:w="988" w:type="dxa"/>
            <w:vAlign w:val="top"/>
          </w:tcPr>
          <w:p w14:paraId="02284FCA">
            <w:pPr>
              <w:rPr>
                <w:rFonts w:ascii="Arial"/>
                <w:sz w:val="21"/>
              </w:rPr>
            </w:pPr>
          </w:p>
        </w:tc>
        <w:tc>
          <w:tcPr>
            <w:tcW w:w="1274" w:type="dxa"/>
            <w:vAlign w:val="top"/>
          </w:tcPr>
          <w:p w14:paraId="02D5CA89">
            <w:pPr>
              <w:rPr>
                <w:rFonts w:ascii="Arial"/>
                <w:sz w:val="21"/>
              </w:rPr>
            </w:pPr>
          </w:p>
        </w:tc>
        <w:tc>
          <w:tcPr>
            <w:tcW w:w="989" w:type="dxa"/>
            <w:vAlign w:val="top"/>
          </w:tcPr>
          <w:p w14:paraId="1EE8DC99">
            <w:pPr>
              <w:rPr>
                <w:rFonts w:ascii="Arial"/>
                <w:sz w:val="21"/>
              </w:rPr>
            </w:pPr>
          </w:p>
        </w:tc>
        <w:tc>
          <w:tcPr>
            <w:tcW w:w="847" w:type="dxa"/>
            <w:vAlign w:val="top"/>
          </w:tcPr>
          <w:p w14:paraId="7C29BDF2">
            <w:pPr>
              <w:rPr>
                <w:rFonts w:ascii="Arial"/>
                <w:sz w:val="21"/>
              </w:rPr>
            </w:pPr>
          </w:p>
        </w:tc>
        <w:tc>
          <w:tcPr>
            <w:tcW w:w="706" w:type="dxa"/>
            <w:vAlign w:val="top"/>
          </w:tcPr>
          <w:p w14:paraId="3959EEE4">
            <w:pPr>
              <w:rPr>
                <w:rFonts w:ascii="Arial"/>
                <w:sz w:val="21"/>
              </w:rPr>
            </w:pPr>
          </w:p>
        </w:tc>
        <w:tc>
          <w:tcPr>
            <w:tcW w:w="991" w:type="dxa"/>
            <w:vAlign w:val="top"/>
          </w:tcPr>
          <w:p w14:paraId="528E3AA3">
            <w:pPr>
              <w:rPr>
                <w:rFonts w:ascii="Arial"/>
                <w:sz w:val="21"/>
              </w:rPr>
            </w:pPr>
          </w:p>
        </w:tc>
        <w:tc>
          <w:tcPr>
            <w:tcW w:w="1272" w:type="dxa"/>
            <w:vAlign w:val="top"/>
          </w:tcPr>
          <w:p w14:paraId="150D3F7A">
            <w:pPr>
              <w:rPr>
                <w:rFonts w:ascii="Arial"/>
                <w:sz w:val="21"/>
              </w:rPr>
            </w:pPr>
          </w:p>
        </w:tc>
        <w:tc>
          <w:tcPr>
            <w:tcW w:w="850" w:type="dxa"/>
            <w:vAlign w:val="top"/>
          </w:tcPr>
          <w:p w14:paraId="28667855">
            <w:pPr>
              <w:rPr>
                <w:rFonts w:ascii="Arial"/>
                <w:sz w:val="21"/>
              </w:rPr>
            </w:pPr>
          </w:p>
        </w:tc>
        <w:tc>
          <w:tcPr>
            <w:tcW w:w="862" w:type="dxa"/>
            <w:tcBorders>
              <w:right w:val="single" w:color="000000" w:sz="10" w:space="0"/>
            </w:tcBorders>
            <w:vAlign w:val="top"/>
          </w:tcPr>
          <w:p w14:paraId="0E88E95A">
            <w:pPr>
              <w:rPr>
                <w:rFonts w:ascii="Arial"/>
                <w:sz w:val="21"/>
              </w:rPr>
            </w:pPr>
          </w:p>
        </w:tc>
      </w:tr>
      <w:tr w14:paraId="46834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867" w:type="dxa"/>
            <w:tcBorders>
              <w:left w:val="single" w:color="000000" w:sz="10" w:space="0"/>
              <w:bottom w:val="single" w:color="000000" w:sz="10" w:space="0"/>
            </w:tcBorders>
            <w:vAlign w:val="top"/>
          </w:tcPr>
          <w:p w14:paraId="4B725D23">
            <w:pPr>
              <w:rPr>
                <w:rFonts w:ascii="Arial"/>
                <w:sz w:val="21"/>
              </w:rPr>
            </w:pPr>
          </w:p>
        </w:tc>
        <w:tc>
          <w:tcPr>
            <w:tcW w:w="988" w:type="dxa"/>
            <w:tcBorders>
              <w:bottom w:val="single" w:color="000000" w:sz="10" w:space="0"/>
            </w:tcBorders>
            <w:vAlign w:val="top"/>
          </w:tcPr>
          <w:p w14:paraId="07A29005">
            <w:pPr>
              <w:rPr>
                <w:rFonts w:ascii="Arial"/>
                <w:sz w:val="21"/>
              </w:rPr>
            </w:pPr>
          </w:p>
        </w:tc>
        <w:tc>
          <w:tcPr>
            <w:tcW w:w="1274" w:type="dxa"/>
            <w:tcBorders>
              <w:bottom w:val="single" w:color="000000" w:sz="10" w:space="0"/>
            </w:tcBorders>
            <w:vAlign w:val="top"/>
          </w:tcPr>
          <w:p w14:paraId="6D9819A6">
            <w:pPr>
              <w:rPr>
                <w:rFonts w:ascii="Arial"/>
                <w:sz w:val="21"/>
              </w:rPr>
            </w:pPr>
          </w:p>
        </w:tc>
        <w:tc>
          <w:tcPr>
            <w:tcW w:w="989" w:type="dxa"/>
            <w:tcBorders>
              <w:bottom w:val="single" w:color="000000" w:sz="10" w:space="0"/>
            </w:tcBorders>
            <w:vAlign w:val="top"/>
          </w:tcPr>
          <w:p w14:paraId="28C30FC4">
            <w:pPr>
              <w:rPr>
                <w:rFonts w:ascii="Arial"/>
                <w:sz w:val="21"/>
              </w:rPr>
            </w:pPr>
          </w:p>
        </w:tc>
        <w:tc>
          <w:tcPr>
            <w:tcW w:w="847" w:type="dxa"/>
            <w:tcBorders>
              <w:bottom w:val="single" w:color="000000" w:sz="10" w:space="0"/>
            </w:tcBorders>
            <w:vAlign w:val="top"/>
          </w:tcPr>
          <w:p w14:paraId="55F11FCF">
            <w:pPr>
              <w:rPr>
                <w:rFonts w:ascii="Arial"/>
                <w:sz w:val="21"/>
              </w:rPr>
            </w:pPr>
          </w:p>
        </w:tc>
        <w:tc>
          <w:tcPr>
            <w:tcW w:w="706" w:type="dxa"/>
            <w:tcBorders>
              <w:bottom w:val="single" w:color="000000" w:sz="10" w:space="0"/>
            </w:tcBorders>
            <w:vAlign w:val="top"/>
          </w:tcPr>
          <w:p w14:paraId="0784EB20">
            <w:pPr>
              <w:rPr>
                <w:rFonts w:ascii="Arial"/>
                <w:sz w:val="21"/>
              </w:rPr>
            </w:pPr>
          </w:p>
        </w:tc>
        <w:tc>
          <w:tcPr>
            <w:tcW w:w="991" w:type="dxa"/>
            <w:tcBorders>
              <w:bottom w:val="single" w:color="000000" w:sz="10" w:space="0"/>
            </w:tcBorders>
            <w:vAlign w:val="top"/>
          </w:tcPr>
          <w:p w14:paraId="22CFF001">
            <w:pPr>
              <w:rPr>
                <w:rFonts w:ascii="Arial"/>
                <w:sz w:val="21"/>
              </w:rPr>
            </w:pPr>
          </w:p>
        </w:tc>
        <w:tc>
          <w:tcPr>
            <w:tcW w:w="1272" w:type="dxa"/>
            <w:tcBorders>
              <w:bottom w:val="single" w:color="000000" w:sz="10" w:space="0"/>
            </w:tcBorders>
            <w:vAlign w:val="top"/>
          </w:tcPr>
          <w:p w14:paraId="5CF850DF">
            <w:pPr>
              <w:rPr>
                <w:rFonts w:ascii="Arial"/>
                <w:sz w:val="21"/>
              </w:rPr>
            </w:pPr>
          </w:p>
        </w:tc>
        <w:tc>
          <w:tcPr>
            <w:tcW w:w="850" w:type="dxa"/>
            <w:tcBorders>
              <w:bottom w:val="single" w:color="000000" w:sz="10" w:space="0"/>
            </w:tcBorders>
            <w:vAlign w:val="top"/>
          </w:tcPr>
          <w:p w14:paraId="300094AA">
            <w:pPr>
              <w:rPr>
                <w:rFonts w:ascii="Arial"/>
                <w:sz w:val="21"/>
              </w:rPr>
            </w:pPr>
          </w:p>
        </w:tc>
        <w:tc>
          <w:tcPr>
            <w:tcW w:w="862" w:type="dxa"/>
            <w:tcBorders>
              <w:bottom w:val="single" w:color="000000" w:sz="10" w:space="0"/>
              <w:right w:val="single" w:color="000000" w:sz="10" w:space="0"/>
            </w:tcBorders>
            <w:vAlign w:val="top"/>
          </w:tcPr>
          <w:p w14:paraId="346981DF">
            <w:pPr>
              <w:rPr>
                <w:rFonts w:ascii="Arial"/>
                <w:sz w:val="21"/>
              </w:rPr>
            </w:pPr>
          </w:p>
        </w:tc>
      </w:tr>
    </w:tbl>
    <w:p w14:paraId="27085C86">
      <w:pPr>
        <w:spacing w:line="360" w:lineRule="auto"/>
        <w:rPr>
          <w:rFonts w:ascii="Arial"/>
          <w:sz w:val="21"/>
        </w:rPr>
      </w:pPr>
    </w:p>
    <w:p w14:paraId="642713EE">
      <w:pPr>
        <w:pStyle w:val="14"/>
        <w:spacing w:before="61" w:line="360" w:lineRule="auto"/>
        <w:ind w:left="464"/>
        <w:rPr>
          <w:sz w:val="24"/>
          <w:szCs w:val="24"/>
        </w:rPr>
      </w:pPr>
      <w:r>
        <w:rPr>
          <w:spacing w:val="-3"/>
          <w:sz w:val="24"/>
          <w:szCs w:val="24"/>
        </w:rPr>
        <w:t>附件</w:t>
      </w:r>
      <w:r>
        <w:rPr>
          <w:spacing w:val="-34"/>
          <w:sz w:val="24"/>
          <w:szCs w:val="24"/>
        </w:rPr>
        <w:t xml:space="preserve"> </w:t>
      </w:r>
      <w:r>
        <w:rPr>
          <w:spacing w:val="-3"/>
          <w:sz w:val="24"/>
          <w:szCs w:val="24"/>
        </w:rPr>
        <w:t>2：</w:t>
      </w:r>
    </w:p>
    <w:p w14:paraId="34FCD46F">
      <w:pPr>
        <w:pStyle w:val="14"/>
        <w:spacing w:before="319" w:line="360" w:lineRule="auto"/>
        <w:ind w:left="3473"/>
        <w:rPr>
          <w:sz w:val="30"/>
          <w:szCs w:val="30"/>
        </w:rPr>
      </w:pPr>
      <w:r>
        <w:rPr>
          <w:spacing w:val="-2"/>
          <w:sz w:val="30"/>
          <w:szCs w:val="30"/>
        </w:rPr>
        <w:t>发包人供应材料设备一览表</w:t>
      </w:r>
    </w:p>
    <w:p w14:paraId="1F471510">
      <w:pPr>
        <w:spacing w:line="360" w:lineRule="auto"/>
      </w:pPr>
    </w:p>
    <w:tbl>
      <w:tblPr>
        <w:tblStyle w:val="155"/>
        <w:tblW w:w="9759" w:type="dxa"/>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271"/>
        <w:gridCol w:w="932"/>
        <w:gridCol w:w="850"/>
        <w:gridCol w:w="989"/>
        <w:gridCol w:w="1133"/>
        <w:gridCol w:w="988"/>
        <w:gridCol w:w="850"/>
        <w:gridCol w:w="1130"/>
        <w:gridCol w:w="979"/>
      </w:tblGrid>
      <w:tr w14:paraId="02FC8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37" w:type="dxa"/>
            <w:tcBorders>
              <w:top w:val="single" w:color="000000" w:sz="10" w:space="0"/>
              <w:left w:val="single" w:color="000000" w:sz="10" w:space="0"/>
            </w:tcBorders>
            <w:vAlign w:val="top"/>
          </w:tcPr>
          <w:p w14:paraId="43F8355B">
            <w:pPr>
              <w:pStyle w:val="154"/>
              <w:spacing w:before="194" w:line="230" w:lineRule="auto"/>
              <w:ind w:left="0" w:leftChars="0" w:firstLine="0" w:firstLineChars="0"/>
              <w:jc w:val="center"/>
              <w:rPr>
                <w:sz w:val="19"/>
                <w:szCs w:val="19"/>
              </w:rPr>
            </w:pPr>
            <w:r>
              <w:rPr>
                <w:spacing w:val="5"/>
                <w:sz w:val="19"/>
                <w:szCs w:val="19"/>
              </w:rPr>
              <w:t>序号</w:t>
            </w:r>
          </w:p>
        </w:tc>
        <w:tc>
          <w:tcPr>
            <w:tcW w:w="1271" w:type="dxa"/>
            <w:tcBorders>
              <w:top w:val="single" w:color="000000" w:sz="10" w:space="0"/>
            </w:tcBorders>
            <w:vAlign w:val="top"/>
          </w:tcPr>
          <w:p w14:paraId="519B748A">
            <w:pPr>
              <w:pStyle w:val="154"/>
              <w:spacing w:before="55" w:line="228" w:lineRule="auto"/>
              <w:ind w:left="0" w:leftChars="0" w:firstLine="0" w:firstLineChars="0"/>
              <w:jc w:val="center"/>
              <w:rPr>
                <w:sz w:val="19"/>
                <w:szCs w:val="19"/>
              </w:rPr>
            </w:pPr>
            <w:r>
              <w:rPr>
                <w:spacing w:val="-4"/>
                <w:sz w:val="19"/>
                <w:szCs w:val="19"/>
              </w:rPr>
              <w:t>材料、</w:t>
            </w:r>
            <w:r>
              <w:rPr>
                <w:spacing w:val="6"/>
                <w:sz w:val="19"/>
                <w:szCs w:val="19"/>
              </w:rPr>
              <w:t>设备品种</w:t>
            </w:r>
          </w:p>
        </w:tc>
        <w:tc>
          <w:tcPr>
            <w:tcW w:w="932" w:type="dxa"/>
            <w:tcBorders>
              <w:top w:val="single" w:color="000000" w:sz="10" w:space="0"/>
            </w:tcBorders>
            <w:vAlign w:val="top"/>
          </w:tcPr>
          <w:p w14:paraId="5179E354">
            <w:pPr>
              <w:pStyle w:val="154"/>
              <w:spacing w:before="56" w:line="245" w:lineRule="auto"/>
              <w:ind w:left="0" w:leftChars="0" w:right="245" w:firstLine="0" w:firstLineChars="0"/>
              <w:jc w:val="center"/>
              <w:rPr>
                <w:sz w:val="19"/>
                <w:szCs w:val="19"/>
              </w:rPr>
            </w:pPr>
            <w:r>
              <w:rPr>
                <w:spacing w:val="6"/>
                <w:sz w:val="19"/>
                <w:szCs w:val="19"/>
              </w:rPr>
              <w:t>规格型</w:t>
            </w:r>
            <w:r>
              <w:rPr>
                <w:sz w:val="19"/>
                <w:szCs w:val="19"/>
              </w:rPr>
              <w:t>号</w:t>
            </w:r>
          </w:p>
        </w:tc>
        <w:tc>
          <w:tcPr>
            <w:tcW w:w="850" w:type="dxa"/>
            <w:tcBorders>
              <w:top w:val="single" w:color="000000" w:sz="10" w:space="0"/>
            </w:tcBorders>
            <w:vAlign w:val="top"/>
          </w:tcPr>
          <w:p w14:paraId="46EC7F73">
            <w:pPr>
              <w:pStyle w:val="154"/>
              <w:spacing w:before="195" w:line="229" w:lineRule="auto"/>
              <w:ind w:left="0" w:leftChars="0" w:firstLine="0" w:firstLineChars="0"/>
              <w:jc w:val="center"/>
              <w:rPr>
                <w:sz w:val="19"/>
                <w:szCs w:val="19"/>
              </w:rPr>
            </w:pPr>
            <w:r>
              <w:rPr>
                <w:spacing w:val="4"/>
                <w:sz w:val="19"/>
                <w:szCs w:val="19"/>
              </w:rPr>
              <w:t>单位</w:t>
            </w:r>
          </w:p>
        </w:tc>
        <w:tc>
          <w:tcPr>
            <w:tcW w:w="989" w:type="dxa"/>
            <w:tcBorders>
              <w:top w:val="single" w:color="000000" w:sz="10" w:space="0"/>
            </w:tcBorders>
            <w:vAlign w:val="top"/>
          </w:tcPr>
          <w:p w14:paraId="0C4712A8">
            <w:pPr>
              <w:pStyle w:val="154"/>
              <w:spacing w:before="195" w:line="228" w:lineRule="auto"/>
              <w:ind w:left="0" w:leftChars="0" w:firstLine="0" w:firstLineChars="0"/>
              <w:jc w:val="center"/>
              <w:rPr>
                <w:sz w:val="19"/>
                <w:szCs w:val="19"/>
              </w:rPr>
            </w:pPr>
            <w:r>
              <w:rPr>
                <w:spacing w:val="4"/>
                <w:sz w:val="19"/>
                <w:szCs w:val="19"/>
              </w:rPr>
              <w:t>数量</w:t>
            </w:r>
          </w:p>
        </w:tc>
        <w:tc>
          <w:tcPr>
            <w:tcW w:w="1133" w:type="dxa"/>
            <w:tcBorders>
              <w:top w:val="single" w:color="000000" w:sz="10" w:space="0"/>
            </w:tcBorders>
            <w:vAlign w:val="top"/>
          </w:tcPr>
          <w:p w14:paraId="196CA947">
            <w:pPr>
              <w:pStyle w:val="154"/>
              <w:spacing w:before="195" w:line="227" w:lineRule="auto"/>
              <w:ind w:left="0" w:leftChars="0" w:firstLine="0" w:firstLineChars="0"/>
              <w:jc w:val="center"/>
              <w:rPr>
                <w:sz w:val="19"/>
                <w:szCs w:val="19"/>
              </w:rPr>
            </w:pPr>
            <w:r>
              <w:rPr>
                <w:spacing w:val="5"/>
                <w:sz w:val="19"/>
                <w:szCs w:val="19"/>
              </w:rPr>
              <w:t>单价（元）</w:t>
            </w:r>
          </w:p>
        </w:tc>
        <w:tc>
          <w:tcPr>
            <w:tcW w:w="988" w:type="dxa"/>
            <w:tcBorders>
              <w:top w:val="single" w:color="000000" w:sz="10" w:space="0"/>
            </w:tcBorders>
            <w:vAlign w:val="top"/>
          </w:tcPr>
          <w:p w14:paraId="44FD4C16">
            <w:pPr>
              <w:pStyle w:val="154"/>
              <w:spacing w:before="195" w:line="228" w:lineRule="auto"/>
              <w:ind w:left="0" w:leftChars="0" w:firstLine="0" w:firstLineChars="0"/>
              <w:jc w:val="center"/>
              <w:rPr>
                <w:sz w:val="19"/>
                <w:szCs w:val="19"/>
              </w:rPr>
            </w:pPr>
            <w:r>
              <w:rPr>
                <w:spacing w:val="7"/>
                <w:sz w:val="19"/>
                <w:szCs w:val="19"/>
              </w:rPr>
              <w:t>质量等级</w:t>
            </w:r>
          </w:p>
        </w:tc>
        <w:tc>
          <w:tcPr>
            <w:tcW w:w="850" w:type="dxa"/>
            <w:tcBorders>
              <w:top w:val="single" w:color="000000" w:sz="10" w:space="0"/>
            </w:tcBorders>
            <w:vAlign w:val="top"/>
          </w:tcPr>
          <w:p w14:paraId="7AA71E40">
            <w:pPr>
              <w:pStyle w:val="154"/>
              <w:spacing w:before="56" w:line="245" w:lineRule="auto"/>
              <w:ind w:left="0" w:leftChars="0" w:right="151" w:firstLine="0" w:firstLineChars="0"/>
              <w:jc w:val="center"/>
              <w:rPr>
                <w:sz w:val="19"/>
                <w:szCs w:val="19"/>
              </w:rPr>
            </w:pPr>
            <w:r>
              <w:rPr>
                <w:spacing w:val="6"/>
                <w:sz w:val="19"/>
                <w:szCs w:val="19"/>
              </w:rPr>
              <w:t>供应时</w:t>
            </w:r>
            <w:r>
              <w:rPr>
                <w:sz w:val="19"/>
                <w:szCs w:val="19"/>
              </w:rPr>
              <w:t>间</w:t>
            </w:r>
          </w:p>
        </w:tc>
        <w:tc>
          <w:tcPr>
            <w:tcW w:w="1130" w:type="dxa"/>
            <w:tcBorders>
              <w:top w:val="single" w:color="000000" w:sz="10" w:space="0"/>
            </w:tcBorders>
            <w:vAlign w:val="top"/>
          </w:tcPr>
          <w:p w14:paraId="4DA19BF0">
            <w:pPr>
              <w:pStyle w:val="154"/>
              <w:spacing w:before="194" w:line="233" w:lineRule="auto"/>
              <w:ind w:left="0" w:leftChars="0" w:firstLine="0" w:firstLineChars="0"/>
              <w:jc w:val="center"/>
              <w:rPr>
                <w:sz w:val="19"/>
                <w:szCs w:val="19"/>
              </w:rPr>
            </w:pPr>
            <w:r>
              <w:rPr>
                <w:spacing w:val="7"/>
                <w:sz w:val="19"/>
                <w:szCs w:val="19"/>
              </w:rPr>
              <w:t>送达地点</w:t>
            </w:r>
          </w:p>
        </w:tc>
        <w:tc>
          <w:tcPr>
            <w:tcW w:w="979" w:type="dxa"/>
            <w:tcBorders>
              <w:top w:val="single" w:color="000000" w:sz="10" w:space="0"/>
              <w:right w:val="single" w:color="000000" w:sz="10" w:space="0"/>
            </w:tcBorders>
            <w:vAlign w:val="top"/>
          </w:tcPr>
          <w:p w14:paraId="6AD7FE6A">
            <w:pPr>
              <w:pStyle w:val="154"/>
              <w:spacing w:before="194" w:line="230" w:lineRule="auto"/>
              <w:ind w:left="0" w:leftChars="0" w:firstLine="0" w:firstLineChars="0"/>
              <w:jc w:val="center"/>
              <w:rPr>
                <w:sz w:val="19"/>
                <w:szCs w:val="19"/>
              </w:rPr>
            </w:pPr>
            <w:r>
              <w:rPr>
                <w:spacing w:val="4"/>
                <w:sz w:val="19"/>
                <w:szCs w:val="19"/>
              </w:rPr>
              <w:t>备注</w:t>
            </w:r>
          </w:p>
        </w:tc>
      </w:tr>
      <w:tr w14:paraId="692E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37" w:type="dxa"/>
            <w:tcBorders>
              <w:left w:val="single" w:color="000000" w:sz="10" w:space="0"/>
            </w:tcBorders>
            <w:vAlign w:val="top"/>
          </w:tcPr>
          <w:p w14:paraId="3D5A4AAD">
            <w:pPr>
              <w:rPr>
                <w:rFonts w:ascii="Arial"/>
                <w:sz w:val="21"/>
              </w:rPr>
            </w:pPr>
          </w:p>
        </w:tc>
        <w:tc>
          <w:tcPr>
            <w:tcW w:w="1271" w:type="dxa"/>
            <w:vAlign w:val="top"/>
          </w:tcPr>
          <w:p w14:paraId="29AE6285">
            <w:pPr>
              <w:rPr>
                <w:rFonts w:ascii="Arial"/>
                <w:sz w:val="21"/>
              </w:rPr>
            </w:pPr>
          </w:p>
        </w:tc>
        <w:tc>
          <w:tcPr>
            <w:tcW w:w="932" w:type="dxa"/>
            <w:vAlign w:val="top"/>
          </w:tcPr>
          <w:p w14:paraId="2363EA44">
            <w:pPr>
              <w:rPr>
                <w:rFonts w:ascii="Arial"/>
                <w:sz w:val="21"/>
              </w:rPr>
            </w:pPr>
          </w:p>
        </w:tc>
        <w:tc>
          <w:tcPr>
            <w:tcW w:w="850" w:type="dxa"/>
            <w:vAlign w:val="top"/>
          </w:tcPr>
          <w:p w14:paraId="09D8DE0C">
            <w:pPr>
              <w:rPr>
                <w:rFonts w:ascii="Arial"/>
                <w:sz w:val="21"/>
              </w:rPr>
            </w:pPr>
          </w:p>
        </w:tc>
        <w:tc>
          <w:tcPr>
            <w:tcW w:w="989" w:type="dxa"/>
            <w:vAlign w:val="top"/>
          </w:tcPr>
          <w:p w14:paraId="317E5AF3">
            <w:pPr>
              <w:rPr>
                <w:rFonts w:ascii="Arial"/>
                <w:sz w:val="21"/>
              </w:rPr>
            </w:pPr>
          </w:p>
        </w:tc>
        <w:tc>
          <w:tcPr>
            <w:tcW w:w="1133" w:type="dxa"/>
            <w:vAlign w:val="top"/>
          </w:tcPr>
          <w:p w14:paraId="67122059">
            <w:pPr>
              <w:rPr>
                <w:rFonts w:ascii="Arial"/>
                <w:sz w:val="21"/>
              </w:rPr>
            </w:pPr>
          </w:p>
        </w:tc>
        <w:tc>
          <w:tcPr>
            <w:tcW w:w="988" w:type="dxa"/>
            <w:vAlign w:val="top"/>
          </w:tcPr>
          <w:p w14:paraId="6FD5494A">
            <w:pPr>
              <w:rPr>
                <w:rFonts w:ascii="Arial"/>
                <w:sz w:val="21"/>
              </w:rPr>
            </w:pPr>
          </w:p>
        </w:tc>
        <w:tc>
          <w:tcPr>
            <w:tcW w:w="850" w:type="dxa"/>
            <w:vAlign w:val="top"/>
          </w:tcPr>
          <w:p w14:paraId="74CA5716">
            <w:pPr>
              <w:rPr>
                <w:rFonts w:ascii="Arial"/>
                <w:sz w:val="21"/>
              </w:rPr>
            </w:pPr>
          </w:p>
        </w:tc>
        <w:tc>
          <w:tcPr>
            <w:tcW w:w="1130" w:type="dxa"/>
            <w:vAlign w:val="top"/>
          </w:tcPr>
          <w:p w14:paraId="046F063B">
            <w:pPr>
              <w:rPr>
                <w:rFonts w:ascii="Arial"/>
                <w:sz w:val="21"/>
              </w:rPr>
            </w:pPr>
          </w:p>
        </w:tc>
        <w:tc>
          <w:tcPr>
            <w:tcW w:w="979" w:type="dxa"/>
            <w:tcBorders>
              <w:right w:val="single" w:color="000000" w:sz="10" w:space="0"/>
            </w:tcBorders>
            <w:vAlign w:val="top"/>
          </w:tcPr>
          <w:p w14:paraId="05175F89">
            <w:pPr>
              <w:rPr>
                <w:rFonts w:ascii="Arial"/>
                <w:sz w:val="21"/>
              </w:rPr>
            </w:pPr>
          </w:p>
        </w:tc>
      </w:tr>
      <w:tr w14:paraId="1D0B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37" w:type="dxa"/>
            <w:tcBorders>
              <w:left w:val="single" w:color="000000" w:sz="10" w:space="0"/>
            </w:tcBorders>
            <w:vAlign w:val="top"/>
          </w:tcPr>
          <w:p w14:paraId="2688FB8E">
            <w:pPr>
              <w:rPr>
                <w:rFonts w:ascii="Arial"/>
                <w:sz w:val="21"/>
              </w:rPr>
            </w:pPr>
          </w:p>
        </w:tc>
        <w:tc>
          <w:tcPr>
            <w:tcW w:w="1271" w:type="dxa"/>
            <w:vAlign w:val="top"/>
          </w:tcPr>
          <w:p w14:paraId="6611BBB6">
            <w:pPr>
              <w:rPr>
                <w:rFonts w:ascii="Arial"/>
                <w:sz w:val="21"/>
              </w:rPr>
            </w:pPr>
          </w:p>
        </w:tc>
        <w:tc>
          <w:tcPr>
            <w:tcW w:w="932" w:type="dxa"/>
            <w:vAlign w:val="top"/>
          </w:tcPr>
          <w:p w14:paraId="67FE397E">
            <w:pPr>
              <w:rPr>
                <w:rFonts w:ascii="Arial"/>
                <w:sz w:val="21"/>
              </w:rPr>
            </w:pPr>
          </w:p>
        </w:tc>
        <w:tc>
          <w:tcPr>
            <w:tcW w:w="850" w:type="dxa"/>
            <w:vAlign w:val="top"/>
          </w:tcPr>
          <w:p w14:paraId="6445E613">
            <w:pPr>
              <w:rPr>
                <w:rFonts w:ascii="Arial"/>
                <w:sz w:val="21"/>
              </w:rPr>
            </w:pPr>
          </w:p>
        </w:tc>
        <w:tc>
          <w:tcPr>
            <w:tcW w:w="989" w:type="dxa"/>
            <w:vAlign w:val="top"/>
          </w:tcPr>
          <w:p w14:paraId="0051AA32">
            <w:pPr>
              <w:rPr>
                <w:rFonts w:ascii="Arial"/>
                <w:sz w:val="21"/>
              </w:rPr>
            </w:pPr>
          </w:p>
        </w:tc>
        <w:tc>
          <w:tcPr>
            <w:tcW w:w="1133" w:type="dxa"/>
            <w:vAlign w:val="top"/>
          </w:tcPr>
          <w:p w14:paraId="2ECAB557">
            <w:pPr>
              <w:rPr>
                <w:rFonts w:ascii="Arial"/>
                <w:sz w:val="21"/>
              </w:rPr>
            </w:pPr>
          </w:p>
        </w:tc>
        <w:tc>
          <w:tcPr>
            <w:tcW w:w="988" w:type="dxa"/>
            <w:vAlign w:val="top"/>
          </w:tcPr>
          <w:p w14:paraId="0EF36C74">
            <w:pPr>
              <w:rPr>
                <w:rFonts w:ascii="Arial"/>
                <w:sz w:val="21"/>
              </w:rPr>
            </w:pPr>
          </w:p>
        </w:tc>
        <w:tc>
          <w:tcPr>
            <w:tcW w:w="850" w:type="dxa"/>
            <w:vAlign w:val="top"/>
          </w:tcPr>
          <w:p w14:paraId="16013B9B">
            <w:pPr>
              <w:rPr>
                <w:rFonts w:ascii="Arial"/>
                <w:sz w:val="21"/>
              </w:rPr>
            </w:pPr>
          </w:p>
        </w:tc>
        <w:tc>
          <w:tcPr>
            <w:tcW w:w="1130" w:type="dxa"/>
            <w:vAlign w:val="top"/>
          </w:tcPr>
          <w:p w14:paraId="6F74CD17">
            <w:pPr>
              <w:rPr>
                <w:rFonts w:ascii="Arial"/>
                <w:sz w:val="21"/>
              </w:rPr>
            </w:pPr>
          </w:p>
        </w:tc>
        <w:tc>
          <w:tcPr>
            <w:tcW w:w="979" w:type="dxa"/>
            <w:tcBorders>
              <w:right w:val="single" w:color="000000" w:sz="10" w:space="0"/>
            </w:tcBorders>
            <w:vAlign w:val="top"/>
          </w:tcPr>
          <w:p w14:paraId="083FE20D">
            <w:pPr>
              <w:rPr>
                <w:rFonts w:ascii="Arial"/>
                <w:sz w:val="21"/>
              </w:rPr>
            </w:pPr>
          </w:p>
        </w:tc>
      </w:tr>
      <w:tr w14:paraId="5CEC2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37" w:type="dxa"/>
            <w:tcBorders>
              <w:left w:val="single" w:color="000000" w:sz="10" w:space="0"/>
            </w:tcBorders>
            <w:vAlign w:val="top"/>
          </w:tcPr>
          <w:p w14:paraId="350DE377">
            <w:pPr>
              <w:rPr>
                <w:rFonts w:ascii="Arial"/>
                <w:sz w:val="21"/>
              </w:rPr>
            </w:pPr>
          </w:p>
        </w:tc>
        <w:tc>
          <w:tcPr>
            <w:tcW w:w="1271" w:type="dxa"/>
            <w:vAlign w:val="top"/>
          </w:tcPr>
          <w:p w14:paraId="6CA9B731">
            <w:pPr>
              <w:rPr>
                <w:rFonts w:ascii="Arial"/>
                <w:sz w:val="21"/>
              </w:rPr>
            </w:pPr>
          </w:p>
        </w:tc>
        <w:tc>
          <w:tcPr>
            <w:tcW w:w="932" w:type="dxa"/>
            <w:vAlign w:val="top"/>
          </w:tcPr>
          <w:p w14:paraId="3BA65700">
            <w:pPr>
              <w:rPr>
                <w:rFonts w:ascii="Arial"/>
                <w:sz w:val="21"/>
              </w:rPr>
            </w:pPr>
          </w:p>
        </w:tc>
        <w:tc>
          <w:tcPr>
            <w:tcW w:w="850" w:type="dxa"/>
            <w:vAlign w:val="top"/>
          </w:tcPr>
          <w:p w14:paraId="2D21F82D">
            <w:pPr>
              <w:rPr>
                <w:rFonts w:ascii="Arial"/>
                <w:sz w:val="21"/>
              </w:rPr>
            </w:pPr>
          </w:p>
        </w:tc>
        <w:tc>
          <w:tcPr>
            <w:tcW w:w="989" w:type="dxa"/>
            <w:vAlign w:val="top"/>
          </w:tcPr>
          <w:p w14:paraId="07CD0B4B">
            <w:pPr>
              <w:rPr>
                <w:rFonts w:ascii="Arial"/>
                <w:sz w:val="21"/>
              </w:rPr>
            </w:pPr>
          </w:p>
        </w:tc>
        <w:tc>
          <w:tcPr>
            <w:tcW w:w="1133" w:type="dxa"/>
            <w:vAlign w:val="top"/>
          </w:tcPr>
          <w:p w14:paraId="3B951432">
            <w:pPr>
              <w:rPr>
                <w:rFonts w:ascii="Arial"/>
                <w:sz w:val="21"/>
              </w:rPr>
            </w:pPr>
          </w:p>
        </w:tc>
        <w:tc>
          <w:tcPr>
            <w:tcW w:w="988" w:type="dxa"/>
            <w:vAlign w:val="top"/>
          </w:tcPr>
          <w:p w14:paraId="2599CF7D">
            <w:pPr>
              <w:rPr>
                <w:rFonts w:ascii="Arial"/>
                <w:sz w:val="21"/>
              </w:rPr>
            </w:pPr>
          </w:p>
        </w:tc>
        <w:tc>
          <w:tcPr>
            <w:tcW w:w="850" w:type="dxa"/>
            <w:vAlign w:val="top"/>
          </w:tcPr>
          <w:p w14:paraId="12A279B5">
            <w:pPr>
              <w:rPr>
                <w:rFonts w:ascii="Arial"/>
                <w:sz w:val="21"/>
              </w:rPr>
            </w:pPr>
          </w:p>
        </w:tc>
        <w:tc>
          <w:tcPr>
            <w:tcW w:w="1130" w:type="dxa"/>
            <w:vAlign w:val="top"/>
          </w:tcPr>
          <w:p w14:paraId="3552ECD8">
            <w:pPr>
              <w:rPr>
                <w:rFonts w:ascii="Arial"/>
                <w:sz w:val="21"/>
              </w:rPr>
            </w:pPr>
          </w:p>
        </w:tc>
        <w:tc>
          <w:tcPr>
            <w:tcW w:w="979" w:type="dxa"/>
            <w:tcBorders>
              <w:right w:val="single" w:color="000000" w:sz="10" w:space="0"/>
            </w:tcBorders>
            <w:vAlign w:val="top"/>
          </w:tcPr>
          <w:p w14:paraId="047005DF">
            <w:pPr>
              <w:rPr>
                <w:rFonts w:ascii="Arial"/>
                <w:sz w:val="21"/>
              </w:rPr>
            </w:pPr>
          </w:p>
        </w:tc>
      </w:tr>
      <w:tr w14:paraId="30CFC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37" w:type="dxa"/>
            <w:tcBorders>
              <w:left w:val="single" w:color="000000" w:sz="10" w:space="0"/>
            </w:tcBorders>
            <w:vAlign w:val="top"/>
          </w:tcPr>
          <w:p w14:paraId="4512D917">
            <w:pPr>
              <w:rPr>
                <w:rFonts w:ascii="Arial"/>
                <w:sz w:val="21"/>
              </w:rPr>
            </w:pPr>
          </w:p>
        </w:tc>
        <w:tc>
          <w:tcPr>
            <w:tcW w:w="1271" w:type="dxa"/>
            <w:vAlign w:val="top"/>
          </w:tcPr>
          <w:p w14:paraId="4DB0C565">
            <w:pPr>
              <w:rPr>
                <w:rFonts w:ascii="Arial"/>
                <w:sz w:val="21"/>
              </w:rPr>
            </w:pPr>
          </w:p>
        </w:tc>
        <w:tc>
          <w:tcPr>
            <w:tcW w:w="932" w:type="dxa"/>
            <w:vAlign w:val="top"/>
          </w:tcPr>
          <w:p w14:paraId="69929663">
            <w:pPr>
              <w:rPr>
                <w:rFonts w:ascii="Arial"/>
                <w:sz w:val="21"/>
              </w:rPr>
            </w:pPr>
          </w:p>
        </w:tc>
        <w:tc>
          <w:tcPr>
            <w:tcW w:w="850" w:type="dxa"/>
            <w:vAlign w:val="top"/>
          </w:tcPr>
          <w:p w14:paraId="55A175DE">
            <w:pPr>
              <w:rPr>
                <w:rFonts w:ascii="Arial"/>
                <w:sz w:val="21"/>
              </w:rPr>
            </w:pPr>
          </w:p>
        </w:tc>
        <w:tc>
          <w:tcPr>
            <w:tcW w:w="989" w:type="dxa"/>
            <w:vAlign w:val="top"/>
          </w:tcPr>
          <w:p w14:paraId="739BE1A7">
            <w:pPr>
              <w:rPr>
                <w:rFonts w:ascii="Arial"/>
                <w:sz w:val="21"/>
              </w:rPr>
            </w:pPr>
          </w:p>
        </w:tc>
        <w:tc>
          <w:tcPr>
            <w:tcW w:w="1133" w:type="dxa"/>
            <w:vAlign w:val="top"/>
          </w:tcPr>
          <w:p w14:paraId="5A51DFE4">
            <w:pPr>
              <w:rPr>
                <w:rFonts w:ascii="Arial"/>
                <w:sz w:val="21"/>
              </w:rPr>
            </w:pPr>
          </w:p>
        </w:tc>
        <w:tc>
          <w:tcPr>
            <w:tcW w:w="988" w:type="dxa"/>
            <w:vAlign w:val="top"/>
          </w:tcPr>
          <w:p w14:paraId="7AFC8CC1">
            <w:pPr>
              <w:rPr>
                <w:rFonts w:ascii="Arial"/>
                <w:sz w:val="21"/>
              </w:rPr>
            </w:pPr>
          </w:p>
        </w:tc>
        <w:tc>
          <w:tcPr>
            <w:tcW w:w="850" w:type="dxa"/>
            <w:vAlign w:val="top"/>
          </w:tcPr>
          <w:p w14:paraId="0B1469BB">
            <w:pPr>
              <w:rPr>
                <w:rFonts w:ascii="Arial"/>
                <w:sz w:val="21"/>
              </w:rPr>
            </w:pPr>
          </w:p>
        </w:tc>
        <w:tc>
          <w:tcPr>
            <w:tcW w:w="1130" w:type="dxa"/>
            <w:vAlign w:val="top"/>
          </w:tcPr>
          <w:p w14:paraId="1D89B752">
            <w:pPr>
              <w:rPr>
                <w:rFonts w:ascii="Arial"/>
                <w:sz w:val="21"/>
              </w:rPr>
            </w:pPr>
          </w:p>
        </w:tc>
        <w:tc>
          <w:tcPr>
            <w:tcW w:w="979" w:type="dxa"/>
            <w:tcBorders>
              <w:right w:val="single" w:color="000000" w:sz="10" w:space="0"/>
            </w:tcBorders>
            <w:vAlign w:val="top"/>
          </w:tcPr>
          <w:p w14:paraId="04B13BE1">
            <w:pPr>
              <w:rPr>
                <w:rFonts w:ascii="Arial"/>
                <w:sz w:val="21"/>
              </w:rPr>
            </w:pPr>
          </w:p>
        </w:tc>
      </w:tr>
      <w:tr w14:paraId="03A05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37" w:type="dxa"/>
            <w:tcBorders>
              <w:left w:val="single" w:color="000000" w:sz="10" w:space="0"/>
            </w:tcBorders>
            <w:vAlign w:val="top"/>
          </w:tcPr>
          <w:p w14:paraId="7D036C97">
            <w:pPr>
              <w:rPr>
                <w:rFonts w:ascii="Arial"/>
                <w:sz w:val="21"/>
              </w:rPr>
            </w:pPr>
          </w:p>
        </w:tc>
        <w:tc>
          <w:tcPr>
            <w:tcW w:w="1271" w:type="dxa"/>
            <w:vAlign w:val="top"/>
          </w:tcPr>
          <w:p w14:paraId="7DC987F7">
            <w:pPr>
              <w:rPr>
                <w:rFonts w:ascii="Arial"/>
                <w:sz w:val="21"/>
              </w:rPr>
            </w:pPr>
          </w:p>
        </w:tc>
        <w:tc>
          <w:tcPr>
            <w:tcW w:w="932" w:type="dxa"/>
            <w:vAlign w:val="top"/>
          </w:tcPr>
          <w:p w14:paraId="6363A16C">
            <w:pPr>
              <w:rPr>
                <w:rFonts w:ascii="Arial"/>
                <w:sz w:val="21"/>
              </w:rPr>
            </w:pPr>
          </w:p>
        </w:tc>
        <w:tc>
          <w:tcPr>
            <w:tcW w:w="850" w:type="dxa"/>
            <w:vAlign w:val="top"/>
          </w:tcPr>
          <w:p w14:paraId="7B8C54CC">
            <w:pPr>
              <w:rPr>
                <w:rFonts w:ascii="Arial"/>
                <w:sz w:val="21"/>
              </w:rPr>
            </w:pPr>
          </w:p>
        </w:tc>
        <w:tc>
          <w:tcPr>
            <w:tcW w:w="989" w:type="dxa"/>
            <w:vAlign w:val="top"/>
          </w:tcPr>
          <w:p w14:paraId="5FFD157C">
            <w:pPr>
              <w:rPr>
                <w:rFonts w:ascii="Arial"/>
                <w:sz w:val="21"/>
              </w:rPr>
            </w:pPr>
          </w:p>
        </w:tc>
        <w:tc>
          <w:tcPr>
            <w:tcW w:w="1133" w:type="dxa"/>
            <w:vAlign w:val="top"/>
          </w:tcPr>
          <w:p w14:paraId="6FFA0D7E">
            <w:pPr>
              <w:rPr>
                <w:rFonts w:ascii="Arial"/>
                <w:sz w:val="21"/>
              </w:rPr>
            </w:pPr>
          </w:p>
        </w:tc>
        <w:tc>
          <w:tcPr>
            <w:tcW w:w="988" w:type="dxa"/>
            <w:vAlign w:val="top"/>
          </w:tcPr>
          <w:p w14:paraId="319F3F40">
            <w:pPr>
              <w:rPr>
                <w:rFonts w:ascii="Arial"/>
                <w:sz w:val="21"/>
              </w:rPr>
            </w:pPr>
          </w:p>
        </w:tc>
        <w:tc>
          <w:tcPr>
            <w:tcW w:w="850" w:type="dxa"/>
            <w:vAlign w:val="top"/>
          </w:tcPr>
          <w:p w14:paraId="116560B9">
            <w:pPr>
              <w:rPr>
                <w:rFonts w:ascii="Arial"/>
                <w:sz w:val="21"/>
              </w:rPr>
            </w:pPr>
          </w:p>
        </w:tc>
        <w:tc>
          <w:tcPr>
            <w:tcW w:w="1130" w:type="dxa"/>
            <w:vAlign w:val="top"/>
          </w:tcPr>
          <w:p w14:paraId="0F76F24F">
            <w:pPr>
              <w:rPr>
                <w:rFonts w:ascii="Arial"/>
                <w:sz w:val="21"/>
              </w:rPr>
            </w:pPr>
          </w:p>
        </w:tc>
        <w:tc>
          <w:tcPr>
            <w:tcW w:w="979" w:type="dxa"/>
            <w:tcBorders>
              <w:right w:val="single" w:color="000000" w:sz="10" w:space="0"/>
            </w:tcBorders>
            <w:vAlign w:val="top"/>
          </w:tcPr>
          <w:p w14:paraId="41F65EED">
            <w:pPr>
              <w:rPr>
                <w:rFonts w:ascii="Arial"/>
                <w:sz w:val="21"/>
              </w:rPr>
            </w:pPr>
          </w:p>
        </w:tc>
      </w:tr>
      <w:tr w14:paraId="54E30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37" w:type="dxa"/>
            <w:tcBorders>
              <w:left w:val="single" w:color="000000" w:sz="10" w:space="0"/>
            </w:tcBorders>
            <w:vAlign w:val="top"/>
          </w:tcPr>
          <w:p w14:paraId="4834D0FC">
            <w:pPr>
              <w:rPr>
                <w:rFonts w:ascii="Arial"/>
                <w:sz w:val="21"/>
              </w:rPr>
            </w:pPr>
          </w:p>
        </w:tc>
        <w:tc>
          <w:tcPr>
            <w:tcW w:w="1271" w:type="dxa"/>
            <w:vAlign w:val="top"/>
          </w:tcPr>
          <w:p w14:paraId="48390F51">
            <w:pPr>
              <w:rPr>
                <w:rFonts w:ascii="Arial"/>
                <w:sz w:val="21"/>
              </w:rPr>
            </w:pPr>
          </w:p>
        </w:tc>
        <w:tc>
          <w:tcPr>
            <w:tcW w:w="932" w:type="dxa"/>
            <w:vAlign w:val="top"/>
          </w:tcPr>
          <w:p w14:paraId="6474C0B1">
            <w:pPr>
              <w:rPr>
                <w:rFonts w:ascii="Arial"/>
                <w:sz w:val="21"/>
              </w:rPr>
            </w:pPr>
          </w:p>
        </w:tc>
        <w:tc>
          <w:tcPr>
            <w:tcW w:w="850" w:type="dxa"/>
            <w:vAlign w:val="top"/>
          </w:tcPr>
          <w:p w14:paraId="53C4175A">
            <w:pPr>
              <w:rPr>
                <w:rFonts w:ascii="Arial"/>
                <w:sz w:val="21"/>
              </w:rPr>
            </w:pPr>
          </w:p>
        </w:tc>
        <w:tc>
          <w:tcPr>
            <w:tcW w:w="989" w:type="dxa"/>
            <w:vAlign w:val="top"/>
          </w:tcPr>
          <w:p w14:paraId="59B68362">
            <w:pPr>
              <w:rPr>
                <w:rFonts w:ascii="Arial"/>
                <w:sz w:val="21"/>
              </w:rPr>
            </w:pPr>
          </w:p>
        </w:tc>
        <w:tc>
          <w:tcPr>
            <w:tcW w:w="1133" w:type="dxa"/>
            <w:vAlign w:val="top"/>
          </w:tcPr>
          <w:p w14:paraId="29C7B9EE">
            <w:pPr>
              <w:rPr>
                <w:rFonts w:ascii="Arial"/>
                <w:sz w:val="21"/>
              </w:rPr>
            </w:pPr>
          </w:p>
        </w:tc>
        <w:tc>
          <w:tcPr>
            <w:tcW w:w="988" w:type="dxa"/>
            <w:vAlign w:val="top"/>
          </w:tcPr>
          <w:p w14:paraId="657B964D">
            <w:pPr>
              <w:rPr>
                <w:rFonts w:ascii="Arial"/>
                <w:sz w:val="21"/>
              </w:rPr>
            </w:pPr>
          </w:p>
        </w:tc>
        <w:tc>
          <w:tcPr>
            <w:tcW w:w="850" w:type="dxa"/>
            <w:vAlign w:val="top"/>
          </w:tcPr>
          <w:p w14:paraId="7AACC8D2">
            <w:pPr>
              <w:rPr>
                <w:rFonts w:ascii="Arial"/>
                <w:sz w:val="21"/>
              </w:rPr>
            </w:pPr>
          </w:p>
        </w:tc>
        <w:tc>
          <w:tcPr>
            <w:tcW w:w="1130" w:type="dxa"/>
            <w:vAlign w:val="top"/>
          </w:tcPr>
          <w:p w14:paraId="5C994D97">
            <w:pPr>
              <w:rPr>
                <w:rFonts w:ascii="Arial"/>
                <w:sz w:val="21"/>
              </w:rPr>
            </w:pPr>
          </w:p>
        </w:tc>
        <w:tc>
          <w:tcPr>
            <w:tcW w:w="979" w:type="dxa"/>
            <w:tcBorders>
              <w:right w:val="single" w:color="000000" w:sz="10" w:space="0"/>
            </w:tcBorders>
            <w:vAlign w:val="top"/>
          </w:tcPr>
          <w:p w14:paraId="403E059A">
            <w:pPr>
              <w:rPr>
                <w:rFonts w:ascii="Arial"/>
                <w:sz w:val="21"/>
              </w:rPr>
            </w:pPr>
          </w:p>
        </w:tc>
      </w:tr>
      <w:tr w14:paraId="2EEFB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37" w:type="dxa"/>
            <w:tcBorders>
              <w:left w:val="single" w:color="000000" w:sz="10" w:space="0"/>
              <w:bottom w:val="single" w:color="000000" w:sz="10" w:space="0"/>
            </w:tcBorders>
            <w:vAlign w:val="top"/>
          </w:tcPr>
          <w:p w14:paraId="420C4882">
            <w:pPr>
              <w:rPr>
                <w:rFonts w:ascii="Arial"/>
                <w:sz w:val="21"/>
              </w:rPr>
            </w:pPr>
          </w:p>
        </w:tc>
        <w:tc>
          <w:tcPr>
            <w:tcW w:w="1271" w:type="dxa"/>
            <w:tcBorders>
              <w:bottom w:val="single" w:color="000000" w:sz="10" w:space="0"/>
            </w:tcBorders>
            <w:vAlign w:val="top"/>
          </w:tcPr>
          <w:p w14:paraId="6813AE04">
            <w:pPr>
              <w:rPr>
                <w:rFonts w:ascii="Arial"/>
                <w:sz w:val="21"/>
              </w:rPr>
            </w:pPr>
          </w:p>
        </w:tc>
        <w:tc>
          <w:tcPr>
            <w:tcW w:w="932" w:type="dxa"/>
            <w:tcBorders>
              <w:bottom w:val="single" w:color="000000" w:sz="10" w:space="0"/>
            </w:tcBorders>
            <w:vAlign w:val="top"/>
          </w:tcPr>
          <w:p w14:paraId="6ACAC039">
            <w:pPr>
              <w:rPr>
                <w:rFonts w:ascii="Arial"/>
                <w:sz w:val="21"/>
              </w:rPr>
            </w:pPr>
          </w:p>
        </w:tc>
        <w:tc>
          <w:tcPr>
            <w:tcW w:w="850" w:type="dxa"/>
            <w:tcBorders>
              <w:bottom w:val="single" w:color="000000" w:sz="10" w:space="0"/>
            </w:tcBorders>
            <w:vAlign w:val="top"/>
          </w:tcPr>
          <w:p w14:paraId="3E333CF9">
            <w:pPr>
              <w:rPr>
                <w:rFonts w:ascii="Arial"/>
                <w:sz w:val="21"/>
              </w:rPr>
            </w:pPr>
          </w:p>
        </w:tc>
        <w:tc>
          <w:tcPr>
            <w:tcW w:w="989" w:type="dxa"/>
            <w:tcBorders>
              <w:bottom w:val="single" w:color="000000" w:sz="10" w:space="0"/>
            </w:tcBorders>
            <w:vAlign w:val="top"/>
          </w:tcPr>
          <w:p w14:paraId="06910F3F">
            <w:pPr>
              <w:rPr>
                <w:rFonts w:ascii="Arial"/>
                <w:sz w:val="21"/>
              </w:rPr>
            </w:pPr>
          </w:p>
        </w:tc>
        <w:tc>
          <w:tcPr>
            <w:tcW w:w="1133" w:type="dxa"/>
            <w:tcBorders>
              <w:bottom w:val="single" w:color="000000" w:sz="10" w:space="0"/>
            </w:tcBorders>
            <w:vAlign w:val="top"/>
          </w:tcPr>
          <w:p w14:paraId="240A9340">
            <w:pPr>
              <w:rPr>
                <w:rFonts w:ascii="Arial"/>
                <w:sz w:val="21"/>
              </w:rPr>
            </w:pPr>
          </w:p>
        </w:tc>
        <w:tc>
          <w:tcPr>
            <w:tcW w:w="988" w:type="dxa"/>
            <w:tcBorders>
              <w:bottom w:val="single" w:color="000000" w:sz="10" w:space="0"/>
            </w:tcBorders>
            <w:vAlign w:val="top"/>
          </w:tcPr>
          <w:p w14:paraId="052C582F">
            <w:pPr>
              <w:rPr>
                <w:rFonts w:ascii="Arial"/>
                <w:sz w:val="21"/>
              </w:rPr>
            </w:pPr>
          </w:p>
        </w:tc>
        <w:tc>
          <w:tcPr>
            <w:tcW w:w="850" w:type="dxa"/>
            <w:tcBorders>
              <w:bottom w:val="single" w:color="000000" w:sz="10" w:space="0"/>
            </w:tcBorders>
            <w:vAlign w:val="top"/>
          </w:tcPr>
          <w:p w14:paraId="7DE108B0">
            <w:pPr>
              <w:rPr>
                <w:rFonts w:ascii="Arial"/>
                <w:sz w:val="21"/>
              </w:rPr>
            </w:pPr>
          </w:p>
        </w:tc>
        <w:tc>
          <w:tcPr>
            <w:tcW w:w="1130" w:type="dxa"/>
            <w:tcBorders>
              <w:bottom w:val="single" w:color="000000" w:sz="10" w:space="0"/>
            </w:tcBorders>
            <w:vAlign w:val="top"/>
          </w:tcPr>
          <w:p w14:paraId="51DDC1E3">
            <w:pPr>
              <w:rPr>
                <w:rFonts w:ascii="Arial"/>
                <w:sz w:val="21"/>
              </w:rPr>
            </w:pPr>
          </w:p>
        </w:tc>
        <w:tc>
          <w:tcPr>
            <w:tcW w:w="979" w:type="dxa"/>
            <w:tcBorders>
              <w:bottom w:val="single" w:color="000000" w:sz="10" w:space="0"/>
              <w:right w:val="single" w:color="000000" w:sz="10" w:space="0"/>
            </w:tcBorders>
            <w:vAlign w:val="top"/>
          </w:tcPr>
          <w:p w14:paraId="2B896861">
            <w:pPr>
              <w:rPr>
                <w:rFonts w:ascii="Arial"/>
                <w:sz w:val="21"/>
              </w:rPr>
            </w:pPr>
          </w:p>
        </w:tc>
      </w:tr>
    </w:tbl>
    <w:p w14:paraId="3FAFF7DA">
      <w:pPr>
        <w:spacing w:line="360" w:lineRule="auto"/>
        <w:rPr>
          <w:rFonts w:ascii="Arial"/>
          <w:sz w:val="21"/>
        </w:rPr>
      </w:pPr>
    </w:p>
    <w:p w14:paraId="63764457">
      <w:pPr>
        <w:spacing w:line="360" w:lineRule="auto"/>
        <w:ind w:left="0" w:leftChars="0" w:firstLine="0" w:firstLineChars="0"/>
        <w:rPr>
          <w:rFonts w:ascii="Arial"/>
          <w:sz w:val="21"/>
        </w:rPr>
      </w:pPr>
    </w:p>
    <w:p w14:paraId="72BCDCFF">
      <w:pPr>
        <w:pStyle w:val="14"/>
        <w:spacing w:before="61" w:line="360" w:lineRule="auto"/>
        <w:ind w:left="566"/>
        <w:rPr>
          <w:sz w:val="24"/>
          <w:szCs w:val="24"/>
        </w:rPr>
      </w:pPr>
      <w:r>
        <w:rPr>
          <w:spacing w:val="-4"/>
          <w:sz w:val="24"/>
          <w:szCs w:val="24"/>
        </w:rPr>
        <w:t>附件</w:t>
      </w:r>
      <w:r>
        <w:rPr>
          <w:spacing w:val="-30"/>
          <w:sz w:val="24"/>
          <w:szCs w:val="24"/>
        </w:rPr>
        <w:t xml:space="preserve"> </w:t>
      </w:r>
      <w:r>
        <w:rPr>
          <w:spacing w:val="-4"/>
          <w:sz w:val="24"/>
          <w:szCs w:val="24"/>
        </w:rPr>
        <w:t>3：</w:t>
      </w:r>
    </w:p>
    <w:p w14:paraId="201AB8FD">
      <w:pPr>
        <w:pStyle w:val="14"/>
        <w:spacing w:before="320" w:line="360" w:lineRule="auto"/>
        <w:ind w:left="0" w:leftChars="0" w:firstLine="0" w:firstLineChars="0"/>
        <w:jc w:val="center"/>
        <w:rPr>
          <w:sz w:val="30"/>
          <w:szCs w:val="30"/>
        </w:rPr>
      </w:pPr>
      <w:r>
        <w:rPr>
          <w:spacing w:val="-2"/>
          <w:sz w:val="30"/>
          <w:szCs w:val="30"/>
        </w:rPr>
        <w:t>工程质量保修书</w:t>
      </w:r>
    </w:p>
    <w:p w14:paraId="354A820C">
      <w:pPr>
        <w:pStyle w:val="14"/>
        <w:spacing w:before="78" w:line="360" w:lineRule="auto"/>
        <w:ind w:left="493"/>
        <w:rPr>
          <w:sz w:val="24"/>
          <w:szCs w:val="24"/>
        </w:rPr>
      </w:pPr>
      <w:r>
        <w:rPr>
          <w:spacing w:val="-2"/>
          <w:sz w:val="24"/>
          <w:szCs w:val="24"/>
        </w:rPr>
        <w:t>发包人（全称</w:t>
      </w:r>
      <w:r>
        <w:rPr>
          <w:spacing w:val="-1"/>
          <w:sz w:val="24"/>
          <w:szCs w:val="24"/>
        </w:rPr>
        <w:t>）：</w:t>
      </w:r>
      <w:r>
        <w:rPr>
          <w:sz w:val="24"/>
          <w:szCs w:val="24"/>
          <w:u w:val="single" w:color="auto"/>
        </w:rPr>
        <w:t xml:space="preserve">                                 </w:t>
      </w:r>
    </w:p>
    <w:p w14:paraId="56E40143">
      <w:pPr>
        <w:pStyle w:val="14"/>
        <w:spacing w:before="193" w:line="360" w:lineRule="auto"/>
        <w:ind w:left="489"/>
        <w:rPr>
          <w:rFonts w:ascii="Arial"/>
          <w:sz w:val="21"/>
        </w:rPr>
      </w:pPr>
      <w:r>
        <w:rPr>
          <w:spacing w:val="-2"/>
          <w:sz w:val="24"/>
          <w:szCs w:val="24"/>
        </w:rPr>
        <w:t>承包人（全称</w:t>
      </w:r>
      <w:r>
        <w:rPr>
          <w:spacing w:val="1"/>
          <w:sz w:val="24"/>
          <w:szCs w:val="24"/>
        </w:rPr>
        <w:t>）：</w:t>
      </w:r>
      <w:r>
        <w:rPr>
          <w:sz w:val="24"/>
          <w:szCs w:val="24"/>
          <w:u w:val="single" w:color="auto"/>
        </w:rPr>
        <w:t xml:space="preserve">                                 </w:t>
      </w:r>
    </w:p>
    <w:p w14:paraId="5D16D6FC">
      <w:pPr>
        <w:pStyle w:val="14"/>
        <w:spacing w:before="78" w:line="360" w:lineRule="auto"/>
        <w:ind w:left="13" w:right="100" w:firstLine="480"/>
        <w:rPr>
          <w:sz w:val="24"/>
          <w:szCs w:val="24"/>
        </w:rPr>
      </w:pPr>
      <w:r>
        <w:rPr>
          <w:sz w:val="24"/>
          <w:szCs w:val="24"/>
        </w:rPr>
        <w:t>发包人和承包人根据《中华人民共和国建筑法》和《</w:t>
      </w:r>
      <w:r>
        <w:rPr>
          <w:spacing w:val="-1"/>
          <w:sz w:val="24"/>
          <w:szCs w:val="24"/>
        </w:rPr>
        <w:t>建设工程质量管理条例》，经协商一致就</w:t>
      </w:r>
      <w:r>
        <w:rPr>
          <w:spacing w:val="-119"/>
          <w:sz w:val="24"/>
          <w:szCs w:val="24"/>
        </w:rPr>
        <w:t xml:space="preserve"> </w:t>
      </w:r>
      <w:r>
        <w:rPr>
          <w:spacing w:val="-1"/>
          <w:sz w:val="24"/>
          <w:szCs w:val="24"/>
          <w:u w:val="single" w:color="auto"/>
        </w:rPr>
        <w:t xml:space="preserve">                </w:t>
      </w:r>
      <w:r>
        <w:rPr>
          <w:spacing w:val="-1"/>
          <w:sz w:val="24"/>
          <w:szCs w:val="24"/>
        </w:rPr>
        <w:t>（工程全</w:t>
      </w:r>
      <w:r>
        <w:rPr>
          <w:spacing w:val="-2"/>
          <w:sz w:val="24"/>
          <w:szCs w:val="24"/>
        </w:rPr>
        <w:t>称）签订工程质量保修书。</w:t>
      </w:r>
    </w:p>
    <w:p w14:paraId="0672C050">
      <w:pPr>
        <w:pStyle w:val="14"/>
        <w:spacing w:line="360" w:lineRule="auto"/>
        <w:ind w:left="493"/>
        <w:rPr>
          <w:sz w:val="24"/>
          <w:szCs w:val="24"/>
        </w:rPr>
      </w:pPr>
      <w:r>
        <w:rPr>
          <w:spacing w:val="-2"/>
          <w:sz w:val="24"/>
          <w:szCs w:val="24"/>
        </w:rPr>
        <w:t>一、工程质量保修范围和内容</w:t>
      </w:r>
    </w:p>
    <w:p w14:paraId="3C15BC61">
      <w:pPr>
        <w:pStyle w:val="14"/>
        <w:spacing w:before="194" w:line="360" w:lineRule="auto"/>
        <w:ind w:left="489"/>
        <w:rPr>
          <w:sz w:val="24"/>
          <w:szCs w:val="24"/>
        </w:rPr>
      </w:pPr>
      <w:r>
        <w:rPr>
          <w:spacing w:val="-1"/>
          <w:sz w:val="24"/>
          <w:szCs w:val="24"/>
        </w:rPr>
        <w:t>承包人在质量保修期内，按照有关法律规定和合同约定，承担工</w:t>
      </w:r>
      <w:r>
        <w:rPr>
          <w:spacing w:val="-2"/>
          <w:sz w:val="24"/>
          <w:szCs w:val="24"/>
        </w:rPr>
        <w:t>程质量保修责任。</w:t>
      </w:r>
    </w:p>
    <w:p w14:paraId="3B32FF46">
      <w:pPr>
        <w:pStyle w:val="14"/>
        <w:spacing w:before="194" w:line="360" w:lineRule="auto"/>
        <w:ind w:left="10" w:right="99" w:firstLine="480"/>
        <w:rPr>
          <w:rFonts w:ascii="Arial"/>
          <w:sz w:val="21"/>
        </w:rPr>
      </w:pPr>
      <w:r>
        <w:rPr>
          <w:spacing w:val="-7"/>
          <w:sz w:val="24"/>
          <w:szCs w:val="24"/>
        </w:rPr>
        <w:t>质量保修范围包括地基基础工程、主体结构工程，</w:t>
      </w:r>
      <w:r>
        <w:rPr>
          <w:spacing w:val="-49"/>
          <w:sz w:val="24"/>
          <w:szCs w:val="24"/>
        </w:rPr>
        <w:t xml:space="preserve"> </w:t>
      </w:r>
      <w:r>
        <w:rPr>
          <w:spacing w:val="-7"/>
          <w:sz w:val="24"/>
          <w:szCs w:val="24"/>
        </w:rPr>
        <w:t>屋面防水工程、有防水要</w:t>
      </w:r>
      <w:r>
        <w:rPr>
          <w:spacing w:val="-7"/>
          <w:sz w:val="19"/>
          <w:szCs w:val="19"/>
        </w:rPr>
        <w:t>求</w:t>
      </w:r>
      <w:r>
        <w:rPr>
          <w:spacing w:val="-7"/>
          <w:sz w:val="24"/>
          <w:szCs w:val="24"/>
        </w:rPr>
        <w:t>的卫生间、</w:t>
      </w:r>
      <w:r>
        <w:rPr>
          <w:sz w:val="24"/>
          <w:szCs w:val="24"/>
        </w:rPr>
        <w:t>房间和外墙面的防渗漏，供热与供冷系统，电气管线、给排水管</w:t>
      </w:r>
      <w:r>
        <w:rPr>
          <w:spacing w:val="-1"/>
          <w:sz w:val="24"/>
          <w:szCs w:val="24"/>
        </w:rPr>
        <w:t>道、设备安装和装修工程，</w:t>
      </w:r>
      <w:r>
        <w:rPr>
          <w:spacing w:val="-3"/>
          <w:sz w:val="24"/>
          <w:szCs w:val="24"/>
        </w:rPr>
        <w:t>以及双方约定的其他项目。具体保修的内容，双方约定如下：</w:t>
      </w:r>
    </w:p>
    <w:p w14:paraId="14DBC010">
      <w:pPr>
        <w:pStyle w:val="14"/>
        <w:spacing w:before="78" w:line="360" w:lineRule="auto"/>
        <w:ind w:left="493"/>
        <w:rPr>
          <w:sz w:val="24"/>
          <w:szCs w:val="24"/>
        </w:rPr>
      </w:pPr>
      <w:r>
        <w:rPr>
          <w:spacing w:val="-2"/>
          <w:sz w:val="24"/>
          <w:szCs w:val="24"/>
        </w:rPr>
        <w:t>二、质量保修期</w:t>
      </w:r>
    </w:p>
    <w:p w14:paraId="1B89FA65">
      <w:pPr>
        <w:pStyle w:val="14"/>
        <w:spacing w:before="194" w:line="360" w:lineRule="auto"/>
        <w:ind w:left="489"/>
        <w:rPr>
          <w:sz w:val="24"/>
          <w:szCs w:val="24"/>
        </w:rPr>
      </w:pPr>
      <w:r>
        <w:rPr>
          <w:spacing w:val="-2"/>
          <w:sz w:val="24"/>
          <w:szCs w:val="24"/>
        </w:rPr>
        <w:t>根据《建设工程质量管理条例》及有关规定，工程的质量保修期如</w:t>
      </w:r>
      <w:r>
        <w:rPr>
          <w:spacing w:val="-3"/>
          <w:sz w:val="24"/>
          <w:szCs w:val="24"/>
        </w:rPr>
        <w:t>下：</w:t>
      </w:r>
    </w:p>
    <w:p w14:paraId="07A6BDDD">
      <w:pPr>
        <w:pStyle w:val="14"/>
        <w:spacing w:before="194" w:line="360" w:lineRule="auto"/>
        <w:ind w:left="507"/>
        <w:rPr>
          <w:sz w:val="24"/>
          <w:szCs w:val="24"/>
        </w:rPr>
      </w:pPr>
      <w:r>
        <w:rPr>
          <w:spacing w:val="-3"/>
          <w:sz w:val="24"/>
          <w:szCs w:val="24"/>
        </w:rPr>
        <w:t>1．地基基础工程和主体结构工程为设计文件规定的工程合理使用年限；</w:t>
      </w:r>
    </w:p>
    <w:p w14:paraId="4A665EB6">
      <w:pPr>
        <w:pStyle w:val="14"/>
        <w:spacing w:before="194" w:line="360" w:lineRule="auto"/>
        <w:ind w:left="492"/>
        <w:rPr>
          <w:sz w:val="24"/>
          <w:szCs w:val="24"/>
        </w:rPr>
      </w:pPr>
      <w:r>
        <w:rPr>
          <w:spacing w:val="-2"/>
          <w:sz w:val="24"/>
          <w:szCs w:val="24"/>
        </w:rPr>
        <w:t>2．屋面防水工程、有防水要求的卫生间、房间和外墙面的防渗为</w:t>
      </w:r>
      <w:r>
        <w:rPr>
          <w:spacing w:val="-103"/>
          <w:sz w:val="24"/>
          <w:szCs w:val="24"/>
        </w:rPr>
        <w:t xml:space="preserve"> </w:t>
      </w:r>
      <w:r>
        <w:rPr>
          <w:sz w:val="24"/>
          <w:szCs w:val="24"/>
          <w:u w:val="single" w:color="auto"/>
        </w:rPr>
        <w:t xml:space="preserve">     </w:t>
      </w:r>
      <w:r>
        <w:rPr>
          <w:spacing w:val="-110"/>
          <w:sz w:val="24"/>
          <w:szCs w:val="24"/>
        </w:rPr>
        <w:t xml:space="preserve"> </w:t>
      </w:r>
      <w:r>
        <w:rPr>
          <w:spacing w:val="-2"/>
          <w:sz w:val="24"/>
          <w:szCs w:val="24"/>
        </w:rPr>
        <w:t>年；</w:t>
      </w:r>
    </w:p>
    <w:p w14:paraId="064DD9A0">
      <w:pPr>
        <w:pStyle w:val="14"/>
        <w:spacing w:before="194" w:line="360" w:lineRule="auto"/>
        <w:ind w:left="535"/>
        <w:rPr>
          <w:sz w:val="24"/>
          <w:szCs w:val="24"/>
        </w:rPr>
      </w:pPr>
      <w:r>
        <w:rPr>
          <w:spacing w:val="-3"/>
          <w:sz w:val="24"/>
          <w:szCs w:val="24"/>
        </w:rPr>
        <w:t>3．装修工程为</w:t>
      </w:r>
      <w:r>
        <w:rPr>
          <w:spacing w:val="-3"/>
          <w:sz w:val="24"/>
          <w:szCs w:val="24"/>
          <w:u w:val="single" w:color="auto"/>
        </w:rPr>
        <w:t xml:space="preserve">       </w:t>
      </w:r>
      <w:r>
        <w:rPr>
          <w:spacing w:val="-110"/>
          <w:sz w:val="24"/>
          <w:szCs w:val="24"/>
        </w:rPr>
        <w:t xml:space="preserve"> </w:t>
      </w:r>
      <w:r>
        <w:rPr>
          <w:spacing w:val="-3"/>
          <w:sz w:val="24"/>
          <w:szCs w:val="24"/>
        </w:rPr>
        <w:t>年；</w:t>
      </w:r>
    </w:p>
    <w:p w14:paraId="59EE0F68">
      <w:pPr>
        <w:pStyle w:val="14"/>
        <w:spacing w:before="195" w:line="360" w:lineRule="auto"/>
        <w:ind w:left="529"/>
        <w:rPr>
          <w:sz w:val="24"/>
          <w:szCs w:val="24"/>
        </w:rPr>
      </w:pPr>
      <w:r>
        <w:rPr>
          <w:spacing w:val="-2"/>
          <w:sz w:val="24"/>
          <w:szCs w:val="24"/>
        </w:rPr>
        <w:t>4．电气管线、给排水管道、设备安装工程为</w:t>
      </w:r>
      <w:r>
        <w:rPr>
          <w:spacing w:val="-118"/>
          <w:sz w:val="24"/>
          <w:szCs w:val="24"/>
        </w:rPr>
        <w:t xml:space="preserve"> </w:t>
      </w:r>
      <w:r>
        <w:rPr>
          <w:sz w:val="24"/>
          <w:szCs w:val="24"/>
          <w:u w:val="single" w:color="auto"/>
        </w:rPr>
        <w:t xml:space="preserve">       </w:t>
      </w:r>
      <w:r>
        <w:rPr>
          <w:spacing w:val="-110"/>
          <w:sz w:val="24"/>
          <w:szCs w:val="24"/>
        </w:rPr>
        <w:t xml:space="preserve"> </w:t>
      </w:r>
      <w:r>
        <w:rPr>
          <w:spacing w:val="-2"/>
          <w:sz w:val="24"/>
          <w:szCs w:val="24"/>
        </w:rPr>
        <w:t>年；</w:t>
      </w:r>
    </w:p>
    <w:p w14:paraId="713A2F93">
      <w:pPr>
        <w:pStyle w:val="14"/>
        <w:spacing w:before="194" w:line="360" w:lineRule="auto"/>
        <w:ind w:left="535"/>
        <w:rPr>
          <w:sz w:val="24"/>
          <w:szCs w:val="24"/>
        </w:rPr>
      </w:pPr>
      <w:r>
        <w:rPr>
          <w:spacing w:val="-4"/>
          <w:sz w:val="24"/>
          <w:szCs w:val="24"/>
        </w:rPr>
        <w:t>5．供热与供冷系统为</w:t>
      </w:r>
      <w:r>
        <w:rPr>
          <w:spacing w:val="-117"/>
          <w:sz w:val="24"/>
          <w:szCs w:val="24"/>
        </w:rPr>
        <w:t xml:space="preserve"> </w:t>
      </w:r>
      <w:r>
        <w:rPr>
          <w:sz w:val="24"/>
          <w:szCs w:val="24"/>
          <w:u w:val="single" w:color="auto"/>
        </w:rPr>
        <w:t xml:space="preserve">        </w:t>
      </w:r>
      <w:r>
        <w:rPr>
          <w:spacing w:val="-111"/>
          <w:sz w:val="24"/>
          <w:szCs w:val="24"/>
        </w:rPr>
        <w:t xml:space="preserve"> </w:t>
      </w:r>
      <w:r>
        <w:rPr>
          <w:spacing w:val="-4"/>
          <w:sz w:val="24"/>
          <w:szCs w:val="24"/>
        </w:rPr>
        <w:t>个采暖期、供冷期；</w:t>
      </w:r>
    </w:p>
    <w:p w14:paraId="15028CF1">
      <w:pPr>
        <w:pStyle w:val="14"/>
        <w:spacing w:before="195" w:line="360" w:lineRule="auto"/>
        <w:ind w:left="532"/>
        <w:rPr>
          <w:sz w:val="24"/>
          <w:szCs w:val="24"/>
        </w:rPr>
      </w:pPr>
      <w:r>
        <w:rPr>
          <w:spacing w:val="-2"/>
          <w:sz w:val="24"/>
          <w:szCs w:val="24"/>
        </w:rPr>
        <w:t>6．住宅小区内的给排水设施、道路等配套工程为</w:t>
      </w:r>
      <w:r>
        <w:rPr>
          <w:spacing w:val="-117"/>
          <w:sz w:val="24"/>
          <w:szCs w:val="24"/>
        </w:rPr>
        <w:t xml:space="preserve"> </w:t>
      </w:r>
      <w:r>
        <w:rPr>
          <w:sz w:val="24"/>
          <w:szCs w:val="24"/>
          <w:u w:val="single" w:color="auto"/>
        </w:rPr>
        <w:t xml:space="preserve">       </w:t>
      </w:r>
      <w:r>
        <w:rPr>
          <w:spacing w:val="-110"/>
          <w:sz w:val="24"/>
          <w:szCs w:val="24"/>
        </w:rPr>
        <w:t xml:space="preserve"> </w:t>
      </w:r>
      <w:r>
        <w:rPr>
          <w:spacing w:val="-2"/>
          <w:sz w:val="24"/>
          <w:szCs w:val="24"/>
        </w:rPr>
        <w:t>年；</w:t>
      </w:r>
    </w:p>
    <w:p w14:paraId="32DB59BE">
      <w:pPr>
        <w:pStyle w:val="14"/>
        <w:spacing w:before="194" w:line="360" w:lineRule="auto"/>
        <w:ind w:left="536"/>
        <w:rPr>
          <w:sz w:val="24"/>
          <w:szCs w:val="24"/>
        </w:rPr>
      </w:pPr>
      <w:r>
        <w:rPr>
          <w:spacing w:val="-5"/>
          <w:sz w:val="24"/>
          <w:szCs w:val="24"/>
        </w:rPr>
        <w:t>7．其他项目保修期限约定如下：</w:t>
      </w:r>
    </w:p>
    <w:p w14:paraId="6155810D">
      <w:pPr>
        <w:pStyle w:val="14"/>
        <w:tabs>
          <w:tab w:val="left" w:pos="251"/>
        </w:tabs>
        <w:spacing w:before="195" w:line="360" w:lineRule="auto"/>
        <w:rPr>
          <w:sz w:val="24"/>
          <w:szCs w:val="24"/>
        </w:rPr>
      </w:pPr>
      <w:r>
        <w:rPr>
          <w:sz w:val="24"/>
          <w:szCs w:val="24"/>
          <w:u w:val="single" w:color="auto"/>
        </w:rPr>
        <w:tab/>
      </w:r>
      <w:r>
        <w:rPr>
          <w:b/>
          <w:bCs/>
          <w:spacing w:val="-2"/>
          <w:sz w:val="24"/>
          <w:szCs w:val="24"/>
          <w:u w:val="single" w:color="auto"/>
        </w:rPr>
        <w:t>依照现行法律、法规、规章规定的最长时间执行</w:t>
      </w:r>
      <w:r>
        <w:rPr>
          <w:spacing w:val="-2"/>
          <w:sz w:val="24"/>
          <w:szCs w:val="24"/>
          <w:u w:val="single" w:color="auto"/>
        </w:rPr>
        <w:t xml:space="preserve">    </w:t>
      </w:r>
      <w:r>
        <w:rPr>
          <w:spacing w:val="-2"/>
          <w:sz w:val="24"/>
          <w:szCs w:val="24"/>
        </w:rPr>
        <w:t>。</w:t>
      </w:r>
    </w:p>
    <w:p w14:paraId="4A992A9E">
      <w:pPr>
        <w:pStyle w:val="14"/>
        <w:spacing w:before="194" w:line="360" w:lineRule="auto"/>
        <w:ind w:left="490"/>
        <w:rPr>
          <w:sz w:val="24"/>
          <w:szCs w:val="24"/>
        </w:rPr>
      </w:pPr>
      <w:r>
        <w:rPr>
          <w:spacing w:val="-3"/>
          <w:sz w:val="24"/>
          <w:szCs w:val="24"/>
        </w:rPr>
        <w:t>质量保修期自工程竣工验收合格之日起计算。</w:t>
      </w:r>
    </w:p>
    <w:p w14:paraId="6B5E4007">
      <w:pPr>
        <w:pStyle w:val="14"/>
        <w:spacing w:before="196" w:line="360" w:lineRule="auto"/>
        <w:ind w:left="9"/>
        <w:rPr>
          <w:sz w:val="24"/>
          <w:szCs w:val="24"/>
        </w:rPr>
      </w:pPr>
      <w:r>
        <w:rPr>
          <w:spacing w:val="-12"/>
          <w:sz w:val="24"/>
          <w:szCs w:val="24"/>
        </w:rPr>
        <w:t>三、</w:t>
      </w:r>
      <w:r>
        <w:rPr>
          <w:spacing w:val="-7"/>
          <w:sz w:val="24"/>
          <w:szCs w:val="24"/>
        </w:rPr>
        <w:t>工程为</w:t>
      </w:r>
      <w:r>
        <w:rPr>
          <w:spacing w:val="-7"/>
          <w:sz w:val="24"/>
          <w:szCs w:val="24"/>
          <w:u w:val="single" w:color="auto"/>
        </w:rPr>
        <w:t xml:space="preserve">       </w:t>
      </w:r>
      <w:r>
        <w:rPr>
          <w:spacing w:val="-93"/>
          <w:sz w:val="24"/>
          <w:szCs w:val="24"/>
        </w:rPr>
        <w:t xml:space="preserve"> </w:t>
      </w:r>
      <w:r>
        <w:rPr>
          <w:spacing w:val="-7"/>
          <w:sz w:val="24"/>
          <w:szCs w:val="24"/>
        </w:rPr>
        <w:t>个月，自工程通过竣工验收之日起计算。单位工程先于全部工程进行验收，</w:t>
      </w:r>
      <w:r>
        <w:rPr>
          <w:spacing w:val="-3"/>
          <w:sz w:val="24"/>
          <w:szCs w:val="24"/>
        </w:rPr>
        <w:t>单位工程自单位工程验收合格之日起算。</w:t>
      </w:r>
    </w:p>
    <w:p w14:paraId="65A49C56">
      <w:pPr>
        <w:pStyle w:val="14"/>
        <w:spacing w:line="360" w:lineRule="auto"/>
        <w:rPr>
          <w:sz w:val="24"/>
          <w:szCs w:val="24"/>
        </w:rPr>
      </w:pPr>
      <w:r>
        <w:rPr>
          <w:spacing w:val="-3"/>
          <w:sz w:val="24"/>
          <w:szCs w:val="24"/>
        </w:rPr>
        <w:t>终止后，发包人应退还剩余的质量保证金。</w:t>
      </w:r>
    </w:p>
    <w:p w14:paraId="5A146C0B">
      <w:pPr>
        <w:pStyle w:val="14"/>
        <w:spacing w:before="194" w:line="360" w:lineRule="auto"/>
        <w:rPr>
          <w:sz w:val="24"/>
          <w:szCs w:val="24"/>
        </w:rPr>
      </w:pPr>
      <w:r>
        <w:rPr>
          <w:spacing w:val="-4"/>
          <w:sz w:val="24"/>
          <w:szCs w:val="24"/>
        </w:rPr>
        <w:t>四、质量保修责任</w:t>
      </w:r>
    </w:p>
    <w:p w14:paraId="3EA8B0D1">
      <w:pPr>
        <w:pStyle w:val="14"/>
        <w:spacing w:before="196" w:line="360" w:lineRule="auto"/>
        <w:ind w:left="110" w:right="140" w:firstLine="509"/>
        <w:rPr>
          <w:sz w:val="24"/>
          <w:szCs w:val="24"/>
        </w:rPr>
      </w:pPr>
      <w:r>
        <w:rPr>
          <w:spacing w:val="-2"/>
          <w:sz w:val="24"/>
          <w:szCs w:val="24"/>
        </w:rPr>
        <w:t>1．属于保修范围、内容的项目，承包人应当在</w:t>
      </w:r>
      <w:r>
        <w:rPr>
          <w:spacing w:val="-3"/>
          <w:sz w:val="24"/>
          <w:szCs w:val="24"/>
        </w:rPr>
        <w:t>接到保修通知之日起</w:t>
      </w:r>
      <w:r>
        <w:rPr>
          <w:spacing w:val="-43"/>
          <w:sz w:val="24"/>
          <w:szCs w:val="24"/>
        </w:rPr>
        <w:t xml:space="preserve"> </w:t>
      </w:r>
      <w:r>
        <w:rPr>
          <w:spacing w:val="-3"/>
          <w:sz w:val="24"/>
          <w:szCs w:val="24"/>
        </w:rPr>
        <w:t>7</w:t>
      </w:r>
      <w:r>
        <w:rPr>
          <w:spacing w:val="-46"/>
          <w:sz w:val="24"/>
          <w:szCs w:val="24"/>
        </w:rPr>
        <w:t xml:space="preserve"> </w:t>
      </w:r>
      <w:r>
        <w:rPr>
          <w:spacing w:val="-3"/>
          <w:sz w:val="24"/>
          <w:szCs w:val="24"/>
        </w:rPr>
        <w:t>天内派人保修。</w:t>
      </w:r>
      <w:r>
        <w:rPr>
          <w:spacing w:val="-2"/>
          <w:sz w:val="24"/>
          <w:szCs w:val="24"/>
        </w:rPr>
        <w:t>承包人不在约定期限内派人保修的，发包人可以委托他人修理。</w:t>
      </w:r>
    </w:p>
    <w:p w14:paraId="642A3667">
      <w:pPr>
        <w:spacing w:line="360" w:lineRule="auto"/>
        <w:rPr>
          <w:rFonts w:ascii="Arial"/>
          <w:sz w:val="21"/>
        </w:rPr>
      </w:pPr>
      <w:r>
        <w:rPr>
          <w:spacing w:val="-1"/>
          <w:sz w:val="24"/>
          <w:szCs w:val="24"/>
        </w:rPr>
        <w:t>2．发生紧急事故需抢修的，承包人在接到事故通知后，应当立即</w:t>
      </w:r>
      <w:r>
        <w:rPr>
          <w:spacing w:val="-2"/>
          <w:sz w:val="24"/>
          <w:szCs w:val="24"/>
        </w:rPr>
        <w:t>到达事故现场抢修。</w:t>
      </w:r>
    </w:p>
    <w:p w14:paraId="0A364744">
      <w:pPr>
        <w:pStyle w:val="14"/>
        <w:spacing w:before="78" w:line="360" w:lineRule="auto"/>
        <w:rPr>
          <w:sz w:val="24"/>
          <w:szCs w:val="24"/>
        </w:rPr>
      </w:pPr>
      <w:r>
        <w:rPr>
          <w:sz w:val="24"/>
          <w:szCs w:val="24"/>
        </w:rPr>
        <w:t>3．对于涉及结构安全的质量问题，应当按照《建</w:t>
      </w:r>
      <w:r>
        <w:rPr>
          <w:spacing w:val="-1"/>
          <w:sz w:val="24"/>
          <w:szCs w:val="24"/>
        </w:rPr>
        <w:t>设工程质量管理条例》的规定，立即</w:t>
      </w:r>
      <w:r>
        <w:rPr>
          <w:spacing w:val="-2"/>
          <w:sz w:val="24"/>
          <w:szCs w:val="24"/>
        </w:rPr>
        <w:t>向当地建设行政主管部门和有关部门报告，采取安全防范措施，并由原设</w:t>
      </w:r>
      <w:r>
        <w:rPr>
          <w:spacing w:val="-3"/>
          <w:sz w:val="24"/>
          <w:szCs w:val="24"/>
        </w:rPr>
        <w:t>计人或者具有相应资质等级的设计人提出保修方案，承包人实施保修。</w:t>
      </w:r>
    </w:p>
    <w:p w14:paraId="185E3ECD">
      <w:pPr>
        <w:pStyle w:val="14"/>
        <w:spacing w:line="360" w:lineRule="auto"/>
        <w:rPr>
          <w:sz w:val="24"/>
          <w:szCs w:val="24"/>
        </w:rPr>
      </w:pPr>
      <w:r>
        <w:rPr>
          <w:spacing w:val="-3"/>
          <w:sz w:val="24"/>
          <w:szCs w:val="24"/>
        </w:rPr>
        <w:t>4．质量保修完成后，由发包人组织验收。</w:t>
      </w:r>
    </w:p>
    <w:p w14:paraId="7BF180B5">
      <w:pPr>
        <w:pStyle w:val="14"/>
        <w:spacing w:before="194" w:line="360" w:lineRule="auto"/>
        <w:rPr>
          <w:sz w:val="24"/>
          <w:szCs w:val="24"/>
        </w:rPr>
      </w:pPr>
      <w:r>
        <w:rPr>
          <w:spacing w:val="-2"/>
          <w:sz w:val="24"/>
          <w:szCs w:val="24"/>
        </w:rPr>
        <w:t>五、保修费用</w:t>
      </w:r>
    </w:p>
    <w:p w14:paraId="75F846B9">
      <w:pPr>
        <w:pStyle w:val="14"/>
        <w:spacing w:before="194" w:line="360" w:lineRule="auto"/>
        <w:rPr>
          <w:sz w:val="24"/>
          <w:szCs w:val="24"/>
        </w:rPr>
      </w:pPr>
      <w:r>
        <w:rPr>
          <w:spacing w:val="-1"/>
          <w:sz w:val="24"/>
          <w:szCs w:val="24"/>
        </w:rPr>
        <w:t>保修费用由造成质量缺陷的责任方承担。</w:t>
      </w:r>
    </w:p>
    <w:p w14:paraId="7DB50084">
      <w:pPr>
        <w:pStyle w:val="14"/>
        <w:spacing w:before="194" w:line="360" w:lineRule="auto"/>
        <w:ind w:left="3"/>
        <w:rPr>
          <w:sz w:val="24"/>
          <w:szCs w:val="24"/>
        </w:rPr>
      </w:pPr>
      <w:r>
        <w:rPr>
          <w:sz w:val="24"/>
          <w:szCs w:val="24"/>
        </w:rPr>
        <w:t xml:space="preserve">六、双方约定的其他工程质量保修事项：      </w:t>
      </w:r>
      <w:r>
        <w:rPr>
          <w:spacing w:val="-1"/>
          <w:sz w:val="24"/>
          <w:szCs w:val="24"/>
        </w:rPr>
        <w:t xml:space="preserve">          。</w:t>
      </w:r>
    </w:p>
    <w:p w14:paraId="18243AB4">
      <w:pPr>
        <w:pStyle w:val="14"/>
        <w:spacing w:before="195" w:line="360" w:lineRule="auto"/>
        <w:ind w:left="2" w:right="57" w:firstLine="458"/>
        <w:rPr>
          <w:rFonts w:ascii="Arial"/>
          <w:sz w:val="21"/>
        </w:rPr>
      </w:pPr>
      <w:r>
        <w:rPr>
          <w:sz w:val="24"/>
          <w:szCs w:val="24"/>
        </w:rPr>
        <w:t>工程质量保修书由发包人、承包人在工程竣工验收前共</w:t>
      </w:r>
      <w:r>
        <w:rPr>
          <w:spacing w:val="-1"/>
          <w:sz w:val="24"/>
          <w:szCs w:val="24"/>
        </w:rPr>
        <w:t>同签署，作为施工合同附件，其</w:t>
      </w:r>
      <w:r>
        <w:rPr>
          <w:spacing w:val="-5"/>
          <w:sz w:val="24"/>
          <w:szCs w:val="24"/>
        </w:rPr>
        <w:t>有效期限至保修期满。</w:t>
      </w:r>
    </w:p>
    <w:p w14:paraId="3476BB1F">
      <w:pPr>
        <w:pStyle w:val="14"/>
        <w:spacing w:before="78" w:line="360" w:lineRule="auto"/>
        <w:ind w:left="5"/>
        <w:rPr>
          <w:sz w:val="24"/>
          <w:szCs w:val="24"/>
        </w:rPr>
      </w:pPr>
      <w:r>
        <w:rPr>
          <w:spacing w:val="-7"/>
          <w:sz w:val="24"/>
          <w:szCs w:val="24"/>
        </w:rPr>
        <w:t>发包人</w:t>
      </w:r>
      <w:r>
        <w:rPr>
          <w:spacing w:val="-67"/>
          <w:sz w:val="24"/>
          <w:szCs w:val="24"/>
        </w:rPr>
        <w:t xml:space="preserve"> </w:t>
      </w:r>
      <w:r>
        <w:rPr>
          <w:spacing w:val="-7"/>
          <w:sz w:val="24"/>
          <w:szCs w:val="24"/>
        </w:rPr>
        <w:t>(公章)：</w:t>
      </w:r>
      <w:r>
        <w:rPr>
          <w:sz w:val="24"/>
          <w:szCs w:val="24"/>
          <w:u w:val="single" w:color="auto"/>
        </w:rPr>
        <w:t xml:space="preserve">              </w:t>
      </w:r>
      <w:r>
        <w:rPr>
          <w:spacing w:val="-7"/>
          <w:sz w:val="24"/>
          <w:szCs w:val="24"/>
        </w:rPr>
        <w:t xml:space="preserve"> 承包人</w:t>
      </w:r>
      <w:r>
        <w:rPr>
          <w:spacing w:val="-68"/>
          <w:sz w:val="24"/>
          <w:szCs w:val="24"/>
        </w:rPr>
        <w:t xml:space="preserve"> </w:t>
      </w:r>
      <w:r>
        <w:rPr>
          <w:spacing w:val="-7"/>
          <w:sz w:val="24"/>
          <w:szCs w:val="24"/>
        </w:rPr>
        <w:t>(公章)：</w:t>
      </w:r>
      <w:r>
        <w:rPr>
          <w:spacing w:val="-7"/>
          <w:sz w:val="24"/>
          <w:szCs w:val="24"/>
          <w:u w:val="single" w:color="auto"/>
        </w:rPr>
        <w:t xml:space="preserve">                 </w:t>
      </w:r>
    </w:p>
    <w:p w14:paraId="46DAA059">
      <w:pPr>
        <w:pStyle w:val="14"/>
        <w:spacing w:before="196" w:line="360" w:lineRule="auto"/>
        <w:ind w:left="1"/>
        <w:rPr>
          <w:sz w:val="24"/>
          <w:szCs w:val="24"/>
        </w:rPr>
      </w:pPr>
      <w:r>
        <w:rPr>
          <w:spacing w:val="-5"/>
          <w:sz w:val="24"/>
          <w:szCs w:val="24"/>
        </w:rPr>
        <w:t>地</w:t>
      </w:r>
      <w:r>
        <w:rPr>
          <w:spacing w:val="5"/>
          <w:sz w:val="24"/>
          <w:szCs w:val="24"/>
        </w:rPr>
        <w:t xml:space="preserve">  </w:t>
      </w:r>
      <w:r>
        <w:rPr>
          <w:spacing w:val="-5"/>
          <w:sz w:val="24"/>
          <w:szCs w:val="24"/>
        </w:rPr>
        <w:t>址：</w:t>
      </w:r>
      <w:r>
        <w:rPr>
          <w:sz w:val="24"/>
          <w:szCs w:val="24"/>
          <w:u w:val="single" w:color="auto"/>
        </w:rPr>
        <w:t xml:space="preserve">                    </w:t>
      </w:r>
      <w:r>
        <w:rPr>
          <w:spacing w:val="-5"/>
          <w:sz w:val="24"/>
          <w:szCs w:val="24"/>
        </w:rPr>
        <w:t xml:space="preserve"> 地</w:t>
      </w:r>
      <w:r>
        <w:rPr>
          <w:spacing w:val="5"/>
          <w:sz w:val="24"/>
          <w:szCs w:val="24"/>
        </w:rPr>
        <w:t xml:space="preserve">  </w:t>
      </w:r>
      <w:r>
        <w:rPr>
          <w:spacing w:val="-5"/>
          <w:sz w:val="24"/>
          <w:szCs w:val="24"/>
        </w:rPr>
        <w:t>址：</w:t>
      </w:r>
      <w:r>
        <w:rPr>
          <w:spacing w:val="-5"/>
          <w:sz w:val="24"/>
          <w:szCs w:val="24"/>
          <w:u w:val="single" w:color="auto"/>
        </w:rPr>
        <w:t xml:space="preserve">                       </w:t>
      </w:r>
    </w:p>
    <w:p w14:paraId="737FDE4C">
      <w:pPr>
        <w:pStyle w:val="14"/>
        <w:spacing w:before="181" w:line="360" w:lineRule="auto"/>
        <w:ind w:left="2"/>
        <w:rPr>
          <w:sz w:val="24"/>
          <w:szCs w:val="24"/>
        </w:rPr>
      </w:pPr>
      <w:r>
        <w:rPr>
          <w:spacing w:val="-5"/>
          <w:sz w:val="24"/>
          <w:szCs w:val="24"/>
        </w:rPr>
        <w:t>法定代表人</w:t>
      </w:r>
      <w:r>
        <w:rPr>
          <w:spacing w:val="-68"/>
          <w:sz w:val="24"/>
          <w:szCs w:val="24"/>
        </w:rPr>
        <w:t xml:space="preserve"> </w:t>
      </w:r>
      <w:r>
        <w:rPr>
          <w:spacing w:val="-5"/>
          <w:sz w:val="24"/>
          <w:szCs w:val="24"/>
        </w:rPr>
        <w:t>(签字)：</w:t>
      </w:r>
      <w:r>
        <w:rPr>
          <w:spacing w:val="-5"/>
          <w:sz w:val="24"/>
          <w:szCs w:val="24"/>
          <w:u w:val="single" w:color="auto"/>
        </w:rPr>
        <w:t xml:space="preserve">         </w:t>
      </w:r>
      <w:r>
        <w:rPr>
          <w:spacing w:val="-5"/>
          <w:sz w:val="24"/>
          <w:szCs w:val="24"/>
        </w:rPr>
        <w:t xml:space="preserve">  法定代表人</w:t>
      </w:r>
      <w:r>
        <w:rPr>
          <w:spacing w:val="-68"/>
          <w:sz w:val="24"/>
          <w:szCs w:val="24"/>
        </w:rPr>
        <w:t xml:space="preserve"> </w:t>
      </w:r>
      <w:r>
        <w:rPr>
          <w:spacing w:val="-5"/>
          <w:sz w:val="24"/>
          <w:szCs w:val="24"/>
        </w:rPr>
        <w:t>(签字)：</w:t>
      </w:r>
      <w:r>
        <w:rPr>
          <w:spacing w:val="-5"/>
          <w:sz w:val="24"/>
          <w:szCs w:val="24"/>
          <w:u w:val="single" w:color="auto"/>
        </w:rPr>
        <w:t xml:space="preserve">     </w:t>
      </w:r>
      <w:r>
        <w:rPr>
          <w:spacing w:val="-6"/>
          <w:sz w:val="24"/>
          <w:szCs w:val="24"/>
          <w:u w:val="single" w:color="auto"/>
        </w:rPr>
        <w:t xml:space="preserve">         </w:t>
      </w:r>
    </w:p>
    <w:p w14:paraId="6F891E7E">
      <w:pPr>
        <w:pStyle w:val="14"/>
        <w:spacing w:before="194" w:line="360" w:lineRule="auto"/>
        <w:rPr>
          <w:sz w:val="24"/>
          <w:szCs w:val="24"/>
        </w:rPr>
      </w:pPr>
      <w:r>
        <w:rPr>
          <w:spacing w:val="-5"/>
          <w:sz w:val="24"/>
          <w:szCs w:val="24"/>
        </w:rPr>
        <w:t>委托代理人</w:t>
      </w:r>
      <w:r>
        <w:rPr>
          <w:spacing w:val="-68"/>
          <w:sz w:val="24"/>
          <w:szCs w:val="24"/>
        </w:rPr>
        <w:t xml:space="preserve"> </w:t>
      </w:r>
      <w:r>
        <w:rPr>
          <w:spacing w:val="-5"/>
          <w:sz w:val="24"/>
          <w:szCs w:val="24"/>
        </w:rPr>
        <w:t>(签字)：</w:t>
      </w:r>
      <w:r>
        <w:rPr>
          <w:spacing w:val="-5"/>
          <w:sz w:val="24"/>
          <w:szCs w:val="24"/>
          <w:u w:val="single" w:color="auto"/>
        </w:rPr>
        <w:t xml:space="preserve">         </w:t>
      </w:r>
      <w:r>
        <w:rPr>
          <w:spacing w:val="-5"/>
          <w:sz w:val="24"/>
          <w:szCs w:val="24"/>
        </w:rPr>
        <w:t xml:space="preserve">  委托代理人</w:t>
      </w:r>
      <w:r>
        <w:rPr>
          <w:spacing w:val="-68"/>
          <w:sz w:val="24"/>
          <w:szCs w:val="24"/>
        </w:rPr>
        <w:t xml:space="preserve"> </w:t>
      </w:r>
      <w:r>
        <w:rPr>
          <w:spacing w:val="-5"/>
          <w:sz w:val="24"/>
          <w:szCs w:val="24"/>
        </w:rPr>
        <w:t>(签字)：</w:t>
      </w:r>
      <w:r>
        <w:rPr>
          <w:spacing w:val="-5"/>
          <w:sz w:val="24"/>
          <w:szCs w:val="24"/>
          <w:u w:val="single" w:color="auto"/>
        </w:rPr>
        <w:t xml:space="preserve">       </w:t>
      </w:r>
      <w:r>
        <w:rPr>
          <w:spacing w:val="-6"/>
          <w:sz w:val="24"/>
          <w:szCs w:val="24"/>
          <w:u w:val="single" w:color="auto"/>
        </w:rPr>
        <w:t xml:space="preserve">       </w:t>
      </w:r>
    </w:p>
    <w:p w14:paraId="2DB284BB">
      <w:pPr>
        <w:pStyle w:val="14"/>
        <w:spacing w:before="195" w:line="360" w:lineRule="auto"/>
        <w:ind w:left="30"/>
        <w:rPr>
          <w:sz w:val="24"/>
          <w:szCs w:val="24"/>
        </w:rPr>
      </w:pPr>
      <w:r>
        <w:rPr>
          <w:spacing w:val="-16"/>
          <w:sz w:val="24"/>
          <w:szCs w:val="24"/>
        </w:rPr>
        <w:t>电</w:t>
      </w:r>
      <w:r>
        <w:rPr>
          <w:spacing w:val="5"/>
          <w:sz w:val="24"/>
          <w:szCs w:val="24"/>
        </w:rPr>
        <w:t xml:space="preserve">  </w:t>
      </w:r>
      <w:r>
        <w:rPr>
          <w:spacing w:val="-16"/>
          <w:sz w:val="24"/>
          <w:szCs w:val="24"/>
        </w:rPr>
        <w:t>话：</w:t>
      </w:r>
      <w:r>
        <w:rPr>
          <w:sz w:val="24"/>
          <w:szCs w:val="24"/>
          <w:u w:val="single" w:color="auto"/>
        </w:rPr>
        <w:t xml:space="preserve">                   </w:t>
      </w:r>
      <w:r>
        <w:rPr>
          <w:spacing w:val="19"/>
          <w:sz w:val="24"/>
          <w:szCs w:val="24"/>
        </w:rPr>
        <w:t xml:space="preserve">  </w:t>
      </w:r>
      <w:r>
        <w:rPr>
          <w:spacing w:val="-16"/>
          <w:sz w:val="24"/>
          <w:szCs w:val="24"/>
        </w:rPr>
        <w:t>电</w:t>
      </w:r>
      <w:r>
        <w:rPr>
          <w:spacing w:val="5"/>
          <w:sz w:val="24"/>
          <w:szCs w:val="24"/>
        </w:rPr>
        <w:t xml:space="preserve">  </w:t>
      </w:r>
      <w:r>
        <w:rPr>
          <w:spacing w:val="-16"/>
          <w:sz w:val="24"/>
          <w:szCs w:val="24"/>
        </w:rPr>
        <w:t>话：</w:t>
      </w:r>
      <w:r>
        <w:rPr>
          <w:sz w:val="24"/>
          <w:szCs w:val="24"/>
          <w:u w:val="single" w:color="auto"/>
        </w:rPr>
        <w:t xml:space="preserve">                       </w:t>
      </w:r>
    </w:p>
    <w:p w14:paraId="5DB9764A">
      <w:pPr>
        <w:pStyle w:val="14"/>
        <w:spacing w:before="191" w:line="360" w:lineRule="auto"/>
        <w:rPr>
          <w:sz w:val="24"/>
          <w:szCs w:val="24"/>
        </w:rPr>
      </w:pPr>
      <w:r>
        <w:rPr>
          <w:spacing w:val="-5"/>
          <w:sz w:val="24"/>
          <w:szCs w:val="24"/>
        </w:rPr>
        <w:t>传</w:t>
      </w:r>
      <w:r>
        <w:rPr>
          <w:spacing w:val="7"/>
          <w:sz w:val="24"/>
          <w:szCs w:val="24"/>
        </w:rPr>
        <w:t xml:space="preserve">  </w:t>
      </w:r>
      <w:r>
        <w:rPr>
          <w:spacing w:val="-5"/>
          <w:sz w:val="24"/>
          <w:szCs w:val="24"/>
        </w:rPr>
        <w:t>真：</w:t>
      </w:r>
      <w:r>
        <w:rPr>
          <w:sz w:val="24"/>
          <w:szCs w:val="24"/>
          <w:u w:val="single" w:color="auto"/>
        </w:rPr>
        <w:t xml:space="preserve">                   </w:t>
      </w:r>
      <w:r>
        <w:rPr>
          <w:spacing w:val="-5"/>
          <w:sz w:val="24"/>
          <w:szCs w:val="24"/>
        </w:rPr>
        <w:t xml:space="preserve">  传</w:t>
      </w:r>
      <w:r>
        <w:rPr>
          <w:spacing w:val="7"/>
          <w:sz w:val="24"/>
          <w:szCs w:val="24"/>
        </w:rPr>
        <w:t xml:space="preserve">  </w:t>
      </w:r>
      <w:r>
        <w:rPr>
          <w:spacing w:val="-5"/>
          <w:sz w:val="24"/>
          <w:szCs w:val="24"/>
        </w:rPr>
        <w:t>真：</w:t>
      </w:r>
      <w:r>
        <w:rPr>
          <w:spacing w:val="-5"/>
          <w:sz w:val="24"/>
          <w:szCs w:val="24"/>
          <w:u w:val="single" w:color="auto"/>
        </w:rPr>
        <w:t xml:space="preserve">                       </w:t>
      </w:r>
    </w:p>
    <w:p w14:paraId="6127AAF2">
      <w:pPr>
        <w:pStyle w:val="14"/>
        <w:spacing w:before="196" w:line="360" w:lineRule="auto"/>
        <w:ind w:left="2"/>
        <w:rPr>
          <w:sz w:val="24"/>
          <w:szCs w:val="24"/>
        </w:rPr>
      </w:pPr>
      <w:r>
        <w:rPr>
          <w:spacing w:val="-1"/>
          <w:sz w:val="24"/>
          <w:szCs w:val="24"/>
        </w:rPr>
        <w:t>开户银行：</w:t>
      </w:r>
      <w:r>
        <w:rPr>
          <w:spacing w:val="-1"/>
          <w:sz w:val="24"/>
          <w:szCs w:val="24"/>
          <w:u w:val="single" w:color="auto"/>
        </w:rPr>
        <w:t xml:space="preserve">                 </w:t>
      </w:r>
      <w:r>
        <w:rPr>
          <w:spacing w:val="-1"/>
          <w:sz w:val="24"/>
          <w:szCs w:val="24"/>
        </w:rPr>
        <w:t xml:space="preserve">  开户银行：</w:t>
      </w:r>
      <w:r>
        <w:rPr>
          <w:sz w:val="24"/>
          <w:szCs w:val="24"/>
          <w:u w:val="single" w:color="auto"/>
        </w:rPr>
        <w:t xml:space="preserve">                      </w:t>
      </w:r>
    </w:p>
    <w:p w14:paraId="4FB4D72C">
      <w:pPr>
        <w:pStyle w:val="14"/>
        <w:spacing w:before="194" w:line="360" w:lineRule="auto"/>
        <w:ind w:left="5"/>
        <w:rPr>
          <w:sz w:val="24"/>
          <w:szCs w:val="24"/>
        </w:rPr>
      </w:pPr>
      <w:r>
        <w:rPr>
          <w:spacing w:val="-6"/>
          <w:sz w:val="24"/>
          <w:szCs w:val="24"/>
        </w:rPr>
        <w:t>账</w:t>
      </w:r>
      <w:r>
        <w:rPr>
          <w:spacing w:val="9"/>
          <w:sz w:val="24"/>
          <w:szCs w:val="24"/>
        </w:rPr>
        <w:t xml:space="preserve">  </w:t>
      </w:r>
      <w:r>
        <w:rPr>
          <w:spacing w:val="-6"/>
          <w:sz w:val="24"/>
          <w:szCs w:val="24"/>
        </w:rPr>
        <w:t>号：</w:t>
      </w:r>
      <w:r>
        <w:rPr>
          <w:sz w:val="24"/>
          <w:szCs w:val="24"/>
          <w:u w:val="single" w:color="auto"/>
        </w:rPr>
        <w:t xml:space="preserve">                   </w:t>
      </w:r>
      <w:r>
        <w:rPr>
          <w:spacing w:val="7"/>
          <w:sz w:val="24"/>
          <w:szCs w:val="24"/>
        </w:rPr>
        <w:t xml:space="preserve">  </w:t>
      </w:r>
      <w:r>
        <w:rPr>
          <w:spacing w:val="-6"/>
          <w:sz w:val="24"/>
          <w:szCs w:val="24"/>
        </w:rPr>
        <w:t>账</w:t>
      </w:r>
      <w:r>
        <w:rPr>
          <w:spacing w:val="7"/>
          <w:sz w:val="24"/>
          <w:szCs w:val="24"/>
        </w:rPr>
        <w:t xml:space="preserve">  </w:t>
      </w:r>
      <w:r>
        <w:rPr>
          <w:spacing w:val="-6"/>
          <w:sz w:val="24"/>
          <w:szCs w:val="24"/>
        </w:rPr>
        <w:t>号：</w:t>
      </w:r>
      <w:r>
        <w:rPr>
          <w:spacing w:val="-6"/>
          <w:sz w:val="24"/>
          <w:szCs w:val="24"/>
          <w:u w:val="single" w:color="auto"/>
        </w:rPr>
        <w:t xml:space="preserve">                        </w:t>
      </w:r>
    </w:p>
    <w:p w14:paraId="12AB688D">
      <w:pPr>
        <w:pStyle w:val="14"/>
        <w:spacing w:before="192" w:line="360" w:lineRule="auto"/>
        <w:ind w:left="19"/>
        <w:rPr>
          <w:sz w:val="24"/>
          <w:szCs w:val="24"/>
        </w:rPr>
      </w:pPr>
      <w:r>
        <w:rPr>
          <w:spacing w:val="-6"/>
          <w:sz w:val="24"/>
          <w:szCs w:val="24"/>
        </w:rPr>
        <w:t>邮政编码：</w:t>
      </w:r>
      <w:r>
        <w:rPr>
          <w:sz w:val="24"/>
          <w:szCs w:val="24"/>
          <w:u w:val="single" w:color="auto"/>
        </w:rPr>
        <w:t xml:space="preserve">                  </w:t>
      </w:r>
      <w:r>
        <w:rPr>
          <w:spacing w:val="32"/>
          <w:sz w:val="24"/>
          <w:szCs w:val="24"/>
        </w:rPr>
        <w:t xml:space="preserve"> </w:t>
      </w:r>
      <w:r>
        <w:rPr>
          <w:spacing w:val="-6"/>
          <w:sz w:val="24"/>
          <w:szCs w:val="24"/>
        </w:rPr>
        <w:t>邮政编码：</w:t>
      </w:r>
      <w:r>
        <w:rPr>
          <w:sz w:val="24"/>
          <w:szCs w:val="24"/>
          <w:u w:val="single" w:color="auto"/>
        </w:rPr>
        <w:t xml:space="preserve">                      </w:t>
      </w:r>
    </w:p>
    <w:p w14:paraId="03F4554B">
      <w:pPr>
        <w:spacing w:line="360" w:lineRule="auto"/>
        <w:rPr>
          <w:sz w:val="24"/>
          <w:szCs w:val="24"/>
        </w:rPr>
        <w:sectPr>
          <w:headerReference r:id="rId18" w:type="default"/>
          <w:footerReference r:id="rId19" w:type="default"/>
          <w:pgSz w:w="11900" w:h="16839"/>
          <w:pgMar w:top="1138" w:right="1138" w:bottom="1138" w:left="1138" w:header="0" w:footer="685" w:gutter="0"/>
          <w:cols w:space="720" w:num="1"/>
        </w:sectPr>
      </w:pPr>
    </w:p>
    <w:p w14:paraId="3FA443A9">
      <w:pPr>
        <w:pStyle w:val="14"/>
        <w:spacing w:before="62" w:line="360" w:lineRule="auto"/>
        <w:rPr>
          <w:sz w:val="24"/>
          <w:szCs w:val="24"/>
        </w:rPr>
      </w:pPr>
      <w:r>
        <w:rPr>
          <w:spacing w:val="-2"/>
          <w:sz w:val="24"/>
          <w:szCs w:val="24"/>
        </w:rPr>
        <w:t>附件</w:t>
      </w:r>
      <w:r>
        <w:rPr>
          <w:spacing w:val="-38"/>
          <w:sz w:val="24"/>
          <w:szCs w:val="24"/>
        </w:rPr>
        <w:t xml:space="preserve"> </w:t>
      </w:r>
      <w:r>
        <w:rPr>
          <w:spacing w:val="-2"/>
          <w:sz w:val="24"/>
          <w:szCs w:val="24"/>
        </w:rPr>
        <w:t>4：</w:t>
      </w:r>
    </w:p>
    <w:p w14:paraId="0610A1D4">
      <w:pPr>
        <w:pStyle w:val="14"/>
        <w:spacing w:before="307" w:line="360" w:lineRule="auto"/>
        <w:ind w:left="3306"/>
        <w:rPr>
          <w:sz w:val="30"/>
          <w:szCs w:val="30"/>
        </w:rPr>
      </w:pPr>
      <w:r>
        <w:rPr>
          <w:spacing w:val="-2"/>
          <w:sz w:val="30"/>
          <w:szCs w:val="30"/>
        </w:rPr>
        <w:t>主要建设工程文件目录</w:t>
      </w:r>
    </w:p>
    <w:p w14:paraId="08F1B791">
      <w:pPr>
        <w:spacing w:line="360" w:lineRule="auto"/>
      </w:pPr>
    </w:p>
    <w:tbl>
      <w:tblPr>
        <w:tblStyle w:val="155"/>
        <w:tblW w:w="8892" w:type="dxa"/>
        <w:tblInd w:w="3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1"/>
        <w:gridCol w:w="1448"/>
        <w:gridCol w:w="1240"/>
        <w:gridCol w:w="1446"/>
        <w:gridCol w:w="1525"/>
      </w:tblGrid>
      <w:tr w14:paraId="3C99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8" w:hRule="atLeast"/>
        </w:trPr>
        <w:tc>
          <w:tcPr>
            <w:tcW w:w="1962" w:type="dxa"/>
            <w:tcBorders>
              <w:top w:val="single" w:color="000000" w:sz="10" w:space="0"/>
              <w:left w:val="single" w:color="000000" w:sz="10" w:space="0"/>
            </w:tcBorders>
            <w:vAlign w:val="top"/>
          </w:tcPr>
          <w:p w14:paraId="70ED89D2">
            <w:pPr>
              <w:pStyle w:val="154"/>
              <w:spacing w:before="243" w:line="228" w:lineRule="auto"/>
              <w:ind w:left="89"/>
              <w:rPr>
                <w:sz w:val="19"/>
                <w:szCs w:val="19"/>
              </w:rPr>
            </w:pPr>
            <w:r>
              <w:rPr>
                <w:spacing w:val="6"/>
                <w:sz w:val="19"/>
                <w:szCs w:val="19"/>
              </w:rPr>
              <w:t>文件名称</w:t>
            </w:r>
          </w:p>
        </w:tc>
        <w:tc>
          <w:tcPr>
            <w:tcW w:w="1271" w:type="dxa"/>
            <w:tcBorders>
              <w:top w:val="single" w:color="000000" w:sz="10" w:space="0"/>
            </w:tcBorders>
            <w:vAlign w:val="top"/>
          </w:tcPr>
          <w:p w14:paraId="7486CE96">
            <w:pPr>
              <w:pStyle w:val="154"/>
              <w:spacing w:before="243" w:line="228" w:lineRule="auto"/>
              <w:ind w:left="88"/>
              <w:rPr>
                <w:sz w:val="19"/>
                <w:szCs w:val="19"/>
              </w:rPr>
            </w:pPr>
            <w:r>
              <w:rPr>
                <w:spacing w:val="4"/>
                <w:sz w:val="19"/>
                <w:szCs w:val="19"/>
              </w:rPr>
              <w:t>套数</w:t>
            </w:r>
          </w:p>
        </w:tc>
        <w:tc>
          <w:tcPr>
            <w:tcW w:w="1448" w:type="dxa"/>
            <w:tcBorders>
              <w:top w:val="single" w:color="000000" w:sz="10" w:space="0"/>
            </w:tcBorders>
            <w:vAlign w:val="top"/>
          </w:tcPr>
          <w:p w14:paraId="057F0C3C">
            <w:pPr>
              <w:pStyle w:val="154"/>
              <w:spacing w:before="243" w:line="229" w:lineRule="auto"/>
              <w:ind w:left="104"/>
              <w:rPr>
                <w:sz w:val="19"/>
                <w:szCs w:val="19"/>
              </w:rPr>
            </w:pPr>
            <w:r>
              <w:rPr>
                <w:spacing w:val="3"/>
                <w:sz w:val="19"/>
                <w:szCs w:val="19"/>
              </w:rPr>
              <w:t>费用（元）</w:t>
            </w:r>
          </w:p>
        </w:tc>
        <w:tc>
          <w:tcPr>
            <w:tcW w:w="1240" w:type="dxa"/>
            <w:tcBorders>
              <w:top w:val="single" w:color="000000" w:sz="10" w:space="0"/>
            </w:tcBorders>
            <w:vAlign w:val="top"/>
          </w:tcPr>
          <w:p w14:paraId="77D85524">
            <w:pPr>
              <w:pStyle w:val="154"/>
              <w:spacing w:before="243" w:line="229" w:lineRule="auto"/>
              <w:ind w:left="96"/>
              <w:rPr>
                <w:sz w:val="19"/>
                <w:szCs w:val="19"/>
              </w:rPr>
            </w:pPr>
            <w:r>
              <w:rPr>
                <w:spacing w:val="4"/>
                <w:sz w:val="19"/>
                <w:szCs w:val="19"/>
              </w:rPr>
              <w:t>质量</w:t>
            </w:r>
          </w:p>
        </w:tc>
        <w:tc>
          <w:tcPr>
            <w:tcW w:w="1446" w:type="dxa"/>
            <w:tcBorders>
              <w:top w:val="single" w:color="000000" w:sz="10" w:space="0"/>
            </w:tcBorders>
            <w:vAlign w:val="top"/>
          </w:tcPr>
          <w:p w14:paraId="6B0EA214">
            <w:pPr>
              <w:pStyle w:val="154"/>
              <w:spacing w:before="207" w:line="221" w:lineRule="auto"/>
              <w:ind w:left="0" w:leftChars="0" w:firstLine="0" w:firstLineChars="0"/>
              <w:jc w:val="center"/>
              <w:rPr>
                <w:sz w:val="24"/>
                <w:szCs w:val="24"/>
              </w:rPr>
            </w:pPr>
            <w:r>
              <w:rPr>
                <w:spacing w:val="-2"/>
                <w:sz w:val="24"/>
                <w:szCs w:val="24"/>
              </w:rPr>
              <w:t>移交时间</w:t>
            </w:r>
          </w:p>
        </w:tc>
        <w:tc>
          <w:tcPr>
            <w:tcW w:w="1525" w:type="dxa"/>
            <w:tcBorders>
              <w:top w:val="single" w:color="000000" w:sz="10" w:space="0"/>
              <w:right w:val="single" w:color="000000" w:sz="10" w:space="0"/>
            </w:tcBorders>
            <w:vAlign w:val="top"/>
          </w:tcPr>
          <w:p w14:paraId="70BE26F4">
            <w:pPr>
              <w:pStyle w:val="154"/>
              <w:spacing w:before="207" w:line="220" w:lineRule="auto"/>
              <w:ind w:left="0" w:leftChars="0" w:firstLine="0" w:firstLineChars="0"/>
              <w:jc w:val="center"/>
              <w:rPr>
                <w:sz w:val="24"/>
                <w:szCs w:val="24"/>
              </w:rPr>
            </w:pPr>
            <w:r>
              <w:rPr>
                <w:spacing w:val="-4"/>
                <w:sz w:val="24"/>
                <w:szCs w:val="24"/>
              </w:rPr>
              <w:t>责任人</w:t>
            </w:r>
          </w:p>
        </w:tc>
      </w:tr>
      <w:tr w14:paraId="604A6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62" w:type="dxa"/>
            <w:tcBorders>
              <w:left w:val="single" w:color="000000" w:sz="10" w:space="0"/>
            </w:tcBorders>
            <w:vAlign w:val="top"/>
          </w:tcPr>
          <w:p w14:paraId="6A972B92">
            <w:pPr>
              <w:rPr>
                <w:rFonts w:ascii="Arial"/>
                <w:sz w:val="21"/>
              </w:rPr>
            </w:pPr>
          </w:p>
        </w:tc>
        <w:tc>
          <w:tcPr>
            <w:tcW w:w="1271" w:type="dxa"/>
            <w:vAlign w:val="top"/>
          </w:tcPr>
          <w:p w14:paraId="754C636C">
            <w:pPr>
              <w:rPr>
                <w:rFonts w:ascii="Arial"/>
                <w:sz w:val="21"/>
              </w:rPr>
            </w:pPr>
          </w:p>
        </w:tc>
        <w:tc>
          <w:tcPr>
            <w:tcW w:w="1448" w:type="dxa"/>
            <w:vAlign w:val="top"/>
          </w:tcPr>
          <w:p w14:paraId="77B474F0">
            <w:pPr>
              <w:rPr>
                <w:rFonts w:ascii="Arial"/>
                <w:sz w:val="21"/>
              </w:rPr>
            </w:pPr>
          </w:p>
        </w:tc>
        <w:tc>
          <w:tcPr>
            <w:tcW w:w="1240" w:type="dxa"/>
            <w:vAlign w:val="top"/>
          </w:tcPr>
          <w:p w14:paraId="62F5FCE3">
            <w:pPr>
              <w:rPr>
                <w:rFonts w:ascii="Arial"/>
                <w:sz w:val="21"/>
              </w:rPr>
            </w:pPr>
          </w:p>
        </w:tc>
        <w:tc>
          <w:tcPr>
            <w:tcW w:w="1446" w:type="dxa"/>
            <w:vAlign w:val="top"/>
          </w:tcPr>
          <w:p w14:paraId="60752ACA">
            <w:pPr>
              <w:rPr>
                <w:rFonts w:ascii="Arial"/>
                <w:sz w:val="21"/>
              </w:rPr>
            </w:pPr>
          </w:p>
        </w:tc>
        <w:tc>
          <w:tcPr>
            <w:tcW w:w="1525" w:type="dxa"/>
            <w:tcBorders>
              <w:right w:val="single" w:color="000000" w:sz="10" w:space="0"/>
            </w:tcBorders>
            <w:vAlign w:val="top"/>
          </w:tcPr>
          <w:p w14:paraId="03DDE008">
            <w:pPr>
              <w:rPr>
                <w:rFonts w:ascii="Arial"/>
                <w:sz w:val="21"/>
              </w:rPr>
            </w:pPr>
          </w:p>
        </w:tc>
      </w:tr>
      <w:tr w14:paraId="070AB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241CE7CC">
            <w:pPr>
              <w:rPr>
                <w:rFonts w:ascii="Arial"/>
                <w:sz w:val="21"/>
              </w:rPr>
            </w:pPr>
          </w:p>
        </w:tc>
        <w:tc>
          <w:tcPr>
            <w:tcW w:w="1271" w:type="dxa"/>
            <w:vAlign w:val="top"/>
          </w:tcPr>
          <w:p w14:paraId="11D5725A">
            <w:pPr>
              <w:rPr>
                <w:rFonts w:ascii="Arial"/>
                <w:sz w:val="21"/>
              </w:rPr>
            </w:pPr>
          </w:p>
        </w:tc>
        <w:tc>
          <w:tcPr>
            <w:tcW w:w="1448" w:type="dxa"/>
            <w:vAlign w:val="top"/>
          </w:tcPr>
          <w:p w14:paraId="2A7CFD2A">
            <w:pPr>
              <w:rPr>
                <w:rFonts w:ascii="Arial"/>
                <w:sz w:val="21"/>
              </w:rPr>
            </w:pPr>
          </w:p>
        </w:tc>
        <w:tc>
          <w:tcPr>
            <w:tcW w:w="1240" w:type="dxa"/>
            <w:vAlign w:val="top"/>
          </w:tcPr>
          <w:p w14:paraId="38A887A7">
            <w:pPr>
              <w:rPr>
                <w:rFonts w:ascii="Arial"/>
                <w:sz w:val="21"/>
              </w:rPr>
            </w:pPr>
          </w:p>
        </w:tc>
        <w:tc>
          <w:tcPr>
            <w:tcW w:w="1446" w:type="dxa"/>
            <w:vAlign w:val="top"/>
          </w:tcPr>
          <w:p w14:paraId="60CB02F9">
            <w:pPr>
              <w:rPr>
                <w:rFonts w:ascii="Arial"/>
                <w:sz w:val="21"/>
              </w:rPr>
            </w:pPr>
          </w:p>
        </w:tc>
        <w:tc>
          <w:tcPr>
            <w:tcW w:w="1525" w:type="dxa"/>
            <w:tcBorders>
              <w:right w:val="single" w:color="000000" w:sz="10" w:space="0"/>
            </w:tcBorders>
            <w:vAlign w:val="top"/>
          </w:tcPr>
          <w:p w14:paraId="046A0559">
            <w:pPr>
              <w:rPr>
                <w:rFonts w:ascii="Arial"/>
                <w:sz w:val="21"/>
              </w:rPr>
            </w:pPr>
          </w:p>
        </w:tc>
      </w:tr>
      <w:tr w14:paraId="19D54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09385079">
            <w:pPr>
              <w:rPr>
                <w:rFonts w:ascii="Arial"/>
                <w:sz w:val="21"/>
              </w:rPr>
            </w:pPr>
          </w:p>
        </w:tc>
        <w:tc>
          <w:tcPr>
            <w:tcW w:w="1271" w:type="dxa"/>
            <w:vAlign w:val="top"/>
          </w:tcPr>
          <w:p w14:paraId="770E95F3">
            <w:pPr>
              <w:rPr>
                <w:rFonts w:ascii="Arial"/>
                <w:sz w:val="21"/>
              </w:rPr>
            </w:pPr>
          </w:p>
        </w:tc>
        <w:tc>
          <w:tcPr>
            <w:tcW w:w="1448" w:type="dxa"/>
            <w:vAlign w:val="top"/>
          </w:tcPr>
          <w:p w14:paraId="79BDCC97">
            <w:pPr>
              <w:rPr>
                <w:rFonts w:ascii="Arial"/>
                <w:sz w:val="21"/>
              </w:rPr>
            </w:pPr>
          </w:p>
        </w:tc>
        <w:tc>
          <w:tcPr>
            <w:tcW w:w="1240" w:type="dxa"/>
            <w:vAlign w:val="top"/>
          </w:tcPr>
          <w:p w14:paraId="01D7029E">
            <w:pPr>
              <w:rPr>
                <w:rFonts w:ascii="Arial"/>
                <w:sz w:val="21"/>
              </w:rPr>
            </w:pPr>
          </w:p>
        </w:tc>
        <w:tc>
          <w:tcPr>
            <w:tcW w:w="1446" w:type="dxa"/>
            <w:vAlign w:val="top"/>
          </w:tcPr>
          <w:p w14:paraId="0E6274BF">
            <w:pPr>
              <w:rPr>
                <w:rFonts w:ascii="Arial"/>
                <w:sz w:val="21"/>
              </w:rPr>
            </w:pPr>
          </w:p>
        </w:tc>
        <w:tc>
          <w:tcPr>
            <w:tcW w:w="1525" w:type="dxa"/>
            <w:tcBorders>
              <w:right w:val="single" w:color="000000" w:sz="10" w:space="0"/>
            </w:tcBorders>
            <w:vAlign w:val="top"/>
          </w:tcPr>
          <w:p w14:paraId="09364C64">
            <w:pPr>
              <w:rPr>
                <w:rFonts w:ascii="Arial"/>
                <w:sz w:val="21"/>
              </w:rPr>
            </w:pPr>
          </w:p>
        </w:tc>
      </w:tr>
      <w:tr w14:paraId="6B1E3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5A51B3D8">
            <w:pPr>
              <w:rPr>
                <w:rFonts w:ascii="Arial"/>
                <w:sz w:val="21"/>
              </w:rPr>
            </w:pPr>
          </w:p>
        </w:tc>
        <w:tc>
          <w:tcPr>
            <w:tcW w:w="1271" w:type="dxa"/>
            <w:vAlign w:val="top"/>
          </w:tcPr>
          <w:p w14:paraId="6ED55A85">
            <w:pPr>
              <w:rPr>
                <w:rFonts w:ascii="Arial"/>
                <w:sz w:val="21"/>
              </w:rPr>
            </w:pPr>
          </w:p>
        </w:tc>
        <w:tc>
          <w:tcPr>
            <w:tcW w:w="1448" w:type="dxa"/>
            <w:vAlign w:val="top"/>
          </w:tcPr>
          <w:p w14:paraId="14D2BD33">
            <w:pPr>
              <w:rPr>
                <w:rFonts w:ascii="Arial"/>
                <w:sz w:val="21"/>
              </w:rPr>
            </w:pPr>
          </w:p>
        </w:tc>
        <w:tc>
          <w:tcPr>
            <w:tcW w:w="1240" w:type="dxa"/>
            <w:vAlign w:val="top"/>
          </w:tcPr>
          <w:p w14:paraId="18A142EC">
            <w:pPr>
              <w:rPr>
                <w:rFonts w:ascii="Arial"/>
                <w:sz w:val="21"/>
              </w:rPr>
            </w:pPr>
          </w:p>
        </w:tc>
        <w:tc>
          <w:tcPr>
            <w:tcW w:w="1446" w:type="dxa"/>
            <w:vAlign w:val="top"/>
          </w:tcPr>
          <w:p w14:paraId="0D585C4B">
            <w:pPr>
              <w:rPr>
                <w:rFonts w:ascii="Arial"/>
                <w:sz w:val="21"/>
              </w:rPr>
            </w:pPr>
          </w:p>
        </w:tc>
        <w:tc>
          <w:tcPr>
            <w:tcW w:w="1525" w:type="dxa"/>
            <w:tcBorders>
              <w:right w:val="single" w:color="000000" w:sz="10" w:space="0"/>
            </w:tcBorders>
            <w:vAlign w:val="top"/>
          </w:tcPr>
          <w:p w14:paraId="58864F3D">
            <w:pPr>
              <w:rPr>
                <w:rFonts w:ascii="Arial"/>
                <w:sz w:val="21"/>
              </w:rPr>
            </w:pPr>
          </w:p>
        </w:tc>
      </w:tr>
      <w:tr w14:paraId="4EABA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69873A4D">
            <w:pPr>
              <w:rPr>
                <w:rFonts w:ascii="Arial"/>
                <w:sz w:val="21"/>
              </w:rPr>
            </w:pPr>
          </w:p>
        </w:tc>
        <w:tc>
          <w:tcPr>
            <w:tcW w:w="1271" w:type="dxa"/>
            <w:vAlign w:val="top"/>
          </w:tcPr>
          <w:p w14:paraId="33AFC621">
            <w:pPr>
              <w:rPr>
                <w:rFonts w:ascii="Arial"/>
                <w:sz w:val="21"/>
              </w:rPr>
            </w:pPr>
          </w:p>
        </w:tc>
        <w:tc>
          <w:tcPr>
            <w:tcW w:w="1448" w:type="dxa"/>
            <w:vAlign w:val="top"/>
          </w:tcPr>
          <w:p w14:paraId="2A5BE627">
            <w:pPr>
              <w:rPr>
                <w:rFonts w:ascii="Arial"/>
                <w:sz w:val="21"/>
              </w:rPr>
            </w:pPr>
          </w:p>
        </w:tc>
        <w:tc>
          <w:tcPr>
            <w:tcW w:w="1240" w:type="dxa"/>
            <w:vAlign w:val="top"/>
          </w:tcPr>
          <w:p w14:paraId="485899AE">
            <w:pPr>
              <w:rPr>
                <w:rFonts w:ascii="Arial"/>
                <w:sz w:val="21"/>
              </w:rPr>
            </w:pPr>
          </w:p>
        </w:tc>
        <w:tc>
          <w:tcPr>
            <w:tcW w:w="1446" w:type="dxa"/>
            <w:vAlign w:val="top"/>
          </w:tcPr>
          <w:p w14:paraId="2300F004">
            <w:pPr>
              <w:rPr>
                <w:rFonts w:ascii="Arial"/>
                <w:sz w:val="21"/>
              </w:rPr>
            </w:pPr>
          </w:p>
        </w:tc>
        <w:tc>
          <w:tcPr>
            <w:tcW w:w="1525" w:type="dxa"/>
            <w:tcBorders>
              <w:right w:val="single" w:color="000000" w:sz="10" w:space="0"/>
            </w:tcBorders>
            <w:vAlign w:val="top"/>
          </w:tcPr>
          <w:p w14:paraId="61F5A538">
            <w:pPr>
              <w:rPr>
                <w:rFonts w:ascii="Arial"/>
                <w:sz w:val="21"/>
              </w:rPr>
            </w:pPr>
          </w:p>
        </w:tc>
      </w:tr>
      <w:tr w14:paraId="0342B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3D8F40BD">
            <w:pPr>
              <w:rPr>
                <w:rFonts w:ascii="Arial"/>
                <w:sz w:val="21"/>
              </w:rPr>
            </w:pPr>
          </w:p>
        </w:tc>
        <w:tc>
          <w:tcPr>
            <w:tcW w:w="1271" w:type="dxa"/>
            <w:vAlign w:val="top"/>
          </w:tcPr>
          <w:p w14:paraId="627CB553">
            <w:pPr>
              <w:rPr>
                <w:rFonts w:ascii="Arial"/>
                <w:sz w:val="21"/>
              </w:rPr>
            </w:pPr>
          </w:p>
        </w:tc>
        <w:tc>
          <w:tcPr>
            <w:tcW w:w="1448" w:type="dxa"/>
            <w:vAlign w:val="top"/>
          </w:tcPr>
          <w:p w14:paraId="1934756B">
            <w:pPr>
              <w:rPr>
                <w:rFonts w:ascii="Arial"/>
                <w:sz w:val="21"/>
              </w:rPr>
            </w:pPr>
          </w:p>
        </w:tc>
        <w:tc>
          <w:tcPr>
            <w:tcW w:w="1240" w:type="dxa"/>
            <w:vAlign w:val="top"/>
          </w:tcPr>
          <w:p w14:paraId="382253D1">
            <w:pPr>
              <w:rPr>
                <w:rFonts w:ascii="Arial"/>
                <w:sz w:val="21"/>
              </w:rPr>
            </w:pPr>
          </w:p>
        </w:tc>
        <w:tc>
          <w:tcPr>
            <w:tcW w:w="1446" w:type="dxa"/>
            <w:vAlign w:val="top"/>
          </w:tcPr>
          <w:p w14:paraId="7CCA03D7">
            <w:pPr>
              <w:rPr>
                <w:rFonts w:ascii="Arial"/>
                <w:sz w:val="21"/>
              </w:rPr>
            </w:pPr>
          </w:p>
        </w:tc>
        <w:tc>
          <w:tcPr>
            <w:tcW w:w="1525" w:type="dxa"/>
            <w:tcBorders>
              <w:right w:val="single" w:color="000000" w:sz="10" w:space="0"/>
            </w:tcBorders>
            <w:vAlign w:val="top"/>
          </w:tcPr>
          <w:p w14:paraId="441A3587">
            <w:pPr>
              <w:rPr>
                <w:rFonts w:ascii="Arial"/>
                <w:sz w:val="21"/>
              </w:rPr>
            </w:pPr>
          </w:p>
        </w:tc>
      </w:tr>
      <w:tr w14:paraId="574F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962" w:type="dxa"/>
            <w:tcBorders>
              <w:left w:val="single" w:color="000000" w:sz="10" w:space="0"/>
              <w:bottom w:val="single" w:color="000000" w:sz="10" w:space="0"/>
            </w:tcBorders>
            <w:vAlign w:val="top"/>
          </w:tcPr>
          <w:p w14:paraId="0B439A00">
            <w:pPr>
              <w:rPr>
                <w:rFonts w:ascii="Arial"/>
                <w:sz w:val="21"/>
              </w:rPr>
            </w:pPr>
          </w:p>
        </w:tc>
        <w:tc>
          <w:tcPr>
            <w:tcW w:w="1271" w:type="dxa"/>
            <w:tcBorders>
              <w:bottom w:val="single" w:color="000000" w:sz="10" w:space="0"/>
            </w:tcBorders>
            <w:vAlign w:val="top"/>
          </w:tcPr>
          <w:p w14:paraId="166A4C3D">
            <w:pPr>
              <w:rPr>
                <w:rFonts w:ascii="Arial"/>
                <w:sz w:val="21"/>
              </w:rPr>
            </w:pPr>
          </w:p>
        </w:tc>
        <w:tc>
          <w:tcPr>
            <w:tcW w:w="1448" w:type="dxa"/>
            <w:tcBorders>
              <w:bottom w:val="single" w:color="000000" w:sz="10" w:space="0"/>
            </w:tcBorders>
            <w:vAlign w:val="top"/>
          </w:tcPr>
          <w:p w14:paraId="552DE86C">
            <w:pPr>
              <w:rPr>
                <w:rFonts w:ascii="Arial"/>
                <w:sz w:val="21"/>
              </w:rPr>
            </w:pPr>
          </w:p>
        </w:tc>
        <w:tc>
          <w:tcPr>
            <w:tcW w:w="1240" w:type="dxa"/>
            <w:tcBorders>
              <w:bottom w:val="single" w:color="000000" w:sz="10" w:space="0"/>
            </w:tcBorders>
            <w:vAlign w:val="top"/>
          </w:tcPr>
          <w:p w14:paraId="64369335">
            <w:pPr>
              <w:rPr>
                <w:rFonts w:ascii="Arial"/>
                <w:sz w:val="21"/>
              </w:rPr>
            </w:pPr>
          </w:p>
        </w:tc>
        <w:tc>
          <w:tcPr>
            <w:tcW w:w="1446" w:type="dxa"/>
            <w:tcBorders>
              <w:bottom w:val="single" w:color="000000" w:sz="10" w:space="0"/>
            </w:tcBorders>
            <w:vAlign w:val="top"/>
          </w:tcPr>
          <w:p w14:paraId="0B57B155">
            <w:pPr>
              <w:rPr>
                <w:rFonts w:ascii="Arial"/>
                <w:sz w:val="21"/>
              </w:rPr>
            </w:pPr>
          </w:p>
        </w:tc>
        <w:tc>
          <w:tcPr>
            <w:tcW w:w="1525" w:type="dxa"/>
            <w:tcBorders>
              <w:bottom w:val="single" w:color="000000" w:sz="10" w:space="0"/>
              <w:right w:val="single" w:color="000000" w:sz="10" w:space="0"/>
            </w:tcBorders>
            <w:vAlign w:val="top"/>
          </w:tcPr>
          <w:p w14:paraId="002032C6">
            <w:pPr>
              <w:rPr>
                <w:rFonts w:ascii="Arial"/>
                <w:sz w:val="21"/>
              </w:rPr>
            </w:pPr>
          </w:p>
        </w:tc>
      </w:tr>
    </w:tbl>
    <w:p w14:paraId="341528C6">
      <w:pPr>
        <w:pStyle w:val="14"/>
        <w:spacing w:before="83" w:line="360" w:lineRule="auto"/>
        <w:ind w:left="101"/>
        <w:rPr>
          <w:sz w:val="24"/>
          <w:szCs w:val="24"/>
        </w:rPr>
      </w:pPr>
      <w:r>
        <w:rPr>
          <w:spacing w:val="-4"/>
          <w:sz w:val="24"/>
          <w:szCs w:val="24"/>
        </w:rPr>
        <w:t>附件</w:t>
      </w:r>
      <w:r>
        <w:rPr>
          <w:spacing w:val="-30"/>
          <w:sz w:val="24"/>
          <w:szCs w:val="24"/>
        </w:rPr>
        <w:t xml:space="preserve"> </w:t>
      </w:r>
      <w:r>
        <w:rPr>
          <w:spacing w:val="-4"/>
          <w:sz w:val="24"/>
          <w:szCs w:val="24"/>
        </w:rPr>
        <w:t>5：</w:t>
      </w:r>
    </w:p>
    <w:p w14:paraId="14B58266">
      <w:pPr>
        <w:pStyle w:val="14"/>
        <w:spacing w:before="319" w:line="360" w:lineRule="auto"/>
        <w:ind w:left="2403"/>
        <w:rPr>
          <w:sz w:val="30"/>
          <w:szCs w:val="30"/>
        </w:rPr>
      </w:pPr>
      <w:r>
        <w:rPr>
          <w:spacing w:val="-1"/>
          <w:sz w:val="30"/>
          <w:szCs w:val="30"/>
        </w:rPr>
        <w:t>承包人用于本工程施工的机械设备表</w:t>
      </w:r>
    </w:p>
    <w:p w14:paraId="139E0108">
      <w:pPr>
        <w:spacing w:line="360" w:lineRule="auto"/>
      </w:pPr>
    </w:p>
    <w:tbl>
      <w:tblPr>
        <w:tblStyle w:val="155"/>
        <w:tblW w:w="9180"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1414"/>
        <w:gridCol w:w="848"/>
        <w:gridCol w:w="1055"/>
        <w:gridCol w:w="879"/>
        <w:gridCol w:w="1017"/>
        <w:gridCol w:w="1477"/>
        <w:gridCol w:w="1017"/>
        <w:gridCol w:w="781"/>
      </w:tblGrid>
      <w:tr w14:paraId="1A8AD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92" w:type="dxa"/>
            <w:tcBorders>
              <w:top w:val="single" w:color="000000" w:sz="10" w:space="0"/>
              <w:left w:val="single" w:color="000000" w:sz="10" w:space="0"/>
            </w:tcBorders>
            <w:vAlign w:val="top"/>
          </w:tcPr>
          <w:p w14:paraId="085B41AB">
            <w:pPr>
              <w:pStyle w:val="154"/>
              <w:spacing w:before="197" w:line="230" w:lineRule="auto"/>
              <w:ind w:left="0" w:leftChars="0" w:firstLine="0" w:firstLineChars="0"/>
              <w:jc w:val="center"/>
              <w:rPr>
                <w:sz w:val="19"/>
                <w:szCs w:val="19"/>
              </w:rPr>
            </w:pPr>
            <w:r>
              <w:rPr>
                <w:spacing w:val="5"/>
                <w:sz w:val="19"/>
                <w:szCs w:val="19"/>
              </w:rPr>
              <w:t>序号</w:t>
            </w:r>
          </w:p>
        </w:tc>
        <w:tc>
          <w:tcPr>
            <w:tcW w:w="1414" w:type="dxa"/>
            <w:tcBorders>
              <w:top w:val="single" w:color="000000" w:sz="10" w:space="0"/>
            </w:tcBorders>
            <w:vAlign w:val="top"/>
          </w:tcPr>
          <w:p w14:paraId="38AE35A7">
            <w:pPr>
              <w:pStyle w:val="154"/>
              <w:spacing w:before="56" w:line="246" w:lineRule="auto"/>
              <w:ind w:left="0" w:leftChars="0" w:right="128" w:firstLine="0" w:firstLineChars="0"/>
              <w:jc w:val="center"/>
              <w:rPr>
                <w:sz w:val="19"/>
                <w:szCs w:val="19"/>
              </w:rPr>
            </w:pPr>
            <w:r>
              <w:rPr>
                <w:spacing w:val="8"/>
                <w:sz w:val="19"/>
                <w:szCs w:val="19"/>
              </w:rPr>
              <w:t>机械或设备名</w:t>
            </w:r>
            <w:r>
              <w:rPr>
                <w:spacing w:val="2"/>
                <w:sz w:val="19"/>
                <w:szCs w:val="19"/>
              </w:rPr>
              <w:t>称</w:t>
            </w:r>
          </w:p>
        </w:tc>
        <w:tc>
          <w:tcPr>
            <w:tcW w:w="848" w:type="dxa"/>
            <w:tcBorders>
              <w:top w:val="single" w:color="000000" w:sz="10" w:space="0"/>
            </w:tcBorders>
            <w:vAlign w:val="top"/>
          </w:tcPr>
          <w:p w14:paraId="123A87AF">
            <w:pPr>
              <w:pStyle w:val="154"/>
              <w:spacing w:before="56" w:line="246" w:lineRule="auto"/>
              <w:ind w:left="0" w:leftChars="0" w:right="160" w:firstLine="0" w:firstLineChars="0"/>
              <w:jc w:val="center"/>
              <w:rPr>
                <w:sz w:val="19"/>
                <w:szCs w:val="19"/>
              </w:rPr>
            </w:pPr>
            <w:r>
              <w:rPr>
                <w:spacing w:val="6"/>
                <w:sz w:val="19"/>
                <w:szCs w:val="19"/>
              </w:rPr>
              <w:t>规格型</w:t>
            </w:r>
            <w:r>
              <w:rPr>
                <w:sz w:val="19"/>
                <w:szCs w:val="19"/>
              </w:rPr>
              <w:t>号</w:t>
            </w:r>
          </w:p>
        </w:tc>
        <w:tc>
          <w:tcPr>
            <w:tcW w:w="1055" w:type="dxa"/>
            <w:tcBorders>
              <w:top w:val="single" w:color="000000" w:sz="10" w:space="0"/>
            </w:tcBorders>
            <w:vAlign w:val="top"/>
          </w:tcPr>
          <w:p w14:paraId="1301EC34">
            <w:pPr>
              <w:pStyle w:val="154"/>
              <w:spacing w:before="197" w:line="228" w:lineRule="auto"/>
              <w:ind w:left="0" w:leftChars="0" w:firstLine="0" w:firstLineChars="0"/>
              <w:jc w:val="center"/>
              <w:rPr>
                <w:sz w:val="19"/>
                <w:szCs w:val="19"/>
              </w:rPr>
            </w:pPr>
            <w:r>
              <w:rPr>
                <w:spacing w:val="4"/>
                <w:sz w:val="19"/>
                <w:szCs w:val="19"/>
              </w:rPr>
              <w:t>数量</w:t>
            </w:r>
          </w:p>
        </w:tc>
        <w:tc>
          <w:tcPr>
            <w:tcW w:w="879" w:type="dxa"/>
            <w:tcBorders>
              <w:top w:val="single" w:color="000000" w:sz="10" w:space="0"/>
            </w:tcBorders>
            <w:vAlign w:val="top"/>
          </w:tcPr>
          <w:p w14:paraId="7F845D80">
            <w:pPr>
              <w:pStyle w:val="154"/>
              <w:spacing w:before="197" w:line="228" w:lineRule="auto"/>
              <w:ind w:left="0" w:leftChars="0" w:firstLine="0" w:firstLineChars="0"/>
              <w:jc w:val="center"/>
              <w:rPr>
                <w:sz w:val="19"/>
                <w:szCs w:val="19"/>
              </w:rPr>
            </w:pPr>
            <w:r>
              <w:rPr>
                <w:spacing w:val="5"/>
                <w:sz w:val="19"/>
                <w:szCs w:val="19"/>
              </w:rPr>
              <w:t>产地</w:t>
            </w:r>
          </w:p>
        </w:tc>
        <w:tc>
          <w:tcPr>
            <w:tcW w:w="1017" w:type="dxa"/>
            <w:tcBorders>
              <w:top w:val="single" w:color="000000" w:sz="10" w:space="0"/>
            </w:tcBorders>
            <w:vAlign w:val="top"/>
          </w:tcPr>
          <w:p w14:paraId="5A9B8D1A">
            <w:pPr>
              <w:pStyle w:val="154"/>
              <w:spacing w:before="197" w:line="228" w:lineRule="auto"/>
              <w:ind w:left="0" w:leftChars="0" w:firstLine="0" w:firstLineChars="0"/>
              <w:jc w:val="center"/>
              <w:rPr>
                <w:sz w:val="19"/>
                <w:szCs w:val="19"/>
              </w:rPr>
            </w:pPr>
            <w:r>
              <w:rPr>
                <w:spacing w:val="7"/>
                <w:sz w:val="19"/>
                <w:szCs w:val="19"/>
              </w:rPr>
              <w:t>制造年份</w:t>
            </w:r>
          </w:p>
        </w:tc>
        <w:tc>
          <w:tcPr>
            <w:tcW w:w="1477" w:type="dxa"/>
            <w:tcBorders>
              <w:top w:val="single" w:color="000000" w:sz="10" w:space="0"/>
            </w:tcBorders>
            <w:vAlign w:val="top"/>
          </w:tcPr>
          <w:p w14:paraId="2992D284">
            <w:pPr>
              <w:pStyle w:val="154"/>
              <w:spacing w:before="197" w:line="228" w:lineRule="auto"/>
              <w:ind w:left="0" w:leftChars="0" w:firstLine="0" w:firstLineChars="0"/>
              <w:jc w:val="center"/>
              <w:rPr>
                <w:sz w:val="19"/>
                <w:szCs w:val="19"/>
              </w:rPr>
            </w:pPr>
            <w:r>
              <w:rPr>
                <w:spacing w:val="8"/>
                <w:sz w:val="19"/>
                <w:szCs w:val="19"/>
              </w:rPr>
              <w:t>额定功率(</w:t>
            </w:r>
            <w:r>
              <w:rPr>
                <w:sz w:val="19"/>
                <w:szCs w:val="19"/>
              </w:rPr>
              <w:t>kW</w:t>
            </w:r>
            <w:r>
              <w:rPr>
                <w:spacing w:val="8"/>
                <w:sz w:val="19"/>
                <w:szCs w:val="19"/>
              </w:rPr>
              <w:t>)</w:t>
            </w:r>
          </w:p>
        </w:tc>
        <w:tc>
          <w:tcPr>
            <w:tcW w:w="1017" w:type="dxa"/>
            <w:tcBorders>
              <w:top w:val="single" w:color="000000" w:sz="10" w:space="0"/>
            </w:tcBorders>
            <w:vAlign w:val="top"/>
          </w:tcPr>
          <w:p w14:paraId="6A4721B1">
            <w:pPr>
              <w:pStyle w:val="154"/>
              <w:spacing w:before="197" w:line="228" w:lineRule="auto"/>
              <w:ind w:left="0" w:leftChars="0" w:firstLine="0" w:firstLineChars="0"/>
              <w:jc w:val="center"/>
              <w:rPr>
                <w:sz w:val="19"/>
                <w:szCs w:val="19"/>
              </w:rPr>
            </w:pPr>
            <w:r>
              <w:rPr>
                <w:spacing w:val="6"/>
                <w:sz w:val="19"/>
                <w:szCs w:val="19"/>
              </w:rPr>
              <w:t>生产能力</w:t>
            </w:r>
          </w:p>
        </w:tc>
        <w:tc>
          <w:tcPr>
            <w:tcW w:w="781" w:type="dxa"/>
            <w:tcBorders>
              <w:top w:val="single" w:color="000000" w:sz="10" w:space="0"/>
              <w:right w:val="single" w:color="000000" w:sz="10" w:space="0"/>
            </w:tcBorders>
            <w:vAlign w:val="top"/>
          </w:tcPr>
          <w:p w14:paraId="09D368AA">
            <w:pPr>
              <w:pStyle w:val="154"/>
              <w:spacing w:before="197" w:line="230" w:lineRule="auto"/>
              <w:ind w:left="0" w:leftChars="0" w:firstLine="0" w:firstLineChars="0"/>
              <w:jc w:val="center"/>
              <w:rPr>
                <w:sz w:val="19"/>
                <w:szCs w:val="19"/>
              </w:rPr>
            </w:pPr>
            <w:r>
              <w:rPr>
                <w:spacing w:val="4"/>
                <w:sz w:val="19"/>
                <w:szCs w:val="19"/>
              </w:rPr>
              <w:t>备注</w:t>
            </w:r>
          </w:p>
        </w:tc>
      </w:tr>
      <w:tr w14:paraId="0CDE7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2" w:type="dxa"/>
            <w:tcBorders>
              <w:left w:val="single" w:color="000000" w:sz="10" w:space="0"/>
            </w:tcBorders>
            <w:vAlign w:val="top"/>
          </w:tcPr>
          <w:p w14:paraId="4C7E9061">
            <w:pPr>
              <w:rPr>
                <w:rFonts w:ascii="Arial"/>
                <w:sz w:val="21"/>
              </w:rPr>
            </w:pPr>
          </w:p>
        </w:tc>
        <w:tc>
          <w:tcPr>
            <w:tcW w:w="1414" w:type="dxa"/>
            <w:vAlign w:val="top"/>
          </w:tcPr>
          <w:p w14:paraId="7C532190">
            <w:pPr>
              <w:rPr>
                <w:rFonts w:ascii="Arial"/>
                <w:sz w:val="21"/>
              </w:rPr>
            </w:pPr>
          </w:p>
        </w:tc>
        <w:tc>
          <w:tcPr>
            <w:tcW w:w="848" w:type="dxa"/>
            <w:vAlign w:val="top"/>
          </w:tcPr>
          <w:p w14:paraId="2CF928DA">
            <w:pPr>
              <w:rPr>
                <w:rFonts w:ascii="Arial"/>
                <w:sz w:val="21"/>
              </w:rPr>
            </w:pPr>
          </w:p>
        </w:tc>
        <w:tc>
          <w:tcPr>
            <w:tcW w:w="1055" w:type="dxa"/>
            <w:vAlign w:val="top"/>
          </w:tcPr>
          <w:p w14:paraId="6EC6E6C4">
            <w:pPr>
              <w:rPr>
                <w:rFonts w:ascii="Arial"/>
                <w:sz w:val="21"/>
              </w:rPr>
            </w:pPr>
          </w:p>
        </w:tc>
        <w:tc>
          <w:tcPr>
            <w:tcW w:w="879" w:type="dxa"/>
            <w:vAlign w:val="top"/>
          </w:tcPr>
          <w:p w14:paraId="5BD834E9">
            <w:pPr>
              <w:rPr>
                <w:rFonts w:ascii="Arial"/>
                <w:sz w:val="21"/>
              </w:rPr>
            </w:pPr>
          </w:p>
        </w:tc>
        <w:tc>
          <w:tcPr>
            <w:tcW w:w="1017" w:type="dxa"/>
            <w:vAlign w:val="top"/>
          </w:tcPr>
          <w:p w14:paraId="3840280E">
            <w:pPr>
              <w:rPr>
                <w:rFonts w:ascii="Arial"/>
                <w:sz w:val="21"/>
              </w:rPr>
            </w:pPr>
          </w:p>
        </w:tc>
        <w:tc>
          <w:tcPr>
            <w:tcW w:w="1477" w:type="dxa"/>
            <w:vAlign w:val="top"/>
          </w:tcPr>
          <w:p w14:paraId="312A93F0">
            <w:pPr>
              <w:rPr>
                <w:rFonts w:ascii="Arial"/>
                <w:sz w:val="21"/>
              </w:rPr>
            </w:pPr>
          </w:p>
        </w:tc>
        <w:tc>
          <w:tcPr>
            <w:tcW w:w="1017" w:type="dxa"/>
            <w:vAlign w:val="top"/>
          </w:tcPr>
          <w:p w14:paraId="480E0E5D">
            <w:pPr>
              <w:rPr>
                <w:rFonts w:ascii="Arial"/>
                <w:sz w:val="21"/>
              </w:rPr>
            </w:pPr>
          </w:p>
        </w:tc>
        <w:tc>
          <w:tcPr>
            <w:tcW w:w="781" w:type="dxa"/>
            <w:tcBorders>
              <w:right w:val="single" w:color="000000" w:sz="10" w:space="0"/>
            </w:tcBorders>
            <w:vAlign w:val="top"/>
          </w:tcPr>
          <w:p w14:paraId="450A0625">
            <w:pPr>
              <w:rPr>
                <w:rFonts w:ascii="Arial"/>
                <w:sz w:val="21"/>
              </w:rPr>
            </w:pPr>
          </w:p>
        </w:tc>
      </w:tr>
      <w:tr w14:paraId="3E1D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92" w:type="dxa"/>
            <w:tcBorders>
              <w:left w:val="single" w:color="000000" w:sz="10" w:space="0"/>
            </w:tcBorders>
            <w:vAlign w:val="top"/>
          </w:tcPr>
          <w:p w14:paraId="428B3129">
            <w:pPr>
              <w:rPr>
                <w:rFonts w:ascii="Arial"/>
                <w:sz w:val="21"/>
              </w:rPr>
            </w:pPr>
          </w:p>
        </w:tc>
        <w:tc>
          <w:tcPr>
            <w:tcW w:w="1414" w:type="dxa"/>
            <w:vAlign w:val="top"/>
          </w:tcPr>
          <w:p w14:paraId="7FC944BB">
            <w:pPr>
              <w:rPr>
                <w:rFonts w:ascii="Arial"/>
                <w:sz w:val="21"/>
              </w:rPr>
            </w:pPr>
          </w:p>
        </w:tc>
        <w:tc>
          <w:tcPr>
            <w:tcW w:w="848" w:type="dxa"/>
            <w:vAlign w:val="top"/>
          </w:tcPr>
          <w:p w14:paraId="41041E35">
            <w:pPr>
              <w:rPr>
                <w:rFonts w:ascii="Arial"/>
                <w:sz w:val="21"/>
              </w:rPr>
            </w:pPr>
          </w:p>
        </w:tc>
        <w:tc>
          <w:tcPr>
            <w:tcW w:w="1055" w:type="dxa"/>
            <w:vAlign w:val="top"/>
          </w:tcPr>
          <w:p w14:paraId="204D4ACD">
            <w:pPr>
              <w:rPr>
                <w:rFonts w:ascii="Arial"/>
                <w:sz w:val="21"/>
              </w:rPr>
            </w:pPr>
          </w:p>
        </w:tc>
        <w:tc>
          <w:tcPr>
            <w:tcW w:w="879" w:type="dxa"/>
            <w:vAlign w:val="top"/>
          </w:tcPr>
          <w:p w14:paraId="1BE75EDA">
            <w:pPr>
              <w:rPr>
                <w:rFonts w:ascii="Arial"/>
                <w:sz w:val="21"/>
              </w:rPr>
            </w:pPr>
          </w:p>
        </w:tc>
        <w:tc>
          <w:tcPr>
            <w:tcW w:w="1017" w:type="dxa"/>
            <w:vAlign w:val="top"/>
          </w:tcPr>
          <w:p w14:paraId="0D52491E">
            <w:pPr>
              <w:rPr>
                <w:rFonts w:ascii="Arial"/>
                <w:sz w:val="21"/>
              </w:rPr>
            </w:pPr>
          </w:p>
        </w:tc>
        <w:tc>
          <w:tcPr>
            <w:tcW w:w="1477" w:type="dxa"/>
            <w:vAlign w:val="top"/>
          </w:tcPr>
          <w:p w14:paraId="05CD1A23">
            <w:pPr>
              <w:rPr>
                <w:rFonts w:ascii="Arial"/>
                <w:sz w:val="21"/>
              </w:rPr>
            </w:pPr>
          </w:p>
        </w:tc>
        <w:tc>
          <w:tcPr>
            <w:tcW w:w="1017" w:type="dxa"/>
            <w:vAlign w:val="top"/>
          </w:tcPr>
          <w:p w14:paraId="207C292E">
            <w:pPr>
              <w:rPr>
                <w:rFonts w:ascii="Arial"/>
                <w:sz w:val="21"/>
              </w:rPr>
            </w:pPr>
          </w:p>
        </w:tc>
        <w:tc>
          <w:tcPr>
            <w:tcW w:w="781" w:type="dxa"/>
            <w:tcBorders>
              <w:right w:val="single" w:color="000000" w:sz="10" w:space="0"/>
            </w:tcBorders>
            <w:vAlign w:val="top"/>
          </w:tcPr>
          <w:p w14:paraId="3602DBBB">
            <w:pPr>
              <w:rPr>
                <w:rFonts w:ascii="Arial"/>
                <w:sz w:val="21"/>
              </w:rPr>
            </w:pPr>
          </w:p>
        </w:tc>
      </w:tr>
      <w:tr w14:paraId="443E6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2" w:type="dxa"/>
            <w:tcBorders>
              <w:left w:val="single" w:color="000000" w:sz="10" w:space="0"/>
            </w:tcBorders>
            <w:vAlign w:val="top"/>
          </w:tcPr>
          <w:p w14:paraId="7C3A5460">
            <w:pPr>
              <w:rPr>
                <w:rFonts w:ascii="Arial"/>
                <w:sz w:val="21"/>
              </w:rPr>
            </w:pPr>
          </w:p>
        </w:tc>
        <w:tc>
          <w:tcPr>
            <w:tcW w:w="1414" w:type="dxa"/>
            <w:vAlign w:val="top"/>
          </w:tcPr>
          <w:p w14:paraId="0E868386">
            <w:pPr>
              <w:rPr>
                <w:rFonts w:ascii="Arial"/>
                <w:sz w:val="21"/>
              </w:rPr>
            </w:pPr>
          </w:p>
        </w:tc>
        <w:tc>
          <w:tcPr>
            <w:tcW w:w="848" w:type="dxa"/>
            <w:vAlign w:val="top"/>
          </w:tcPr>
          <w:p w14:paraId="2AFF5980">
            <w:pPr>
              <w:rPr>
                <w:rFonts w:ascii="Arial"/>
                <w:sz w:val="21"/>
              </w:rPr>
            </w:pPr>
          </w:p>
        </w:tc>
        <w:tc>
          <w:tcPr>
            <w:tcW w:w="1055" w:type="dxa"/>
            <w:vAlign w:val="top"/>
          </w:tcPr>
          <w:p w14:paraId="3E0AB7CD">
            <w:pPr>
              <w:rPr>
                <w:rFonts w:ascii="Arial"/>
                <w:sz w:val="21"/>
              </w:rPr>
            </w:pPr>
          </w:p>
        </w:tc>
        <w:tc>
          <w:tcPr>
            <w:tcW w:w="879" w:type="dxa"/>
            <w:vAlign w:val="top"/>
          </w:tcPr>
          <w:p w14:paraId="3834807C">
            <w:pPr>
              <w:rPr>
                <w:rFonts w:ascii="Arial"/>
                <w:sz w:val="21"/>
              </w:rPr>
            </w:pPr>
          </w:p>
        </w:tc>
        <w:tc>
          <w:tcPr>
            <w:tcW w:w="1017" w:type="dxa"/>
            <w:vAlign w:val="top"/>
          </w:tcPr>
          <w:p w14:paraId="3655BFF5">
            <w:pPr>
              <w:rPr>
                <w:rFonts w:ascii="Arial"/>
                <w:sz w:val="21"/>
              </w:rPr>
            </w:pPr>
          </w:p>
        </w:tc>
        <w:tc>
          <w:tcPr>
            <w:tcW w:w="1477" w:type="dxa"/>
            <w:vAlign w:val="top"/>
          </w:tcPr>
          <w:p w14:paraId="3A6ABBE6">
            <w:pPr>
              <w:rPr>
                <w:rFonts w:ascii="Arial"/>
                <w:sz w:val="21"/>
              </w:rPr>
            </w:pPr>
          </w:p>
        </w:tc>
        <w:tc>
          <w:tcPr>
            <w:tcW w:w="1017" w:type="dxa"/>
            <w:vAlign w:val="top"/>
          </w:tcPr>
          <w:p w14:paraId="73CB38A7">
            <w:pPr>
              <w:rPr>
                <w:rFonts w:ascii="Arial"/>
                <w:sz w:val="21"/>
              </w:rPr>
            </w:pPr>
          </w:p>
        </w:tc>
        <w:tc>
          <w:tcPr>
            <w:tcW w:w="781" w:type="dxa"/>
            <w:tcBorders>
              <w:right w:val="single" w:color="000000" w:sz="10" w:space="0"/>
            </w:tcBorders>
            <w:vAlign w:val="top"/>
          </w:tcPr>
          <w:p w14:paraId="5BAA3BC2">
            <w:pPr>
              <w:rPr>
                <w:rFonts w:ascii="Arial"/>
                <w:sz w:val="21"/>
              </w:rPr>
            </w:pPr>
          </w:p>
        </w:tc>
      </w:tr>
      <w:tr w14:paraId="1980C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92" w:type="dxa"/>
            <w:tcBorders>
              <w:left w:val="single" w:color="000000" w:sz="10" w:space="0"/>
            </w:tcBorders>
            <w:vAlign w:val="top"/>
          </w:tcPr>
          <w:p w14:paraId="23712C4C">
            <w:pPr>
              <w:rPr>
                <w:rFonts w:ascii="Arial"/>
                <w:sz w:val="21"/>
              </w:rPr>
            </w:pPr>
          </w:p>
        </w:tc>
        <w:tc>
          <w:tcPr>
            <w:tcW w:w="1414" w:type="dxa"/>
            <w:vAlign w:val="top"/>
          </w:tcPr>
          <w:p w14:paraId="0586D95D">
            <w:pPr>
              <w:rPr>
                <w:rFonts w:ascii="Arial"/>
                <w:sz w:val="21"/>
              </w:rPr>
            </w:pPr>
          </w:p>
        </w:tc>
        <w:tc>
          <w:tcPr>
            <w:tcW w:w="848" w:type="dxa"/>
            <w:vAlign w:val="top"/>
          </w:tcPr>
          <w:p w14:paraId="060BBCBE">
            <w:pPr>
              <w:rPr>
                <w:rFonts w:ascii="Arial"/>
                <w:sz w:val="21"/>
              </w:rPr>
            </w:pPr>
          </w:p>
        </w:tc>
        <w:tc>
          <w:tcPr>
            <w:tcW w:w="1055" w:type="dxa"/>
            <w:vAlign w:val="top"/>
          </w:tcPr>
          <w:p w14:paraId="7736A6D0">
            <w:pPr>
              <w:rPr>
                <w:rFonts w:ascii="Arial"/>
                <w:sz w:val="21"/>
              </w:rPr>
            </w:pPr>
          </w:p>
        </w:tc>
        <w:tc>
          <w:tcPr>
            <w:tcW w:w="879" w:type="dxa"/>
            <w:vAlign w:val="top"/>
          </w:tcPr>
          <w:p w14:paraId="2E2CB40C">
            <w:pPr>
              <w:rPr>
                <w:rFonts w:ascii="Arial"/>
                <w:sz w:val="21"/>
              </w:rPr>
            </w:pPr>
          </w:p>
        </w:tc>
        <w:tc>
          <w:tcPr>
            <w:tcW w:w="1017" w:type="dxa"/>
            <w:vAlign w:val="top"/>
          </w:tcPr>
          <w:p w14:paraId="4723C180">
            <w:pPr>
              <w:rPr>
                <w:rFonts w:ascii="Arial"/>
                <w:sz w:val="21"/>
              </w:rPr>
            </w:pPr>
          </w:p>
        </w:tc>
        <w:tc>
          <w:tcPr>
            <w:tcW w:w="1477" w:type="dxa"/>
            <w:vAlign w:val="top"/>
          </w:tcPr>
          <w:p w14:paraId="5A9FA963">
            <w:pPr>
              <w:rPr>
                <w:rFonts w:ascii="Arial"/>
                <w:sz w:val="21"/>
              </w:rPr>
            </w:pPr>
          </w:p>
        </w:tc>
        <w:tc>
          <w:tcPr>
            <w:tcW w:w="1017" w:type="dxa"/>
            <w:vAlign w:val="top"/>
          </w:tcPr>
          <w:p w14:paraId="55C48D9E">
            <w:pPr>
              <w:rPr>
                <w:rFonts w:ascii="Arial"/>
                <w:sz w:val="21"/>
              </w:rPr>
            </w:pPr>
          </w:p>
        </w:tc>
        <w:tc>
          <w:tcPr>
            <w:tcW w:w="781" w:type="dxa"/>
            <w:tcBorders>
              <w:right w:val="single" w:color="000000" w:sz="10" w:space="0"/>
            </w:tcBorders>
            <w:vAlign w:val="top"/>
          </w:tcPr>
          <w:p w14:paraId="0C814833">
            <w:pPr>
              <w:rPr>
                <w:rFonts w:ascii="Arial"/>
                <w:sz w:val="21"/>
              </w:rPr>
            </w:pPr>
          </w:p>
        </w:tc>
      </w:tr>
      <w:tr w14:paraId="550AC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2" w:type="dxa"/>
            <w:tcBorders>
              <w:left w:val="single" w:color="000000" w:sz="10" w:space="0"/>
            </w:tcBorders>
            <w:vAlign w:val="top"/>
          </w:tcPr>
          <w:p w14:paraId="0EEFDE36">
            <w:pPr>
              <w:rPr>
                <w:rFonts w:ascii="Arial"/>
                <w:sz w:val="21"/>
              </w:rPr>
            </w:pPr>
          </w:p>
        </w:tc>
        <w:tc>
          <w:tcPr>
            <w:tcW w:w="1414" w:type="dxa"/>
            <w:vAlign w:val="top"/>
          </w:tcPr>
          <w:p w14:paraId="5A7B03DD">
            <w:pPr>
              <w:rPr>
                <w:rFonts w:ascii="Arial"/>
                <w:sz w:val="21"/>
              </w:rPr>
            </w:pPr>
          </w:p>
        </w:tc>
        <w:tc>
          <w:tcPr>
            <w:tcW w:w="848" w:type="dxa"/>
            <w:vAlign w:val="top"/>
          </w:tcPr>
          <w:p w14:paraId="72751800">
            <w:pPr>
              <w:rPr>
                <w:rFonts w:ascii="Arial"/>
                <w:sz w:val="21"/>
              </w:rPr>
            </w:pPr>
          </w:p>
        </w:tc>
        <w:tc>
          <w:tcPr>
            <w:tcW w:w="1055" w:type="dxa"/>
            <w:vAlign w:val="top"/>
          </w:tcPr>
          <w:p w14:paraId="147895B3">
            <w:pPr>
              <w:rPr>
                <w:rFonts w:ascii="Arial"/>
                <w:sz w:val="21"/>
              </w:rPr>
            </w:pPr>
          </w:p>
        </w:tc>
        <w:tc>
          <w:tcPr>
            <w:tcW w:w="879" w:type="dxa"/>
            <w:vAlign w:val="top"/>
          </w:tcPr>
          <w:p w14:paraId="589403F7">
            <w:pPr>
              <w:rPr>
                <w:rFonts w:ascii="Arial"/>
                <w:sz w:val="21"/>
              </w:rPr>
            </w:pPr>
          </w:p>
        </w:tc>
        <w:tc>
          <w:tcPr>
            <w:tcW w:w="1017" w:type="dxa"/>
            <w:vAlign w:val="top"/>
          </w:tcPr>
          <w:p w14:paraId="77CE0085">
            <w:pPr>
              <w:rPr>
                <w:rFonts w:ascii="Arial"/>
                <w:sz w:val="21"/>
              </w:rPr>
            </w:pPr>
          </w:p>
        </w:tc>
        <w:tc>
          <w:tcPr>
            <w:tcW w:w="1477" w:type="dxa"/>
            <w:vAlign w:val="top"/>
          </w:tcPr>
          <w:p w14:paraId="3712BB80">
            <w:pPr>
              <w:rPr>
                <w:rFonts w:ascii="Arial"/>
                <w:sz w:val="21"/>
              </w:rPr>
            </w:pPr>
          </w:p>
        </w:tc>
        <w:tc>
          <w:tcPr>
            <w:tcW w:w="1017" w:type="dxa"/>
            <w:vAlign w:val="top"/>
          </w:tcPr>
          <w:p w14:paraId="0884D520">
            <w:pPr>
              <w:rPr>
                <w:rFonts w:ascii="Arial"/>
                <w:sz w:val="21"/>
              </w:rPr>
            </w:pPr>
          </w:p>
        </w:tc>
        <w:tc>
          <w:tcPr>
            <w:tcW w:w="781" w:type="dxa"/>
            <w:tcBorders>
              <w:right w:val="single" w:color="000000" w:sz="10" w:space="0"/>
            </w:tcBorders>
            <w:vAlign w:val="top"/>
          </w:tcPr>
          <w:p w14:paraId="6883C296">
            <w:pPr>
              <w:rPr>
                <w:rFonts w:ascii="Arial"/>
                <w:sz w:val="21"/>
              </w:rPr>
            </w:pPr>
          </w:p>
        </w:tc>
      </w:tr>
      <w:tr w14:paraId="01EAE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692" w:type="dxa"/>
            <w:tcBorders>
              <w:left w:val="single" w:color="000000" w:sz="10" w:space="0"/>
            </w:tcBorders>
            <w:vAlign w:val="top"/>
          </w:tcPr>
          <w:p w14:paraId="7C49865F">
            <w:pPr>
              <w:rPr>
                <w:rFonts w:ascii="Arial"/>
                <w:sz w:val="21"/>
              </w:rPr>
            </w:pPr>
          </w:p>
        </w:tc>
        <w:tc>
          <w:tcPr>
            <w:tcW w:w="1414" w:type="dxa"/>
            <w:vAlign w:val="top"/>
          </w:tcPr>
          <w:p w14:paraId="0DB97F5A">
            <w:pPr>
              <w:rPr>
                <w:rFonts w:ascii="Arial"/>
                <w:sz w:val="21"/>
              </w:rPr>
            </w:pPr>
          </w:p>
        </w:tc>
        <w:tc>
          <w:tcPr>
            <w:tcW w:w="848" w:type="dxa"/>
            <w:vAlign w:val="top"/>
          </w:tcPr>
          <w:p w14:paraId="20066127">
            <w:pPr>
              <w:rPr>
                <w:rFonts w:ascii="Arial"/>
                <w:sz w:val="21"/>
              </w:rPr>
            </w:pPr>
          </w:p>
        </w:tc>
        <w:tc>
          <w:tcPr>
            <w:tcW w:w="1055" w:type="dxa"/>
            <w:vAlign w:val="top"/>
          </w:tcPr>
          <w:p w14:paraId="37BA1446">
            <w:pPr>
              <w:rPr>
                <w:rFonts w:ascii="Arial"/>
                <w:sz w:val="21"/>
              </w:rPr>
            </w:pPr>
          </w:p>
        </w:tc>
        <w:tc>
          <w:tcPr>
            <w:tcW w:w="879" w:type="dxa"/>
            <w:vAlign w:val="top"/>
          </w:tcPr>
          <w:p w14:paraId="7879DBB9">
            <w:pPr>
              <w:rPr>
                <w:rFonts w:ascii="Arial"/>
                <w:sz w:val="21"/>
              </w:rPr>
            </w:pPr>
          </w:p>
        </w:tc>
        <w:tc>
          <w:tcPr>
            <w:tcW w:w="1017" w:type="dxa"/>
            <w:vAlign w:val="top"/>
          </w:tcPr>
          <w:p w14:paraId="1F145A8D">
            <w:pPr>
              <w:rPr>
                <w:rFonts w:ascii="Arial"/>
                <w:sz w:val="21"/>
              </w:rPr>
            </w:pPr>
          </w:p>
        </w:tc>
        <w:tc>
          <w:tcPr>
            <w:tcW w:w="1477" w:type="dxa"/>
            <w:vAlign w:val="top"/>
          </w:tcPr>
          <w:p w14:paraId="6254F66A">
            <w:pPr>
              <w:rPr>
                <w:rFonts w:ascii="Arial"/>
                <w:sz w:val="21"/>
              </w:rPr>
            </w:pPr>
          </w:p>
        </w:tc>
        <w:tc>
          <w:tcPr>
            <w:tcW w:w="1017" w:type="dxa"/>
            <w:vAlign w:val="top"/>
          </w:tcPr>
          <w:p w14:paraId="61CA6EE4">
            <w:pPr>
              <w:rPr>
                <w:rFonts w:ascii="Arial"/>
                <w:sz w:val="21"/>
              </w:rPr>
            </w:pPr>
          </w:p>
        </w:tc>
        <w:tc>
          <w:tcPr>
            <w:tcW w:w="781" w:type="dxa"/>
            <w:tcBorders>
              <w:right w:val="single" w:color="000000" w:sz="10" w:space="0"/>
            </w:tcBorders>
            <w:vAlign w:val="top"/>
          </w:tcPr>
          <w:p w14:paraId="4B97B509">
            <w:pPr>
              <w:rPr>
                <w:rFonts w:ascii="Arial"/>
                <w:sz w:val="21"/>
              </w:rPr>
            </w:pPr>
          </w:p>
        </w:tc>
      </w:tr>
      <w:tr w14:paraId="4C46C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92" w:type="dxa"/>
            <w:tcBorders>
              <w:left w:val="single" w:color="000000" w:sz="10" w:space="0"/>
              <w:bottom w:val="single" w:color="000000" w:sz="10" w:space="0"/>
            </w:tcBorders>
            <w:vAlign w:val="top"/>
          </w:tcPr>
          <w:p w14:paraId="27B3E604">
            <w:pPr>
              <w:rPr>
                <w:rFonts w:ascii="Arial"/>
                <w:sz w:val="21"/>
              </w:rPr>
            </w:pPr>
          </w:p>
        </w:tc>
        <w:tc>
          <w:tcPr>
            <w:tcW w:w="1414" w:type="dxa"/>
            <w:tcBorders>
              <w:bottom w:val="single" w:color="000000" w:sz="10" w:space="0"/>
            </w:tcBorders>
            <w:vAlign w:val="top"/>
          </w:tcPr>
          <w:p w14:paraId="4C8255AC">
            <w:pPr>
              <w:rPr>
                <w:rFonts w:ascii="Arial"/>
                <w:sz w:val="21"/>
              </w:rPr>
            </w:pPr>
          </w:p>
        </w:tc>
        <w:tc>
          <w:tcPr>
            <w:tcW w:w="848" w:type="dxa"/>
            <w:tcBorders>
              <w:bottom w:val="single" w:color="000000" w:sz="10" w:space="0"/>
            </w:tcBorders>
            <w:vAlign w:val="top"/>
          </w:tcPr>
          <w:p w14:paraId="1A95A6CD">
            <w:pPr>
              <w:rPr>
                <w:rFonts w:ascii="Arial"/>
                <w:sz w:val="21"/>
              </w:rPr>
            </w:pPr>
          </w:p>
        </w:tc>
        <w:tc>
          <w:tcPr>
            <w:tcW w:w="1055" w:type="dxa"/>
            <w:tcBorders>
              <w:bottom w:val="single" w:color="000000" w:sz="10" w:space="0"/>
            </w:tcBorders>
            <w:vAlign w:val="top"/>
          </w:tcPr>
          <w:p w14:paraId="60635005">
            <w:pPr>
              <w:rPr>
                <w:rFonts w:ascii="Arial"/>
                <w:sz w:val="21"/>
              </w:rPr>
            </w:pPr>
          </w:p>
        </w:tc>
        <w:tc>
          <w:tcPr>
            <w:tcW w:w="879" w:type="dxa"/>
            <w:tcBorders>
              <w:bottom w:val="single" w:color="000000" w:sz="10" w:space="0"/>
            </w:tcBorders>
            <w:vAlign w:val="top"/>
          </w:tcPr>
          <w:p w14:paraId="792484CD">
            <w:pPr>
              <w:rPr>
                <w:rFonts w:ascii="Arial"/>
                <w:sz w:val="21"/>
              </w:rPr>
            </w:pPr>
          </w:p>
        </w:tc>
        <w:tc>
          <w:tcPr>
            <w:tcW w:w="1017" w:type="dxa"/>
            <w:tcBorders>
              <w:bottom w:val="single" w:color="000000" w:sz="10" w:space="0"/>
            </w:tcBorders>
            <w:vAlign w:val="top"/>
          </w:tcPr>
          <w:p w14:paraId="71D26621">
            <w:pPr>
              <w:rPr>
                <w:rFonts w:ascii="Arial"/>
                <w:sz w:val="21"/>
              </w:rPr>
            </w:pPr>
          </w:p>
        </w:tc>
        <w:tc>
          <w:tcPr>
            <w:tcW w:w="1477" w:type="dxa"/>
            <w:tcBorders>
              <w:bottom w:val="single" w:color="000000" w:sz="10" w:space="0"/>
            </w:tcBorders>
            <w:vAlign w:val="top"/>
          </w:tcPr>
          <w:p w14:paraId="34ADC525">
            <w:pPr>
              <w:rPr>
                <w:rFonts w:ascii="Arial"/>
                <w:sz w:val="21"/>
              </w:rPr>
            </w:pPr>
          </w:p>
        </w:tc>
        <w:tc>
          <w:tcPr>
            <w:tcW w:w="1017" w:type="dxa"/>
            <w:tcBorders>
              <w:bottom w:val="single" w:color="000000" w:sz="10" w:space="0"/>
            </w:tcBorders>
            <w:vAlign w:val="top"/>
          </w:tcPr>
          <w:p w14:paraId="4FB1B723">
            <w:pPr>
              <w:rPr>
                <w:rFonts w:ascii="Arial"/>
                <w:sz w:val="21"/>
              </w:rPr>
            </w:pPr>
          </w:p>
        </w:tc>
        <w:tc>
          <w:tcPr>
            <w:tcW w:w="781" w:type="dxa"/>
            <w:tcBorders>
              <w:bottom w:val="single" w:color="000000" w:sz="10" w:space="0"/>
              <w:right w:val="single" w:color="000000" w:sz="10" w:space="0"/>
            </w:tcBorders>
            <w:vAlign w:val="top"/>
          </w:tcPr>
          <w:p w14:paraId="05EB57D1">
            <w:pPr>
              <w:rPr>
                <w:rFonts w:ascii="Arial"/>
                <w:sz w:val="21"/>
              </w:rPr>
            </w:pPr>
          </w:p>
        </w:tc>
      </w:tr>
    </w:tbl>
    <w:p w14:paraId="7DF0B09F">
      <w:pPr>
        <w:spacing w:line="360" w:lineRule="auto"/>
        <w:rPr>
          <w:rFonts w:ascii="Arial"/>
          <w:sz w:val="21"/>
        </w:rPr>
      </w:pPr>
    </w:p>
    <w:p w14:paraId="2A253BB4">
      <w:pPr>
        <w:spacing w:line="360" w:lineRule="auto"/>
        <w:rPr>
          <w:rFonts w:ascii="Arial" w:hAnsi="Arial" w:eastAsia="Arial" w:cs="Arial"/>
          <w:sz w:val="21"/>
          <w:szCs w:val="21"/>
        </w:rPr>
        <w:sectPr>
          <w:footerReference r:id="rId20" w:type="default"/>
          <w:pgSz w:w="11900" w:h="16839"/>
          <w:pgMar w:top="1138" w:right="1138" w:bottom="1138" w:left="1138" w:header="0" w:footer="685" w:gutter="0"/>
          <w:cols w:space="720" w:num="1"/>
        </w:sectPr>
      </w:pPr>
    </w:p>
    <w:p w14:paraId="74F4D33A">
      <w:pPr>
        <w:pStyle w:val="14"/>
        <w:spacing w:before="78" w:line="360" w:lineRule="auto"/>
        <w:rPr>
          <w:sz w:val="24"/>
          <w:szCs w:val="24"/>
        </w:rPr>
      </w:pPr>
      <w:r>
        <w:rPr>
          <w:spacing w:val="-10"/>
          <w:sz w:val="24"/>
          <w:szCs w:val="24"/>
        </w:rPr>
        <w:t>附件</w:t>
      </w:r>
      <w:r>
        <w:rPr>
          <w:spacing w:val="-49"/>
          <w:sz w:val="24"/>
          <w:szCs w:val="24"/>
        </w:rPr>
        <w:t xml:space="preserve"> </w:t>
      </w:r>
      <w:r>
        <w:rPr>
          <w:spacing w:val="-10"/>
          <w:sz w:val="24"/>
          <w:szCs w:val="24"/>
        </w:rPr>
        <w:t>6：</w:t>
      </w:r>
    </w:p>
    <w:p w14:paraId="53CAB8AE">
      <w:pPr>
        <w:pStyle w:val="14"/>
        <w:spacing w:before="290" w:line="360" w:lineRule="auto"/>
        <w:ind w:left="2999"/>
        <w:rPr>
          <w:sz w:val="30"/>
          <w:szCs w:val="30"/>
        </w:rPr>
      </w:pPr>
      <w:r>
        <w:rPr>
          <w:spacing w:val="-1"/>
          <w:sz w:val="30"/>
          <w:szCs w:val="30"/>
        </w:rPr>
        <w:t>承包人主要施工管理人员表</w:t>
      </w:r>
    </w:p>
    <w:p w14:paraId="175A5B1E">
      <w:pPr>
        <w:spacing w:line="360" w:lineRule="auto"/>
      </w:pPr>
    </w:p>
    <w:tbl>
      <w:tblPr>
        <w:tblStyle w:val="155"/>
        <w:tblW w:w="9224"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5"/>
        <w:gridCol w:w="1130"/>
        <w:gridCol w:w="1133"/>
        <w:gridCol w:w="3665"/>
      </w:tblGrid>
      <w:tr w14:paraId="56923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881" w:type="dxa"/>
            <w:tcBorders>
              <w:top w:val="single" w:color="000000" w:sz="10" w:space="0"/>
              <w:left w:val="single" w:color="000000" w:sz="10" w:space="0"/>
            </w:tcBorders>
            <w:vAlign w:val="top"/>
          </w:tcPr>
          <w:p w14:paraId="44576E3A">
            <w:pPr>
              <w:pStyle w:val="154"/>
              <w:spacing w:before="206" w:line="231" w:lineRule="auto"/>
              <w:ind w:left="90"/>
              <w:rPr>
                <w:sz w:val="19"/>
                <w:szCs w:val="19"/>
              </w:rPr>
            </w:pPr>
            <w:r>
              <w:rPr>
                <w:sz w:val="19"/>
                <w:szCs w:val="19"/>
              </w:rPr>
              <w:t>名</w:t>
            </w:r>
            <w:r>
              <w:rPr>
                <w:spacing w:val="7"/>
                <w:sz w:val="19"/>
                <w:szCs w:val="19"/>
              </w:rPr>
              <w:t xml:space="preserve">    </w:t>
            </w:r>
            <w:r>
              <w:rPr>
                <w:sz w:val="19"/>
                <w:szCs w:val="19"/>
              </w:rPr>
              <w:t>称</w:t>
            </w:r>
          </w:p>
        </w:tc>
        <w:tc>
          <w:tcPr>
            <w:tcW w:w="1415" w:type="dxa"/>
            <w:tcBorders>
              <w:top w:val="single" w:color="000000" w:sz="10" w:space="0"/>
            </w:tcBorders>
            <w:vAlign w:val="top"/>
          </w:tcPr>
          <w:p w14:paraId="44F69FA5">
            <w:pPr>
              <w:pStyle w:val="154"/>
              <w:spacing w:before="207" w:line="228" w:lineRule="auto"/>
              <w:ind w:left="86"/>
              <w:rPr>
                <w:sz w:val="19"/>
                <w:szCs w:val="19"/>
              </w:rPr>
            </w:pPr>
            <w:r>
              <w:rPr>
                <w:spacing w:val="5"/>
                <w:sz w:val="19"/>
                <w:szCs w:val="19"/>
              </w:rPr>
              <w:t>姓名</w:t>
            </w:r>
          </w:p>
        </w:tc>
        <w:tc>
          <w:tcPr>
            <w:tcW w:w="1130" w:type="dxa"/>
            <w:tcBorders>
              <w:top w:val="single" w:color="000000" w:sz="10" w:space="0"/>
            </w:tcBorders>
            <w:vAlign w:val="top"/>
          </w:tcPr>
          <w:p w14:paraId="53D530B6">
            <w:pPr>
              <w:pStyle w:val="154"/>
              <w:spacing w:before="207" w:line="228" w:lineRule="auto"/>
              <w:ind w:left="91"/>
              <w:rPr>
                <w:sz w:val="19"/>
                <w:szCs w:val="19"/>
              </w:rPr>
            </w:pPr>
            <w:r>
              <w:rPr>
                <w:spacing w:val="4"/>
                <w:sz w:val="19"/>
                <w:szCs w:val="19"/>
              </w:rPr>
              <w:t>职务</w:t>
            </w:r>
          </w:p>
        </w:tc>
        <w:tc>
          <w:tcPr>
            <w:tcW w:w="1133" w:type="dxa"/>
            <w:tcBorders>
              <w:top w:val="single" w:color="000000" w:sz="10" w:space="0"/>
            </w:tcBorders>
            <w:vAlign w:val="top"/>
          </w:tcPr>
          <w:p w14:paraId="7F1CF4FA">
            <w:pPr>
              <w:pStyle w:val="154"/>
              <w:spacing w:before="206" w:line="231" w:lineRule="auto"/>
              <w:ind w:left="94"/>
              <w:rPr>
                <w:sz w:val="19"/>
                <w:szCs w:val="19"/>
              </w:rPr>
            </w:pPr>
            <w:r>
              <w:rPr>
                <w:spacing w:val="4"/>
                <w:sz w:val="19"/>
                <w:szCs w:val="19"/>
              </w:rPr>
              <w:t>职称</w:t>
            </w:r>
          </w:p>
        </w:tc>
        <w:tc>
          <w:tcPr>
            <w:tcW w:w="3665" w:type="dxa"/>
            <w:tcBorders>
              <w:top w:val="single" w:color="000000" w:sz="10" w:space="0"/>
              <w:right w:val="single" w:color="000000" w:sz="10" w:space="0"/>
            </w:tcBorders>
            <w:vAlign w:val="top"/>
          </w:tcPr>
          <w:p w14:paraId="740C202E">
            <w:pPr>
              <w:pStyle w:val="154"/>
              <w:spacing w:before="207" w:line="228" w:lineRule="auto"/>
              <w:ind w:left="97"/>
              <w:rPr>
                <w:sz w:val="19"/>
                <w:szCs w:val="19"/>
              </w:rPr>
            </w:pPr>
            <w:r>
              <w:rPr>
                <w:spacing w:val="9"/>
                <w:sz w:val="19"/>
                <w:szCs w:val="19"/>
              </w:rPr>
              <w:t>主要资历、经验及承担过的项目</w:t>
            </w:r>
          </w:p>
        </w:tc>
      </w:tr>
      <w:tr w14:paraId="62DAC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9224" w:type="dxa"/>
            <w:gridSpan w:val="5"/>
            <w:tcBorders>
              <w:left w:val="single" w:color="000000" w:sz="10" w:space="0"/>
              <w:right w:val="single" w:color="000000" w:sz="10" w:space="0"/>
            </w:tcBorders>
            <w:vAlign w:val="top"/>
          </w:tcPr>
          <w:p w14:paraId="31FB38A8">
            <w:pPr>
              <w:pStyle w:val="154"/>
              <w:spacing w:before="144" w:line="206" w:lineRule="auto"/>
              <w:ind w:left="91"/>
              <w:rPr>
                <w:sz w:val="19"/>
                <w:szCs w:val="19"/>
              </w:rPr>
            </w:pPr>
            <w:r>
              <w:rPr>
                <w:spacing w:val="3"/>
                <w:sz w:val="19"/>
                <w:szCs w:val="19"/>
              </w:rPr>
              <w:t>一、总部人员</w:t>
            </w:r>
          </w:p>
        </w:tc>
      </w:tr>
      <w:tr w14:paraId="4EA59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881" w:type="dxa"/>
            <w:tcBorders>
              <w:left w:val="single" w:color="000000" w:sz="10" w:space="0"/>
            </w:tcBorders>
            <w:vAlign w:val="top"/>
          </w:tcPr>
          <w:p w14:paraId="6BBCBD93">
            <w:pPr>
              <w:pStyle w:val="154"/>
              <w:spacing w:before="142" w:line="206" w:lineRule="auto"/>
              <w:ind w:left="91"/>
              <w:rPr>
                <w:sz w:val="19"/>
                <w:szCs w:val="19"/>
              </w:rPr>
            </w:pPr>
            <w:r>
              <w:rPr>
                <w:spacing w:val="6"/>
                <w:sz w:val="19"/>
                <w:szCs w:val="19"/>
              </w:rPr>
              <w:t>项目主管</w:t>
            </w:r>
          </w:p>
        </w:tc>
        <w:tc>
          <w:tcPr>
            <w:tcW w:w="1415" w:type="dxa"/>
            <w:vAlign w:val="top"/>
          </w:tcPr>
          <w:p w14:paraId="47537E24">
            <w:pPr>
              <w:rPr>
                <w:rFonts w:ascii="Arial"/>
                <w:sz w:val="21"/>
              </w:rPr>
            </w:pPr>
          </w:p>
        </w:tc>
        <w:tc>
          <w:tcPr>
            <w:tcW w:w="1130" w:type="dxa"/>
            <w:vAlign w:val="top"/>
          </w:tcPr>
          <w:p w14:paraId="2DD42C6D">
            <w:pPr>
              <w:rPr>
                <w:rFonts w:ascii="Arial"/>
                <w:sz w:val="21"/>
              </w:rPr>
            </w:pPr>
          </w:p>
        </w:tc>
        <w:tc>
          <w:tcPr>
            <w:tcW w:w="1133" w:type="dxa"/>
            <w:vAlign w:val="top"/>
          </w:tcPr>
          <w:p w14:paraId="189B14FB">
            <w:pPr>
              <w:rPr>
                <w:rFonts w:ascii="Arial"/>
                <w:sz w:val="21"/>
              </w:rPr>
            </w:pPr>
          </w:p>
        </w:tc>
        <w:tc>
          <w:tcPr>
            <w:tcW w:w="3665" w:type="dxa"/>
            <w:tcBorders>
              <w:right w:val="single" w:color="000000" w:sz="10" w:space="0"/>
            </w:tcBorders>
            <w:vAlign w:val="top"/>
          </w:tcPr>
          <w:p w14:paraId="6913C8A9">
            <w:pPr>
              <w:rPr>
                <w:rFonts w:ascii="Arial"/>
                <w:sz w:val="21"/>
              </w:rPr>
            </w:pPr>
          </w:p>
        </w:tc>
      </w:tr>
      <w:tr w14:paraId="6AC3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881" w:type="dxa"/>
            <w:vMerge w:val="restart"/>
            <w:tcBorders>
              <w:left w:val="single" w:color="000000" w:sz="10" w:space="0"/>
              <w:bottom w:val="nil"/>
            </w:tcBorders>
            <w:vAlign w:val="top"/>
          </w:tcPr>
          <w:p w14:paraId="18586712">
            <w:pPr>
              <w:spacing w:line="454" w:lineRule="auto"/>
              <w:rPr>
                <w:rFonts w:ascii="Arial"/>
                <w:sz w:val="21"/>
              </w:rPr>
            </w:pPr>
          </w:p>
          <w:p w14:paraId="7EA87461">
            <w:pPr>
              <w:pStyle w:val="154"/>
              <w:spacing w:before="62" w:line="229" w:lineRule="auto"/>
              <w:ind w:left="89"/>
              <w:rPr>
                <w:sz w:val="19"/>
                <w:szCs w:val="19"/>
              </w:rPr>
            </w:pPr>
            <w:r>
              <w:rPr>
                <w:spacing w:val="7"/>
                <w:sz w:val="19"/>
                <w:szCs w:val="19"/>
              </w:rPr>
              <w:t>其他人员</w:t>
            </w:r>
          </w:p>
        </w:tc>
        <w:tc>
          <w:tcPr>
            <w:tcW w:w="1415" w:type="dxa"/>
            <w:vAlign w:val="top"/>
          </w:tcPr>
          <w:p w14:paraId="1FBEFA63">
            <w:pPr>
              <w:rPr>
                <w:rFonts w:ascii="Arial"/>
                <w:sz w:val="21"/>
              </w:rPr>
            </w:pPr>
          </w:p>
        </w:tc>
        <w:tc>
          <w:tcPr>
            <w:tcW w:w="1130" w:type="dxa"/>
            <w:vAlign w:val="top"/>
          </w:tcPr>
          <w:p w14:paraId="36A6B784">
            <w:pPr>
              <w:rPr>
                <w:rFonts w:ascii="Arial"/>
                <w:sz w:val="21"/>
              </w:rPr>
            </w:pPr>
          </w:p>
        </w:tc>
        <w:tc>
          <w:tcPr>
            <w:tcW w:w="1133" w:type="dxa"/>
            <w:vAlign w:val="top"/>
          </w:tcPr>
          <w:p w14:paraId="740864BC">
            <w:pPr>
              <w:rPr>
                <w:rFonts w:ascii="Arial"/>
                <w:sz w:val="21"/>
              </w:rPr>
            </w:pPr>
          </w:p>
        </w:tc>
        <w:tc>
          <w:tcPr>
            <w:tcW w:w="3665" w:type="dxa"/>
            <w:tcBorders>
              <w:right w:val="single" w:color="000000" w:sz="10" w:space="0"/>
            </w:tcBorders>
            <w:vAlign w:val="top"/>
          </w:tcPr>
          <w:p w14:paraId="4DDD48BD">
            <w:pPr>
              <w:rPr>
                <w:rFonts w:ascii="Arial"/>
                <w:sz w:val="21"/>
              </w:rPr>
            </w:pPr>
          </w:p>
        </w:tc>
      </w:tr>
      <w:tr w14:paraId="4D6B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881" w:type="dxa"/>
            <w:vMerge w:val="continue"/>
            <w:tcBorders>
              <w:top w:val="nil"/>
              <w:left w:val="single" w:color="000000" w:sz="10" w:space="0"/>
              <w:bottom w:val="nil"/>
            </w:tcBorders>
            <w:vAlign w:val="top"/>
          </w:tcPr>
          <w:p w14:paraId="1C43349E">
            <w:pPr>
              <w:rPr>
                <w:rFonts w:ascii="Arial"/>
                <w:sz w:val="21"/>
              </w:rPr>
            </w:pPr>
          </w:p>
        </w:tc>
        <w:tc>
          <w:tcPr>
            <w:tcW w:w="1415" w:type="dxa"/>
            <w:vAlign w:val="top"/>
          </w:tcPr>
          <w:p w14:paraId="4A7866B6">
            <w:pPr>
              <w:rPr>
                <w:rFonts w:ascii="Arial"/>
                <w:sz w:val="21"/>
              </w:rPr>
            </w:pPr>
          </w:p>
        </w:tc>
        <w:tc>
          <w:tcPr>
            <w:tcW w:w="1130" w:type="dxa"/>
            <w:vAlign w:val="top"/>
          </w:tcPr>
          <w:p w14:paraId="17243786">
            <w:pPr>
              <w:rPr>
                <w:rFonts w:ascii="Arial"/>
                <w:sz w:val="21"/>
              </w:rPr>
            </w:pPr>
          </w:p>
        </w:tc>
        <w:tc>
          <w:tcPr>
            <w:tcW w:w="1133" w:type="dxa"/>
            <w:vAlign w:val="top"/>
          </w:tcPr>
          <w:p w14:paraId="7349072C">
            <w:pPr>
              <w:rPr>
                <w:rFonts w:ascii="Arial"/>
                <w:sz w:val="21"/>
              </w:rPr>
            </w:pPr>
          </w:p>
        </w:tc>
        <w:tc>
          <w:tcPr>
            <w:tcW w:w="3665" w:type="dxa"/>
            <w:tcBorders>
              <w:right w:val="single" w:color="000000" w:sz="10" w:space="0"/>
            </w:tcBorders>
            <w:vAlign w:val="top"/>
          </w:tcPr>
          <w:p w14:paraId="0500448C">
            <w:pPr>
              <w:rPr>
                <w:rFonts w:ascii="Arial"/>
                <w:sz w:val="21"/>
              </w:rPr>
            </w:pPr>
          </w:p>
        </w:tc>
      </w:tr>
      <w:tr w14:paraId="41D20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881" w:type="dxa"/>
            <w:vMerge w:val="continue"/>
            <w:tcBorders>
              <w:top w:val="nil"/>
              <w:left w:val="single" w:color="000000" w:sz="10" w:space="0"/>
            </w:tcBorders>
            <w:vAlign w:val="top"/>
          </w:tcPr>
          <w:p w14:paraId="16C2950C">
            <w:pPr>
              <w:rPr>
                <w:rFonts w:ascii="Arial"/>
                <w:sz w:val="21"/>
              </w:rPr>
            </w:pPr>
          </w:p>
        </w:tc>
        <w:tc>
          <w:tcPr>
            <w:tcW w:w="1415" w:type="dxa"/>
            <w:vAlign w:val="top"/>
          </w:tcPr>
          <w:p w14:paraId="5F6FD6F6">
            <w:pPr>
              <w:rPr>
                <w:rFonts w:ascii="Arial"/>
                <w:sz w:val="21"/>
              </w:rPr>
            </w:pPr>
          </w:p>
        </w:tc>
        <w:tc>
          <w:tcPr>
            <w:tcW w:w="1130" w:type="dxa"/>
            <w:vAlign w:val="top"/>
          </w:tcPr>
          <w:p w14:paraId="379E3136">
            <w:pPr>
              <w:rPr>
                <w:rFonts w:ascii="Arial"/>
                <w:sz w:val="21"/>
              </w:rPr>
            </w:pPr>
          </w:p>
        </w:tc>
        <w:tc>
          <w:tcPr>
            <w:tcW w:w="1133" w:type="dxa"/>
            <w:vAlign w:val="top"/>
          </w:tcPr>
          <w:p w14:paraId="1A1AA748">
            <w:pPr>
              <w:rPr>
                <w:rFonts w:ascii="Arial"/>
                <w:sz w:val="21"/>
              </w:rPr>
            </w:pPr>
          </w:p>
        </w:tc>
        <w:tc>
          <w:tcPr>
            <w:tcW w:w="3665" w:type="dxa"/>
            <w:tcBorders>
              <w:right w:val="single" w:color="000000" w:sz="10" w:space="0"/>
            </w:tcBorders>
            <w:vAlign w:val="top"/>
          </w:tcPr>
          <w:p w14:paraId="7DEBC509">
            <w:pPr>
              <w:rPr>
                <w:rFonts w:ascii="Arial"/>
                <w:sz w:val="21"/>
              </w:rPr>
            </w:pPr>
          </w:p>
        </w:tc>
      </w:tr>
      <w:tr w14:paraId="65ED7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224" w:type="dxa"/>
            <w:gridSpan w:val="5"/>
            <w:tcBorders>
              <w:left w:val="single" w:color="000000" w:sz="10" w:space="0"/>
              <w:right w:val="single" w:color="000000" w:sz="10" w:space="0"/>
            </w:tcBorders>
            <w:vAlign w:val="top"/>
          </w:tcPr>
          <w:p w14:paraId="2BA5F6C5">
            <w:pPr>
              <w:pStyle w:val="154"/>
              <w:spacing w:before="141" w:line="207" w:lineRule="auto"/>
              <w:ind w:left="91"/>
              <w:rPr>
                <w:sz w:val="19"/>
                <w:szCs w:val="19"/>
              </w:rPr>
            </w:pPr>
            <w:r>
              <w:rPr>
                <w:spacing w:val="7"/>
                <w:sz w:val="19"/>
                <w:szCs w:val="19"/>
              </w:rPr>
              <w:t>二、现场人员</w:t>
            </w:r>
          </w:p>
        </w:tc>
      </w:tr>
      <w:tr w14:paraId="10FB8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881" w:type="dxa"/>
            <w:tcBorders>
              <w:left w:val="single" w:color="000000" w:sz="10" w:space="0"/>
            </w:tcBorders>
            <w:vAlign w:val="top"/>
          </w:tcPr>
          <w:p w14:paraId="22EC4179">
            <w:pPr>
              <w:pStyle w:val="154"/>
              <w:spacing w:before="143" w:line="208" w:lineRule="auto"/>
              <w:ind w:left="91"/>
              <w:rPr>
                <w:sz w:val="19"/>
                <w:szCs w:val="19"/>
              </w:rPr>
            </w:pPr>
            <w:r>
              <w:rPr>
                <w:spacing w:val="6"/>
                <w:sz w:val="19"/>
                <w:szCs w:val="19"/>
              </w:rPr>
              <w:t>项目经理</w:t>
            </w:r>
          </w:p>
        </w:tc>
        <w:tc>
          <w:tcPr>
            <w:tcW w:w="1415" w:type="dxa"/>
            <w:vAlign w:val="top"/>
          </w:tcPr>
          <w:p w14:paraId="0C362B34">
            <w:pPr>
              <w:rPr>
                <w:rFonts w:ascii="Arial"/>
                <w:sz w:val="21"/>
              </w:rPr>
            </w:pPr>
          </w:p>
        </w:tc>
        <w:tc>
          <w:tcPr>
            <w:tcW w:w="1130" w:type="dxa"/>
            <w:vAlign w:val="top"/>
          </w:tcPr>
          <w:p w14:paraId="2E6E9FE1">
            <w:pPr>
              <w:rPr>
                <w:rFonts w:ascii="Arial"/>
                <w:sz w:val="21"/>
              </w:rPr>
            </w:pPr>
          </w:p>
        </w:tc>
        <w:tc>
          <w:tcPr>
            <w:tcW w:w="1133" w:type="dxa"/>
            <w:vAlign w:val="top"/>
          </w:tcPr>
          <w:p w14:paraId="31573BBA">
            <w:pPr>
              <w:rPr>
                <w:rFonts w:ascii="Arial"/>
                <w:sz w:val="21"/>
              </w:rPr>
            </w:pPr>
          </w:p>
        </w:tc>
        <w:tc>
          <w:tcPr>
            <w:tcW w:w="3665" w:type="dxa"/>
            <w:tcBorders>
              <w:right w:val="single" w:color="000000" w:sz="10" w:space="0"/>
            </w:tcBorders>
            <w:vAlign w:val="top"/>
          </w:tcPr>
          <w:p w14:paraId="769BD8BF">
            <w:pPr>
              <w:rPr>
                <w:rFonts w:ascii="Arial"/>
                <w:sz w:val="21"/>
              </w:rPr>
            </w:pPr>
          </w:p>
        </w:tc>
      </w:tr>
      <w:tr w14:paraId="26BB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881" w:type="dxa"/>
            <w:tcBorders>
              <w:left w:val="single" w:color="000000" w:sz="10" w:space="0"/>
            </w:tcBorders>
            <w:vAlign w:val="top"/>
          </w:tcPr>
          <w:p w14:paraId="7ABD171A">
            <w:pPr>
              <w:pStyle w:val="154"/>
              <w:spacing w:before="139" w:line="209" w:lineRule="auto"/>
              <w:ind w:left="91"/>
              <w:rPr>
                <w:sz w:val="19"/>
                <w:szCs w:val="19"/>
              </w:rPr>
            </w:pPr>
            <w:r>
              <w:rPr>
                <w:spacing w:val="7"/>
                <w:sz w:val="19"/>
                <w:szCs w:val="19"/>
              </w:rPr>
              <w:t>项目副经理</w:t>
            </w:r>
          </w:p>
        </w:tc>
        <w:tc>
          <w:tcPr>
            <w:tcW w:w="1415" w:type="dxa"/>
            <w:vAlign w:val="top"/>
          </w:tcPr>
          <w:p w14:paraId="5C404B62">
            <w:pPr>
              <w:rPr>
                <w:rFonts w:ascii="Arial"/>
                <w:sz w:val="21"/>
              </w:rPr>
            </w:pPr>
          </w:p>
        </w:tc>
        <w:tc>
          <w:tcPr>
            <w:tcW w:w="1130" w:type="dxa"/>
            <w:vAlign w:val="top"/>
          </w:tcPr>
          <w:p w14:paraId="3D52C8A1">
            <w:pPr>
              <w:rPr>
                <w:rFonts w:ascii="Arial"/>
                <w:sz w:val="21"/>
              </w:rPr>
            </w:pPr>
          </w:p>
        </w:tc>
        <w:tc>
          <w:tcPr>
            <w:tcW w:w="1133" w:type="dxa"/>
            <w:vAlign w:val="top"/>
          </w:tcPr>
          <w:p w14:paraId="13DBB514">
            <w:pPr>
              <w:rPr>
                <w:rFonts w:ascii="Arial"/>
                <w:sz w:val="21"/>
              </w:rPr>
            </w:pPr>
          </w:p>
        </w:tc>
        <w:tc>
          <w:tcPr>
            <w:tcW w:w="3665" w:type="dxa"/>
            <w:tcBorders>
              <w:right w:val="single" w:color="000000" w:sz="10" w:space="0"/>
            </w:tcBorders>
            <w:vAlign w:val="top"/>
          </w:tcPr>
          <w:p w14:paraId="3818E9A6">
            <w:pPr>
              <w:rPr>
                <w:rFonts w:ascii="Arial"/>
                <w:sz w:val="21"/>
              </w:rPr>
            </w:pPr>
          </w:p>
        </w:tc>
      </w:tr>
      <w:tr w14:paraId="45FF9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1" w:type="dxa"/>
            <w:tcBorders>
              <w:left w:val="single" w:color="000000" w:sz="10" w:space="0"/>
            </w:tcBorders>
            <w:vAlign w:val="top"/>
          </w:tcPr>
          <w:p w14:paraId="31277264">
            <w:pPr>
              <w:pStyle w:val="154"/>
              <w:spacing w:before="139" w:line="208" w:lineRule="auto"/>
              <w:ind w:left="89"/>
              <w:rPr>
                <w:sz w:val="19"/>
                <w:szCs w:val="19"/>
              </w:rPr>
            </w:pPr>
            <w:r>
              <w:rPr>
                <w:spacing w:val="7"/>
                <w:sz w:val="19"/>
                <w:szCs w:val="19"/>
              </w:rPr>
              <w:t>技术负责人</w:t>
            </w:r>
          </w:p>
        </w:tc>
        <w:tc>
          <w:tcPr>
            <w:tcW w:w="1415" w:type="dxa"/>
            <w:vAlign w:val="top"/>
          </w:tcPr>
          <w:p w14:paraId="40693A08">
            <w:pPr>
              <w:rPr>
                <w:rFonts w:ascii="Arial"/>
                <w:sz w:val="21"/>
              </w:rPr>
            </w:pPr>
          </w:p>
        </w:tc>
        <w:tc>
          <w:tcPr>
            <w:tcW w:w="1130" w:type="dxa"/>
            <w:vAlign w:val="top"/>
          </w:tcPr>
          <w:p w14:paraId="14D53C5A">
            <w:pPr>
              <w:rPr>
                <w:rFonts w:ascii="Arial"/>
                <w:sz w:val="21"/>
              </w:rPr>
            </w:pPr>
          </w:p>
        </w:tc>
        <w:tc>
          <w:tcPr>
            <w:tcW w:w="1133" w:type="dxa"/>
            <w:vAlign w:val="top"/>
          </w:tcPr>
          <w:p w14:paraId="13BB0777">
            <w:pPr>
              <w:rPr>
                <w:rFonts w:ascii="Arial"/>
                <w:sz w:val="21"/>
              </w:rPr>
            </w:pPr>
          </w:p>
        </w:tc>
        <w:tc>
          <w:tcPr>
            <w:tcW w:w="3665" w:type="dxa"/>
            <w:tcBorders>
              <w:right w:val="single" w:color="000000" w:sz="10" w:space="0"/>
            </w:tcBorders>
            <w:vAlign w:val="top"/>
          </w:tcPr>
          <w:p w14:paraId="7588FB13">
            <w:pPr>
              <w:rPr>
                <w:rFonts w:ascii="Arial"/>
                <w:sz w:val="21"/>
              </w:rPr>
            </w:pPr>
          </w:p>
        </w:tc>
      </w:tr>
      <w:tr w14:paraId="3E487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1" w:type="dxa"/>
            <w:tcBorders>
              <w:left w:val="single" w:color="000000" w:sz="10" w:space="0"/>
            </w:tcBorders>
            <w:vAlign w:val="top"/>
          </w:tcPr>
          <w:p w14:paraId="27E93F55">
            <w:pPr>
              <w:pStyle w:val="154"/>
              <w:spacing w:before="139" w:line="208" w:lineRule="auto"/>
              <w:ind w:left="87"/>
              <w:rPr>
                <w:sz w:val="19"/>
                <w:szCs w:val="19"/>
              </w:rPr>
            </w:pPr>
            <w:r>
              <w:rPr>
                <w:spacing w:val="7"/>
                <w:sz w:val="19"/>
                <w:szCs w:val="19"/>
              </w:rPr>
              <w:t>造价管理</w:t>
            </w:r>
          </w:p>
        </w:tc>
        <w:tc>
          <w:tcPr>
            <w:tcW w:w="1415" w:type="dxa"/>
            <w:vAlign w:val="top"/>
          </w:tcPr>
          <w:p w14:paraId="216C510B">
            <w:pPr>
              <w:rPr>
                <w:rFonts w:ascii="Arial"/>
                <w:sz w:val="21"/>
              </w:rPr>
            </w:pPr>
          </w:p>
        </w:tc>
        <w:tc>
          <w:tcPr>
            <w:tcW w:w="1130" w:type="dxa"/>
            <w:vAlign w:val="top"/>
          </w:tcPr>
          <w:p w14:paraId="294AF92E">
            <w:pPr>
              <w:rPr>
                <w:rFonts w:ascii="Arial"/>
                <w:sz w:val="21"/>
              </w:rPr>
            </w:pPr>
          </w:p>
        </w:tc>
        <w:tc>
          <w:tcPr>
            <w:tcW w:w="1133" w:type="dxa"/>
            <w:vAlign w:val="top"/>
          </w:tcPr>
          <w:p w14:paraId="29176032">
            <w:pPr>
              <w:rPr>
                <w:rFonts w:ascii="Arial"/>
                <w:sz w:val="21"/>
              </w:rPr>
            </w:pPr>
          </w:p>
        </w:tc>
        <w:tc>
          <w:tcPr>
            <w:tcW w:w="3665" w:type="dxa"/>
            <w:tcBorders>
              <w:right w:val="single" w:color="000000" w:sz="10" w:space="0"/>
            </w:tcBorders>
            <w:vAlign w:val="top"/>
          </w:tcPr>
          <w:p w14:paraId="0B1982B4">
            <w:pPr>
              <w:rPr>
                <w:rFonts w:ascii="Arial"/>
                <w:sz w:val="21"/>
              </w:rPr>
            </w:pPr>
          </w:p>
        </w:tc>
      </w:tr>
      <w:tr w14:paraId="0D21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881" w:type="dxa"/>
            <w:tcBorders>
              <w:left w:val="single" w:color="000000" w:sz="10" w:space="0"/>
            </w:tcBorders>
            <w:vAlign w:val="top"/>
          </w:tcPr>
          <w:p w14:paraId="2412B7A9">
            <w:pPr>
              <w:pStyle w:val="154"/>
              <w:spacing w:before="142" w:line="208" w:lineRule="auto"/>
              <w:ind w:left="89"/>
              <w:rPr>
                <w:sz w:val="19"/>
                <w:szCs w:val="19"/>
              </w:rPr>
            </w:pPr>
            <w:r>
              <w:rPr>
                <w:spacing w:val="7"/>
                <w:sz w:val="19"/>
                <w:szCs w:val="19"/>
              </w:rPr>
              <w:t>质量管理</w:t>
            </w:r>
          </w:p>
        </w:tc>
        <w:tc>
          <w:tcPr>
            <w:tcW w:w="1415" w:type="dxa"/>
            <w:vAlign w:val="top"/>
          </w:tcPr>
          <w:p w14:paraId="0B3C4031">
            <w:pPr>
              <w:rPr>
                <w:rFonts w:ascii="Arial"/>
                <w:sz w:val="21"/>
              </w:rPr>
            </w:pPr>
          </w:p>
        </w:tc>
        <w:tc>
          <w:tcPr>
            <w:tcW w:w="1130" w:type="dxa"/>
            <w:vAlign w:val="top"/>
          </w:tcPr>
          <w:p w14:paraId="6AEF92AA">
            <w:pPr>
              <w:rPr>
                <w:rFonts w:ascii="Arial"/>
                <w:sz w:val="21"/>
              </w:rPr>
            </w:pPr>
          </w:p>
        </w:tc>
        <w:tc>
          <w:tcPr>
            <w:tcW w:w="1133" w:type="dxa"/>
            <w:vAlign w:val="top"/>
          </w:tcPr>
          <w:p w14:paraId="6A949C8F">
            <w:pPr>
              <w:rPr>
                <w:rFonts w:ascii="Arial"/>
                <w:sz w:val="21"/>
              </w:rPr>
            </w:pPr>
          </w:p>
        </w:tc>
        <w:tc>
          <w:tcPr>
            <w:tcW w:w="3665" w:type="dxa"/>
            <w:tcBorders>
              <w:right w:val="single" w:color="000000" w:sz="10" w:space="0"/>
            </w:tcBorders>
            <w:vAlign w:val="top"/>
          </w:tcPr>
          <w:p w14:paraId="5C00AF73">
            <w:pPr>
              <w:rPr>
                <w:rFonts w:ascii="Arial"/>
                <w:sz w:val="21"/>
              </w:rPr>
            </w:pPr>
          </w:p>
        </w:tc>
      </w:tr>
      <w:tr w14:paraId="3C024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1" w:type="dxa"/>
            <w:tcBorders>
              <w:left w:val="single" w:color="000000" w:sz="10" w:space="0"/>
            </w:tcBorders>
            <w:vAlign w:val="top"/>
          </w:tcPr>
          <w:p w14:paraId="10B4347A">
            <w:pPr>
              <w:pStyle w:val="154"/>
              <w:spacing w:before="139" w:line="208" w:lineRule="auto"/>
              <w:ind w:left="88"/>
              <w:rPr>
                <w:sz w:val="19"/>
                <w:szCs w:val="19"/>
              </w:rPr>
            </w:pPr>
            <w:r>
              <w:rPr>
                <w:spacing w:val="7"/>
                <w:sz w:val="19"/>
                <w:szCs w:val="19"/>
              </w:rPr>
              <w:t>材料管理</w:t>
            </w:r>
          </w:p>
        </w:tc>
        <w:tc>
          <w:tcPr>
            <w:tcW w:w="1415" w:type="dxa"/>
            <w:vAlign w:val="top"/>
          </w:tcPr>
          <w:p w14:paraId="1EBCEFFF">
            <w:pPr>
              <w:rPr>
                <w:rFonts w:ascii="Arial"/>
                <w:sz w:val="21"/>
              </w:rPr>
            </w:pPr>
          </w:p>
        </w:tc>
        <w:tc>
          <w:tcPr>
            <w:tcW w:w="1130" w:type="dxa"/>
            <w:vAlign w:val="top"/>
          </w:tcPr>
          <w:p w14:paraId="4A09F5E8">
            <w:pPr>
              <w:rPr>
                <w:rFonts w:ascii="Arial"/>
                <w:sz w:val="21"/>
              </w:rPr>
            </w:pPr>
          </w:p>
        </w:tc>
        <w:tc>
          <w:tcPr>
            <w:tcW w:w="1133" w:type="dxa"/>
            <w:vAlign w:val="top"/>
          </w:tcPr>
          <w:p w14:paraId="1D0CD61A">
            <w:pPr>
              <w:rPr>
                <w:rFonts w:ascii="Arial"/>
                <w:sz w:val="21"/>
              </w:rPr>
            </w:pPr>
          </w:p>
        </w:tc>
        <w:tc>
          <w:tcPr>
            <w:tcW w:w="3665" w:type="dxa"/>
            <w:tcBorders>
              <w:right w:val="single" w:color="000000" w:sz="10" w:space="0"/>
            </w:tcBorders>
            <w:vAlign w:val="top"/>
          </w:tcPr>
          <w:p w14:paraId="30298915">
            <w:pPr>
              <w:rPr>
                <w:rFonts w:ascii="Arial"/>
                <w:sz w:val="21"/>
              </w:rPr>
            </w:pPr>
          </w:p>
        </w:tc>
      </w:tr>
      <w:tr w14:paraId="0DA8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881" w:type="dxa"/>
            <w:tcBorders>
              <w:left w:val="single" w:color="000000" w:sz="10" w:space="0"/>
            </w:tcBorders>
            <w:vAlign w:val="top"/>
          </w:tcPr>
          <w:p w14:paraId="24786C36">
            <w:pPr>
              <w:pStyle w:val="154"/>
              <w:spacing w:before="140" w:line="208" w:lineRule="auto"/>
              <w:ind w:left="88"/>
              <w:rPr>
                <w:sz w:val="19"/>
                <w:szCs w:val="19"/>
              </w:rPr>
            </w:pPr>
            <w:r>
              <w:rPr>
                <w:spacing w:val="7"/>
                <w:sz w:val="19"/>
                <w:szCs w:val="19"/>
              </w:rPr>
              <w:t>计划管理</w:t>
            </w:r>
          </w:p>
        </w:tc>
        <w:tc>
          <w:tcPr>
            <w:tcW w:w="1415" w:type="dxa"/>
            <w:vAlign w:val="top"/>
          </w:tcPr>
          <w:p w14:paraId="3ABA4B84">
            <w:pPr>
              <w:rPr>
                <w:rFonts w:ascii="Arial"/>
                <w:sz w:val="21"/>
              </w:rPr>
            </w:pPr>
          </w:p>
        </w:tc>
        <w:tc>
          <w:tcPr>
            <w:tcW w:w="1130" w:type="dxa"/>
            <w:vAlign w:val="top"/>
          </w:tcPr>
          <w:p w14:paraId="7EDEF004">
            <w:pPr>
              <w:rPr>
                <w:rFonts w:ascii="Arial"/>
                <w:sz w:val="21"/>
              </w:rPr>
            </w:pPr>
          </w:p>
        </w:tc>
        <w:tc>
          <w:tcPr>
            <w:tcW w:w="1133" w:type="dxa"/>
            <w:vAlign w:val="top"/>
          </w:tcPr>
          <w:p w14:paraId="314F1CF4">
            <w:pPr>
              <w:rPr>
                <w:rFonts w:ascii="Arial"/>
                <w:sz w:val="21"/>
              </w:rPr>
            </w:pPr>
          </w:p>
        </w:tc>
        <w:tc>
          <w:tcPr>
            <w:tcW w:w="3665" w:type="dxa"/>
            <w:tcBorders>
              <w:right w:val="single" w:color="000000" w:sz="10" w:space="0"/>
            </w:tcBorders>
            <w:vAlign w:val="top"/>
          </w:tcPr>
          <w:p w14:paraId="1A07FB56">
            <w:pPr>
              <w:rPr>
                <w:rFonts w:ascii="Arial"/>
                <w:sz w:val="21"/>
              </w:rPr>
            </w:pPr>
          </w:p>
        </w:tc>
      </w:tr>
      <w:tr w14:paraId="6BAD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881" w:type="dxa"/>
            <w:tcBorders>
              <w:left w:val="single" w:color="000000" w:sz="10" w:space="0"/>
            </w:tcBorders>
            <w:vAlign w:val="top"/>
          </w:tcPr>
          <w:p w14:paraId="4F555647">
            <w:pPr>
              <w:pStyle w:val="154"/>
              <w:spacing w:before="139" w:line="209" w:lineRule="auto"/>
              <w:ind w:left="92"/>
              <w:rPr>
                <w:sz w:val="19"/>
                <w:szCs w:val="19"/>
              </w:rPr>
            </w:pPr>
            <w:r>
              <w:rPr>
                <w:spacing w:val="6"/>
                <w:sz w:val="19"/>
                <w:szCs w:val="19"/>
              </w:rPr>
              <w:t>安全管理</w:t>
            </w:r>
          </w:p>
        </w:tc>
        <w:tc>
          <w:tcPr>
            <w:tcW w:w="1415" w:type="dxa"/>
            <w:vAlign w:val="top"/>
          </w:tcPr>
          <w:p w14:paraId="4B415AE6">
            <w:pPr>
              <w:rPr>
                <w:rFonts w:ascii="Arial"/>
                <w:sz w:val="21"/>
              </w:rPr>
            </w:pPr>
          </w:p>
        </w:tc>
        <w:tc>
          <w:tcPr>
            <w:tcW w:w="1130" w:type="dxa"/>
            <w:vAlign w:val="top"/>
          </w:tcPr>
          <w:p w14:paraId="2EBFA43A">
            <w:pPr>
              <w:rPr>
                <w:rFonts w:ascii="Arial"/>
                <w:sz w:val="21"/>
              </w:rPr>
            </w:pPr>
          </w:p>
        </w:tc>
        <w:tc>
          <w:tcPr>
            <w:tcW w:w="1133" w:type="dxa"/>
            <w:vAlign w:val="top"/>
          </w:tcPr>
          <w:p w14:paraId="35216BD3">
            <w:pPr>
              <w:rPr>
                <w:rFonts w:ascii="Arial"/>
                <w:sz w:val="21"/>
              </w:rPr>
            </w:pPr>
          </w:p>
        </w:tc>
        <w:tc>
          <w:tcPr>
            <w:tcW w:w="3665" w:type="dxa"/>
            <w:tcBorders>
              <w:right w:val="single" w:color="000000" w:sz="10" w:space="0"/>
            </w:tcBorders>
            <w:vAlign w:val="top"/>
          </w:tcPr>
          <w:p w14:paraId="172D1CA3">
            <w:pPr>
              <w:rPr>
                <w:rFonts w:ascii="Arial"/>
                <w:sz w:val="21"/>
              </w:rPr>
            </w:pPr>
          </w:p>
        </w:tc>
      </w:tr>
      <w:tr w14:paraId="714FD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881" w:type="dxa"/>
            <w:vMerge w:val="restart"/>
            <w:tcBorders>
              <w:left w:val="single" w:color="000000" w:sz="10" w:space="0"/>
              <w:bottom w:val="nil"/>
            </w:tcBorders>
            <w:vAlign w:val="top"/>
          </w:tcPr>
          <w:p w14:paraId="3CDA7207">
            <w:pPr>
              <w:spacing w:line="252" w:lineRule="auto"/>
              <w:rPr>
                <w:rFonts w:ascii="Arial"/>
                <w:sz w:val="21"/>
              </w:rPr>
            </w:pPr>
          </w:p>
          <w:p w14:paraId="3944DEB0">
            <w:pPr>
              <w:spacing w:line="252" w:lineRule="auto"/>
              <w:rPr>
                <w:rFonts w:ascii="Arial"/>
                <w:sz w:val="21"/>
              </w:rPr>
            </w:pPr>
          </w:p>
          <w:p w14:paraId="60893D54">
            <w:pPr>
              <w:spacing w:line="253" w:lineRule="auto"/>
              <w:rPr>
                <w:rFonts w:ascii="Arial"/>
                <w:sz w:val="21"/>
              </w:rPr>
            </w:pPr>
          </w:p>
          <w:p w14:paraId="277CBD2F">
            <w:pPr>
              <w:spacing w:line="253" w:lineRule="auto"/>
              <w:rPr>
                <w:rFonts w:ascii="Arial"/>
                <w:sz w:val="21"/>
              </w:rPr>
            </w:pPr>
          </w:p>
          <w:p w14:paraId="04B8FE46">
            <w:pPr>
              <w:pStyle w:val="154"/>
              <w:spacing w:before="62" w:line="229" w:lineRule="auto"/>
              <w:ind w:left="89"/>
              <w:rPr>
                <w:sz w:val="19"/>
                <w:szCs w:val="19"/>
              </w:rPr>
            </w:pPr>
            <w:r>
              <w:rPr>
                <w:spacing w:val="7"/>
                <w:sz w:val="19"/>
                <w:szCs w:val="19"/>
              </w:rPr>
              <w:t>其他人员</w:t>
            </w:r>
          </w:p>
        </w:tc>
        <w:tc>
          <w:tcPr>
            <w:tcW w:w="1415" w:type="dxa"/>
            <w:vAlign w:val="top"/>
          </w:tcPr>
          <w:p w14:paraId="607936D6">
            <w:pPr>
              <w:rPr>
                <w:rFonts w:ascii="Arial"/>
                <w:sz w:val="21"/>
              </w:rPr>
            </w:pPr>
          </w:p>
        </w:tc>
        <w:tc>
          <w:tcPr>
            <w:tcW w:w="1130" w:type="dxa"/>
            <w:vAlign w:val="top"/>
          </w:tcPr>
          <w:p w14:paraId="1E6CC3C7">
            <w:pPr>
              <w:rPr>
                <w:rFonts w:ascii="Arial"/>
                <w:sz w:val="21"/>
              </w:rPr>
            </w:pPr>
          </w:p>
        </w:tc>
        <w:tc>
          <w:tcPr>
            <w:tcW w:w="1133" w:type="dxa"/>
            <w:vAlign w:val="top"/>
          </w:tcPr>
          <w:p w14:paraId="3EA846AC">
            <w:pPr>
              <w:rPr>
                <w:rFonts w:ascii="Arial"/>
                <w:sz w:val="21"/>
              </w:rPr>
            </w:pPr>
          </w:p>
        </w:tc>
        <w:tc>
          <w:tcPr>
            <w:tcW w:w="3665" w:type="dxa"/>
            <w:tcBorders>
              <w:right w:val="single" w:color="000000" w:sz="10" w:space="0"/>
            </w:tcBorders>
            <w:vAlign w:val="top"/>
          </w:tcPr>
          <w:p w14:paraId="73E002A7">
            <w:pPr>
              <w:rPr>
                <w:rFonts w:ascii="Arial"/>
                <w:sz w:val="21"/>
              </w:rPr>
            </w:pPr>
          </w:p>
        </w:tc>
      </w:tr>
      <w:tr w14:paraId="3994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1" w:type="dxa"/>
            <w:vMerge w:val="continue"/>
            <w:tcBorders>
              <w:top w:val="nil"/>
              <w:left w:val="single" w:color="000000" w:sz="10" w:space="0"/>
              <w:bottom w:val="nil"/>
            </w:tcBorders>
            <w:vAlign w:val="top"/>
          </w:tcPr>
          <w:p w14:paraId="55CDBFA2">
            <w:pPr>
              <w:rPr>
                <w:rFonts w:ascii="Arial"/>
                <w:sz w:val="21"/>
              </w:rPr>
            </w:pPr>
          </w:p>
        </w:tc>
        <w:tc>
          <w:tcPr>
            <w:tcW w:w="1415" w:type="dxa"/>
            <w:vAlign w:val="top"/>
          </w:tcPr>
          <w:p w14:paraId="0C5F1481">
            <w:pPr>
              <w:rPr>
                <w:rFonts w:ascii="Arial"/>
                <w:sz w:val="21"/>
              </w:rPr>
            </w:pPr>
          </w:p>
        </w:tc>
        <w:tc>
          <w:tcPr>
            <w:tcW w:w="1130" w:type="dxa"/>
            <w:vAlign w:val="top"/>
          </w:tcPr>
          <w:p w14:paraId="1FBDDD4F">
            <w:pPr>
              <w:rPr>
                <w:rFonts w:ascii="Arial"/>
                <w:sz w:val="21"/>
              </w:rPr>
            </w:pPr>
          </w:p>
        </w:tc>
        <w:tc>
          <w:tcPr>
            <w:tcW w:w="1133" w:type="dxa"/>
            <w:vAlign w:val="top"/>
          </w:tcPr>
          <w:p w14:paraId="60E25539">
            <w:pPr>
              <w:rPr>
                <w:rFonts w:ascii="Arial"/>
                <w:sz w:val="21"/>
              </w:rPr>
            </w:pPr>
          </w:p>
        </w:tc>
        <w:tc>
          <w:tcPr>
            <w:tcW w:w="3665" w:type="dxa"/>
            <w:tcBorders>
              <w:right w:val="single" w:color="000000" w:sz="10" w:space="0"/>
            </w:tcBorders>
            <w:vAlign w:val="top"/>
          </w:tcPr>
          <w:p w14:paraId="179803ED">
            <w:pPr>
              <w:rPr>
                <w:rFonts w:ascii="Arial"/>
                <w:sz w:val="21"/>
              </w:rPr>
            </w:pPr>
          </w:p>
        </w:tc>
      </w:tr>
      <w:tr w14:paraId="0BB71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881" w:type="dxa"/>
            <w:vMerge w:val="continue"/>
            <w:tcBorders>
              <w:top w:val="nil"/>
              <w:left w:val="single" w:color="000000" w:sz="10" w:space="0"/>
              <w:bottom w:val="nil"/>
            </w:tcBorders>
            <w:vAlign w:val="top"/>
          </w:tcPr>
          <w:p w14:paraId="55F9F1A0">
            <w:pPr>
              <w:rPr>
                <w:rFonts w:ascii="Arial"/>
                <w:sz w:val="21"/>
              </w:rPr>
            </w:pPr>
          </w:p>
        </w:tc>
        <w:tc>
          <w:tcPr>
            <w:tcW w:w="1415" w:type="dxa"/>
            <w:vAlign w:val="top"/>
          </w:tcPr>
          <w:p w14:paraId="0BE981D7">
            <w:pPr>
              <w:rPr>
                <w:rFonts w:ascii="Arial"/>
                <w:sz w:val="21"/>
              </w:rPr>
            </w:pPr>
          </w:p>
        </w:tc>
        <w:tc>
          <w:tcPr>
            <w:tcW w:w="1130" w:type="dxa"/>
            <w:vAlign w:val="top"/>
          </w:tcPr>
          <w:p w14:paraId="78E0B72F">
            <w:pPr>
              <w:rPr>
                <w:rFonts w:ascii="Arial"/>
                <w:sz w:val="21"/>
              </w:rPr>
            </w:pPr>
          </w:p>
        </w:tc>
        <w:tc>
          <w:tcPr>
            <w:tcW w:w="1133" w:type="dxa"/>
            <w:vAlign w:val="top"/>
          </w:tcPr>
          <w:p w14:paraId="28E30A0E">
            <w:pPr>
              <w:rPr>
                <w:rFonts w:ascii="Arial"/>
                <w:sz w:val="21"/>
              </w:rPr>
            </w:pPr>
          </w:p>
        </w:tc>
        <w:tc>
          <w:tcPr>
            <w:tcW w:w="3665" w:type="dxa"/>
            <w:tcBorders>
              <w:right w:val="single" w:color="000000" w:sz="10" w:space="0"/>
            </w:tcBorders>
            <w:vAlign w:val="top"/>
          </w:tcPr>
          <w:p w14:paraId="223A4949">
            <w:pPr>
              <w:rPr>
                <w:rFonts w:ascii="Arial"/>
                <w:sz w:val="21"/>
              </w:rPr>
            </w:pPr>
          </w:p>
        </w:tc>
      </w:tr>
      <w:tr w14:paraId="338A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1" w:type="dxa"/>
            <w:vMerge w:val="continue"/>
            <w:tcBorders>
              <w:top w:val="nil"/>
              <w:left w:val="single" w:color="000000" w:sz="10" w:space="0"/>
              <w:bottom w:val="nil"/>
            </w:tcBorders>
            <w:vAlign w:val="top"/>
          </w:tcPr>
          <w:p w14:paraId="21616578">
            <w:pPr>
              <w:rPr>
                <w:rFonts w:ascii="Arial"/>
                <w:sz w:val="21"/>
              </w:rPr>
            </w:pPr>
          </w:p>
        </w:tc>
        <w:tc>
          <w:tcPr>
            <w:tcW w:w="1415" w:type="dxa"/>
            <w:vAlign w:val="top"/>
          </w:tcPr>
          <w:p w14:paraId="0D080E7C">
            <w:pPr>
              <w:rPr>
                <w:rFonts w:ascii="Arial"/>
                <w:sz w:val="21"/>
              </w:rPr>
            </w:pPr>
          </w:p>
        </w:tc>
        <w:tc>
          <w:tcPr>
            <w:tcW w:w="1130" w:type="dxa"/>
            <w:vAlign w:val="top"/>
          </w:tcPr>
          <w:p w14:paraId="3A20AA49">
            <w:pPr>
              <w:rPr>
                <w:rFonts w:ascii="Arial"/>
                <w:sz w:val="21"/>
              </w:rPr>
            </w:pPr>
          </w:p>
        </w:tc>
        <w:tc>
          <w:tcPr>
            <w:tcW w:w="1133" w:type="dxa"/>
            <w:vAlign w:val="top"/>
          </w:tcPr>
          <w:p w14:paraId="7931A9F0">
            <w:pPr>
              <w:rPr>
                <w:rFonts w:ascii="Arial"/>
                <w:sz w:val="21"/>
              </w:rPr>
            </w:pPr>
          </w:p>
        </w:tc>
        <w:tc>
          <w:tcPr>
            <w:tcW w:w="3665" w:type="dxa"/>
            <w:tcBorders>
              <w:right w:val="single" w:color="000000" w:sz="10" w:space="0"/>
            </w:tcBorders>
            <w:vAlign w:val="top"/>
          </w:tcPr>
          <w:p w14:paraId="4387FD62">
            <w:pPr>
              <w:rPr>
                <w:rFonts w:ascii="Arial"/>
                <w:sz w:val="21"/>
              </w:rPr>
            </w:pPr>
          </w:p>
        </w:tc>
      </w:tr>
      <w:tr w14:paraId="3B1F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881" w:type="dxa"/>
            <w:vMerge w:val="continue"/>
            <w:tcBorders>
              <w:top w:val="nil"/>
              <w:left w:val="single" w:color="000000" w:sz="10" w:space="0"/>
              <w:bottom w:val="nil"/>
            </w:tcBorders>
            <w:vAlign w:val="top"/>
          </w:tcPr>
          <w:p w14:paraId="302699B2">
            <w:pPr>
              <w:rPr>
                <w:rFonts w:ascii="Arial"/>
                <w:sz w:val="21"/>
              </w:rPr>
            </w:pPr>
          </w:p>
        </w:tc>
        <w:tc>
          <w:tcPr>
            <w:tcW w:w="1415" w:type="dxa"/>
            <w:vAlign w:val="top"/>
          </w:tcPr>
          <w:p w14:paraId="73DD5F25">
            <w:pPr>
              <w:rPr>
                <w:rFonts w:ascii="Arial"/>
                <w:sz w:val="21"/>
              </w:rPr>
            </w:pPr>
          </w:p>
        </w:tc>
        <w:tc>
          <w:tcPr>
            <w:tcW w:w="1130" w:type="dxa"/>
            <w:vAlign w:val="top"/>
          </w:tcPr>
          <w:p w14:paraId="6479B51E">
            <w:pPr>
              <w:rPr>
                <w:rFonts w:ascii="Arial"/>
                <w:sz w:val="21"/>
              </w:rPr>
            </w:pPr>
          </w:p>
        </w:tc>
        <w:tc>
          <w:tcPr>
            <w:tcW w:w="1133" w:type="dxa"/>
            <w:vAlign w:val="top"/>
          </w:tcPr>
          <w:p w14:paraId="6687F98A">
            <w:pPr>
              <w:rPr>
                <w:rFonts w:ascii="Arial"/>
                <w:sz w:val="21"/>
              </w:rPr>
            </w:pPr>
          </w:p>
        </w:tc>
        <w:tc>
          <w:tcPr>
            <w:tcW w:w="3665" w:type="dxa"/>
            <w:tcBorders>
              <w:right w:val="single" w:color="000000" w:sz="10" w:space="0"/>
            </w:tcBorders>
            <w:vAlign w:val="top"/>
          </w:tcPr>
          <w:p w14:paraId="775570DD">
            <w:pPr>
              <w:rPr>
                <w:rFonts w:ascii="Arial"/>
                <w:sz w:val="21"/>
              </w:rPr>
            </w:pPr>
          </w:p>
        </w:tc>
      </w:tr>
      <w:tr w14:paraId="2B55B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881" w:type="dxa"/>
            <w:vMerge w:val="continue"/>
            <w:tcBorders>
              <w:top w:val="nil"/>
              <w:left w:val="single" w:color="000000" w:sz="10" w:space="0"/>
              <w:bottom w:val="single" w:color="000000" w:sz="10" w:space="0"/>
            </w:tcBorders>
            <w:vAlign w:val="top"/>
          </w:tcPr>
          <w:p w14:paraId="563643A5">
            <w:pPr>
              <w:rPr>
                <w:rFonts w:ascii="Arial"/>
                <w:sz w:val="21"/>
              </w:rPr>
            </w:pPr>
          </w:p>
        </w:tc>
        <w:tc>
          <w:tcPr>
            <w:tcW w:w="1415" w:type="dxa"/>
            <w:tcBorders>
              <w:bottom w:val="single" w:color="000000" w:sz="10" w:space="0"/>
            </w:tcBorders>
            <w:vAlign w:val="top"/>
          </w:tcPr>
          <w:p w14:paraId="39939318">
            <w:pPr>
              <w:rPr>
                <w:rFonts w:ascii="Arial"/>
                <w:sz w:val="21"/>
              </w:rPr>
            </w:pPr>
          </w:p>
        </w:tc>
        <w:tc>
          <w:tcPr>
            <w:tcW w:w="1130" w:type="dxa"/>
            <w:tcBorders>
              <w:bottom w:val="single" w:color="000000" w:sz="10" w:space="0"/>
            </w:tcBorders>
            <w:vAlign w:val="top"/>
          </w:tcPr>
          <w:p w14:paraId="42BA0200">
            <w:pPr>
              <w:rPr>
                <w:rFonts w:ascii="Arial"/>
                <w:sz w:val="21"/>
              </w:rPr>
            </w:pPr>
          </w:p>
        </w:tc>
        <w:tc>
          <w:tcPr>
            <w:tcW w:w="1133" w:type="dxa"/>
            <w:tcBorders>
              <w:bottom w:val="single" w:color="000000" w:sz="10" w:space="0"/>
            </w:tcBorders>
            <w:vAlign w:val="top"/>
          </w:tcPr>
          <w:p w14:paraId="15CB5CB7">
            <w:pPr>
              <w:rPr>
                <w:rFonts w:ascii="Arial"/>
                <w:sz w:val="21"/>
              </w:rPr>
            </w:pPr>
          </w:p>
        </w:tc>
        <w:tc>
          <w:tcPr>
            <w:tcW w:w="3665" w:type="dxa"/>
            <w:tcBorders>
              <w:bottom w:val="single" w:color="000000" w:sz="10" w:space="0"/>
              <w:right w:val="single" w:color="000000" w:sz="10" w:space="0"/>
            </w:tcBorders>
            <w:vAlign w:val="top"/>
          </w:tcPr>
          <w:p w14:paraId="6649CE2A">
            <w:pPr>
              <w:rPr>
                <w:rFonts w:ascii="Arial"/>
                <w:sz w:val="21"/>
              </w:rPr>
            </w:pPr>
          </w:p>
        </w:tc>
      </w:tr>
    </w:tbl>
    <w:p w14:paraId="2A2545A8">
      <w:pPr>
        <w:spacing w:line="360" w:lineRule="auto"/>
        <w:rPr>
          <w:rFonts w:ascii="Arial" w:hAnsi="Arial" w:eastAsia="Arial" w:cs="Arial"/>
          <w:sz w:val="21"/>
          <w:szCs w:val="21"/>
        </w:rPr>
        <w:sectPr>
          <w:footerReference r:id="rId21" w:type="default"/>
          <w:pgSz w:w="11900" w:h="16839"/>
          <w:pgMar w:top="1138" w:right="1138" w:bottom="1138" w:left="1138" w:header="0" w:footer="685" w:gutter="0"/>
          <w:cols w:space="720" w:num="1"/>
        </w:sectPr>
      </w:pPr>
    </w:p>
    <w:p w14:paraId="5823B92A">
      <w:pPr>
        <w:pStyle w:val="14"/>
        <w:spacing w:before="61" w:line="360" w:lineRule="auto"/>
        <w:ind w:left="0" w:leftChars="0" w:firstLine="0" w:firstLineChars="0"/>
        <w:rPr>
          <w:sz w:val="24"/>
          <w:szCs w:val="24"/>
        </w:rPr>
      </w:pPr>
      <w:r>
        <w:rPr>
          <w:spacing w:val="-4"/>
          <w:sz w:val="24"/>
          <w:szCs w:val="24"/>
        </w:rPr>
        <w:t>附件</w:t>
      </w:r>
      <w:r>
        <w:rPr>
          <w:spacing w:val="-30"/>
          <w:sz w:val="24"/>
          <w:szCs w:val="24"/>
        </w:rPr>
        <w:t xml:space="preserve"> </w:t>
      </w:r>
      <w:r>
        <w:rPr>
          <w:spacing w:val="-4"/>
          <w:sz w:val="24"/>
          <w:szCs w:val="24"/>
        </w:rPr>
        <w:t>7：</w:t>
      </w:r>
    </w:p>
    <w:p w14:paraId="05CD9CB8">
      <w:pPr>
        <w:pStyle w:val="14"/>
        <w:spacing w:before="320" w:line="360" w:lineRule="auto"/>
        <w:ind w:left="4231"/>
        <w:rPr>
          <w:sz w:val="30"/>
          <w:szCs w:val="30"/>
        </w:rPr>
      </w:pPr>
      <w:r>
        <w:rPr>
          <w:spacing w:val="-4"/>
          <w:sz w:val="30"/>
          <w:szCs w:val="30"/>
        </w:rPr>
        <w:t>履约担保</w:t>
      </w:r>
    </w:p>
    <w:p w14:paraId="61FF2CDD">
      <w:pPr>
        <w:pStyle w:val="14"/>
        <w:tabs>
          <w:tab w:val="left" w:pos="1680"/>
        </w:tabs>
        <w:spacing w:before="313" w:line="360" w:lineRule="auto"/>
        <w:rPr>
          <w:rFonts w:ascii="Arial"/>
          <w:sz w:val="21"/>
        </w:rPr>
      </w:pPr>
      <w:r>
        <w:rPr>
          <w:sz w:val="24"/>
          <w:szCs w:val="24"/>
          <w:u w:val="single" w:color="auto"/>
        </w:rPr>
        <w:tab/>
      </w:r>
      <w:r>
        <w:rPr>
          <w:spacing w:val="-7"/>
          <w:sz w:val="24"/>
          <w:szCs w:val="24"/>
        </w:rPr>
        <w:t>（发包人名称</w:t>
      </w:r>
      <w:r>
        <w:rPr>
          <w:spacing w:val="-4"/>
          <w:sz w:val="24"/>
          <w:szCs w:val="24"/>
        </w:rPr>
        <w:t>）：</w:t>
      </w:r>
    </w:p>
    <w:p w14:paraId="2B90AEF2">
      <w:pPr>
        <w:pStyle w:val="14"/>
        <w:spacing w:before="78" w:line="360" w:lineRule="auto"/>
        <w:ind w:left="492"/>
        <w:rPr>
          <w:sz w:val="24"/>
          <w:szCs w:val="24"/>
        </w:rPr>
      </w:pPr>
      <w:r>
        <w:rPr>
          <w:spacing w:val="-1"/>
          <w:sz w:val="24"/>
          <w:szCs w:val="24"/>
        </w:rPr>
        <w:t>鉴于</w:t>
      </w:r>
      <w:r>
        <w:rPr>
          <w:spacing w:val="-1"/>
          <w:sz w:val="24"/>
          <w:szCs w:val="24"/>
          <w:u w:val="single" w:color="auto"/>
        </w:rPr>
        <w:t xml:space="preserve">                </w:t>
      </w:r>
      <w:r>
        <w:rPr>
          <w:spacing w:val="-1"/>
          <w:sz w:val="24"/>
          <w:szCs w:val="24"/>
        </w:rPr>
        <w:t>（发包人名称，以下简称“发包人”）与</w:t>
      </w:r>
    </w:p>
    <w:p w14:paraId="6DC628BE">
      <w:pPr>
        <w:pStyle w:val="14"/>
        <w:tabs>
          <w:tab w:val="left" w:pos="3360"/>
        </w:tabs>
        <w:spacing w:before="156" w:line="360" w:lineRule="auto"/>
        <w:ind w:left="11" w:right="12" w:firstLine="109"/>
        <w:rPr>
          <w:sz w:val="24"/>
          <w:szCs w:val="24"/>
        </w:rPr>
      </w:pPr>
      <w:r>
        <w:rPr>
          <w:sz w:val="24"/>
          <w:szCs w:val="24"/>
          <w:u w:val="single" w:color="auto"/>
        </w:rPr>
        <w:tab/>
      </w:r>
      <w:r>
        <w:rPr>
          <w:spacing w:val="-4"/>
          <w:sz w:val="24"/>
          <w:szCs w:val="24"/>
        </w:rPr>
        <w:t>（承包人名称</w:t>
      </w:r>
      <w:r>
        <w:rPr>
          <w:spacing w:val="4"/>
          <w:sz w:val="24"/>
          <w:szCs w:val="24"/>
        </w:rPr>
        <w:t>）（</w:t>
      </w:r>
      <w:r>
        <w:rPr>
          <w:spacing w:val="-4"/>
          <w:sz w:val="24"/>
          <w:szCs w:val="24"/>
        </w:rPr>
        <w:t>以下称“承包人”）于</w:t>
      </w:r>
      <w:r>
        <w:rPr>
          <w:spacing w:val="-104"/>
          <w:sz w:val="24"/>
          <w:szCs w:val="24"/>
        </w:rPr>
        <w:t xml:space="preserve"> </w:t>
      </w:r>
      <w:r>
        <w:rPr>
          <w:sz w:val="24"/>
          <w:szCs w:val="24"/>
          <w:u w:val="single" w:color="auto"/>
        </w:rPr>
        <w:t xml:space="preserve">    </w:t>
      </w:r>
      <w:r>
        <w:rPr>
          <w:spacing w:val="-109"/>
          <w:sz w:val="24"/>
          <w:szCs w:val="24"/>
        </w:rPr>
        <w:t xml:space="preserve"> </w:t>
      </w:r>
      <w:r>
        <w:rPr>
          <w:spacing w:val="-4"/>
          <w:sz w:val="24"/>
          <w:szCs w:val="24"/>
        </w:rPr>
        <w:t>年</w:t>
      </w:r>
      <w:r>
        <w:rPr>
          <w:spacing w:val="-4"/>
          <w:sz w:val="24"/>
          <w:szCs w:val="24"/>
          <w:u w:val="single" w:color="auto"/>
        </w:rPr>
        <w:t xml:space="preserve">   </w:t>
      </w:r>
      <w:r>
        <w:rPr>
          <w:spacing w:val="-105"/>
          <w:sz w:val="24"/>
          <w:szCs w:val="24"/>
        </w:rPr>
        <w:t xml:space="preserve"> </w:t>
      </w:r>
      <w:r>
        <w:rPr>
          <w:spacing w:val="-4"/>
          <w:sz w:val="24"/>
          <w:szCs w:val="24"/>
        </w:rPr>
        <w:t>月</w:t>
      </w:r>
      <w:r>
        <w:rPr>
          <w:spacing w:val="-4"/>
          <w:sz w:val="24"/>
          <w:szCs w:val="24"/>
          <w:u w:val="single" w:color="auto"/>
        </w:rPr>
        <w:t xml:space="preserve">   </w:t>
      </w:r>
      <w:r>
        <w:rPr>
          <w:spacing w:val="-70"/>
          <w:sz w:val="24"/>
          <w:szCs w:val="24"/>
        </w:rPr>
        <w:t xml:space="preserve"> </w:t>
      </w:r>
      <w:r>
        <w:rPr>
          <w:spacing w:val="-4"/>
          <w:sz w:val="24"/>
          <w:szCs w:val="24"/>
        </w:rPr>
        <w:t>日</w:t>
      </w:r>
      <w:r>
        <w:rPr>
          <w:spacing w:val="-2"/>
          <w:sz w:val="24"/>
          <w:szCs w:val="24"/>
        </w:rPr>
        <w:t>就</w:t>
      </w:r>
      <w:r>
        <w:rPr>
          <w:spacing w:val="-119"/>
          <w:sz w:val="24"/>
          <w:szCs w:val="24"/>
        </w:rPr>
        <w:t xml:space="preserve"> </w:t>
      </w:r>
      <w:r>
        <w:rPr>
          <w:spacing w:val="-2"/>
          <w:sz w:val="24"/>
          <w:szCs w:val="24"/>
          <w:u w:val="single" w:color="auto"/>
        </w:rPr>
        <w:t xml:space="preserve">                         </w:t>
      </w:r>
      <w:r>
        <w:rPr>
          <w:spacing w:val="-2"/>
          <w:sz w:val="24"/>
          <w:szCs w:val="24"/>
        </w:rPr>
        <w:t>（工程名称）施工及有关事项协商一致共同签订《建</w:t>
      </w:r>
      <w:r>
        <w:rPr>
          <w:spacing w:val="-3"/>
          <w:sz w:val="24"/>
          <w:szCs w:val="24"/>
        </w:rPr>
        <w:t>设工程施</w:t>
      </w:r>
      <w:r>
        <w:rPr>
          <w:sz w:val="24"/>
          <w:szCs w:val="24"/>
        </w:rPr>
        <w:t>工合同》。我方愿意无条件地、不可撤销地就承包人履行与你</w:t>
      </w:r>
      <w:r>
        <w:rPr>
          <w:spacing w:val="-1"/>
          <w:sz w:val="24"/>
          <w:szCs w:val="24"/>
        </w:rPr>
        <w:t>方签订的合同，向你方提供连</w:t>
      </w:r>
      <w:r>
        <w:rPr>
          <w:spacing w:val="-7"/>
          <w:sz w:val="24"/>
          <w:szCs w:val="24"/>
        </w:rPr>
        <w:t>带责任担保。</w:t>
      </w:r>
    </w:p>
    <w:p w14:paraId="463A46AB">
      <w:pPr>
        <w:pStyle w:val="14"/>
        <w:spacing w:before="1" w:line="360" w:lineRule="auto"/>
        <w:rPr>
          <w:sz w:val="24"/>
          <w:szCs w:val="24"/>
        </w:rPr>
      </w:pPr>
      <w:r>
        <w:rPr>
          <w:spacing w:val="6"/>
          <w:sz w:val="24"/>
          <w:szCs w:val="24"/>
        </w:rPr>
        <w:t>1. 担保金额人民币（大写）</w:t>
      </w:r>
      <w:r>
        <w:rPr>
          <w:spacing w:val="1"/>
          <w:sz w:val="24"/>
          <w:szCs w:val="24"/>
          <w:u w:val="single" w:color="auto"/>
        </w:rPr>
        <w:t xml:space="preserve">                 </w:t>
      </w:r>
      <w:r>
        <w:rPr>
          <w:spacing w:val="-108"/>
          <w:sz w:val="24"/>
          <w:szCs w:val="24"/>
        </w:rPr>
        <w:t xml:space="preserve"> </w:t>
      </w:r>
      <w:r>
        <w:rPr>
          <w:spacing w:val="6"/>
          <w:sz w:val="24"/>
          <w:szCs w:val="24"/>
        </w:rPr>
        <w:t>元(¥</w:t>
      </w:r>
      <w:r>
        <w:rPr>
          <w:sz w:val="24"/>
          <w:szCs w:val="24"/>
          <w:u w:val="single" w:color="auto"/>
        </w:rPr>
        <w:t xml:space="preserve">             </w:t>
      </w:r>
      <w:r>
        <w:rPr>
          <w:spacing w:val="-85"/>
          <w:sz w:val="24"/>
          <w:szCs w:val="24"/>
        </w:rPr>
        <w:t xml:space="preserve"> </w:t>
      </w:r>
      <w:r>
        <w:rPr>
          <w:spacing w:val="6"/>
          <w:sz w:val="24"/>
          <w:szCs w:val="24"/>
        </w:rPr>
        <w:t>)。</w:t>
      </w:r>
    </w:p>
    <w:p w14:paraId="7B64F058">
      <w:pPr>
        <w:pStyle w:val="14"/>
        <w:spacing w:before="157" w:line="360" w:lineRule="auto"/>
        <w:ind w:left="14" w:right="155" w:firstLine="478"/>
        <w:rPr>
          <w:sz w:val="24"/>
          <w:szCs w:val="24"/>
        </w:rPr>
      </w:pPr>
      <w:r>
        <w:rPr>
          <w:sz w:val="24"/>
          <w:szCs w:val="24"/>
        </w:rPr>
        <w:t>2. 担保有效期自你方与承包人签订的合同生效之日起</w:t>
      </w:r>
      <w:r>
        <w:rPr>
          <w:spacing w:val="-1"/>
          <w:sz w:val="24"/>
          <w:szCs w:val="24"/>
        </w:rPr>
        <w:t>至你方签发或应签发工程接收证</w:t>
      </w:r>
      <w:r>
        <w:rPr>
          <w:spacing w:val="-8"/>
          <w:sz w:val="24"/>
          <w:szCs w:val="24"/>
        </w:rPr>
        <w:t>书之日止。</w:t>
      </w:r>
    </w:p>
    <w:p w14:paraId="50F8E589">
      <w:pPr>
        <w:pStyle w:val="14"/>
        <w:spacing w:before="2" w:line="360" w:lineRule="auto"/>
        <w:ind w:left="15" w:right="1" w:firstLine="478"/>
        <w:rPr>
          <w:sz w:val="24"/>
          <w:szCs w:val="24"/>
        </w:rPr>
      </w:pPr>
      <w:r>
        <w:rPr>
          <w:spacing w:val="-3"/>
          <w:sz w:val="24"/>
          <w:szCs w:val="24"/>
        </w:rPr>
        <w:t>3. 在本担保有效期内，因承包人违反合同约定的义务给你方造成经济损失时，我方在收</w:t>
      </w:r>
      <w:r>
        <w:rPr>
          <w:spacing w:val="-2"/>
          <w:sz w:val="24"/>
          <w:szCs w:val="24"/>
        </w:rPr>
        <w:t>到你方以书面形式提出的在担保金额内的赔偿要求后，在</w:t>
      </w:r>
      <w:r>
        <w:rPr>
          <w:spacing w:val="-44"/>
          <w:sz w:val="24"/>
          <w:szCs w:val="24"/>
        </w:rPr>
        <w:t xml:space="preserve"> </w:t>
      </w:r>
      <w:r>
        <w:rPr>
          <w:spacing w:val="-2"/>
          <w:sz w:val="24"/>
          <w:szCs w:val="24"/>
        </w:rPr>
        <w:t>7</w:t>
      </w:r>
      <w:r>
        <w:rPr>
          <w:spacing w:val="-46"/>
          <w:sz w:val="24"/>
          <w:szCs w:val="24"/>
        </w:rPr>
        <w:t xml:space="preserve"> </w:t>
      </w:r>
      <w:r>
        <w:rPr>
          <w:spacing w:val="-2"/>
          <w:sz w:val="24"/>
          <w:szCs w:val="24"/>
        </w:rPr>
        <w:t>天</w:t>
      </w:r>
      <w:r>
        <w:rPr>
          <w:spacing w:val="-3"/>
          <w:sz w:val="24"/>
          <w:szCs w:val="24"/>
        </w:rPr>
        <w:t>内无条件支付。</w:t>
      </w:r>
    </w:p>
    <w:p w14:paraId="31CF0DA9">
      <w:pPr>
        <w:pStyle w:val="14"/>
        <w:spacing w:before="1" w:line="360" w:lineRule="auto"/>
        <w:rPr>
          <w:sz w:val="24"/>
          <w:szCs w:val="24"/>
        </w:rPr>
      </w:pPr>
      <w:r>
        <w:rPr>
          <w:spacing w:val="-1"/>
          <w:sz w:val="24"/>
          <w:szCs w:val="24"/>
        </w:rPr>
        <w:t>4. 你方和承包人按合同约定变更合同时，我方承担本担保</w:t>
      </w:r>
      <w:r>
        <w:rPr>
          <w:spacing w:val="-2"/>
          <w:sz w:val="24"/>
          <w:szCs w:val="24"/>
        </w:rPr>
        <w:t>规定的义务不变。</w:t>
      </w:r>
    </w:p>
    <w:p w14:paraId="651FFB97">
      <w:pPr>
        <w:pStyle w:val="14"/>
        <w:spacing w:before="155" w:line="360" w:lineRule="auto"/>
        <w:ind w:left="10" w:firstLine="484"/>
        <w:rPr>
          <w:sz w:val="24"/>
          <w:szCs w:val="24"/>
        </w:rPr>
      </w:pPr>
      <w:r>
        <w:rPr>
          <w:spacing w:val="-11"/>
          <w:sz w:val="24"/>
          <w:szCs w:val="24"/>
        </w:rPr>
        <w:t>5.</w:t>
      </w:r>
      <w:r>
        <w:rPr>
          <w:spacing w:val="45"/>
          <w:sz w:val="24"/>
          <w:szCs w:val="24"/>
        </w:rPr>
        <w:t xml:space="preserve"> </w:t>
      </w:r>
      <w:r>
        <w:rPr>
          <w:spacing w:val="-11"/>
          <w:sz w:val="24"/>
          <w:szCs w:val="24"/>
        </w:rPr>
        <w:t>因本保函发生的纠纷，可由双方协商解决，协商不成的，任何一方均可提请</w:t>
      </w:r>
      <w:r>
        <w:rPr>
          <w:spacing w:val="-118"/>
          <w:sz w:val="24"/>
          <w:szCs w:val="24"/>
        </w:rPr>
        <w:t xml:space="preserve"> </w:t>
      </w:r>
      <w:r>
        <w:rPr>
          <w:sz w:val="24"/>
          <w:szCs w:val="24"/>
          <w:u w:val="single" w:color="auto"/>
        </w:rPr>
        <w:t xml:space="preserve">        </w:t>
      </w:r>
      <w:r>
        <w:rPr>
          <w:spacing w:val="-112"/>
          <w:sz w:val="24"/>
          <w:szCs w:val="24"/>
        </w:rPr>
        <w:t xml:space="preserve"> </w:t>
      </w:r>
      <w:r>
        <w:rPr>
          <w:spacing w:val="-11"/>
          <w:sz w:val="24"/>
          <w:szCs w:val="24"/>
        </w:rPr>
        <w:t>仲</w:t>
      </w:r>
      <w:r>
        <w:rPr>
          <w:spacing w:val="-6"/>
          <w:sz w:val="24"/>
          <w:szCs w:val="24"/>
        </w:rPr>
        <w:t>裁委员会仲裁。</w:t>
      </w:r>
    </w:p>
    <w:p w14:paraId="68920629">
      <w:pPr>
        <w:pStyle w:val="14"/>
        <w:spacing w:before="1" w:line="360" w:lineRule="auto"/>
        <w:rPr>
          <w:rFonts w:ascii="Arial"/>
          <w:sz w:val="21"/>
        </w:rPr>
      </w:pPr>
      <w:r>
        <w:rPr>
          <w:spacing w:val="-1"/>
          <w:sz w:val="24"/>
          <w:szCs w:val="24"/>
        </w:rPr>
        <w:t>6. 本保函自我方法定代表人（或其授权代理人）签字并</w:t>
      </w:r>
      <w:r>
        <w:rPr>
          <w:spacing w:val="-2"/>
          <w:sz w:val="24"/>
          <w:szCs w:val="24"/>
        </w:rPr>
        <w:t>加盖公章之日起生效。</w:t>
      </w:r>
    </w:p>
    <w:p w14:paraId="37ACDFFA">
      <w:pPr>
        <w:pStyle w:val="14"/>
        <w:spacing w:before="79" w:line="360" w:lineRule="auto"/>
        <w:ind w:left="10"/>
        <w:rPr>
          <w:sz w:val="24"/>
          <w:szCs w:val="24"/>
        </w:rPr>
      </w:pPr>
      <w:r>
        <w:rPr>
          <w:spacing w:val="-3"/>
          <w:sz w:val="24"/>
          <w:szCs w:val="24"/>
        </w:rPr>
        <w:t>担 保</w:t>
      </w:r>
      <w:r>
        <w:rPr>
          <w:spacing w:val="13"/>
          <w:sz w:val="24"/>
          <w:szCs w:val="24"/>
        </w:rPr>
        <w:t xml:space="preserve"> </w:t>
      </w:r>
      <w:r>
        <w:rPr>
          <w:spacing w:val="-3"/>
          <w:sz w:val="24"/>
          <w:szCs w:val="24"/>
        </w:rPr>
        <w:t>人</w:t>
      </w:r>
      <w:r>
        <w:rPr>
          <w:spacing w:val="-5"/>
          <w:sz w:val="24"/>
          <w:szCs w:val="24"/>
        </w:rPr>
        <w:t>：</w:t>
      </w:r>
      <w:r>
        <w:rPr>
          <w:sz w:val="24"/>
          <w:szCs w:val="24"/>
          <w:u w:val="single" w:color="auto"/>
        </w:rPr>
        <w:t xml:space="preserve">                           </w:t>
      </w:r>
      <w:r>
        <w:rPr>
          <w:spacing w:val="-5"/>
          <w:sz w:val="24"/>
          <w:szCs w:val="24"/>
        </w:rPr>
        <w:t>（</w:t>
      </w:r>
      <w:r>
        <w:rPr>
          <w:spacing w:val="-3"/>
          <w:sz w:val="24"/>
          <w:szCs w:val="24"/>
        </w:rPr>
        <w:t>盖单位章）</w:t>
      </w:r>
    </w:p>
    <w:p w14:paraId="10C2D437">
      <w:pPr>
        <w:pStyle w:val="14"/>
        <w:spacing w:before="154" w:line="360" w:lineRule="auto"/>
        <w:ind w:left="10"/>
        <w:rPr>
          <w:sz w:val="24"/>
          <w:szCs w:val="24"/>
        </w:rPr>
      </w:pPr>
      <w:r>
        <w:rPr>
          <w:spacing w:val="-2"/>
          <w:sz w:val="24"/>
          <w:szCs w:val="24"/>
        </w:rPr>
        <w:t>法定代表人或其委托代理人</w:t>
      </w:r>
      <w:r>
        <w:rPr>
          <w:spacing w:val="3"/>
          <w:sz w:val="24"/>
          <w:szCs w:val="24"/>
        </w:rPr>
        <w:t>：</w:t>
      </w:r>
      <w:r>
        <w:rPr>
          <w:sz w:val="24"/>
          <w:szCs w:val="24"/>
          <w:u w:val="single" w:color="auto"/>
        </w:rPr>
        <w:t xml:space="preserve">               </w:t>
      </w:r>
      <w:r>
        <w:rPr>
          <w:spacing w:val="3"/>
          <w:sz w:val="24"/>
          <w:szCs w:val="24"/>
        </w:rPr>
        <w:t>（</w:t>
      </w:r>
      <w:r>
        <w:rPr>
          <w:spacing w:val="-2"/>
          <w:sz w:val="24"/>
          <w:szCs w:val="24"/>
        </w:rPr>
        <w:t>签字）</w:t>
      </w:r>
    </w:p>
    <w:p w14:paraId="380DEBB0">
      <w:pPr>
        <w:pStyle w:val="14"/>
        <w:spacing w:before="153" w:line="360" w:lineRule="auto"/>
        <w:ind w:left="9"/>
        <w:rPr>
          <w:sz w:val="24"/>
          <w:szCs w:val="24"/>
        </w:rPr>
      </w:pPr>
      <w:r>
        <w:rPr>
          <w:spacing w:val="-7"/>
          <w:sz w:val="24"/>
          <w:szCs w:val="24"/>
        </w:rPr>
        <w:t>地</w:t>
      </w:r>
      <w:r>
        <w:rPr>
          <w:spacing w:val="2"/>
          <w:sz w:val="24"/>
          <w:szCs w:val="24"/>
        </w:rPr>
        <w:t xml:space="preserve">    </w:t>
      </w:r>
      <w:r>
        <w:rPr>
          <w:spacing w:val="-7"/>
          <w:sz w:val="24"/>
          <w:szCs w:val="24"/>
        </w:rPr>
        <w:t>址：</w:t>
      </w:r>
      <w:r>
        <w:rPr>
          <w:sz w:val="24"/>
          <w:szCs w:val="24"/>
          <w:u w:val="single" w:color="auto"/>
        </w:rPr>
        <w:t xml:space="preserve">                                       </w:t>
      </w:r>
    </w:p>
    <w:p w14:paraId="4679DCCB">
      <w:pPr>
        <w:pStyle w:val="14"/>
        <w:spacing w:before="144" w:line="360" w:lineRule="auto"/>
        <w:ind w:left="27"/>
        <w:rPr>
          <w:sz w:val="24"/>
          <w:szCs w:val="24"/>
        </w:rPr>
      </w:pPr>
      <w:r>
        <w:rPr>
          <w:spacing w:val="-3"/>
          <w:sz w:val="24"/>
          <w:szCs w:val="24"/>
        </w:rPr>
        <w:t>邮政编码：</w:t>
      </w:r>
      <w:r>
        <w:rPr>
          <w:spacing w:val="-3"/>
          <w:sz w:val="24"/>
          <w:szCs w:val="24"/>
          <w:u w:val="single" w:color="auto"/>
        </w:rPr>
        <w:t xml:space="preserve">                        </w:t>
      </w:r>
      <w:r>
        <w:rPr>
          <w:spacing w:val="-4"/>
          <w:sz w:val="24"/>
          <w:szCs w:val="24"/>
          <w:u w:val="single" w:color="auto"/>
        </w:rPr>
        <w:t xml:space="preserve">               </w:t>
      </w:r>
    </w:p>
    <w:p w14:paraId="77793FE3">
      <w:pPr>
        <w:pStyle w:val="14"/>
        <w:spacing w:before="153" w:line="360" w:lineRule="auto"/>
        <w:ind w:left="37"/>
        <w:rPr>
          <w:sz w:val="24"/>
          <w:szCs w:val="24"/>
        </w:rPr>
      </w:pPr>
      <w:r>
        <w:rPr>
          <w:spacing w:val="-16"/>
          <w:sz w:val="24"/>
          <w:szCs w:val="24"/>
        </w:rPr>
        <w:t>电</w:t>
      </w:r>
      <w:r>
        <w:rPr>
          <w:spacing w:val="2"/>
          <w:sz w:val="24"/>
          <w:szCs w:val="24"/>
        </w:rPr>
        <w:t xml:space="preserve">    </w:t>
      </w:r>
      <w:r>
        <w:rPr>
          <w:spacing w:val="-16"/>
          <w:sz w:val="24"/>
          <w:szCs w:val="24"/>
        </w:rPr>
        <w:t>话：</w:t>
      </w:r>
      <w:r>
        <w:rPr>
          <w:sz w:val="24"/>
          <w:szCs w:val="24"/>
          <w:u w:val="single" w:color="auto"/>
        </w:rPr>
        <w:t xml:space="preserve">                                       </w:t>
      </w:r>
    </w:p>
    <w:p w14:paraId="5BCA3AE7">
      <w:pPr>
        <w:pStyle w:val="14"/>
        <w:spacing w:before="151" w:line="360" w:lineRule="auto"/>
        <w:ind w:left="7"/>
        <w:rPr>
          <w:sz w:val="24"/>
          <w:szCs w:val="24"/>
        </w:rPr>
      </w:pPr>
      <w:r>
        <w:rPr>
          <w:spacing w:val="-7"/>
          <w:sz w:val="24"/>
          <w:szCs w:val="24"/>
        </w:rPr>
        <w:t>传</w:t>
      </w:r>
      <w:r>
        <w:rPr>
          <w:spacing w:val="3"/>
          <w:sz w:val="24"/>
          <w:szCs w:val="24"/>
        </w:rPr>
        <w:t xml:space="preserve">    </w:t>
      </w:r>
      <w:r>
        <w:rPr>
          <w:spacing w:val="-7"/>
          <w:sz w:val="24"/>
          <w:szCs w:val="24"/>
        </w:rPr>
        <w:t>真：</w:t>
      </w:r>
      <w:r>
        <w:rPr>
          <w:sz w:val="24"/>
          <w:szCs w:val="24"/>
          <w:u w:val="single" w:color="auto"/>
        </w:rPr>
        <w:t xml:space="preserve">                                       </w:t>
      </w:r>
    </w:p>
    <w:p w14:paraId="4B865519">
      <w:pPr>
        <w:pStyle w:val="14"/>
        <w:tabs>
          <w:tab w:val="left" w:pos="3120"/>
        </w:tabs>
        <w:spacing w:before="78" w:line="360" w:lineRule="auto"/>
        <w:ind w:left="1800"/>
        <w:rPr>
          <w:rFonts w:ascii="Arial"/>
          <w:sz w:val="21"/>
        </w:rPr>
      </w:pPr>
      <w:r>
        <w:rPr>
          <w:sz w:val="24"/>
          <w:szCs w:val="24"/>
          <w:u w:val="single" w:color="auto"/>
        </w:rPr>
        <w:tab/>
      </w:r>
      <w:r>
        <w:rPr>
          <w:spacing w:val="-109"/>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33AA9F00">
      <w:pPr>
        <w:pStyle w:val="14"/>
        <w:spacing w:before="79" w:line="360" w:lineRule="auto"/>
        <w:ind w:left="12"/>
        <w:rPr>
          <w:sz w:val="24"/>
          <w:szCs w:val="24"/>
        </w:rPr>
      </w:pPr>
      <w:r>
        <w:rPr>
          <w:spacing w:val="-3"/>
          <w:sz w:val="24"/>
          <w:szCs w:val="24"/>
        </w:rPr>
        <w:t>备注：可采用经发包人同意的其他格式。</w:t>
      </w:r>
    </w:p>
    <w:p w14:paraId="60FA0CE3">
      <w:pPr>
        <w:spacing w:line="360" w:lineRule="auto"/>
        <w:rPr>
          <w:sz w:val="24"/>
          <w:szCs w:val="24"/>
        </w:rPr>
        <w:sectPr>
          <w:footerReference r:id="rId22" w:type="default"/>
          <w:pgSz w:w="11900" w:h="16839"/>
          <w:pgMar w:top="1138" w:right="1138" w:bottom="1138" w:left="1138" w:header="0" w:footer="685" w:gutter="0"/>
          <w:cols w:space="720" w:num="1"/>
        </w:sectPr>
      </w:pPr>
    </w:p>
    <w:p w14:paraId="34EFFB17">
      <w:pPr>
        <w:spacing w:line="360" w:lineRule="auto"/>
        <w:ind w:left="0" w:leftChars="0" w:firstLine="0" w:firstLineChars="0"/>
        <w:rPr>
          <w:rFonts w:ascii="Arial"/>
          <w:sz w:val="21"/>
        </w:rPr>
      </w:pPr>
    </w:p>
    <w:p w14:paraId="428717FC">
      <w:pPr>
        <w:pStyle w:val="14"/>
        <w:spacing w:before="61" w:line="360" w:lineRule="auto"/>
        <w:ind w:left="66"/>
        <w:rPr>
          <w:sz w:val="24"/>
          <w:szCs w:val="24"/>
        </w:rPr>
      </w:pPr>
      <w:r>
        <w:rPr>
          <w:spacing w:val="-3"/>
          <w:sz w:val="24"/>
          <w:szCs w:val="24"/>
        </w:rPr>
        <w:t>附件</w:t>
      </w:r>
      <w:r>
        <w:rPr>
          <w:spacing w:val="-34"/>
          <w:sz w:val="24"/>
          <w:szCs w:val="24"/>
        </w:rPr>
        <w:t xml:space="preserve"> </w:t>
      </w:r>
      <w:r>
        <w:rPr>
          <w:spacing w:val="-3"/>
          <w:sz w:val="24"/>
          <w:szCs w:val="24"/>
        </w:rPr>
        <w:t>8：</w:t>
      </w:r>
    </w:p>
    <w:p w14:paraId="61BF32BB">
      <w:pPr>
        <w:pStyle w:val="14"/>
        <w:spacing w:before="320" w:line="360" w:lineRule="auto"/>
        <w:ind w:left="3671"/>
        <w:rPr>
          <w:sz w:val="30"/>
          <w:szCs w:val="30"/>
        </w:rPr>
      </w:pPr>
      <w:r>
        <w:rPr>
          <w:spacing w:val="-2"/>
          <w:sz w:val="30"/>
          <w:szCs w:val="30"/>
        </w:rPr>
        <w:t>专业工程暂估价表</w:t>
      </w:r>
    </w:p>
    <w:p w14:paraId="0D9DCD86">
      <w:pPr>
        <w:spacing w:line="360" w:lineRule="auto"/>
      </w:pPr>
    </w:p>
    <w:tbl>
      <w:tblPr>
        <w:tblStyle w:val="155"/>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977"/>
        <w:gridCol w:w="4665"/>
        <w:gridCol w:w="2153"/>
      </w:tblGrid>
      <w:tr w14:paraId="5CF7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Borders>
              <w:top w:val="single" w:color="000000" w:sz="10" w:space="0"/>
              <w:left w:val="single" w:color="000000" w:sz="10" w:space="0"/>
            </w:tcBorders>
            <w:vAlign w:val="top"/>
          </w:tcPr>
          <w:p w14:paraId="45CA3EF7">
            <w:pPr>
              <w:pStyle w:val="154"/>
              <w:spacing w:before="187" w:line="230" w:lineRule="auto"/>
              <w:ind w:left="0" w:leftChars="0" w:firstLine="0" w:firstLineChars="0"/>
              <w:jc w:val="center"/>
              <w:rPr>
                <w:sz w:val="19"/>
                <w:szCs w:val="19"/>
              </w:rPr>
            </w:pPr>
            <w:r>
              <w:rPr>
                <w:spacing w:val="5"/>
                <w:sz w:val="19"/>
                <w:szCs w:val="19"/>
              </w:rPr>
              <w:t>序号</w:t>
            </w:r>
          </w:p>
        </w:tc>
        <w:tc>
          <w:tcPr>
            <w:tcW w:w="1977" w:type="dxa"/>
            <w:tcBorders>
              <w:top w:val="single" w:color="000000" w:sz="10" w:space="0"/>
            </w:tcBorders>
            <w:vAlign w:val="top"/>
          </w:tcPr>
          <w:p w14:paraId="4E7EB449">
            <w:pPr>
              <w:pStyle w:val="154"/>
              <w:spacing w:before="188" w:line="229" w:lineRule="auto"/>
              <w:ind w:left="84"/>
              <w:jc w:val="center"/>
              <w:rPr>
                <w:sz w:val="19"/>
                <w:szCs w:val="19"/>
              </w:rPr>
            </w:pPr>
            <w:r>
              <w:rPr>
                <w:spacing w:val="8"/>
                <w:sz w:val="19"/>
                <w:szCs w:val="19"/>
              </w:rPr>
              <w:t>专业工程名称</w:t>
            </w:r>
          </w:p>
        </w:tc>
        <w:tc>
          <w:tcPr>
            <w:tcW w:w="4665" w:type="dxa"/>
            <w:tcBorders>
              <w:top w:val="single" w:color="000000" w:sz="10" w:space="0"/>
            </w:tcBorders>
            <w:vAlign w:val="top"/>
          </w:tcPr>
          <w:p w14:paraId="118B9EA6">
            <w:pPr>
              <w:pStyle w:val="154"/>
              <w:spacing w:before="188" w:line="228" w:lineRule="auto"/>
              <w:ind w:left="92"/>
              <w:jc w:val="center"/>
              <w:rPr>
                <w:sz w:val="19"/>
                <w:szCs w:val="19"/>
              </w:rPr>
            </w:pPr>
            <w:r>
              <w:rPr>
                <w:spacing w:val="6"/>
                <w:sz w:val="19"/>
                <w:szCs w:val="19"/>
              </w:rPr>
              <w:t>工程内容</w:t>
            </w:r>
          </w:p>
        </w:tc>
        <w:tc>
          <w:tcPr>
            <w:tcW w:w="2153" w:type="dxa"/>
            <w:tcBorders>
              <w:top w:val="single" w:color="000000" w:sz="10" w:space="0"/>
              <w:right w:val="single" w:color="000000" w:sz="10" w:space="0"/>
            </w:tcBorders>
            <w:vAlign w:val="top"/>
          </w:tcPr>
          <w:p w14:paraId="23C81939">
            <w:pPr>
              <w:pStyle w:val="154"/>
              <w:spacing w:before="188" w:line="228" w:lineRule="auto"/>
              <w:ind w:left="107"/>
              <w:jc w:val="center"/>
              <w:rPr>
                <w:sz w:val="19"/>
                <w:szCs w:val="19"/>
              </w:rPr>
            </w:pPr>
            <w:r>
              <w:rPr>
                <w:spacing w:val="4"/>
                <w:sz w:val="19"/>
                <w:szCs w:val="19"/>
              </w:rPr>
              <w:t>金额</w:t>
            </w:r>
          </w:p>
        </w:tc>
      </w:tr>
      <w:tr w14:paraId="43E4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93" w:type="dxa"/>
            <w:tcBorders>
              <w:left w:val="single" w:color="000000" w:sz="10" w:space="0"/>
            </w:tcBorders>
            <w:vAlign w:val="top"/>
          </w:tcPr>
          <w:p w14:paraId="66B83D6F">
            <w:pPr>
              <w:rPr>
                <w:rFonts w:ascii="Arial"/>
                <w:sz w:val="21"/>
              </w:rPr>
            </w:pPr>
          </w:p>
        </w:tc>
        <w:tc>
          <w:tcPr>
            <w:tcW w:w="1977" w:type="dxa"/>
            <w:vAlign w:val="top"/>
          </w:tcPr>
          <w:p w14:paraId="652B60BC">
            <w:pPr>
              <w:rPr>
                <w:rFonts w:ascii="Arial"/>
                <w:sz w:val="21"/>
              </w:rPr>
            </w:pPr>
          </w:p>
        </w:tc>
        <w:tc>
          <w:tcPr>
            <w:tcW w:w="4665" w:type="dxa"/>
            <w:vAlign w:val="top"/>
          </w:tcPr>
          <w:p w14:paraId="1F62B5FE">
            <w:pPr>
              <w:rPr>
                <w:rFonts w:ascii="Arial"/>
                <w:sz w:val="21"/>
              </w:rPr>
            </w:pPr>
          </w:p>
        </w:tc>
        <w:tc>
          <w:tcPr>
            <w:tcW w:w="2153" w:type="dxa"/>
            <w:tcBorders>
              <w:right w:val="single" w:color="000000" w:sz="10" w:space="0"/>
            </w:tcBorders>
            <w:vAlign w:val="top"/>
          </w:tcPr>
          <w:p w14:paraId="24ECA9B3">
            <w:pPr>
              <w:rPr>
                <w:rFonts w:ascii="Arial"/>
                <w:sz w:val="21"/>
              </w:rPr>
            </w:pPr>
          </w:p>
        </w:tc>
      </w:tr>
      <w:tr w14:paraId="0622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93" w:type="dxa"/>
            <w:tcBorders>
              <w:left w:val="single" w:color="000000" w:sz="10" w:space="0"/>
            </w:tcBorders>
            <w:vAlign w:val="top"/>
          </w:tcPr>
          <w:p w14:paraId="7DC70C10">
            <w:pPr>
              <w:rPr>
                <w:rFonts w:ascii="Arial"/>
                <w:sz w:val="21"/>
              </w:rPr>
            </w:pPr>
          </w:p>
        </w:tc>
        <w:tc>
          <w:tcPr>
            <w:tcW w:w="1977" w:type="dxa"/>
            <w:vAlign w:val="top"/>
          </w:tcPr>
          <w:p w14:paraId="2928B70B">
            <w:pPr>
              <w:rPr>
                <w:rFonts w:ascii="Arial"/>
                <w:sz w:val="21"/>
              </w:rPr>
            </w:pPr>
          </w:p>
        </w:tc>
        <w:tc>
          <w:tcPr>
            <w:tcW w:w="4665" w:type="dxa"/>
            <w:vAlign w:val="top"/>
          </w:tcPr>
          <w:p w14:paraId="027EA646">
            <w:pPr>
              <w:rPr>
                <w:rFonts w:ascii="Arial"/>
                <w:sz w:val="21"/>
              </w:rPr>
            </w:pPr>
          </w:p>
        </w:tc>
        <w:tc>
          <w:tcPr>
            <w:tcW w:w="2153" w:type="dxa"/>
            <w:tcBorders>
              <w:right w:val="single" w:color="000000" w:sz="10" w:space="0"/>
            </w:tcBorders>
            <w:vAlign w:val="top"/>
          </w:tcPr>
          <w:p w14:paraId="781EE642">
            <w:pPr>
              <w:rPr>
                <w:rFonts w:ascii="Arial"/>
                <w:sz w:val="21"/>
              </w:rPr>
            </w:pPr>
          </w:p>
        </w:tc>
      </w:tr>
      <w:tr w14:paraId="21C8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3" w:type="dxa"/>
            <w:tcBorders>
              <w:left w:val="single" w:color="000000" w:sz="10" w:space="0"/>
            </w:tcBorders>
            <w:vAlign w:val="top"/>
          </w:tcPr>
          <w:p w14:paraId="32CFAE48">
            <w:pPr>
              <w:rPr>
                <w:rFonts w:ascii="Arial"/>
                <w:sz w:val="21"/>
              </w:rPr>
            </w:pPr>
          </w:p>
        </w:tc>
        <w:tc>
          <w:tcPr>
            <w:tcW w:w="1977" w:type="dxa"/>
            <w:vAlign w:val="top"/>
          </w:tcPr>
          <w:p w14:paraId="0C1CC741">
            <w:pPr>
              <w:rPr>
                <w:rFonts w:ascii="Arial"/>
                <w:sz w:val="21"/>
              </w:rPr>
            </w:pPr>
          </w:p>
        </w:tc>
        <w:tc>
          <w:tcPr>
            <w:tcW w:w="4665" w:type="dxa"/>
            <w:vAlign w:val="top"/>
          </w:tcPr>
          <w:p w14:paraId="6D88D061">
            <w:pPr>
              <w:rPr>
                <w:rFonts w:ascii="Arial"/>
                <w:sz w:val="21"/>
              </w:rPr>
            </w:pPr>
          </w:p>
        </w:tc>
        <w:tc>
          <w:tcPr>
            <w:tcW w:w="2153" w:type="dxa"/>
            <w:tcBorders>
              <w:right w:val="single" w:color="000000" w:sz="10" w:space="0"/>
            </w:tcBorders>
            <w:vAlign w:val="top"/>
          </w:tcPr>
          <w:p w14:paraId="1469F3DE">
            <w:pPr>
              <w:rPr>
                <w:rFonts w:ascii="Arial"/>
                <w:sz w:val="21"/>
              </w:rPr>
            </w:pPr>
          </w:p>
        </w:tc>
      </w:tr>
      <w:tr w14:paraId="3C32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93" w:type="dxa"/>
            <w:tcBorders>
              <w:left w:val="single" w:color="000000" w:sz="10" w:space="0"/>
            </w:tcBorders>
            <w:vAlign w:val="top"/>
          </w:tcPr>
          <w:p w14:paraId="5148F9D8">
            <w:pPr>
              <w:rPr>
                <w:rFonts w:ascii="Arial"/>
                <w:sz w:val="21"/>
              </w:rPr>
            </w:pPr>
          </w:p>
        </w:tc>
        <w:tc>
          <w:tcPr>
            <w:tcW w:w="1977" w:type="dxa"/>
            <w:vAlign w:val="top"/>
          </w:tcPr>
          <w:p w14:paraId="0218B23D">
            <w:pPr>
              <w:rPr>
                <w:rFonts w:ascii="Arial"/>
                <w:sz w:val="21"/>
              </w:rPr>
            </w:pPr>
          </w:p>
        </w:tc>
        <w:tc>
          <w:tcPr>
            <w:tcW w:w="4665" w:type="dxa"/>
            <w:vAlign w:val="top"/>
          </w:tcPr>
          <w:p w14:paraId="6F0AD5D7">
            <w:pPr>
              <w:rPr>
                <w:rFonts w:ascii="Arial"/>
                <w:sz w:val="21"/>
              </w:rPr>
            </w:pPr>
          </w:p>
        </w:tc>
        <w:tc>
          <w:tcPr>
            <w:tcW w:w="2153" w:type="dxa"/>
            <w:tcBorders>
              <w:right w:val="single" w:color="000000" w:sz="10" w:space="0"/>
            </w:tcBorders>
            <w:vAlign w:val="top"/>
          </w:tcPr>
          <w:p w14:paraId="40F7F958">
            <w:pPr>
              <w:rPr>
                <w:rFonts w:ascii="Arial"/>
                <w:sz w:val="21"/>
              </w:rPr>
            </w:pPr>
          </w:p>
        </w:tc>
      </w:tr>
      <w:tr w14:paraId="48794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3" w:type="dxa"/>
            <w:tcBorders>
              <w:left w:val="single" w:color="000000" w:sz="10" w:space="0"/>
            </w:tcBorders>
            <w:vAlign w:val="top"/>
          </w:tcPr>
          <w:p w14:paraId="032D17D9">
            <w:pPr>
              <w:rPr>
                <w:rFonts w:ascii="Arial"/>
                <w:sz w:val="21"/>
              </w:rPr>
            </w:pPr>
          </w:p>
        </w:tc>
        <w:tc>
          <w:tcPr>
            <w:tcW w:w="1977" w:type="dxa"/>
            <w:vAlign w:val="top"/>
          </w:tcPr>
          <w:p w14:paraId="398196B3">
            <w:pPr>
              <w:rPr>
                <w:rFonts w:ascii="Arial"/>
                <w:sz w:val="21"/>
              </w:rPr>
            </w:pPr>
          </w:p>
        </w:tc>
        <w:tc>
          <w:tcPr>
            <w:tcW w:w="4665" w:type="dxa"/>
            <w:vAlign w:val="top"/>
          </w:tcPr>
          <w:p w14:paraId="78572588">
            <w:pPr>
              <w:rPr>
                <w:rFonts w:ascii="Arial"/>
                <w:sz w:val="21"/>
              </w:rPr>
            </w:pPr>
          </w:p>
        </w:tc>
        <w:tc>
          <w:tcPr>
            <w:tcW w:w="2153" w:type="dxa"/>
            <w:tcBorders>
              <w:right w:val="single" w:color="000000" w:sz="10" w:space="0"/>
            </w:tcBorders>
            <w:vAlign w:val="top"/>
          </w:tcPr>
          <w:p w14:paraId="0255D4D9">
            <w:pPr>
              <w:rPr>
                <w:rFonts w:ascii="Arial"/>
                <w:sz w:val="21"/>
              </w:rPr>
            </w:pPr>
          </w:p>
        </w:tc>
      </w:tr>
      <w:tr w14:paraId="0DC4E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688" w:type="dxa"/>
            <w:gridSpan w:val="4"/>
            <w:tcBorders>
              <w:left w:val="single" w:color="000000" w:sz="10" w:space="0"/>
              <w:bottom w:val="single" w:color="000000" w:sz="10" w:space="0"/>
              <w:right w:val="single" w:color="000000" w:sz="10" w:space="0"/>
            </w:tcBorders>
            <w:vAlign w:val="top"/>
          </w:tcPr>
          <w:p w14:paraId="3FEED8F9">
            <w:pPr>
              <w:pStyle w:val="154"/>
              <w:spacing w:before="208" w:line="230" w:lineRule="auto"/>
              <w:ind w:left="94"/>
              <w:rPr>
                <w:sz w:val="19"/>
                <w:szCs w:val="19"/>
              </w:rPr>
            </w:pPr>
            <w:r>
              <w:rPr>
                <w:spacing w:val="-8"/>
                <w:sz w:val="19"/>
                <w:szCs w:val="19"/>
              </w:rPr>
              <w:t>小计：</w:t>
            </w:r>
          </w:p>
        </w:tc>
      </w:tr>
    </w:tbl>
    <w:p w14:paraId="219A2B7A">
      <w:pPr>
        <w:spacing w:line="360" w:lineRule="auto"/>
        <w:rPr>
          <w:rFonts w:ascii="Arial"/>
          <w:sz w:val="21"/>
        </w:rPr>
      </w:pPr>
    </w:p>
    <w:p w14:paraId="36EFA4A8">
      <w:pPr>
        <w:spacing w:line="360" w:lineRule="auto"/>
        <w:rPr>
          <w:rFonts w:ascii="Arial" w:hAnsi="Arial" w:eastAsia="Arial" w:cs="Arial"/>
          <w:sz w:val="21"/>
          <w:szCs w:val="21"/>
        </w:rPr>
        <w:sectPr>
          <w:footerReference r:id="rId23" w:type="default"/>
          <w:pgSz w:w="11900" w:h="16839"/>
          <w:pgMar w:top="1138" w:right="1138" w:bottom="1138" w:left="1138" w:header="0" w:footer="685" w:gutter="0"/>
          <w:cols w:space="720" w:num="1"/>
        </w:sectPr>
      </w:pPr>
    </w:p>
    <w:p w14:paraId="137EF49A">
      <w:pPr>
        <w:pStyle w:val="14"/>
        <w:spacing w:before="61" w:line="360" w:lineRule="auto"/>
        <w:ind w:left="14"/>
        <w:rPr>
          <w:sz w:val="24"/>
          <w:szCs w:val="24"/>
        </w:rPr>
      </w:pPr>
      <w:r>
        <w:rPr>
          <w:spacing w:val="-1"/>
          <w:sz w:val="24"/>
          <w:szCs w:val="24"/>
        </w:rPr>
        <w:t>附件</w:t>
      </w:r>
      <w:r>
        <w:rPr>
          <w:spacing w:val="-36"/>
          <w:sz w:val="24"/>
          <w:szCs w:val="24"/>
        </w:rPr>
        <w:t xml:space="preserve"> </w:t>
      </w:r>
      <w:r>
        <w:rPr>
          <w:spacing w:val="-1"/>
          <w:sz w:val="24"/>
          <w:szCs w:val="24"/>
        </w:rPr>
        <w:t>9:</w:t>
      </w:r>
    </w:p>
    <w:p w14:paraId="52E4859F">
      <w:pPr>
        <w:pStyle w:val="14"/>
        <w:spacing w:before="104" w:line="360" w:lineRule="auto"/>
        <w:ind w:left="3787"/>
        <w:rPr>
          <w:sz w:val="24"/>
          <w:szCs w:val="24"/>
        </w:rPr>
      </w:pPr>
      <w:r>
        <w:rPr>
          <w:b/>
          <w:bCs/>
          <w:spacing w:val="-4"/>
          <w:sz w:val="24"/>
          <w:szCs w:val="24"/>
        </w:rPr>
        <w:t>建设工程廉政责任书</w:t>
      </w:r>
    </w:p>
    <w:p w14:paraId="2047B90A">
      <w:pPr>
        <w:pStyle w:val="14"/>
        <w:spacing w:before="129" w:line="360" w:lineRule="auto"/>
        <w:ind w:left="605"/>
        <w:rPr>
          <w:sz w:val="24"/>
          <w:szCs w:val="24"/>
        </w:rPr>
      </w:pPr>
      <w:r>
        <w:rPr>
          <w:spacing w:val="-2"/>
          <w:sz w:val="24"/>
          <w:szCs w:val="24"/>
        </w:rPr>
        <w:t>发包人：</w:t>
      </w:r>
      <w:r>
        <w:rPr>
          <w:spacing w:val="-2"/>
          <w:sz w:val="24"/>
          <w:szCs w:val="24"/>
          <w:u w:val="single" w:color="auto"/>
        </w:rPr>
        <w:t xml:space="preserve">                   </w:t>
      </w:r>
      <w:r>
        <w:rPr>
          <w:spacing w:val="-3"/>
          <w:sz w:val="24"/>
          <w:szCs w:val="24"/>
          <w:u w:val="single" w:color="auto"/>
        </w:rPr>
        <w:t xml:space="preserve">                             </w:t>
      </w:r>
    </w:p>
    <w:p w14:paraId="26998B2B">
      <w:pPr>
        <w:pStyle w:val="14"/>
        <w:spacing w:before="111" w:line="360" w:lineRule="auto"/>
        <w:ind w:left="601"/>
        <w:rPr>
          <w:sz w:val="24"/>
          <w:szCs w:val="24"/>
        </w:rPr>
      </w:pPr>
      <w:r>
        <w:rPr>
          <w:spacing w:val="-3"/>
          <w:sz w:val="24"/>
          <w:szCs w:val="24"/>
        </w:rPr>
        <w:t>承包人：</w:t>
      </w:r>
      <w:r>
        <w:rPr>
          <w:sz w:val="24"/>
          <w:szCs w:val="24"/>
          <w:u w:val="single" w:color="auto"/>
        </w:rPr>
        <w:t xml:space="preserve">                                                </w:t>
      </w:r>
    </w:p>
    <w:p w14:paraId="37F64DD8">
      <w:pPr>
        <w:pStyle w:val="14"/>
        <w:spacing w:before="114" w:line="360" w:lineRule="auto"/>
        <w:ind w:left="3" w:right="80" w:firstLine="600"/>
        <w:rPr>
          <w:sz w:val="24"/>
          <w:szCs w:val="24"/>
        </w:rPr>
      </w:pPr>
      <w:r>
        <w:rPr>
          <w:spacing w:val="-3"/>
          <w:sz w:val="24"/>
          <w:szCs w:val="24"/>
        </w:rPr>
        <w:t>为加强建设工程廉政建设，规范建设工程各项活动中发包人承包人双方的行为，防止谋</w:t>
      </w:r>
      <w:r>
        <w:rPr>
          <w:sz w:val="24"/>
          <w:szCs w:val="24"/>
        </w:rPr>
        <w:t>取不正当利益的违法违纪现象的发生，保护国家、集体和当</w:t>
      </w:r>
      <w:r>
        <w:rPr>
          <w:spacing w:val="-1"/>
          <w:sz w:val="24"/>
          <w:szCs w:val="24"/>
        </w:rPr>
        <w:t>事人的合法权益，根据国家有关</w:t>
      </w:r>
      <w:r>
        <w:rPr>
          <w:spacing w:val="-2"/>
          <w:sz w:val="24"/>
          <w:szCs w:val="24"/>
        </w:rPr>
        <w:t>工程建设的法律法规和廉政建设的有关规定，订立本廉政责任书。</w:t>
      </w:r>
    </w:p>
    <w:p w14:paraId="03D48A4A">
      <w:pPr>
        <w:pStyle w:val="14"/>
        <w:spacing w:before="1" w:line="360" w:lineRule="auto"/>
        <w:ind w:left="607"/>
        <w:rPr>
          <w:sz w:val="24"/>
          <w:szCs w:val="24"/>
        </w:rPr>
      </w:pPr>
      <w:r>
        <w:rPr>
          <w:b/>
          <w:bCs/>
          <w:spacing w:val="-4"/>
          <w:sz w:val="24"/>
          <w:szCs w:val="24"/>
        </w:rPr>
        <w:t>一、双方的责任</w:t>
      </w:r>
    </w:p>
    <w:p w14:paraId="7BB9B71D">
      <w:pPr>
        <w:pStyle w:val="14"/>
        <w:spacing w:before="116" w:line="360" w:lineRule="auto"/>
        <w:ind w:left="1" w:right="82" w:firstLine="617"/>
        <w:rPr>
          <w:sz w:val="24"/>
          <w:szCs w:val="24"/>
        </w:rPr>
      </w:pPr>
      <w:r>
        <w:rPr>
          <w:spacing w:val="-6"/>
          <w:sz w:val="24"/>
          <w:szCs w:val="24"/>
        </w:rPr>
        <w:t>1.1</w:t>
      </w:r>
      <w:r>
        <w:rPr>
          <w:spacing w:val="-51"/>
          <w:sz w:val="24"/>
          <w:szCs w:val="24"/>
        </w:rPr>
        <w:t xml:space="preserve"> </w:t>
      </w:r>
      <w:r>
        <w:rPr>
          <w:spacing w:val="-6"/>
          <w:sz w:val="24"/>
          <w:szCs w:val="24"/>
        </w:rPr>
        <w:t>应严格遵守国家关于建设工程的有关法律、法规，</w:t>
      </w:r>
      <w:r>
        <w:rPr>
          <w:spacing w:val="53"/>
          <w:sz w:val="24"/>
          <w:szCs w:val="24"/>
        </w:rPr>
        <w:t xml:space="preserve"> </w:t>
      </w:r>
      <w:r>
        <w:rPr>
          <w:spacing w:val="-6"/>
          <w:sz w:val="24"/>
          <w:szCs w:val="24"/>
        </w:rPr>
        <w:t>相关政策，以及廉</w:t>
      </w:r>
      <w:r>
        <w:rPr>
          <w:spacing w:val="-7"/>
          <w:sz w:val="24"/>
          <w:szCs w:val="24"/>
        </w:rPr>
        <w:t>政建设的各项</w:t>
      </w:r>
      <w:r>
        <w:rPr>
          <w:spacing w:val="-11"/>
          <w:sz w:val="24"/>
          <w:szCs w:val="24"/>
        </w:rPr>
        <w:t>规定。</w:t>
      </w:r>
    </w:p>
    <w:p w14:paraId="2188724C">
      <w:pPr>
        <w:pStyle w:val="14"/>
        <w:spacing w:before="1" w:line="360" w:lineRule="auto"/>
        <w:rPr>
          <w:sz w:val="24"/>
          <w:szCs w:val="24"/>
        </w:rPr>
      </w:pPr>
      <w:r>
        <w:rPr>
          <w:spacing w:val="-3"/>
          <w:sz w:val="24"/>
          <w:szCs w:val="24"/>
        </w:rPr>
        <w:t>1.2 严格执行合同文件，自觉按合同办事。</w:t>
      </w:r>
    </w:p>
    <w:p w14:paraId="02F5EE88">
      <w:pPr>
        <w:pStyle w:val="14"/>
        <w:spacing w:before="115" w:line="360" w:lineRule="auto"/>
        <w:ind w:left="5" w:right="82" w:firstLine="613"/>
        <w:rPr>
          <w:sz w:val="24"/>
          <w:szCs w:val="24"/>
        </w:rPr>
      </w:pPr>
      <w:r>
        <w:rPr>
          <w:spacing w:val="-3"/>
          <w:sz w:val="24"/>
          <w:szCs w:val="24"/>
        </w:rPr>
        <w:t>1.3 各项活动必须坚持公开、公平、公正、诚信、透明的原则（除法律法规另有规定者</w:t>
      </w:r>
      <w:r>
        <w:rPr>
          <w:sz w:val="24"/>
          <w:szCs w:val="24"/>
        </w:rPr>
        <w:t>外</w:t>
      </w:r>
      <w:r>
        <w:rPr>
          <w:spacing w:val="-1"/>
          <w:sz w:val="24"/>
          <w:szCs w:val="24"/>
        </w:rPr>
        <w:t>），</w:t>
      </w:r>
      <w:r>
        <w:rPr>
          <w:sz w:val="24"/>
          <w:szCs w:val="24"/>
        </w:rPr>
        <w:t>不得为获取不正当的利益，损害国家、集体和对方</w:t>
      </w:r>
      <w:r>
        <w:rPr>
          <w:spacing w:val="-1"/>
          <w:sz w:val="24"/>
          <w:szCs w:val="24"/>
        </w:rPr>
        <w:t>利益，不得违反建设工程管理的规</w:t>
      </w:r>
      <w:r>
        <w:rPr>
          <w:spacing w:val="-10"/>
          <w:sz w:val="24"/>
          <w:szCs w:val="24"/>
        </w:rPr>
        <w:t>章制度。</w:t>
      </w:r>
    </w:p>
    <w:p w14:paraId="20742910">
      <w:pPr>
        <w:pStyle w:val="14"/>
        <w:spacing w:before="1" w:line="360" w:lineRule="auto"/>
        <w:ind w:right="136" w:firstLine="618"/>
        <w:rPr>
          <w:sz w:val="24"/>
          <w:szCs w:val="24"/>
        </w:rPr>
      </w:pPr>
      <w:r>
        <w:rPr>
          <w:spacing w:val="-9"/>
          <w:sz w:val="24"/>
          <w:szCs w:val="24"/>
        </w:rPr>
        <w:t>1.4</w:t>
      </w:r>
      <w:r>
        <w:rPr>
          <w:spacing w:val="-47"/>
          <w:sz w:val="24"/>
          <w:szCs w:val="24"/>
        </w:rPr>
        <w:t xml:space="preserve"> </w:t>
      </w:r>
      <w:r>
        <w:rPr>
          <w:spacing w:val="-9"/>
          <w:sz w:val="24"/>
          <w:szCs w:val="24"/>
        </w:rPr>
        <w:t>发现对方在业务活动中有违规、违纪、违法行为的，应及时提醒对方，情节</w:t>
      </w:r>
      <w:r>
        <w:rPr>
          <w:spacing w:val="-10"/>
          <w:sz w:val="24"/>
          <w:szCs w:val="24"/>
        </w:rPr>
        <w:t>严重的，</w:t>
      </w:r>
      <w:r>
        <w:rPr>
          <w:spacing w:val="-2"/>
          <w:sz w:val="24"/>
          <w:szCs w:val="24"/>
        </w:rPr>
        <w:t>应向其上级主管部门或纪检监察、司法等有关机关举报。</w:t>
      </w:r>
    </w:p>
    <w:p w14:paraId="03DBFE40">
      <w:pPr>
        <w:pStyle w:val="14"/>
        <w:spacing w:line="360" w:lineRule="auto"/>
        <w:ind w:left="607"/>
        <w:rPr>
          <w:sz w:val="24"/>
          <w:szCs w:val="24"/>
        </w:rPr>
      </w:pPr>
      <w:r>
        <w:rPr>
          <w:b/>
          <w:bCs/>
          <w:spacing w:val="-4"/>
          <w:sz w:val="24"/>
          <w:szCs w:val="24"/>
        </w:rPr>
        <w:t>二、发包人责任</w:t>
      </w:r>
    </w:p>
    <w:p w14:paraId="77D2BD28">
      <w:pPr>
        <w:pStyle w:val="14"/>
        <w:spacing w:before="114" w:line="360" w:lineRule="auto"/>
        <w:ind w:left="8" w:right="80" w:firstLine="596"/>
        <w:rPr>
          <w:sz w:val="24"/>
          <w:szCs w:val="24"/>
        </w:rPr>
      </w:pPr>
      <w:r>
        <w:rPr>
          <w:spacing w:val="-3"/>
          <w:sz w:val="24"/>
          <w:szCs w:val="24"/>
        </w:rPr>
        <w:t>发包人的领导和从事该建设工程项目的工作人员，在工程建设的事前、事中、事后应遵</w:t>
      </w:r>
      <w:r>
        <w:rPr>
          <w:spacing w:val="-10"/>
          <w:sz w:val="24"/>
          <w:szCs w:val="24"/>
        </w:rPr>
        <w:t>守以下规定：</w:t>
      </w:r>
    </w:p>
    <w:p w14:paraId="7F87280D">
      <w:pPr>
        <w:pStyle w:val="14"/>
        <w:spacing w:before="1" w:line="360" w:lineRule="auto"/>
        <w:ind w:left="1" w:firstLine="602"/>
        <w:rPr>
          <w:sz w:val="24"/>
          <w:szCs w:val="24"/>
        </w:rPr>
      </w:pPr>
      <w:r>
        <w:rPr>
          <w:spacing w:val="1"/>
          <w:sz w:val="24"/>
          <w:szCs w:val="24"/>
        </w:rPr>
        <w:t>2.1</w:t>
      </w:r>
      <w:r>
        <w:rPr>
          <w:spacing w:val="-44"/>
          <w:sz w:val="24"/>
          <w:szCs w:val="24"/>
        </w:rPr>
        <w:t xml:space="preserve"> </w:t>
      </w:r>
      <w:r>
        <w:rPr>
          <w:spacing w:val="1"/>
          <w:sz w:val="24"/>
          <w:szCs w:val="24"/>
        </w:rPr>
        <w:t>不得向承包人和相关单位索要或接受回扣、礼金</w:t>
      </w:r>
      <w:r>
        <w:rPr>
          <w:sz w:val="24"/>
          <w:szCs w:val="24"/>
        </w:rPr>
        <w:t>、有价证券、贵重物品和好处费、</w:t>
      </w:r>
      <w:r>
        <w:rPr>
          <w:spacing w:val="-8"/>
          <w:sz w:val="24"/>
          <w:szCs w:val="24"/>
        </w:rPr>
        <w:t>感谢费等。</w:t>
      </w:r>
    </w:p>
    <w:p w14:paraId="7B2E56BA">
      <w:pPr>
        <w:pStyle w:val="14"/>
        <w:spacing w:before="1" w:line="360" w:lineRule="auto"/>
        <w:rPr>
          <w:sz w:val="24"/>
          <w:szCs w:val="24"/>
        </w:rPr>
      </w:pPr>
      <w:r>
        <w:rPr>
          <w:spacing w:val="-2"/>
          <w:sz w:val="24"/>
          <w:szCs w:val="24"/>
        </w:rPr>
        <w:t>2.2</w:t>
      </w:r>
      <w:r>
        <w:rPr>
          <w:spacing w:val="-42"/>
          <w:sz w:val="24"/>
          <w:szCs w:val="24"/>
        </w:rPr>
        <w:t xml:space="preserve"> </w:t>
      </w:r>
      <w:r>
        <w:rPr>
          <w:spacing w:val="-2"/>
          <w:sz w:val="24"/>
          <w:szCs w:val="24"/>
        </w:rPr>
        <w:t>不得在承包人和相关单位报销任何应由发包人或个人支付的费用。</w:t>
      </w:r>
    </w:p>
    <w:p w14:paraId="3FDBF61C">
      <w:pPr>
        <w:pStyle w:val="14"/>
        <w:spacing w:before="117" w:line="360" w:lineRule="auto"/>
        <w:ind w:left="3" w:right="82" w:firstLine="600"/>
        <w:rPr>
          <w:sz w:val="24"/>
          <w:szCs w:val="24"/>
        </w:rPr>
      </w:pPr>
      <w:r>
        <w:rPr>
          <w:spacing w:val="-1"/>
          <w:sz w:val="24"/>
          <w:szCs w:val="24"/>
        </w:rPr>
        <w:t>2.3</w:t>
      </w:r>
      <w:r>
        <w:rPr>
          <w:spacing w:val="-47"/>
          <w:sz w:val="24"/>
          <w:szCs w:val="24"/>
        </w:rPr>
        <w:t xml:space="preserve"> </w:t>
      </w:r>
      <w:r>
        <w:rPr>
          <w:spacing w:val="-1"/>
          <w:sz w:val="24"/>
          <w:szCs w:val="24"/>
        </w:rPr>
        <w:t>不得要求、暗示或接受承包人和相关单位为</w:t>
      </w:r>
      <w:r>
        <w:rPr>
          <w:spacing w:val="-2"/>
          <w:sz w:val="24"/>
          <w:szCs w:val="24"/>
        </w:rPr>
        <w:t>个人装修住房、婚丧嫁娶、配偶子女的</w:t>
      </w:r>
      <w:r>
        <w:rPr>
          <w:spacing w:val="-5"/>
          <w:sz w:val="24"/>
          <w:szCs w:val="24"/>
        </w:rPr>
        <w:t>工作安排以及出国</w:t>
      </w:r>
      <w:r>
        <w:rPr>
          <w:spacing w:val="-64"/>
          <w:sz w:val="24"/>
          <w:szCs w:val="24"/>
        </w:rPr>
        <w:t xml:space="preserve"> </w:t>
      </w:r>
      <w:r>
        <w:rPr>
          <w:spacing w:val="-5"/>
          <w:sz w:val="24"/>
          <w:szCs w:val="24"/>
        </w:rPr>
        <w:t>(境)、旅游等提供方便。</w:t>
      </w:r>
    </w:p>
    <w:p w14:paraId="4D59EA94">
      <w:pPr>
        <w:pStyle w:val="14"/>
        <w:spacing w:line="360" w:lineRule="auto"/>
        <w:rPr>
          <w:sz w:val="24"/>
          <w:szCs w:val="24"/>
        </w:rPr>
      </w:pPr>
      <w:r>
        <w:rPr>
          <w:spacing w:val="-6"/>
          <w:sz w:val="24"/>
          <w:szCs w:val="24"/>
        </w:rPr>
        <w:t>2.4不得参加有可能影响公正执行公务的承包人和</w:t>
      </w:r>
      <w:r>
        <w:rPr>
          <w:spacing w:val="-7"/>
          <w:sz w:val="24"/>
          <w:szCs w:val="24"/>
        </w:rPr>
        <w:t>相关单位的宴请、健身、娱乐等活动。</w:t>
      </w:r>
    </w:p>
    <w:p w14:paraId="6C359993">
      <w:pPr>
        <w:pStyle w:val="14"/>
        <w:spacing w:before="117" w:line="360" w:lineRule="auto"/>
        <w:ind w:left="24" w:right="82" w:firstLine="579"/>
        <w:rPr>
          <w:sz w:val="24"/>
          <w:szCs w:val="24"/>
        </w:rPr>
      </w:pPr>
      <w:r>
        <w:rPr>
          <w:spacing w:val="-1"/>
          <w:sz w:val="24"/>
          <w:szCs w:val="24"/>
        </w:rPr>
        <w:t>2.5</w:t>
      </w:r>
      <w:r>
        <w:rPr>
          <w:spacing w:val="-47"/>
          <w:sz w:val="24"/>
          <w:szCs w:val="24"/>
        </w:rPr>
        <w:t xml:space="preserve"> </w:t>
      </w:r>
      <w:r>
        <w:rPr>
          <w:spacing w:val="-1"/>
          <w:sz w:val="24"/>
          <w:szCs w:val="24"/>
        </w:rPr>
        <w:t>不得向承包人和相关单位介绍或为配偶、子</w:t>
      </w:r>
      <w:r>
        <w:rPr>
          <w:spacing w:val="-2"/>
          <w:sz w:val="24"/>
          <w:szCs w:val="24"/>
        </w:rPr>
        <w:t>女、亲属参与同发包人工程建设管理合同有关的业务活动；不得以任何理由要求承包人和相关单位使用某种产品、材料和设备。</w:t>
      </w:r>
    </w:p>
    <w:p w14:paraId="3785EAD7">
      <w:pPr>
        <w:pStyle w:val="14"/>
        <w:spacing w:line="360" w:lineRule="auto"/>
        <w:ind w:left="603"/>
        <w:rPr>
          <w:sz w:val="24"/>
          <w:szCs w:val="24"/>
        </w:rPr>
      </w:pPr>
      <w:r>
        <w:rPr>
          <w:b/>
          <w:bCs/>
          <w:spacing w:val="-3"/>
          <w:sz w:val="24"/>
          <w:szCs w:val="24"/>
        </w:rPr>
        <w:t>三、承包人责任</w:t>
      </w:r>
    </w:p>
    <w:p w14:paraId="03E655A4">
      <w:pPr>
        <w:pStyle w:val="14"/>
        <w:spacing w:before="117" w:line="360" w:lineRule="auto"/>
        <w:ind w:right="80" w:firstLine="601"/>
        <w:rPr>
          <w:sz w:val="24"/>
          <w:szCs w:val="24"/>
        </w:rPr>
      </w:pPr>
      <w:r>
        <w:rPr>
          <w:spacing w:val="-3"/>
          <w:sz w:val="24"/>
          <w:szCs w:val="24"/>
        </w:rPr>
        <w:t>应与发包人保持正常的业务交往，按照有关法律法规和程序开展业务工作，严格执行工</w:t>
      </w:r>
      <w:r>
        <w:rPr>
          <w:spacing w:val="-2"/>
          <w:sz w:val="24"/>
          <w:szCs w:val="24"/>
        </w:rPr>
        <w:t>程建设的有关方针、政策，执行工程建设强制性标准，并遵守以下规定：</w:t>
      </w:r>
    </w:p>
    <w:p w14:paraId="44045F23">
      <w:pPr>
        <w:pStyle w:val="14"/>
        <w:spacing w:before="1" w:line="360" w:lineRule="auto"/>
        <w:ind w:left="20" w:right="82" w:firstLine="585"/>
        <w:rPr>
          <w:sz w:val="24"/>
          <w:szCs w:val="24"/>
        </w:rPr>
      </w:pPr>
      <w:r>
        <w:rPr>
          <w:spacing w:val="-1"/>
          <w:sz w:val="24"/>
          <w:szCs w:val="24"/>
        </w:rPr>
        <w:t>3.1</w:t>
      </w:r>
      <w:r>
        <w:rPr>
          <w:spacing w:val="-47"/>
          <w:sz w:val="24"/>
          <w:szCs w:val="24"/>
        </w:rPr>
        <w:t xml:space="preserve"> </w:t>
      </w:r>
      <w:r>
        <w:rPr>
          <w:spacing w:val="-1"/>
          <w:sz w:val="24"/>
          <w:szCs w:val="24"/>
        </w:rPr>
        <w:t>不得以任何理由向发包人及其工作人员</w:t>
      </w:r>
      <w:r>
        <w:rPr>
          <w:spacing w:val="-2"/>
          <w:sz w:val="24"/>
          <w:szCs w:val="24"/>
        </w:rPr>
        <w:t>索要、接受或赠送礼金、有价证券、贵重物</w:t>
      </w:r>
      <w:r>
        <w:rPr>
          <w:spacing w:val="-5"/>
          <w:sz w:val="24"/>
          <w:szCs w:val="24"/>
        </w:rPr>
        <w:t>品及回扣、好处费、感谢费等。</w:t>
      </w:r>
    </w:p>
    <w:p w14:paraId="38B49F69">
      <w:pPr>
        <w:pStyle w:val="14"/>
        <w:spacing w:before="1" w:line="360" w:lineRule="auto"/>
        <w:rPr>
          <w:sz w:val="24"/>
          <w:szCs w:val="24"/>
        </w:rPr>
      </w:pPr>
      <w:r>
        <w:rPr>
          <w:spacing w:val="-1"/>
          <w:sz w:val="24"/>
          <w:szCs w:val="24"/>
        </w:rPr>
        <w:t>3.2 不得以任何理由为发包人和相关单位报</w:t>
      </w:r>
      <w:r>
        <w:rPr>
          <w:spacing w:val="-2"/>
          <w:sz w:val="24"/>
          <w:szCs w:val="24"/>
        </w:rPr>
        <w:t>销应由对方或个人支付的费用。</w:t>
      </w:r>
    </w:p>
    <w:p w14:paraId="38892A58">
      <w:pPr>
        <w:spacing w:line="360" w:lineRule="auto"/>
        <w:rPr>
          <w:rFonts w:ascii="Arial"/>
          <w:sz w:val="21"/>
        </w:rPr>
      </w:pPr>
      <w:r>
        <w:rPr>
          <w:spacing w:val="-1"/>
          <w:sz w:val="24"/>
          <w:szCs w:val="24"/>
        </w:rPr>
        <w:t>3.3</w:t>
      </w:r>
      <w:r>
        <w:rPr>
          <w:spacing w:val="-47"/>
          <w:sz w:val="24"/>
          <w:szCs w:val="24"/>
        </w:rPr>
        <w:t xml:space="preserve"> </w:t>
      </w:r>
      <w:r>
        <w:rPr>
          <w:spacing w:val="-1"/>
          <w:sz w:val="24"/>
          <w:szCs w:val="24"/>
        </w:rPr>
        <w:t>不得接受或暗示为发包人、相关单位或</w:t>
      </w:r>
      <w:r>
        <w:rPr>
          <w:spacing w:val="-2"/>
          <w:sz w:val="24"/>
          <w:szCs w:val="24"/>
        </w:rPr>
        <w:t>个人装修住房、婚丧嫁娶、配偶子女的工作</w:t>
      </w:r>
      <w:r>
        <w:rPr>
          <w:spacing w:val="-6"/>
          <w:sz w:val="24"/>
          <w:szCs w:val="24"/>
        </w:rPr>
        <w:t>安排以及出国</w:t>
      </w:r>
      <w:r>
        <w:rPr>
          <w:spacing w:val="-58"/>
          <w:sz w:val="24"/>
          <w:szCs w:val="24"/>
        </w:rPr>
        <w:t xml:space="preserve"> </w:t>
      </w:r>
      <w:r>
        <w:rPr>
          <w:spacing w:val="-6"/>
          <w:sz w:val="24"/>
          <w:szCs w:val="24"/>
        </w:rPr>
        <w:t>(境)、旅游等提供方便。</w:t>
      </w:r>
    </w:p>
    <w:p w14:paraId="2FC8B933">
      <w:pPr>
        <w:pStyle w:val="14"/>
        <w:spacing w:before="78" w:line="360" w:lineRule="auto"/>
        <w:ind w:firstLine="605"/>
        <w:rPr>
          <w:sz w:val="24"/>
          <w:szCs w:val="24"/>
        </w:rPr>
      </w:pPr>
      <w:r>
        <w:rPr>
          <w:spacing w:val="1"/>
          <w:sz w:val="24"/>
          <w:szCs w:val="24"/>
        </w:rPr>
        <w:t>3.4</w:t>
      </w:r>
      <w:r>
        <w:rPr>
          <w:spacing w:val="-44"/>
          <w:sz w:val="24"/>
          <w:szCs w:val="24"/>
        </w:rPr>
        <w:t xml:space="preserve"> </w:t>
      </w:r>
      <w:r>
        <w:rPr>
          <w:spacing w:val="1"/>
          <w:sz w:val="24"/>
          <w:szCs w:val="24"/>
        </w:rPr>
        <w:t>不得以任何理由为发包人、相关单位或个人组织</w:t>
      </w:r>
      <w:r>
        <w:rPr>
          <w:sz w:val="24"/>
          <w:szCs w:val="24"/>
        </w:rPr>
        <w:t>有可能影响公正执行公务的宴请、</w:t>
      </w:r>
      <w:r>
        <w:rPr>
          <w:spacing w:val="-5"/>
          <w:sz w:val="24"/>
          <w:szCs w:val="24"/>
        </w:rPr>
        <w:t>健身、娱乐等活动。</w:t>
      </w:r>
    </w:p>
    <w:p w14:paraId="045D58CD">
      <w:pPr>
        <w:pStyle w:val="14"/>
        <w:spacing w:line="360" w:lineRule="auto"/>
        <w:ind w:left="626"/>
        <w:rPr>
          <w:sz w:val="24"/>
          <w:szCs w:val="24"/>
        </w:rPr>
      </w:pPr>
      <w:r>
        <w:rPr>
          <w:b/>
          <w:bCs/>
          <w:spacing w:val="-8"/>
          <w:sz w:val="24"/>
          <w:szCs w:val="24"/>
        </w:rPr>
        <w:t>四、违约责任</w:t>
      </w:r>
    </w:p>
    <w:p w14:paraId="61D50646">
      <w:pPr>
        <w:pStyle w:val="14"/>
        <w:spacing w:before="114" w:line="360" w:lineRule="auto"/>
        <w:ind w:right="98" w:firstLine="600"/>
        <w:rPr>
          <w:sz w:val="24"/>
          <w:szCs w:val="24"/>
        </w:rPr>
      </w:pPr>
      <w:r>
        <w:rPr>
          <w:spacing w:val="-6"/>
          <w:sz w:val="24"/>
          <w:szCs w:val="24"/>
        </w:rPr>
        <w:t>4.1</w:t>
      </w:r>
      <w:r>
        <w:rPr>
          <w:spacing w:val="-47"/>
          <w:sz w:val="24"/>
          <w:szCs w:val="24"/>
        </w:rPr>
        <w:t xml:space="preserve"> </w:t>
      </w:r>
      <w:r>
        <w:rPr>
          <w:spacing w:val="-6"/>
          <w:sz w:val="24"/>
          <w:szCs w:val="24"/>
        </w:rPr>
        <w:t>发包人工作人员有违反本责任书第一、二条责任行为的，</w:t>
      </w:r>
      <w:r>
        <w:rPr>
          <w:spacing w:val="55"/>
          <w:sz w:val="24"/>
          <w:szCs w:val="24"/>
        </w:rPr>
        <w:t xml:space="preserve"> </w:t>
      </w:r>
      <w:r>
        <w:rPr>
          <w:spacing w:val="-6"/>
          <w:sz w:val="24"/>
          <w:szCs w:val="24"/>
        </w:rPr>
        <w:t>依据有关</w:t>
      </w:r>
      <w:r>
        <w:rPr>
          <w:spacing w:val="-7"/>
          <w:sz w:val="24"/>
          <w:szCs w:val="24"/>
        </w:rPr>
        <w:t>法律、法规给予</w:t>
      </w:r>
      <w:r>
        <w:rPr>
          <w:sz w:val="24"/>
          <w:szCs w:val="24"/>
        </w:rPr>
        <w:t>处理；涉嫌犯罪的，移交司法机关追究刑事责任；给承包人单位造成</w:t>
      </w:r>
      <w:r>
        <w:rPr>
          <w:spacing w:val="-1"/>
          <w:sz w:val="24"/>
          <w:szCs w:val="24"/>
        </w:rPr>
        <w:t>经济损失的，应予以赔</w:t>
      </w:r>
      <w:r>
        <w:rPr>
          <w:spacing w:val="-11"/>
          <w:sz w:val="24"/>
          <w:szCs w:val="24"/>
        </w:rPr>
        <w:t>偿。</w:t>
      </w:r>
    </w:p>
    <w:p w14:paraId="5B163BE5">
      <w:pPr>
        <w:pStyle w:val="14"/>
        <w:spacing w:before="1" w:line="360" w:lineRule="auto"/>
        <w:ind w:left="2" w:right="22" w:firstLine="597"/>
        <w:rPr>
          <w:sz w:val="24"/>
          <w:szCs w:val="24"/>
        </w:rPr>
      </w:pPr>
      <w:r>
        <w:rPr>
          <w:sz w:val="24"/>
          <w:szCs w:val="24"/>
        </w:rPr>
        <w:t>4.2</w:t>
      </w:r>
      <w:r>
        <w:rPr>
          <w:spacing w:val="-37"/>
          <w:sz w:val="24"/>
          <w:szCs w:val="24"/>
        </w:rPr>
        <w:t xml:space="preserve"> </w:t>
      </w:r>
      <w:r>
        <w:rPr>
          <w:sz w:val="24"/>
          <w:szCs w:val="24"/>
        </w:rPr>
        <w:t>承包人工作人员有违反本责任书第一、三条责任行为的，依据有关法律法规处理；</w:t>
      </w:r>
      <w:r>
        <w:rPr>
          <w:spacing w:val="-1"/>
          <w:sz w:val="24"/>
          <w:szCs w:val="24"/>
        </w:rPr>
        <w:t>涉嫌犯罪的，移交司法机关追究刑事责任；给发包人单位造成经济损失的</w:t>
      </w:r>
      <w:r>
        <w:rPr>
          <w:spacing w:val="-2"/>
          <w:sz w:val="24"/>
          <w:szCs w:val="24"/>
        </w:rPr>
        <w:t>，应予以赔偿。</w:t>
      </w:r>
    </w:p>
    <w:p w14:paraId="6AD434F7">
      <w:pPr>
        <w:pStyle w:val="14"/>
        <w:spacing w:before="1" w:line="360" w:lineRule="auto"/>
        <w:ind w:left="1" w:right="84" w:firstLine="598"/>
        <w:rPr>
          <w:sz w:val="24"/>
          <w:szCs w:val="24"/>
        </w:rPr>
      </w:pPr>
      <w:r>
        <w:rPr>
          <w:spacing w:val="-1"/>
          <w:sz w:val="24"/>
          <w:szCs w:val="24"/>
        </w:rPr>
        <w:t>4.3</w:t>
      </w:r>
      <w:r>
        <w:rPr>
          <w:spacing w:val="-50"/>
          <w:sz w:val="24"/>
          <w:szCs w:val="24"/>
        </w:rPr>
        <w:t xml:space="preserve"> </w:t>
      </w:r>
      <w:r>
        <w:rPr>
          <w:spacing w:val="-1"/>
          <w:sz w:val="24"/>
          <w:szCs w:val="24"/>
        </w:rPr>
        <w:t>本责任书作为建设工程合同的组成部分，与建设工程合同具</w:t>
      </w:r>
      <w:r>
        <w:rPr>
          <w:spacing w:val="-2"/>
          <w:sz w:val="24"/>
          <w:szCs w:val="24"/>
        </w:rPr>
        <w:t>有同等法律效力。经双</w:t>
      </w:r>
      <w:r>
        <w:rPr>
          <w:spacing w:val="-5"/>
          <w:sz w:val="24"/>
          <w:szCs w:val="24"/>
        </w:rPr>
        <w:t>方签署后立即生效。</w:t>
      </w:r>
    </w:p>
    <w:p w14:paraId="2A10BEE4">
      <w:pPr>
        <w:pStyle w:val="14"/>
        <w:spacing w:before="1" w:line="360" w:lineRule="auto"/>
        <w:ind w:left="607"/>
        <w:rPr>
          <w:sz w:val="24"/>
          <w:szCs w:val="24"/>
        </w:rPr>
      </w:pPr>
      <w:r>
        <w:rPr>
          <w:b/>
          <w:bCs/>
          <w:spacing w:val="-4"/>
          <w:sz w:val="24"/>
          <w:szCs w:val="24"/>
        </w:rPr>
        <w:t>五、责任书有效期</w:t>
      </w:r>
    </w:p>
    <w:p w14:paraId="6E24F89A">
      <w:pPr>
        <w:pStyle w:val="14"/>
        <w:spacing w:before="116" w:line="360" w:lineRule="auto"/>
        <w:ind w:left="602"/>
        <w:rPr>
          <w:sz w:val="24"/>
          <w:szCs w:val="24"/>
        </w:rPr>
      </w:pPr>
      <w:r>
        <w:rPr>
          <w:spacing w:val="-1"/>
          <w:sz w:val="24"/>
          <w:szCs w:val="24"/>
        </w:rPr>
        <w:t>本责任书的有效期为双方签署之日起至该工</w:t>
      </w:r>
      <w:r>
        <w:rPr>
          <w:spacing w:val="-2"/>
          <w:sz w:val="24"/>
          <w:szCs w:val="24"/>
        </w:rPr>
        <w:t>程项目竣工验收合格时止。</w:t>
      </w:r>
    </w:p>
    <w:p w14:paraId="3D742FB8">
      <w:pPr>
        <w:pStyle w:val="14"/>
        <w:spacing w:before="116" w:line="360" w:lineRule="auto"/>
        <w:ind w:left="605"/>
        <w:rPr>
          <w:sz w:val="24"/>
          <w:szCs w:val="24"/>
        </w:rPr>
      </w:pPr>
      <w:r>
        <w:rPr>
          <w:b/>
          <w:bCs/>
          <w:spacing w:val="-4"/>
          <w:sz w:val="24"/>
          <w:szCs w:val="24"/>
        </w:rPr>
        <w:t>六、责任书份数</w:t>
      </w:r>
    </w:p>
    <w:p w14:paraId="7BAF3B75">
      <w:pPr>
        <w:pStyle w:val="14"/>
        <w:spacing w:before="113" w:line="360" w:lineRule="auto"/>
        <w:ind w:left="602"/>
        <w:rPr>
          <w:sz w:val="24"/>
          <w:szCs w:val="24"/>
        </w:rPr>
      </w:pPr>
      <w:r>
        <w:rPr>
          <w:spacing w:val="-2"/>
          <w:sz w:val="24"/>
          <w:szCs w:val="24"/>
        </w:rPr>
        <w:t xml:space="preserve">本责任书一式 </w:t>
      </w:r>
      <w:r>
        <w:rPr>
          <w:spacing w:val="-2"/>
          <w:sz w:val="24"/>
          <w:szCs w:val="24"/>
          <w:u w:val="single" w:color="auto"/>
        </w:rPr>
        <w:t xml:space="preserve">  </w:t>
      </w:r>
      <w:r>
        <w:rPr>
          <w:spacing w:val="-111"/>
          <w:sz w:val="24"/>
          <w:szCs w:val="24"/>
        </w:rPr>
        <w:t xml:space="preserve"> </w:t>
      </w:r>
      <w:r>
        <w:rPr>
          <w:spacing w:val="-2"/>
          <w:sz w:val="24"/>
          <w:szCs w:val="24"/>
        </w:rPr>
        <w:t>份，发包人承包人各执</w:t>
      </w:r>
      <w:r>
        <w:rPr>
          <w:spacing w:val="-119"/>
          <w:sz w:val="24"/>
          <w:szCs w:val="24"/>
        </w:rPr>
        <w:t xml:space="preserve"> </w:t>
      </w:r>
      <w:r>
        <w:rPr>
          <w:sz w:val="24"/>
          <w:szCs w:val="24"/>
          <w:u w:val="single" w:color="auto"/>
        </w:rPr>
        <w:t xml:space="preserve">      </w:t>
      </w:r>
      <w:r>
        <w:rPr>
          <w:spacing w:val="-111"/>
          <w:sz w:val="24"/>
          <w:szCs w:val="24"/>
        </w:rPr>
        <w:t xml:space="preserve"> </w:t>
      </w:r>
      <w:r>
        <w:rPr>
          <w:spacing w:val="-2"/>
          <w:sz w:val="24"/>
          <w:szCs w:val="24"/>
        </w:rPr>
        <w:t>份，具有同</w:t>
      </w:r>
      <w:r>
        <w:rPr>
          <w:spacing w:val="-3"/>
          <w:sz w:val="24"/>
          <w:szCs w:val="24"/>
        </w:rPr>
        <w:t>等效力。</w:t>
      </w:r>
    </w:p>
    <w:p w14:paraId="7E943DB3">
      <w:pPr>
        <w:spacing w:line="360" w:lineRule="auto"/>
        <w:rPr>
          <w:rFonts w:ascii="Arial"/>
          <w:sz w:val="21"/>
        </w:rPr>
      </w:pPr>
    </w:p>
    <w:p w14:paraId="2904818F">
      <w:pPr>
        <w:pStyle w:val="14"/>
        <w:spacing w:before="78" w:line="360" w:lineRule="auto"/>
        <w:ind w:left="605"/>
        <w:rPr>
          <w:sz w:val="24"/>
          <w:szCs w:val="24"/>
        </w:rPr>
      </w:pPr>
      <w:r>
        <w:rPr>
          <w:spacing w:val="-6"/>
          <w:sz w:val="24"/>
          <w:szCs w:val="24"/>
        </w:rPr>
        <w:t>发 包 人：</w:t>
      </w:r>
      <w:r>
        <w:rPr>
          <w:spacing w:val="-6"/>
          <w:sz w:val="24"/>
          <w:szCs w:val="24"/>
          <w:u w:val="single" w:color="auto"/>
        </w:rPr>
        <w:t xml:space="preserve">          (公章)   </w:t>
      </w:r>
      <w:r>
        <w:rPr>
          <w:spacing w:val="1"/>
          <w:sz w:val="24"/>
          <w:szCs w:val="24"/>
        </w:rPr>
        <w:t xml:space="preserve">       </w:t>
      </w:r>
      <w:r>
        <w:rPr>
          <w:spacing w:val="-6"/>
          <w:sz w:val="24"/>
          <w:szCs w:val="24"/>
        </w:rPr>
        <w:t>承包人：</w:t>
      </w:r>
      <w:r>
        <w:rPr>
          <w:spacing w:val="-6"/>
          <w:sz w:val="24"/>
          <w:szCs w:val="24"/>
          <w:u w:val="single" w:color="auto"/>
        </w:rPr>
        <w:t xml:space="preserve">           </w:t>
      </w:r>
      <w:r>
        <w:rPr>
          <w:spacing w:val="-7"/>
          <w:sz w:val="24"/>
          <w:szCs w:val="24"/>
          <w:u w:val="single" w:color="auto"/>
        </w:rPr>
        <w:t xml:space="preserve"> (公章)</w:t>
      </w:r>
      <w:r>
        <w:rPr>
          <w:spacing w:val="1"/>
          <w:sz w:val="24"/>
          <w:szCs w:val="24"/>
          <w:u w:val="single" w:color="auto"/>
        </w:rPr>
        <w:t xml:space="preserve">  </w:t>
      </w:r>
    </w:p>
    <w:p w14:paraId="46838EF6">
      <w:pPr>
        <w:pStyle w:val="14"/>
        <w:spacing w:before="115" w:line="360" w:lineRule="auto"/>
        <w:ind w:left="602"/>
        <w:rPr>
          <w:sz w:val="24"/>
          <w:szCs w:val="24"/>
        </w:rPr>
      </w:pPr>
      <w:r>
        <w:rPr>
          <w:sz w:val="24"/>
          <w:szCs w:val="24"/>
        </w:rPr>
        <w:t>法定地址：</w:t>
      </w:r>
      <w:r>
        <w:rPr>
          <w:sz w:val="24"/>
          <w:szCs w:val="24"/>
          <w:u w:val="single" w:color="auto"/>
        </w:rPr>
        <w:t xml:space="preserve">                 </w:t>
      </w:r>
      <w:r>
        <w:rPr>
          <w:sz w:val="24"/>
          <w:szCs w:val="24"/>
        </w:rPr>
        <w:t xml:space="preserve"> </w:t>
      </w:r>
      <w:r>
        <w:rPr>
          <w:spacing w:val="-1"/>
          <w:sz w:val="24"/>
          <w:szCs w:val="24"/>
        </w:rPr>
        <w:t xml:space="preserve">      法定地址：</w:t>
      </w:r>
      <w:r>
        <w:rPr>
          <w:sz w:val="24"/>
          <w:szCs w:val="24"/>
          <w:u w:val="single" w:color="auto"/>
        </w:rPr>
        <w:t xml:space="preserve">                  </w:t>
      </w:r>
    </w:p>
    <w:p w14:paraId="5AFF3EB4">
      <w:pPr>
        <w:pStyle w:val="14"/>
        <w:spacing w:before="113" w:line="360" w:lineRule="auto"/>
        <w:ind w:left="602"/>
        <w:rPr>
          <w:sz w:val="24"/>
          <w:szCs w:val="24"/>
        </w:rPr>
      </w:pPr>
      <w:r>
        <w:rPr>
          <w:sz w:val="24"/>
          <w:szCs w:val="24"/>
        </w:rPr>
        <w:t xml:space="preserve">法定代表人或其                 </w:t>
      </w:r>
      <w:r>
        <w:rPr>
          <w:spacing w:val="-1"/>
          <w:sz w:val="24"/>
          <w:szCs w:val="24"/>
        </w:rPr>
        <w:t xml:space="preserve">   法定代表人或其</w:t>
      </w:r>
    </w:p>
    <w:p w14:paraId="6369FCA0">
      <w:pPr>
        <w:pStyle w:val="14"/>
        <w:spacing w:before="115" w:line="360" w:lineRule="auto"/>
        <w:ind w:left="600"/>
        <w:rPr>
          <w:sz w:val="24"/>
          <w:szCs w:val="24"/>
        </w:rPr>
      </w:pPr>
      <w:r>
        <w:rPr>
          <w:spacing w:val="-5"/>
          <w:sz w:val="24"/>
          <w:szCs w:val="24"/>
        </w:rPr>
        <w:t>委托代理人：</w:t>
      </w:r>
      <w:r>
        <w:rPr>
          <w:spacing w:val="8"/>
          <w:sz w:val="24"/>
          <w:szCs w:val="24"/>
          <w:u w:val="single" w:color="auto"/>
        </w:rPr>
        <w:t xml:space="preserve">        </w:t>
      </w:r>
      <w:r>
        <w:rPr>
          <w:spacing w:val="-5"/>
          <w:sz w:val="24"/>
          <w:szCs w:val="24"/>
          <w:u w:val="single" w:color="auto"/>
        </w:rPr>
        <w:t xml:space="preserve">(签字)  </w:t>
      </w:r>
      <w:r>
        <w:rPr>
          <w:spacing w:val="-5"/>
          <w:sz w:val="24"/>
          <w:szCs w:val="24"/>
        </w:rPr>
        <w:t xml:space="preserve">       委托代理人：</w:t>
      </w:r>
      <w:r>
        <w:rPr>
          <w:spacing w:val="-5"/>
          <w:sz w:val="24"/>
          <w:szCs w:val="24"/>
          <w:u w:val="single" w:color="auto"/>
        </w:rPr>
        <w:t xml:space="preserve">          (签字)</w:t>
      </w:r>
      <w:r>
        <w:rPr>
          <w:spacing w:val="3"/>
          <w:sz w:val="24"/>
          <w:szCs w:val="24"/>
          <w:u w:val="single" w:color="auto"/>
        </w:rPr>
        <w:t xml:space="preserve"> </w:t>
      </w:r>
    </w:p>
    <w:p w14:paraId="4D6580A3">
      <w:pPr>
        <w:pStyle w:val="14"/>
        <w:spacing w:before="113" w:line="360" w:lineRule="auto"/>
        <w:ind w:left="629"/>
        <w:rPr>
          <w:sz w:val="24"/>
          <w:szCs w:val="24"/>
        </w:rPr>
      </w:pPr>
      <w:r>
        <w:rPr>
          <w:spacing w:val="-8"/>
          <w:sz w:val="24"/>
          <w:szCs w:val="24"/>
        </w:rPr>
        <w:t>电</w:t>
      </w:r>
      <w:r>
        <w:rPr>
          <w:spacing w:val="2"/>
          <w:sz w:val="24"/>
          <w:szCs w:val="24"/>
        </w:rPr>
        <w:t xml:space="preserve">    </w:t>
      </w:r>
      <w:r>
        <w:rPr>
          <w:spacing w:val="-8"/>
          <w:sz w:val="24"/>
          <w:szCs w:val="24"/>
        </w:rPr>
        <w:t>话：</w:t>
      </w:r>
      <w:r>
        <w:rPr>
          <w:spacing w:val="-8"/>
          <w:sz w:val="24"/>
          <w:szCs w:val="24"/>
          <w:u w:val="single" w:color="auto"/>
        </w:rPr>
        <w:t xml:space="preserve">                  </w:t>
      </w:r>
      <w:r>
        <w:rPr>
          <w:spacing w:val="-8"/>
          <w:sz w:val="24"/>
          <w:szCs w:val="24"/>
        </w:rPr>
        <w:t xml:space="preserve">        电    话：</w:t>
      </w:r>
      <w:r>
        <w:rPr>
          <w:sz w:val="24"/>
          <w:szCs w:val="24"/>
          <w:u w:val="single" w:color="auto"/>
        </w:rPr>
        <w:t xml:space="preserve">                   </w:t>
      </w:r>
    </w:p>
    <w:p w14:paraId="7A5342C8">
      <w:pPr>
        <w:pStyle w:val="14"/>
        <w:spacing w:before="113" w:line="360" w:lineRule="auto"/>
        <w:ind w:left="599"/>
        <w:rPr>
          <w:sz w:val="24"/>
          <w:szCs w:val="24"/>
        </w:rPr>
      </w:pPr>
      <w:r>
        <w:rPr>
          <w:spacing w:val="-7"/>
          <w:sz w:val="24"/>
          <w:szCs w:val="24"/>
        </w:rPr>
        <w:t>传</w:t>
      </w:r>
      <w:r>
        <w:rPr>
          <w:spacing w:val="3"/>
          <w:sz w:val="24"/>
          <w:szCs w:val="24"/>
        </w:rPr>
        <w:t xml:space="preserve">    </w:t>
      </w:r>
      <w:r>
        <w:rPr>
          <w:spacing w:val="-7"/>
          <w:sz w:val="24"/>
          <w:szCs w:val="24"/>
        </w:rPr>
        <w:t>真：</w:t>
      </w:r>
      <w:r>
        <w:rPr>
          <w:sz w:val="24"/>
          <w:szCs w:val="24"/>
          <w:u w:val="single" w:color="auto"/>
        </w:rPr>
        <w:t xml:space="preserve">                 </w:t>
      </w:r>
      <w:r>
        <w:rPr>
          <w:spacing w:val="1"/>
          <w:sz w:val="24"/>
          <w:szCs w:val="24"/>
        </w:rPr>
        <w:t xml:space="preserve">       </w:t>
      </w:r>
      <w:r>
        <w:rPr>
          <w:spacing w:val="-7"/>
          <w:sz w:val="24"/>
          <w:szCs w:val="24"/>
        </w:rPr>
        <w:t>传</w:t>
      </w:r>
      <w:r>
        <w:rPr>
          <w:spacing w:val="3"/>
          <w:sz w:val="24"/>
          <w:szCs w:val="24"/>
        </w:rPr>
        <w:t xml:space="preserve">    </w:t>
      </w:r>
      <w:r>
        <w:rPr>
          <w:spacing w:val="-7"/>
          <w:sz w:val="24"/>
          <w:szCs w:val="24"/>
        </w:rPr>
        <w:t>真：</w:t>
      </w:r>
      <w:r>
        <w:rPr>
          <w:sz w:val="24"/>
          <w:szCs w:val="24"/>
          <w:u w:val="single" w:color="auto"/>
        </w:rPr>
        <w:t xml:space="preserve">                   </w:t>
      </w:r>
    </w:p>
    <w:p w14:paraId="0F43380E">
      <w:pPr>
        <w:pStyle w:val="14"/>
        <w:spacing w:before="116" w:line="360" w:lineRule="auto"/>
        <w:ind w:left="629"/>
        <w:rPr>
          <w:sz w:val="24"/>
          <w:szCs w:val="24"/>
        </w:rPr>
      </w:pPr>
      <w:r>
        <w:rPr>
          <w:spacing w:val="-8"/>
          <w:sz w:val="24"/>
          <w:szCs w:val="24"/>
        </w:rPr>
        <w:t>电子邮箱：</w:t>
      </w:r>
      <w:r>
        <w:rPr>
          <w:sz w:val="24"/>
          <w:szCs w:val="24"/>
          <w:u w:val="single" w:color="auto"/>
        </w:rPr>
        <w:t xml:space="preserve">                 </w:t>
      </w:r>
      <w:r>
        <w:rPr>
          <w:spacing w:val="6"/>
          <w:sz w:val="24"/>
          <w:szCs w:val="24"/>
        </w:rPr>
        <w:t xml:space="preserve">       </w:t>
      </w:r>
      <w:r>
        <w:rPr>
          <w:spacing w:val="-8"/>
          <w:sz w:val="24"/>
          <w:szCs w:val="24"/>
        </w:rPr>
        <w:t>电子邮箱：</w:t>
      </w:r>
      <w:r>
        <w:rPr>
          <w:sz w:val="24"/>
          <w:szCs w:val="24"/>
          <w:u w:val="single" w:color="auto"/>
        </w:rPr>
        <w:t xml:space="preserve">                   </w:t>
      </w:r>
    </w:p>
    <w:p w14:paraId="36179E0B">
      <w:pPr>
        <w:pStyle w:val="14"/>
        <w:spacing w:before="113" w:line="360" w:lineRule="auto"/>
        <w:ind w:left="602"/>
        <w:rPr>
          <w:sz w:val="24"/>
          <w:szCs w:val="24"/>
        </w:rPr>
      </w:pPr>
      <w:r>
        <w:rPr>
          <w:sz w:val="24"/>
          <w:szCs w:val="24"/>
        </w:rPr>
        <w:t>开户银行：</w:t>
      </w:r>
      <w:r>
        <w:rPr>
          <w:sz w:val="24"/>
          <w:szCs w:val="24"/>
          <w:u w:val="single" w:color="auto"/>
        </w:rPr>
        <w:t xml:space="preserve">                 </w:t>
      </w:r>
      <w:r>
        <w:rPr>
          <w:sz w:val="24"/>
          <w:szCs w:val="24"/>
        </w:rPr>
        <w:t xml:space="preserve"> </w:t>
      </w:r>
      <w:r>
        <w:rPr>
          <w:spacing w:val="-1"/>
          <w:sz w:val="24"/>
          <w:szCs w:val="24"/>
        </w:rPr>
        <w:t xml:space="preserve">      开户银行：</w:t>
      </w:r>
      <w:r>
        <w:rPr>
          <w:sz w:val="24"/>
          <w:szCs w:val="24"/>
          <w:u w:val="single" w:color="auto"/>
        </w:rPr>
        <w:t xml:space="preserve">                   </w:t>
      </w:r>
    </w:p>
    <w:p w14:paraId="6A8951AF">
      <w:pPr>
        <w:pStyle w:val="14"/>
        <w:spacing w:before="114" w:line="360" w:lineRule="auto"/>
        <w:ind w:left="610"/>
        <w:rPr>
          <w:sz w:val="24"/>
          <w:szCs w:val="24"/>
        </w:rPr>
      </w:pPr>
      <w:r>
        <w:rPr>
          <w:spacing w:val="-8"/>
          <w:sz w:val="24"/>
          <w:szCs w:val="24"/>
        </w:rPr>
        <w:t>帐</w:t>
      </w:r>
      <w:r>
        <w:rPr>
          <w:spacing w:val="6"/>
          <w:sz w:val="24"/>
          <w:szCs w:val="24"/>
        </w:rPr>
        <w:t xml:space="preserve">    </w:t>
      </w:r>
      <w:r>
        <w:rPr>
          <w:spacing w:val="-8"/>
          <w:sz w:val="24"/>
          <w:szCs w:val="24"/>
        </w:rPr>
        <w:t>号：</w:t>
      </w:r>
      <w:r>
        <w:rPr>
          <w:sz w:val="24"/>
          <w:szCs w:val="24"/>
          <w:u w:val="single" w:color="auto"/>
        </w:rPr>
        <w:t xml:space="preserve">                 </w:t>
      </w:r>
      <w:r>
        <w:rPr>
          <w:spacing w:val="3"/>
          <w:sz w:val="24"/>
          <w:szCs w:val="24"/>
        </w:rPr>
        <w:t xml:space="preserve">       </w:t>
      </w:r>
      <w:r>
        <w:rPr>
          <w:spacing w:val="-8"/>
          <w:sz w:val="24"/>
          <w:szCs w:val="24"/>
        </w:rPr>
        <w:t>帐</w:t>
      </w:r>
      <w:r>
        <w:rPr>
          <w:spacing w:val="4"/>
          <w:sz w:val="24"/>
          <w:szCs w:val="24"/>
        </w:rPr>
        <w:t xml:space="preserve">    </w:t>
      </w:r>
      <w:r>
        <w:rPr>
          <w:spacing w:val="-8"/>
          <w:sz w:val="24"/>
          <w:szCs w:val="24"/>
        </w:rPr>
        <w:t>号：</w:t>
      </w:r>
      <w:r>
        <w:rPr>
          <w:spacing w:val="-8"/>
          <w:sz w:val="24"/>
          <w:szCs w:val="24"/>
          <w:u w:val="single" w:color="auto"/>
        </w:rPr>
        <w:t xml:space="preserve">                   </w:t>
      </w:r>
    </w:p>
    <w:p w14:paraId="67BF007C">
      <w:pPr>
        <w:pStyle w:val="14"/>
        <w:spacing w:before="114" w:line="360" w:lineRule="auto"/>
        <w:ind w:left="619"/>
        <w:rPr>
          <w:sz w:val="24"/>
          <w:szCs w:val="24"/>
        </w:rPr>
      </w:pPr>
      <w:r>
        <w:rPr>
          <w:spacing w:val="-6"/>
          <w:sz w:val="24"/>
          <w:szCs w:val="24"/>
        </w:rPr>
        <w:t>邮政编码：</w:t>
      </w:r>
      <w:r>
        <w:rPr>
          <w:sz w:val="24"/>
          <w:szCs w:val="24"/>
          <w:u w:val="single" w:color="auto"/>
        </w:rPr>
        <w:t xml:space="preserve">                 </w:t>
      </w:r>
      <w:r>
        <w:rPr>
          <w:spacing w:val="4"/>
          <w:sz w:val="24"/>
          <w:szCs w:val="24"/>
        </w:rPr>
        <w:t xml:space="preserve">       </w:t>
      </w:r>
      <w:r>
        <w:rPr>
          <w:spacing w:val="-6"/>
          <w:sz w:val="24"/>
          <w:szCs w:val="24"/>
        </w:rPr>
        <w:t>邮政编码：</w:t>
      </w:r>
      <w:r>
        <w:rPr>
          <w:sz w:val="24"/>
          <w:szCs w:val="24"/>
          <w:u w:val="single" w:color="auto"/>
        </w:rPr>
        <w:t xml:space="preserve">                   </w:t>
      </w:r>
    </w:p>
    <w:p w14:paraId="498D2034">
      <w:pPr>
        <w:spacing w:line="360" w:lineRule="auto"/>
        <w:rPr>
          <w:sz w:val="24"/>
          <w:szCs w:val="24"/>
        </w:rPr>
        <w:sectPr>
          <w:footerReference r:id="rId24" w:type="default"/>
          <w:pgSz w:w="11900" w:h="16839"/>
          <w:pgMar w:top="1138" w:right="1138" w:bottom="1138" w:left="1138" w:header="0" w:footer="685" w:gutter="0"/>
          <w:cols w:space="720" w:num="1"/>
        </w:sectPr>
      </w:pPr>
    </w:p>
    <w:p w14:paraId="5DE42116">
      <w:pPr>
        <w:spacing w:line="360" w:lineRule="auto"/>
        <w:ind w:left="0" w:leftChars="0" w:firstLine="0" w:firstLineChars="0"/>
        <w:rPr>
          <w:rFonts w:ascii="Arial"/>
          <w:sz w:val="21"/>
        </w:rPr>
      </w:pPr>
    </w:p>
    <w:p w14:paraId="58CAF9FA">
      <w:pPr>
        <w:pStyle w:val="14"/>
        <w:spacing w:before="78" w:line="360" w:lineRule="auto"/>
        <w:ind w:left="20"/>
        <w:rPr>
          <w:sz w:val="24"/>
          <w:szCs w:val="24"/>
        </w:rPr>
      </w:pPr>
      <w:r>
        <w:rPr>
          <w:b/>
          <w:bCs/>
          <w:spacing w:val="-13"/>
          <w:sz w:val="24"/>
          <w:szCs w:val="24"/>
        </w:rPr>
        <w:t>附件</w:t>
      </w:r>
      <w:r>
        <w:rPr>
          <w:spacing w:val="-32"/>
          <w:sz w:val="24"/>
          <w:szCs w:val="24"/>
        </w:rPr>
        <w:t xml:space="preserve"> </w:t>
      </w:r>
      <w:r>
        <w:rPr>
          <w:b/>
          <w:bCs/>
          <w:spacing w:val="-13"/>
          <w:sz w:val="24"/>
          <w:szCs w:val="24"/>
        </w:rPr>
        <w:t>10：</w:t>
      </w:r>
    </w:p>
    <w:p w14:paraId="6DA0955E">
      <w:pPr>
        <w:pStyle w:val="14"/>
        <w:spacing w:before="151" w:line="360" w:lineRule="auto"/>
        <w:ind w:left="3856"/>
      </w:pPr>
      <w:r>
        <w:rPr>
          <w:b/>
          <w:bCs/>
          <w:spacing w:val="6"/>
        </w:rPr>
        <w:t>施工安全协议</w:t>
      </w:r>
    </w:p>
    <w:p w14:paraId="3B39AE67">
      <w:pPr>
        <w:spacing w:line="360" w:lineRule="auto"/>
        <w:rPr>
          <w:rFonts w:ascii="Arial"/>
          <w:sz w:val="21"/>
        </w:rPr>
      </w:pPr>
    </w:p>
    <w:p w14:paraId="13B2307E">
      <w:pPr>
        <w:spacing w:line="360" w:lineRule="auto"/>
        <w:rPr>
          <w:rFonts w:ascii="Arial"/>
          <w:sz w:val="21"/>
        </w:rPr>
      </w:pPr>
    </w:p>
    <w:p w14:paraId="67805451">
      <w:pPr>
        <w:pStyle w:val="14"/>
        <w:keepNext w:val="0"/>
        <w:keepLines w:val="0"/>
        <w:pageBreakBefore w:val="0"/>
        <w:widowControl w:val="0"/>
        <w:kinsoku/>
        <w:wordWrap/>
        <w:overflowPunct/>
        <w:topLinePunct w:val="0"/>
        <w:autoSpaceDE/>
        <w:autoSpaceDN/>
        <w:bidi w:val="0"/>
        <w:adjustRightInd/>
        <w:snapToGrid/>
        <w:spacing w:before="78" w:line="500" w:lineRule="exact"/>
        <w:ind w:left="2"/>
        <w:textAlignment w:val="auto"/>
        <w:rPr>
          <w:sz w:val="24"/>
          <w:szCs w:val="24"/>
        </w:rPr>
      </w:pPr>
      <w:r>
        <w:rPr>
          <w:spacing w:val="-2"/>
          <w:sz w:val="24"/>
          <w:szCs w:val="24"/>
        </w:rPr>
        <w:t>合同签订日期：</w:t>
      </w:r>
      <w:r>
        <w:rPr>
          <w:spacing w:val="-2"/>
          <w:sz w:val="24"/>
          <w:szCs w:val="24"/>
          <w:u w:val="single" w:color="auto"/>
        </w:rPr>
        <w:t xml:space="preserve">     </w:t>
      </w:r>
      <w:r>
        <w:rPr>
          <w:spacing w:val="-109"/>
          <w:sz w:val="24"/>
          <w:szCs w:val="24"/>
        </w:rPr>
        <w:t xml:space="preserve"> </w:t>
      </w:r>
      <w:r>
        <w:rPr>
          <w:spacing w:val="-2"/>
          <w:sz w:val="24"/>
          <w:szCs w:val="24"/>
        </w:rPr>
        <w:t>年</w:t>
      </w:r>
      <w:r>
        <w:rPr>
          <w:spacing w:val="-119"/>
          <w:sz w:val="24"/>
          <w:szCs w:val="24"/>
        </w:rPr>
        <w:t xml:space="preserve"> </w:t>
      </w:r>
      <w:r>
        <w:rPr>
          <w:sz w:val="24"/>
          <w:szCs w:val="24"/>
          <w:u w:val="single" w:color="auto"/>
        </w:rPr>
        <w:t xml:space="preserve">   </w:t>
      </w:r>
      <w:r>
        <w:rPr>
          <w:spacing w:val="-105"/>
          <w:sz w:val="24"/>
          <w:szCs w:val="24"/>
        </w:rPr>
        <w:t xml:space="preserve"> </w:t>
      </w:r>
      <w:r>
        <w:rPr>
          <w:spacing w:val="-2"/>
          <w:sz w:val="24"/>
          <w:szCs w:val="24"/>
        </w:rPr>
        <w:t>月</w:t>
      </w:r>
      <w:r>
        <w:rPr>
          <w:spacing w:val="-2"/>
          <w:sz w:val="24"/>
          <w:szCs w:val="24"/>
          <w:u w:val="single" w:color="auto"/>
        </w:rPr>
        <w:t xml:space="preserve">    </w:t>
      </w:r>
      <w:r>
        <w:rPr>
          <w:spacing w:val="-69"/>
          <w:sz w:val="24"/>
          <w:szCs w:val="24"/>
        </w:rPr>
        <w:t xml:space="preserve"> </w:t>
      </w:r>
      <w:r>
        <w:rPr>
          <w:spacing w:val="-2"/>
          <w:sz w:val="24"/>
          <w:szCs w:val="24"/>
        </w:rPr>
        <w:t>日</w:t>
      </w:r>
    </w:p>
    <w:p w14:paraId="7261983D">
      <w:pPr>
        <w:pStyle w:val="14"/>
        <w:keepNext w:val="0"/>
        <w:keepLines w:val="0"/>
        <w:pageBreakBefore w:val="0"/>
        <w:widowControl w:val="0"/>
        <w:kinsoku/>
        <w:wordWrap/>
        <w:overflowPunct/>
        <w:topLinePunct w:val="0"/>
        <w:autoSpaceDE/>
        <w:autoSpaceDN/>
        <w:bidi w:val="0"/>
        <w:adjustRightInd/>
        <w:snapToGrid/>
        <w:spacing w:before="227" w:line="500" w:lineRule="exact"/>
        <w:ind w:left="2"/>
        <w:textAlignment w:val="auto"/>
        <w:rPr>
          <w:rFonts w:ascii="Arial"/>
          <w:sz w:val="21"/>
        </w:rPr>
      </w:pPr>
      <w:r>
        <w:rPr>
          <w:spacing w:val="-5"/>
          <w:sz w:val="24"/>
          <w:szCs w:val="24"/>
        </w:rPr>
        <w:t>合同签订地点： 三门峡市</w:t>
      </w:r>
      <w:r>
        <w:rPr>
          <w:sz w:val="24"/>
          <w:szCs w:val="24"/>
          <w:u w:val="single" w:color="auto"/>
        </w:rPr>
        <w:t xml:space="preserve">      </w:t>
      </w:r>
      <w:r>
        <w:rPr>
          <w:spacing w:val="-87"/>
          <w:sz w:val="24"/>
          <w:szCs w:val="24"/>
        </w:rPr>
        <w:t xml:space="preserve"> </w:t>
      </w:r>
      <w:r>
        <w:rPr>
          <w:spacing w:val="-5"/>
          <w:sz w:val="24"/>
          <w:szCs w:val="24"/>
        </w:rPr>
        <w:t>区</w:t>
      </w:r>
      <w:r>
        <w:rPr>
          <w:spacing w:val="-69"/>
          <w:sz w:val="24"/>
          <w:szCs w:val="24"/>
        </w:rPr>
        <w:t xml:space="preserve"> </w:t>
      </w:r>
      <w:r>
        <w:rPr>
          <w:spacing w:val="-5"/>
          <w:sz w:val="24"/>
          <w:szCs w:val="24"/>
        </w:rPr>
        <w:t>(县/市)</w:t>
      </w:r>
    </w:p>
    <w:p w14:paraId="2FD4DDC3">
      <w:pPr>
        <w:keepNext w:val="0"/>
        <w:keepLines w:val="0"/>
        <w:pageBreakBefore w:val="0"/>
        <w:widowControl w:val="0"/>
        <w:kinsoku/>
        <w:wordWrap/>
        <w:overflowPunct/>
        <w:topLinePunct w:val="0"/>
        <w:autoSpaceDE/>
        <w:autoSpaceDN/>
        <w:bidi w:val="0"/>
        <w:adjustRightInd/>
        <w:snapToGrid/>
        <w:spacing w:line="500" w:lineRule="exact"/>
        <w:textAlignment w:val="auto"/>
        <w:rPr>
          <w:rFonts w:ascii="Arial"/>
          <w:sz w:val="21"/>
        </w:rPr>
      </w:pPr>
    </w:p>
    <w:p w14:paraId="1E847805">
      <w:pPr>
        <w:pStyle w:val="14"/>
        <w:keepNext w:val="0"/>
        <w:keepLines w:val="0"/>
        <w:pageBreakBefore w:val="0"/>
        <w:widowControl w:val="0"/>
        <w:kinsoku/>
        <w:wordWrap/>
        <w:overflowPunct/>
        <w:topLinePunct w:val="0"/>
        <w:autoSpaceDE/>
        <w:autoSpaceDN/>
        <w:bidi w:val="0"/>
        <w:adjustRightInd/>
        <w:snapToGrid/>
        <w:spacing w:before="78" w:line="500" w:lineRule="exact"/>
        <w:ind w:left="5"/>
        <w:textAlignment w:val="auto"/>
        <w:rPr>
          <w:sz w:val="24"/>
          <w:szCs w:val="24"/>
        </w:rPr>
      </w:pPr>
      <w:r>
        <w:rPr>
          <w:spacing w:val="-13"/>
          <w:sz w:val="24"/>
          <w:szCs w:val="24"/>
        </w:rPr>
        <w:t>发包人：</w:t>
      </w:r>
    </w:p>
    <w:p w14:paraId="17F14773">
      <w:pPr>
        <w:pStyle w:val="14"/>
        <w:keepNext w:val="0"/>
        <w:keepLines w:val="0"/>
        <w:pageBreakBefore w:val="0"/>
        <w:widowControl w:val="0"/>
        <w:kinsoku/>
        <w:wordWrap/>
        <w:overflowPunct/>
        <w:topLinePunct w:val="0"/>
        <w:autoSpaceDE/>
        <w:autoSpaceDN/>
        <w:bidi w:val="0"/>
        <w:adjustRightInd/>
        <w:snapToGrid/>
        <w:spacing w:before="227" w:line="500" w:lineRule="exact"/>
        <w:ind w:left="11"/>
        <w:textAlignment w:val="auto"/>
        <w:rPr>
          <w:sz w:val="24"/>
          <w:szCs w:val="24"/>
        </w:rPr>
      </w:pPr>
      <w:r>
        <w:rPr>
          <w:spacing w:val="-14"/>
          <w:sz w:val="24"/>
          <w:szCs w:val="24"/>
        </w:rPr>
        <w:t>负责人：</w:t>
      </w:r>
    </w:p>
    <w:p w14:paraId="53671177">
      <w:pPr>
        <w:pStyle w:val="14"/>
        <w:keepNext w:val="0"/>
        <w:keepLines w:val="0"/>
        <w:pageBreakBefore w:val="0"/>
        <w:widowControl w:val="0"/>
        <w:kinsoku/>
        <w:wordWrap/>
        <w:overflowPunct/>
        <w:topLinePunct w:val="0"/>
        <w:autoSpaceDE/>
        <w:autoSpaceDN/>
        <w:bidi w:val="0"/>
        <w:adjustRightInd/>
        <w:snapToGrid/>
        <w:spacing w:before="252" w:line="500" w:lineRule="exact"/>
        <w:ind w:left="1"/>
        <w:textAlignment w:val="auto"/>
        <w:rPr>
          <w:sz w:val="24"/>
          <w:szCs w:val="24"/>
        </w:rPr>
      </w:pPr>
      <w:r>
        <w:rPr>
          <w:spacing w:val="-15"/>
          <w:sz w:val="24"/>
          <w:szCs w:val="24"/>
        </w:rPr>
        <w:t>地址：</w:t>
      </w:r>
    </w:p>
    <w:p w14:paraId="7E10E82F">
      <w:pPr>
        <w:pStyle w:val="14"/>
        <w:keepNext w:val="0"/>
        <w:keepLines w:val="0"/>
        <w:pageBreakBefore w:val="0"/>
        <w:widowControl w:val="0"/>
        <w:kinsoku/>
        <w:wordWrap/>
        <w:overflowPunct/>
        <w:topLinePunct w:val="0"/>
        <w:autoSpaceDE/>
        <w:autoSpaceDN/>
        <w:bidi w:val="0"/>
        <w:adjustRightInd/>
        <w:snapToGrid/>
        <w:spacing w:before="214" w:line="500" w:lineRule="exact"/>
        <w:ind w:left="30"/>
        <w:textAlignment w:val="auto"/>
        <w:rPr>
          <w:sz w:val="24"/>
          <w:szCs w:val="24"/>
        </w:rPr>
      </w:pPr>
      <w:r>
        <w:rPr>
          <w:spacing w:val="-21"/>
          <w:sz w:val="24"/>
          <w:szCs w:val="24"/>
        </w:rPr>
        <w:t>电话：</w:t>
      </w:r>
    </w:p>
    <w:p w14:paraId="225EB25F">
      <w:pPr>
        <w:pStyle w:val="14"/>
        <w:keepNext w:val="0"/>
        <w:keepLines w:val="0"/>
        <w:pageBreakBefore w:val="0"/>
        <w:widowControl w:val="0"/>
        <w:kinsoku/>
        <w:wordWrap/>
        <w:overflowPunct/>
        <w:topLinePunct w:val="0"/>
        <w:autoSpaceDE/>
        <w:autoSpaceDN/>
        <w:bidi w:val="0"/>
        <w:adjustRightInd/>
        <w:snapToGrid/>
        <w:spacing w:before="199" w:line="500" w:lineRule="exact"/>
        <w:textAlignment w:val="auto"/>
        <w:rPr>
          <w:sz w:val="24"/>
          <w:szCs w:val="24"/>
        </w:rPr>
      </w:pPr>
      <w:r>
        <w:rPr>
          <w:spacing w:val="-12"/>
          <w:sz w:val="24"/>
          <w:szCs w:val="24"/>
        </w:rPr>
        <w:t>施工方：</w:t>
      </w:r>
    </w:p>
    <w:p w14:paraId="672DD978">
      <w:pPr>
        <w:pStyle w:val="14"/>
        <w:keepNext w:val="0"/>
        <w:keepLines w:val="0"/>
        <w:pageBreakBefore w:val="0"/>
        <w:widowControl w:val="0"/>
        <w:kinsoku/>
        <w:wordWrap/>
        <w:overflowPunct/>
        <w:topLinePunct w:val="0"/>
        <w:autoSpaceDE/>
        <w:autoSpaceDN/>
        <w:bidi w:val="0"/>
        <w:adjustRightInd/>
        <w:snapToGrid/>
        <w:spacing w:before="223" w:line="500" w:lineRule="exact"/>
        <w:ind w:left="2"/>
        <w:textAlignment w:val="auto"/>
        <w:rPr>
          <w:sz w:val="24"/>
          <w:szCs w:val="24"/>
        </w:rPr>
      </w:pPr>
      <w:r>
        <w:rPr>
          <w:spacing w:val="-2"/>
          <w:sz w:val="24"/>
          <w:szCs w:val="24"/>
        </w:rPr>
        <w:t>法定代表人：</w:t>
      </w:r>
    </w:p>
    <w:p w14:paraId="216F2136">
      <w:pPr>
        <w:pStyle w:val="14"/>
        <w:keepNext w:val="0"/>
        <w:keepLines w:val="0"/>
        <w:pageBreakBefore w:val="0"/>
        <w:widowControl w:val="0"/>
        <w:kinsoku/>
        <w:wordWrap/>
        <w:overflowPunct/>
        <w:topLinePunct w:val="0"/>
        <w:autoSpaceDE/>
        <w:autoSpaceDN/>
        <w:bidi w:val="0"/>
        <w:adjustRightInd/>
        <w:snapToGrid/>
        <w:spacing w:before="226" w:line="500" w:lineRule="exact"/>
        <w:ind w:left="1"/>
        <w:textAlignment w:val="auto"/>
        <w:rPr>
          <w:sz w:val="24"/>
          <w:szCs w:val="24"/>
        </w:rPr>
      </w:pPr>
      <w:r>
        <w:rPr>
          <w:spacing w:val="-15"/>
          <w:sz w:val="24"/>
          <w:szCs w:val="24"/>
        </w:rPr>
        <w:t>地址：</w:t>
      </w:r>
    </w:p>
    <w:p w14:paraId="2BE9C6C4">
      <w:pPr>
        <w:pStyle w:val="14"/>
        <w:keepNext w:val="0"/>
        <w:keepLines w:val="0"/>
        <w:pageBreakBefore w:val="0"/>
        <w:widowControl w:val="0"/>
        <w:kinsoku/>
        <w:wordWrap/>
        <w:overflowPunct/>
        <w:topLinePunct w:val="0"/>
        <w:autoSpaceDE/>
        <w:autoSpaceDN/>
        <w:bidi w:val="0"/>
        <w:adjustRightInd/>
        <w:snapToGrid/>
        <w:spacing w:before="232" w:line="500" w:lineRule="exact"/>
        <w:ind w:left="30"/>
        <w:textAlignment w:val="auto"/>
        <w:rPr>
          <w:sz w:val="24"/>
          <w:szCs w:val="24"/>
        </w:rPr>
      </w:pPr>
      <w:r>
        <w:rPr>
          <w:spacing w:val="-16"/>
          <w:sz w:val="24"/>
          <w:szCs w:val="24"/>
        </w:rPr>
        <w:t>电</w:t>
      </w:r>
      <w:r>
        <w:rPr>
          <w:spacing w:val="4"/>
          <w:sz w:val="24"/>
          <w:szCs w:val="24"/>
        </w:rPr>
        <w:t xml:space="preserve">  </w:t>
      </w:r>
      <w:r>
        <w:rPr>
          <w:spacing w:val="-16"/>
          <w:sz w:val="24"/>
          <w:szCs w:val="24"/>
        </w:rPr>
        <w:t>话：</w:t>
      </w:r>
      <w:r>
        <w:rPr>
          <w:sz w:val="24"/>
          <w:szCs w:val="24"/>
          <w:u w:val="single" w:color="auto"/>
        </w:rPr>
        <w:t xml:space="preserve">                  </w:t>
      </w:r>
    </w:p>
    <w:p w14:paraId="3038A2DD">
      <w:pPr>
        <w:pStyle w:val="14"/>
        <w:keepNext w:val="0"/>
        <w:keepLines w:val="0"/>
        <w:pageBreakBefore w:val="0"/>
        <w:widowControl w:val="0"/>
        <w:kinsoku/>
        <w:wordWrap/>
        <w:overflowPunct/>
        <w:topLinePunct w:val="0"/>
        <w:autoSpaceDE/>
        <w:autoSpaceDN/>
        <w:bidi w:val="0"/>
        <w:adjustRightInd/>
        <w:snapToGrid/>
        <w:spacing w:before="220" w:line="500" w:lineRule="exact"/>
        <w:textAlignment w:val="auto"/>
        <w:rPr>
          <w:sz w:val="24"/>
          <w:szCs w:val="24"/>
        </w:rPr>
      </w:pPr>
      <w:r>
        <w:rPr>
          <w:spacing w:val="-5"/>
          <w:sz w:val="24"/>
          <w:szCs w:val="24"/>
        </w:rPr>
        <w:t>传</w:t>
      </w:r>
      <w:r>
        <w:rPr>
          <w:spacing w:val="6"/>
          <w:sz w:val="24"/>
          <w:szCs w:val="24"/>
        </w:rPr>
        <w:t xml:space="preserve">  </w:t>
      </w:r>
      <w:r>
        <w:rPr>
          <w:spacing w:val="-5"/>
          <w:sz w:val="24"/>
          <w:szCs w:val="24"/>
        </w:rPr>
        <w:t xml:space="preserve">真： </w:t>
      </w:r>
      <w:r>
        <w:rPr>
          <w:sz w:val="24"/>
          <w:szCs w:val="24"/>
          <w:u w:val="single" w:color="auto"/>
        </w:rPr>
        <w:t xml:space="preserve">                    </w:t>
      </w:r>
    </w:p>
    <w:p w14:paraId="7A2C900A">
      <w:pPr>
        <w:pStyle w:val="14"/>
        <w:keepNext w:val="0"/>
        <w:keepLines w:val="0"/>
        <w:pageBreakBefore w:val="0"/>
        <w:widowControl w:val="0"/>
        <w:kinsoku/>
        <w:wordWrap/>
        <w:overflowPunct/>
        <w:topLinePunct w:val="0"/>
        <w:autoSpaceDE/>
        <w:autoSpaceDN/>
        <w:bidi w:val="0"/>
        <w:adjustRightInd/>
        <w:snapToGrid/>
        <w:spacing w:before="228" w:line="500" w:lineRule="exact"/>
        <w:ind w:left="32" w:right="64" w:firstLine="452"/>
        <w:textAlignment w:val="auto"/>
        <w:rPr>
          <w:sz w:val="24"/>
          <w:szCs w:val="24"/>
        </w:rPr>
      </w:pPr>
      <w:r>
        <w:rPr>
          <w:spacing w:val="-2"/>
          <w:sz w:val="24"/>
          <w:szCs w:val="24"/>
        </w:rPr>
        <w:t>为确保</w:t>
      </w:r>
      <w:r>
        <w:rPr>
          <w:spacing w:val="11"/>
          <w:sz w:val="24"/>
          <w:szCs w:val="24"/>
          <w:u w:val="single" w:color="auto"/>
        </w:rPr>
        <w:t xml:space="preserve">        </w:t>
      </w:r>
      <w:r>
        <w:rPr>
          <w:spacing w:val="-2"/>
          <w:sz w:val="24"/>
          <w:szCs w:val="24"/>
          <w:u w:val="single" w:color="auto"/>
        </w:rPr>
        <w:t>项目</w:t>
      </w:r>
      <w:r>
        <w:rPr>
          <w:spacing w:val="-2"/>
          <w:sz w:val="24"/>
          <w:szCs w:val="24"/>
        </w:rPr>
        <w:t>工程建设安全施工、文明施工，不发生各类安全生</w:t>
      </w:r>
      <w:r>
        <w:rPr>
          <w:spacing w:val="-3"/>
          <w:sz w:val="24"/>
          <w:szCs w:val="24"/>
        </w:rPr>
        <w:t>产责任事故，经</w:t>
      </w:r>
      <w:r>
        <w:rPr>
          <w:spacing w:val="-6"/>
          <w:sz w:val="24"/>
          <w:szCs w:val="24"/>
        </w:rPr>
        <w:t>甲、乙方协议商定，签订如下安全协议：</w:t>
      </w:r>
    </w:p>
    <w:p w14:paraId="2A73DF58">
      <w:pPr>
        <w:pStyle w:val="14"/>
        <w:keepNext w:val="0"/>
        <w:keepLines w:val="0"/>
        <w:pageBreakBefore w:val="0"/>
        <w:widowControl w:val="0"/>
        <w:kinsoku/>
        <w:wordWrap/>
        <w:overflowPunct/>
        <w:topLinePunct w:val="0"/>
        <w:autoSpaceDE/>
        <w:autoSpaceDN/>
        <w:bidi w:val="0"/>
        <w:adjustRightInd/>
        <w:snapToGrid/>
        <w:spacing w:before="1" w:line="500" w:lineRule="exact"/>
        <w:ind w:left="486"/>
        <w:textAlignment w:val="auto"/>
        <w:rPr>
          <w:sz w:val="24"/>
          <w:szCs w:val="24"/>
        </w:rPr>
      </w:pPr>
      <w:r>
        <w:rPr>
          <w:spacing w:val="-4"/>
          <w:sz w:val="24"/>
          <w:szCs w:val="24"/>
        </w:rPr>
        <w:t>一、协议内容</w:t>
      </w:r>
    </w:p>
    <w:p w14:paraId="4EE41B15">
      <w:pPr>
        <w:pStyle w:val="14"/>
        <w:keepNext w:val="0"/>
        <w:keepLines w:val="0"/>
        <w:pageBreakBefore w:val="0"/>
        <w:widowControl w:val="0"/>
        <w:kinsoku/>
        <w:wordWrap/>
        <w:overflowPunct/>
        <w:topLinePunct w:val="0"/>
        <w:autoSpaceDE/>
        <w:autoSpaceDN/>
        <w:bidi w:val="0"/>
        <w:adjustRightInd/>
        <w:snapToGrid/>
        <w:spacing w:before="225" w:line="500" w:lineRule="exact"/>
        <w:ind w:left="1" w:right="98" w:firstLine="503"/>
        <w:jc w:val="both"/>
        <w:textAlignment w:val="auto"/>
        <w:rPr>
          <w:sz w:val="24"/>
          <w:szCs w:val="24"/>
        </w:rPr>
      </w:pPr>
      <w:r>
        <w:rPr>
          <w:spacing w:val="-1"/>
          <w:sz w:val="24"/>
          <w:szCs w:val="24"/>
        </w:rPr>
        <w:t>乙方在施工队进入施工现场前应向甲方。提供安全生产许可证、施工资质等级证书，组</w:t>
      </w:r>
      <w:r>
        <w:rPr>
          <w:sz w:val="24"/>
          <w:szCs w:val="24"/>
        </w:rPr>
        <w:t>织机构代码证、开工施工通知书（许可证）等有效证件。甲方经查</w:t>
      </w:r>
      <w:r>
        <w:rPr>
          <w:spacing w:val="-1"/>
          <w:sz w:val="24"/>
          <w:szCs w:val="24"/>
        </w:rPr>
        <w:t>验各种证件后，由乙方提供与原件核对一致的复印件并加盖乙方公章后备存</w:t>
      </w:r>
      <w:r>
        <w:rPr>
          <w:spacing w:val="-2"/>
          <w:sz w:val="24"/>
          <w:szCs w:val="24"/>
        </w:rPr>
        <w:t>，验证符合后方可施工。</w:t>
      </w:r>
    </w:p>
    <w:p w14:paraId="78F97A89">
      <w:pPr>
        <w:pStyle w:val="14"/>
        <w:keepNext w:val="0"/>
        <w:keepLines w:val="0"/>
        <w:pageBreakBefore w:val="0"/>
        <w:widowControl w:val="0"/>
        <w:kinsoku/>
        <w:wordWrap/>
        <w:overflowPunct/>
        <w:topLinePunct w:val="0"/>
        <w:autoSpaceDE/>
        <w:autoSpaceDN/>
        <w:bidi w:val="0"/>
        <w:adjustRightInd/>
        <w:snapToGrid/>
        <w:spacing w:before="1" w:line="500" w:lineRule="exact"/>
        <w:ind w:left="5" w:right="152" w:firstLine="500"/>
        <w:textAlignment w:val="auto"/>
        <w:rPr>
          <w:sz w:val="24"/>
          <w:szCs w:val="24"/>
        </w:rPr>
      </w:pPr>
      <w:r>
        <w:rPr>
          <w:spacing w:val="-2"/>
          <w:sz w:val="24"/>
          <w:szCs w:val="24"/>
        </w:rPr>
        <w:t>乙方要对施工人员办理意外人身伤害保险。乙方对施工安全</w:t>
      </w:r>
      <w:r>
        <w:rPr>
          <w:spacing w:val="-3"/>
          <w:sz w:val="24"/>
          <w:szCs w:val="24"/>
        </w:rPr>
        <w:t>和工程质量安全全面负责，</w:t>
      </w:r>
      <w:r>
        <w:rPr>
          <w:spacing w:val="-1"/>
          <w:sz w:val="24"/>
          <w:szCs w:val="24"/>
        </w:rPr>
        <w:t>如在施工过程中发生各类人员伤亡和财产损失，乙</w:t>
      </w:r>
      <w:r>
        <w:rPr>
          <w:spacing w:val="-2"/>
          <w:sz w:val="24"/>
          <w:szCs w:val="24"/>
        </w:rPr>
        <w:t>方承担全部责任和经济损失。</w:t>
      </w:r>
    </w:p>
    <w:p w14:paraId="2B5917CB">
      <w:pPr>
        <w:keepNext w:val="0"/>
        <w:keepLines w:val="0"/>
        <w:pageBreakBefore w:val="0"/>
        <w:widowControl w:val="0"/>
        <w:kinsoku/>
        <w:wordWrap/>
        <w:overflowPunct/>
        <w:topLinePunct w:val="0"/>
        <w:autoSpaceDE/>
        <w:autoSpaceDN/>
        <w:bidi w:val="0"/>
        <w:adjustRightInd/>
        <w:snapToGrid/>
        <w:spacing w:line="500" w:lineRule="exact"/>
        <w:textAlignment w:val="auto"/>
        <w:rPr>
          <w:rFonts w:ascii="Arial"/>
          <w:sz w:val="21"/>
        </w:rPr>
      </w:pPr>
      <w:r>
        <w:rPr>
          <w:spacing w:val="-5"/>
          <w:sz w:val="24"/>
          <w:szCs w:val="24"/>
        </w:rPr>
        <w:t>甲方有权对乙方的施工现场和安全管理进行监督检查，乙方应服从甲方各种检查和督查，</w:t>
      </w:r>
      <w:r>
        <w:rPr>
          <w:sz w:val="24"/>
          <w:szCs w:val="24"/>
        </w:rPr>
        <w:t>并积极配合检查。对发现的违法、违规、违章、违纪行为乙方要及时</w:t>
      </w:r>
      <w:r>
        <w:rPr>
          <w:spacing w:val="-1"/>
          <w:sz w:val="24"/>
          <w:szCs w:val="24"/>
        </w:rPr>
        <w:t>纠正和改进，发现违规</w:t>
      </w:r>
      <w:r>
        <w:rPr>
          <w:sz w:val="24"/>
          <w:szCs w:val="24"/>
        </w:rPr>
        <w:t>施工要临时停工，及时消除施工过程中的各类安全隐患。各项安全检</w:t>
      </w:r>
      <w:r>
        <w:rPr>
          <w:spacing w:val="-1"/>
          <w:sz w:val="24"/>
          <w:szCs w:val="24"/>
        </w:rPr>
        <w:t>查、监督管理等工作要</w:t>
      </w:r>
      <w:r>
        <w:rPr>
          <w:spacing w:val="-6"/>
          <w:sz w:val="24"/>
          <w:szCs w:val="24"/>
        </w:rPr>
        <w:t>形成工作记录。</w:t>
      </w:r>
    </w:p>
    <w:p w14:paraId="117006F8">
      <w:pPr>
        <w:pStyle w:val="14"/>
        <w:keepNext w:val="0"/>
        <w:keepLines w:val="0"/>
        <w:pageBreakBefore w:val="0"/>
        <w:widowControl w:val="0"/>
        <w:kinsoku/>
        <w:wordWrap/>
        <w:overflowPunct/>
        <w:topLinePunct w:val="0"/>
        <w:autoSpaceDE/>
        <w:autoSpaceDN/>
        <w:bidi w:val="0"/>
        <w:adjustRightInd/>
        <w:snapToGrid/>
        <w:spacing w:before="78" w:line="500" w:lineRule="exact"/>
        <w:ind w:left="7" w:firstLine="498"/>
        <w:textAlignment w:val="auto"/>
        <w:rPr>
          <w:sz w:val="24"/>
          <w:szCs w:val="24"/>
        </w:rPr>
      </w:pPr>
      <w:r>
        <w:rPr>
          <w:spacing w:val="-1"/>
          <w:sz w:val="24"/>
          <w:szCs w:val="24"/>
        </w:rPr>
        <w:t>乙方在施工过程中，甲方在检查中开出的书面隐患整改通知书乙方应立即整改，不能立</w:t>
      </w:r>
      <w:r>
        <w:rPr>
          <w:sz w:val="24"/>
          <w:szCs w:val="24"/>
        </w:rPr>
        <w:t>即整改的乙方要落实“五定”原则，即定责任人、定整</w:t>
      </w:r>
      <w:r>
        <w:rPr>
          <w:spacing w:val="-1"/>
          <w:sz w:val="24"/>
          <w:szCs w:val="24"/>
        </w:rPr>
        <w:t>改时间、定整改资金、定整改物资、</w:t>
      </w:r>
      <w:r>
        <w:rPr>
          <w:spacing w:val="-2"/>
          <w:sz w:val="24"/>
          <w:szCs w:val="24"/>
        </w:rPr>
        <w:t>定整改措施，并及时上报上一级有关部门，确保不发生安全生产事故。</w:t>
      </w:r>
    </w:p>
    <w:p w14:paraId="3EC13DD3">
      <w:pPr>
        <w:pStyle w:val="14"/>
        <w:keepNext w:val="0"/>
        <w:keepLines w:val="0"/>
        <w:pageBreakBefore w:val="0"/>
        <w:widowControl w:val="0"/>
        <w:kinsoku/>
        <w:wordWrap/>
        <w:overflowPunct/>
        <w:topLinePunct w:val="0"/>
        <w:autoSpaceDE/>
        <w:autoSpaceDN/>
        <w:bidi w:val="0"/>
        <w:adjustRightInd/>
        <w:snapToGrid/>
        <w:spacing w:line="500" w:lineRule="exact"/>
        <w:ind w:firstLine="504"/>
        <w:textAlignment w:val="auto"/>
        <w:rPr>
          <w:sz w:val="24"/>
          <w:szCs w:val="24"/>
        </w:rPr>
      </w:pPr>
      <w:r>
        <w:rPr>
          <w:spacing w:val="-1"/>
          <w:sz w:val="24"/>
          <w:szCs w:val="24"/>
        </w:rPr>
        <w:t>乙方应成立安全生产工作领导小组，逐级管理、逐层落实，建立安全生产责任制相关制度和安全教育培训制度，制定安全生产操作规程</w:t>
      </w:r>
      <w:r>
        <w:rPr>
          <w:spacing w:val="-2"/>
          <w:sz w:val="24"/>
          <w:szCs w:val="24"/>
        </w:rPr>
        <w:t>、特种工人员作业规程。</w:t>
      </w:r>
    </w:p>
    <w:p w14:paraId="252C2F2F">
      <w:pPr>
        <w:pStyle w:val="14"/>
        <w:keepNext w:val="0"/>
        <w:keepLines w:val="0"/>
        <w:pageBreakBefore w:val="0"/>
        <w:widowControl w:val="0"/>
        <w:kinsoku/>
        <w:wordWrap/>
        <w:overflowPunct/>
        <w:topLinePunct w:val="0"/>
        <w:autoSpaceDE/>
        <w:autoSpaceDN/>
        <w:bidi w:val="0"/>
        <w:adjustRightInd/>
        <w:snapToGrid/>
        <w:spacing w:before="1" w:line="500" w:lineRule="exact"/>
        <w:ind w:left="2" w:firstLine="503"/>
        <w:textAlignment w:val="auto"/>
        <w:rPr>
          <w:sz w:val="24"/>
          <w:szCs w:val="24"/>
        </w:rPr>
      </w:pPr>
      <w:r>
        <w:rPr>
          <w:spacing w:val="-1"/>
          <w:sz w:val="24"/>
          <w:szCs w:val="24"/>
        </w:rPr>
        <w:t>乙方施工中所使用的垂直运输机械作业人员、安装拆卸工、电工、焊工、起重信号工、</w:t>
      </w:r>
      <w:r>
        <w:rPr>
          <w:sz w:val="24"/>
          <w:szCs w:val="24"/>
        </w:rPr>
        <w:t>登高架设作业人员等特种作业人员，必须按照国家有关规定经过</w:t>
      </w:r>
      <w:r>
        <w:rPr>
          <w:spacing w:val="-1"/>
          <w:sz w:val="24"/>
          <w:szCs w:val="24"/>
        </w:rPr>
        <w:t>专门的安全作业培训，并取</w:t>
      </w:r>
      <w:r>
        <w:rPr>
          <w:sz w:val="24"/>
          <w:szCs w:val="24"/>
        </w:rPr>
        <w:t>得特种作业操作资格证书后</w:t>
      </w:r>
      <w:r>
        <w:rPr>
          <w:spacing w:val="-1"/>
          <w:sz w:val="24"/>
          <w:szCs w:val="24"/>
        </w:rPr>
        <w:t>，（</w:t>
      </w:r>
      <w:r>
        <w:rPr>
          <w:sz w:val="24"/>
          <w:szCs w:val="24"/>
        </w:rPr>
        <w:t>作业人员的资格证书及身份证复印</w:t>
      </w:r>
      <w:r>
        <w:rPr>
          <w:spacing w:val="-1"/>
          <w:sz w:val="24"/>
          <w:szCs w:val="24"/>
        </w:rPr>
        <w:t>件复印留存，项目经理负</w:t>
      </w:r>
      <w:r>
        <w:rPr>
          <w:spacing w:val="-4"/>
          <w:sz w:val="24"/>
          <w:szCs w:val="24"/>
        </w:rPr>
        <w:t>责落实）方可上岗作业。</w:t>
      </w:r>
    </w:p>
    <w:p w14:paraId="3E6E38FC">
      <w:pPr>
        <w:pStyle w:val="14"/>
        <w:keepNext w:val="0"/>
        <w:keepLines w:val="0"/>
        <w:pageBreakBefore w:val="0"/>
        <w:widowControl w:val="0"/>
        <w:kinsoku/>
        <w:wordWrap/>
        <w:overflowPunct/>
        <w:topLinePunct w:val="0"/>
        <w:autoSpaceDE/>
        <w:autoSpaceDN/>
        <w:bidi w:val="0"/>
        <w:adjustRightInd/>
        <w:snapToGrid/>
        <w:spacing w:line="500" w:lineRule="exact"/>
        <w:ind w:left="4" w:right="16" w:firstLine="508"/>
        <w:textAlignment w:val="auto"/>
        <w:rPr>
          <w:sz w:val="24"/>
          <w:szCs w:val="24"/>
        </w:rPr>
      </w:pPr>
      <w:r>
        <w:rPr>
          <w:spacing w:val="-2"/>
          <w:sz w:val="24"/>
          <w:szCs w:val="24"/>
        </w:rPr>
        <w:t>甲方应对乙方体制、机制、教育要全面检查，对特种作业人员建立档案留档（复印件）</w:t>
      </w:r>
      <w:r>
        <w:rPr>
          <w:spacing w:val="-11"/>
          <w:sz w:val="24"/>
          <w:szCs w:val="24"/>
        </w:rPr>
        <w:t>查验。</w:t>
      </w:r>
    </w:p>
    <w:p w14:paraId="605F636C">
      <w:pPr>
        <w:pStyle w:val="14"/>
        <w:keepNext w:val="0"/>
        <w:keepLines w:val="0"/>
        <w:pageBreakBefore w:val="0"/>
        <w:widowControl w:val="0"/>
        <w:kinsoku/>
        <w:wordWrap/>
        <w:overflowPunct/>
        <w:topLinePunct w:val="0"/>
        <w:autoSpaceDE/>
        <w:autoSpaceDN/>
        <w:bidi w:val="0"/>
        <w:adjustRightInd/>
        <w:snapToGrid/>
        <w:spacing w:before="3" w:line="500" w:lineRule="exact"/>
        <w:ind w:left="4" w:firstLine="501"/>
        <w:jc w:val="both"/>
        <w:textAlignment w:val="auto"/>
        <w:rPr>
          <w:sz w:val="24"/>
          <w:szCs w:val="24"/>
        </w:rPr>
      </w:pPr>
      <w:r>
        <w:rPr>
          <w:spacing w:val="-1"/>
          <w:sz w:val="24"/>
          <w:szCs w:val="24"/>
        </w:rPr>
        <w:t>乙方应在施工组织设计中编制安全技术措施和施工现场临时用电方案。对危险性较大的</w:t>
      </w:r>
      <w:r>
        <w:rPr>
          <w:sz w:val="24"/>
          <w:szCs w:val="24"/>
        </w:rPr>
        <w:t>分部、分项制定专项方案，经施工技术负责人、总监、工程</w:t>
      </w:r>
      <w:r>
        <w:rPr>
          <w:spacing w:val="-1"/>
          <w:sz w:val="24"/>
          <w:szCs w:val="24"/>
        </w:rPr>
        <w:t>师签字后方可实施，安全员要及</w:t>
      </w:r>
      <w:r>
        <w:rPr>
          <w:spacing w:val="-6"/>
          <w:sz w:val="24"/>
          <w:szCs w:val="24"/>
        </w:rPr>
        <w:t>时跟踪现场监督。</w:t>
      </w:r>
    </w:p>
    <w:p w14:paraId="78FB536C">
      <w:pPr>
        <w:pStyle w:val="14"/>
        <w:keepNext w:val="0"/>
        <w:keepLines w:val="0"/>
        <w:pageBreakBefore w:val="0"/>
        <w:widowControl w:val="0"/>
        <w:kinsoku/>
        <w:wordWrap/>
        <w:overflowPunct/>
        <w:topLinePunct w:val="0"/>
        <w:autoSpaceDE/>
        <w:autoSpaceDN/>
        <w:bidi w:val="0"/>
        <w:adjustRightInd/>
        <w:snapToGrid/>
        <w:spacing w:before="1" w:line="500" w:lineRule="exact"/>
        <w:ind w:left="2" w:firstLine="503"/>
        <w:jc w:val="both"/>
        <w:textAlignment w:val="auto"/>
        <w:rPr>
          <w:sz w:val="24"/>
          <w:szCs w:val="24"/>
        </w:rPr>
      </w:pPr>
      <w:r>
        <w:rPr>
          <w:spacing w:val="-1"/>
          <w:sz w:val="24"/>
          <w:szCs w:val="24"/>
        </w:rPr>
        <w:t>乙方采购、租赁的安全防护用具、机械设备、施工机具及配件、应当具有生产（制造）</w:t>
      </w:r>
      <w:r>
        <w:rPr>
          <w:sz w:val="24"/>
          <w:szCs w:val="24"/>
        </w:rPr>
        <w:t>许可证，产品质量合格，并在进入前进行查验，确保安全合格后</w:t>
      </w:r>
      <w:r>
        <w:rPr>
          <w:spacing w:val="-1"/>
          <w:sz w:val="24"/>
          <w:szCs w:val="24"/>
        </w:rPr>
        <w:t>方可入场。在使用起重机械</w:t>
      </w:r>
      <w:r>
        <w:rPr>
          <w:sz w:val="24"/>
          <w:szCs w:val="24"/>
        </w:rPr>
        <w:t>和整体脚手架、模板等自升式架设设施，使用承租的机械设备和</w:t>
      </w:r>
      <w:r>
        <w:rPr>
          <w:spacing w:val="-1"/>
          <w:sz w:val="24"/>
          <w:szCs w:val="24"/>
        </w:rPr>
        <w:t>施工机具及配件的应当组织</w:t>
      </w:r>
      <w:r>
        <w:rPr>
          <w:spacing w:val="-3"/>
          <w:sz w:val="24"/>
          <w:szCs w:val="24"/>
        </w:rPr>
        <w:t>有关单位进行验收，验收合格后方可使用。</w:t>
      </w:r>
    </w:p>
    <w:p w14:paraId="6A47419D">
      <w:pPr>
        <w:pStyle w:val="14"/>
        <w:keepNext w:val="0"/>
        <w:keepLines w:val="0"/>
        <w:pageBreakBefore w:val="0"/>
        <w:widowControl w:val="0"/>
        <w:kinsoku/>
        <w:wordWrap/>
        <w:overflowPunct/>
        <w:topLinePunct w:val="0"/>
        <w:autoSpaceDE/>
        <w:autoSpaceDN/>
        <w:bidi w:val="0"/>
        <w:adjustRightInd/>
        <w:snapToGrid/>
        <w:spacing w:before="4" w:line="500" w:lineRule="exact"/>
        <w:ind w:firstLine="505"/>
        <w:jc w:val="both"/>
        <w:textAlignment w:val="auto"/>
        <w:rPr>
          <w:sz w:val="24"/>
          <w:szCs w:val="24"/>
        </w:rPr>
      </w:pPr>
      <w:r>
        <w:rPr>
          <w:spacing w:val="-1"/>
          <w:sz w:val="24"/>
          <w:szCs w:val="24"/>
        </w:rPr>
        <w:t>乙方应在施工现场道路交通入口处设置明显的警示标识标志，特殊时间、</w:t>
      </w:r>
      <w:r>
        <w:rPr>
          <w:spacing w:val="-2"/>
          <w:sz w:val="24"/>
          <w:szCs w:val="24"/>
        </w:rPr>
        <w:t>特殊区域应设</w:t>
      </w:r>
      <w:r>
        <w:rPr>
          <w:sz w:val="24"/>
          <w:szCs w:val="24"/>
        </w:rPr>
        <w:t>置专人指挥。高空作业、施工机械、塔吊下、临时用电场所、出入通道</w:t>
      </w:r>
      <w:r>
        <w:rPr>
          <w:spacing w:val="-1"/>
          <w:sz w:val="24"/>
          <w:szCs w:val="24"/>
        </w:rPr>
        <w:t>口、脚手架下、孔洞口、基坑边沿等危险部位都要设置各类安全警示标志，标识、标志必须符合</w:t>
      </w:r>
      <w:r>
        <w:rPr>
          <w:spacing w:val="-2"/>
          <w:sz w:val="24"/>
          <w:szCs w:val="24"/>
        </w:rPr>
        <w:t>国家标准。</w:t>
      </w:r>
    </w:p>
    <w:p w14:paraId="127F8BCE">
      <w:pPr>
        <w:pStyle w:val="14"/>
        <w:keepNext w:val="0"/>
        <w:keepLines w:val="0"/>
        <w:pageBreakBefore w:val="0"/>
        <w:widowControl w:val="0"/>
        <w:kinsoku/>
        <w:wordWrap/>
        <w:overflowPunct/>
        <w:topLinePunct w:val="0"/>
        <w:autoSpaceDE/>
        <w:autoSpaceDN/>
        <w:bidi w:val="0"/>
        <w:adjustRightInd/>
        <w:snapToGrid/>
        <w:spacing w:before="1" w:line="500" w:lineRule="exact"/>
        <w:ind w:firstLine="504"/>
        <w:textAlignment w:val="auto"/>
        <w:rPr>
          <w:sz w:val="24"/>
          <w:szCs w:val="24"/>
        </w:rPr>
      </w:pPr>
      <w:r>
        <w:rPr>
          <w:spacing w:val="-1"/>
          <w:sz w:val="24"/>
          <w:szCs w:val="24"/>
        </w:rPr>
        <w:t>乙方应当根据不同施工阶段和周边环境及时根据当地气候变化和季节特性，应在施工现场采取相应的安全施工防护措施。避免造成自然灾害带来的人身伤</w:t>
      </w:r>
      <w:r>
        <w:rPr>
          <w:spacing w:val="-2"/>
          <w:sz w:val="24"/>
          <w:szCs w:val="24"/>
        </w:rPr>
        <w:t>害和财产损失。</w:t>
      </w:r>
    </w:p>
    <w:p w14:paraId="5F6C5C33">
      <w:pPr>
        <w:keepNext w:val="0"/>
        <w:keepLines w:val="0"/>
        <w:pageBreakBefore w:val="0"/>
        <w:widowControl w:val="0"/>
        <w:kinsoku/>
        <w:wordWrap/>
        <w:overflowPunct/>
        <w:topLinePunct w:val="0"/>
        <w:autoSpaceDE/>
        <w:autoSpaceDN/>
        <w:bidi w:val="0"/>
        <w:adjustRightInd/>
        <w:snapToGrid/>
        <w:spacing w:line="500" w:lineRule="exact"/>
        <w:textAlignment w:val="auto"/>
        <w:rPr>
          <w:rFonts w:ascii="Arial"/>
          <w:sz w:val="21"/>
        </w:rPr>
      </w:pPr>
      <w:r>
        <w:rPr>
          <w:spacing w:val="-1"/>
          <w:sz w:val="24"/>
          <w:szCs w:val="24"/>
        </w:rPr>
        <w:t>乙方的施工现场办公区域和作业人员居住生活区域应分隔设置，应当有安全隔离距离。</w:t>
      </w:r>
      <w:r>
        <w:rPr>
          <w:sz w:val="24"/>
          <w:szCs w:val="24"/>
        </w:rPr>
        <w:t>选址要在安全的前提下合理搭建。避免大风、暴雨、极端恶劣天气造</w:t>
      </w:r>
      <w:r>
        <w:rPr>
          <w:spacing w:val="-1"/>
          <w:sz w:val="24"/>
          <w:szCs w:val="24"/>
        </w:rPr>
        <w:t>成人身和财产损失。职</w:t>
      </w:r>
      <w:r>
        <w:rPr>
          <w:sz w:val="24"/>
          <w:szCs w:val="24"/>
        </w:rPr>
        <w:t>工的膳食、饮水、休息场所应当符合国家卫生标准，厨师要有身体健康</w:t>
      </w:r>
      <w:r>
        <w:rPr>
          <w:spacing w:val="-1"/>
          <w:sz w:val="24"/>
          <w:szCs w:val="24"/>
        </w:rPr>
        <w:t>体检证明，杜绝传染</w:t>
      </w:r>
      <w:r>
        <w:rPr>
          <w:spacing w:val="-9"/>
          <w:sz w:val="24"/>
          <w:szCs w:val="24"/>
        </w:rPr>
        <w:t>病等重大疫情传播。食品要干净， 饮水要清洁，休息场所要宽敞，杜绝“三合一”场所存在。</w:t>
      </w:r>
      <w:r>
        <w:rPr>
          <w:spacing w:val="-2"/>
          <w:sz w:val="24"/>
          <w:szCs w:val="24"/>
        </w:rPr>
        <w:t>人员密集居住要设置消防灭火器，配置要符合消防安全管理规定。</w:t>
      </w:r>
    </w:p>
    <w:p w14:paraId="7428267A">
      <w:pPr>
        <w:pStyle w:val="14"/>
        <w:keepNext w:val="0"/>
        <w:keepLines w:val="0"/>
        <w:pageBreakBefore w:val="0"/>
        <w:widowControl w:val="0"/>
        <w:kinsoku/>
        <w:wordWrap/>
        <w:overflowPunct/>
        <w:topLinePunct w:val="0"/>
        <w:autoSpaceDE/>
        <w:autoSpaceDN/>
        <w:bidi w:val="0"/>
        <w:adjustRightInd/>
        <w:snapToGrid/>
        <w:spacing w:before="78" w:line="500" w:lineRule="exact"/>
        <w:ind w:left="20" w:right="34" w:firstLine="484"/>
        <w:textAlignment w:val="auto"/>
        <w:rPr>
          <w:sz w:val="24"/>
          <w:szCs w:val="24"/>
        </w:rPr>
      </w:pPr>
      <w:r>
        <w:rPr>
          <w:spacing w:val="-1"/>
          <w:sz w:val="24"/>
          <w:szCs w:val="24"/>
        </w:rPr>
        <w:t>乙方在施工中室外保温材料严格按照甲方制定的材料验货进场，不得安装易燃、三无产</w:t>
      </w:r>
      <w:r>
        <w:rPr>
          <w:spacing w:val="-2"/>
          <w:sz w:val="24"/>
          <w:szCs w:val="24"/>
        </w:rPr>
        <w:t>品和假冒伪劣产品以坏充好。高空作业防护措施要到位，严格实施，认真落实。</w:t>
      </w:r>
    </w:p>
    <w:p w14:paraId="3ECABA27">
      <w:pPr>
        <w:pStyle w:val="14"/>
        <w:keepNext w:val="0"/>
        <w:keepLines w:val="0"/>
        <w:pageBreakBefore w:val="0"/>
        <w:widowControl w:val="0"/>
        <w:kinsoku/>
        <w:wordWrap/>
        <w:overflowPunct/>
        <w:topLinePunct w:val="0"/>
        <w:autoSpaceDE/>
        <w:autoSpaceDN/>
        <w:bidi w:val="0"/>
        <w:adjustRightInd/>
        <w:snapToGrid/>
        <w:spacing w:line="500" w:lineRule="exact"/>
        <w:ind w:left="4" w:right="54" w:firstLine="500"/>
        <w:textAlignment w:val="auto"/>
        <w:rPr>
          <w:sz w:val="24"/>
          <w:szCs w:val="24"/>
        </w:rPr>
      </w:pPr>
      <w:r>
        <w:rPr>
          <w:spacing w:val="-8"/>
          <w:sz w:val="24"/>
          <w:szCs w:val="24"/>
        </w:rPr>
        <w:t>乙方应对作业人员提供安全保护用具和防护服，防护用具要有产品合格证、质量检验证，</w:t>
      </w:r>
      <w:r>
        <w:rPr>
          <w:spacing w:val="-3"/>
          <w:sz w:val="24"/>
          <w:szCs w:val="24"/>
        </w:rPr>
        <w:t>发现有质量问题要及时更新，确保人员安全。</w:t>
      </w:r>
    </w:p>
    <w:p w14:paraId="43F3AD78">
      <w:pPr>
        <w:pStyle w:val="14"/>
        <w:keepNext w:val="0"/>
        <w:keepLines w:val="0"/>
        <w:pageBreakBefore w:val="0"/>
        <w:widowControl w:val="0"/>
        <w:kinsoku/>
        <w:wordWrap/>
        <w:overflowPunct/>
        <w:topLinePunct w:val="0"/>
        <w:autoSpaceDE/>
        <w:autoSpaceDN/>
        <w:bidi w:val="0"/>
        <w:adjustRightInd/>
        <w:snapToGrid/>
        <w:spacing w:line="500" w:lineRule="exact"/>
        <w:ind w:right="32" w:firstLine="504"/>
        <w:jc w:val="both"/>
        <w:textAlignment w:val="auto"/>
        <w:rPr>
          <w:sz w:val="24"/>
          <w:szCs w:val="24"/>
        </w:rPr>
      </w:pPr>
      <w:r>
        <w:rPr>
          <w:spacing w:val="-1"/>
          <w:sz w:val="24"/>
          <w:szCs w:val="24"/>
        </w:rPr>
        <w:t>乙方在人员使用时要禁止使用高血压、心脏病、高空反应人员。杜绝带病作业、服用各</w:t>
      </w:r>
      <w:r>
        <w:rPr>
          <w:sz w:val="24"/>
          <w:szCs w:val="24"/>
        </w:rPr>
        <w:t>种药品、特殊身体特征人员作业；杜绝酒后作业、高温作业；杜绝酗</w:t>
      </w:r>
      <w:r>
        <w:rPr>
          <w:spacing w:val="-1"/>
          <w:sz w:val="24"/>
          <w:szCs w:val="24"/>
        </w:rPr>
        <w:t>酒、赌博。到不安全的</w:t>
      </w:r>
      <w:r>
        <w:rPr>
          <w:sz w:val="24"/>
          <w:szCs w:val="24"/>
        </w:rPr>
        <w:t>地方洗澡、游泳，无照驾驶、横穿马路等违法违规行为。恕有发现应</w:t>
      </w:r>
      <w:r>
        <w:rPr>
          <w:spacing w:val="-1"/>
          <w:sz w:val="24"/>
          <w:szCs w:val="24"/>
        </w:rPr>
        <w:t>书面告知本人。对不听</w:t>
      </w:r>
      <w:r>
        <w:rPr>
          <w:sz w:val="24"/>
          <w:szCs w:val="24"/>
        </w:rPr>
        <w:t>劝阻、不听指挥、违法违规人员要及时调离劝走、清退，严重违法违</w:t>
      </w:r>
      <w:r>
        <w:rPr>
          <w:spacing w:val="-1"/>
          <w:sz w:val="24"/>
          <w:szCs w:val="24"/>
        </w:rPr>
        <w:t>规移交司法部门依法查</w:t>
      </w:r>
      <w:r>
        <w:rPr>
          <w:spacing w:val="-11"/>
          <w:sz w:val="24"/>
          <w:szCs w:val="24"/>
        </w:rPr>
        <w:t>办。</w:t>
      </w:r>
    </w:p>
    <w:p w14:paraId="38446009">
      <w:pPr>
        <w:pStyle w:val="14"/>
        <w:keepNext w:val="0"/>
        <w:keepLines w:val="0"/>
        <w:pageBreakBefore w:val="0"/>
        <w:widowControl w:val="0"/>
        <w:kinsoku/>
        <w:wordWrap/>
        <w:overflowPunct/>
        <w:topLinePunct w:val="0"/>
        <w:autoSpaceDE/>
        <w:autoSpaceDN/>
        <w:bidi w:val="0"/>
        <w:adjustRightInd/>
        <w:snapToGrid/>
        <w:spacing w:before="3" w:line="500" w:lineRule="exact"/>
        <w:ind w:firstLine="503"/>
        <w:jc w:val="both"/>
        <w:textAlignment w:val="auto"/>
        <w:rPr>
          <w:sz w:val="24"/>
          <w:szCs w:val="24"/>
        </w:rPr>
      </w:pPr>
      <w:r>
        <w:rPr>
          <w:spacing w:val="-4"/>
          <w:sz w:val="24"/>
          <w:szCs w:val="24"/>
        </w:rPr>
        <w:t>乙方门卫管理人员要坚持</w:t>
      </w:r>
      <w:r>
        <w:rPr>
          <w:spacing w:val="-40"/>
          <w:sz w:val="24"/>
          <w:szCs w:val="24"/>
        </w:rPr>
        <w:t xml:space="preserve"> </w:t>
      </w:r>
      <w:r>
        <w:rPr>
          <w:spacing w:val="-4"/>
          <w:sz w:val="24"/>
          <w:szCs w:val="24"/>
        </w:rPr>
        <w:t>24</w:t>
      </w:r>
      <w:r>
        <w:rPr>
          <w:spacing w:val="-44"/>
          <w:sz w:val="24"/>
          <w:szCs w:val="24"/>
        </w:rPr>
        <w:t xml:space="preserve"> </w:t>
      </w:r>
      <w:r>
        <w:rPr>
          <w:spacing w:val="-4"/>
          <w:sz w:val="24"/>
          <w:szCs w:val="24"/>
        </w:rPr>
        <w:t>小时值班。值班期间不得脱岗、睡岗、玩岗、干与工作岗不</w:t>
      </w:r>
      <w:r>
        <w:rPr>
          <w:sz w:val="24"/>
          <w:szCs w:val="24"/>
        </w:rPr>
        <w:t>相符的事情。值班人员要做好值班记录和值班检查，项目经理要定</w:t>
      </w:r>
      <w:r>
        <w:rPr>
          <w:spacing w:val="-1"/>
          <w:sz w:val="24"/>
          <w:szCs w:val="24"/>
        </w:rPr>
        <w:t>期不定期的检查值班人员值班状况，发现问题及时整改，对不符合岗位工作</w:t>
      </w:r>
      <w:r>
        <w:rPr>
          <w:spacing w:val="-2"/>
          <w:sz w:val="24"/>
          <w:szCs w:val="24"/>
        </w:rPr>
        <w:t>人员及时调离工作岗位。</w:t>
      </w:r>
    </w:p>
    <w:p w14:paraId="2B04F393">
      <w:pPr>
        <w:pStyle w:val="14"/>
        <w:keepNext w:val="0"/>
        <w:keepLines w:val="0"/>
        <w:pageBreakBefore w:val="0"/>
        <w:widowControl w:val="0"/>
        <w:kinsoku/>
        <w:wordWrap/>
        <w:overflowPunct/>
        <w:topLinePunct w:val="0"/>
        <w:autoSpaceDE/>
        <w:autoSpaceDN/>
        <w:bidi w:val="0"/>
        <w:adjustRightInd/>
        <w:snapToGrid/>
        <w:spacing w:before="3" w:line="500" w:lineRule="exact"/>
        <w:ind w:right="33" w:firstLine="503"/>
        <w:jc w:val="both"/>
        <w:textAlignment w:val="auto"/>
        <w:rPr>
          <w:sz w:val="24"/>
          <w:szCs w:val="24"/>
        </w:rPr>
      </w:pPr>
      <w:r>
        <w:rPr>
          <w:spacing w:val="-1"/>
          <w:sz w:val="24"/>
          <w:szCs w:val="24"/>
        </w:rPr>
        <w:t>乙方应经常性检查施工现场的安全状况，监督施工人员安全施工。乙方安全人员要经常</w:t>
      </w:r>
      <w:r>
        <w:rPr>
          <w:sz w:val="24"/>
          <w:szCs w:val="24"/>
        </w:rPr>
        <w:t>检查纠正施工工地上人的不安全行为、物的不安全状态、设备的缺</w:t>
      </w:r>
      <w:r>
        <w:rPr>
          <w:spacing w:val="-1"/>
          <w:sz w:val="24"/>
          <w:szCs w:val="24"/>
        </w:rPr>
        <w:t>陷，发现一起查处一起，</w:t>
      </w:r>
      <w:r>
        <w:rPr>
          <w:spacing w:val="-2"/>
          <w:sz w:val="24"/>
          <w:szCs w:val="24"/>
        </w:rPr>
        <w:t>能当场整改立即整改，不能整改及时上报，确保安全无事故。</w:t>
      </w:r>
    </w:p>
    <w:p w14:paraId="41248C8F">
      <w:pPr>
        <w:pStyle w:val="14"/>
        <w:keepNext w:val="0"/>
        <w:keepLines w:val="0"/>
        <w:pageBreakBefore w:val="0"/>
        <w:widowControl w:val="0"/>
        <w:kinsoku/>
        <w:wordWrap/>
        <w:overflowPunct/>
        <w:topLinePunct w:val="0"/>
        <w:autoSpaceDE/>
        <w:autoSpaceDN/>
        <w:bidi w:val="0"/>
        <w:adjustRightInd/>
        <w:snapToGrid/>
        <w:spacing w:before="1" w:line="500" w:lineRule="exact"/>
        <w:ind w:right="34" w:firstLine="504"/>
        <w:textAlignment w:val="auto"/>
        <w:rPr>
          <w:sz w:val="24"/>
          <w:szCs w:val="24"/>
        </w:rPr>
      </w:pPr>
      <w:r>
        <w:rPr>
          <w:spacing w:val="-1"/>
          <w:sz w:val="24"/>
          <w:szCs w:val="24"/>
        </w:rPr>
        <w:t>乙方电气焊作业要严密安全防范措施，配备必需的灭火器具，安排专人加强现场安全管</w:t>
      </w:r>
      <w:r>
        <w:rPr>
          <w:spacing w:val="-11"/>
          <w:sz w:val="24"/>
          <w:szCs w:val="24"/>
        </w:rPr>
        <w:t>控。</w:t>
      </w:r>
    </w:p>
    <w:p w14:paraId="779C6D3C">
      <w:pPr>
        <w:pStyle w:val="14"/>
        <w:keepNext w:val="0"/>
        <w:keepLines w:val="0"/>
        <w:pageBreakBefore w:val="0"/>
        <w:widowControl w:val="0"/>
        <w:kinsoku/>
        <w:wordWrap/>
        <w:overflowPunct/>
        <w:topLinePunct w:val="0"/>
        <w:autoSpaceDE/>
        <w:autoSpaceDN/>
        <w:bidi w:val="0"/>
        <w:adjustRightInd/>
        <w:snapToGrid/>
        <w:spacing w:before="1" w:line="500" w:lineRule="exact"/>
        <w:ind w:left="485"/>
        <w:textAlignment w:val="auto"/>
        <w:rPr>
          <w:sz w:val="24"/>
          <w:szCs w:val="24"/>
        </w:rPr>
      </w:pPr>
      <w:r>
        <w:rPr>
          <w:spacing w:val="-2"/>
          <w:sz w:val="24"/>
          <w:szCs w:val="24"/>
        </w:rPr>
        <w:t>二、安全施工</w:t>
      </w:r>
    </w:p>
    <w:p w14:paraId="2F6CD80D">
      <w:pPr>
        <w:pStyle w:val="14"/>
        <w:keepNext w:val="0"/>
        <w:keepLines w:val="0"/>
        <w:pageBreakBefore w:val="0"/>
        <w:widowControl w:val="0"/>
        <w:kinsoku/>
        <w:wordWrap/>
        <w:overflowPunct/>
        <w:topLinePunct w:val="0"/>
        <w:autoSpaceDE/>
        <w:autoSpaceDN/>
        <w:bidi w:val="0"/>
        <w:adjustRightInd/>
        <w:snapToGrid/>
        <w:spacing w:before="226" w:line="500" w:lineRule="exact"/>
        <w:ind w:right="34" w:firstLine="504"/>
        <w:jc w:val="both"/>
        <w:textAlignment w:val="auto"/>
        <w:rPr>
          <w:sz w:val="24"/>
          <w:szCs w:val="24"/>
        </w:rPr>
      </w:pPr>
      <w:r>
        <w:rPr>
          <w:spacing w:val="-1"/>
          <w:sz w:val="24"/>
          <w:szCs w:val="24"/>
        </w:rPr>
        <w:t>乙方应遵守工程建设安全生产有关管理规定，严格按安全标准组织施工，并随时接受政</w:t>
      </w:r>
      <w:r>
        <w:rPr>
          <w:sz w:val="24"/>
          <w:szCs w:val="24"/>
        </w:rPr>
        <w:t>府相关部门安全检查人员依法实施的监督检查，进行安全培训，采取必</w:t>
      </w:r>
      <w:r>
        <w:rPr>
          <w:spacing w:val="-1"/>
          <w:sz w:val="24"/>
          <w:szCs w:val="24"/>
        </w:rPr>
        <w:t>要的安全防护措施，</w:t>
      </w:r>
      <w:r>
        <w:rPr>
          <w:spacing w:val="-2"/>
          <w:sz w:val="24"/>
          <w:szCs w:val="24"/>
        </w:rPr>
        <w:t>消除事故隐患。甲方可对乙方安全施工情况提出整改建议。</w:t>
      </w:r>
    </w:p>
    <w:p w14:paraId="488074E7">
      <w:pPr>
        <w:pStyle w:val="14"/>
        <w:keepNext w:val="0"/>
        <w:keepLines w:val="0"/>
        <w:pageBreakBefore w:val="0"/>
        <w:widowControl w:val="0"/>
        <w:kinsoku/>
        <w:wordWrap/>
        <w:overflowPunct/>
        <w:topLinePunct w:val="0"/>
        <w:autoSpaceDE/>
        <w:autoSpaceDN/>
        <w:bidi w:val="0"/>
        <w:adjustRightInd/>
        <w:snapToGrid/>
        <w:spacing w:before="1" w:line="500" w:lineRule="exact"/>
        <w:ind w:left="24" w:right="34" w:firstLine="485"/>
        <w:textAlignment w:val="auto"/>
        <w:rPr>
          <w:sz w:val="24"/>
          <w:szCs w:val="24"/>
        </w:rPr>
      </w:pPr>
      <w:r>
        <w:rPr>
          <w:spacing w:val="-1"/>
          <w:sz w:val="24"/>
          <w:szCs w:val="24"/>
        </w:rPr>
        <w:t>由于乙方安全措施不力导致施工中止造成的工期延误，给甲方造成的一切经济损失</w:t>
      </w:r>
      <w:r>
        <w:rPr>
          <w:spacing w:val="-2"/>
          <w:sz w:val="24"/>
          <w:szCs w:val="24"/>
        </w:rPr>
        <w:t>，由</w:t>
      </w:r>
      <w:r>
        <w:rPr>
          <w:spacing w:val="-11"/>
          <w:sz w:val="24"/>
          <w:szCs w:val="24"/>
        </w:rPr>
        <w:t>乙方承担。</w:t>
      </w:r>
    </w:p>
    <w:p w14:paraId="1998483D">
      <w:pPr>
        <w:pStyle w:val="14"/>
        <w:keepNext w:val="0"/>
        <w:keepLines w:val="0"/>
        <w:pageBreakBefore w:val="0"/>
        <w:widowControl w:val="0"/>
        <w:kinsoku/>
        <w:wordWrap/>
        <w:overflowPunct/>
        <w:topLinePunct w:val="0"/>
        <w:autoSpaceDE/>
        <w:autoSpaceDN/>
        <w:bidi w:val="0"/>
        <w:adjustRightInd/>
        <w:snapToGrid/>
        <w:spacing w:before="3" w:line="500" w:lineRule="exact"/>
        <w:ind w:left="2" w:firstLine="599"/>
        <w:jc w:val="both"/>
        <w:textAlignment w:val="auto"/>
        <w:rPr>
          <w:sz w:val="24"/>
          <w:szCs w:val="24"/>
        </w:rPr>
      </w:pPr>
      <w:r>
        <w:rPr>
          <w:spacing w:val="-3"/>
          <w:sz w:val="24"/>
          <w:szCs w:val="24"/>
        </w:rPr>
        <w:t>合同履行期间，本工程施工发生的一切事故责任和由此产生的一切费用和损失，全部由</w:t>
      </w:r>
      <w:r>
        <w:rPr>
          <w:sz w:val="24"/>
          <w:szCs w:val="24"/>
        </w:rPr>
        <w:t>乙方承担，与甲方无关。若给甲方造成的一切损失（包括但不</w:t>
      </w:r>
      <w:r>
        <w:rPr>
          <w:spacing w:val="-1"/>
          <w:sz w:val="24"/>
          <w:szCs w:val="24"/>
        </w:rPr>
        <w:t>限于诉讼中的全部费用、一切经济赔偿损失）全部由乙方承担，甲方有权从工程款中</w:t>
      </w:r>
      <w:r>
        <w:rPr>
          <w:spacing w:val="-2"/>
          <w:sz w:val="24"/>
          <w:szCs w:val="24"/>
        </w:rPr>
        <w:t>直接扣除或向乙方追偿。</w:t>
      </w:r>
    </w:p>
    <w:p w14:paraId="3FACA52A">
      <w:pPr>
        <w:keepNext w:val="0"/>
        <w:keepLines w:val="0"/>
        <w:pageBreakBefore w:val="0"/>
        <w:widowControl w:val="0"/>
        <w:kinsoku/>
        <w:wordWrap/>
        <w:overflowPunct/>
        <w:topLinePunct w:val="0"/>
        <w:autoSpaceDE/>
        <w:autoSpaceDN/>
        <w:bidi w:val="0"/>
        <w:adjustRightInd/>
        <w:snapToGrid/>
        <w:spacing w:line="500" w:lineRule="exact"/>
        <w:textAlignment w:val="auto"/>
        <w:rPr>
          <w:rFonts w:ascii="Arial"/>
          <w:sz w:val="21"/>
        </w:rPr>
      </w:pPr>
      <w:r>
        <w:rPr>
          <w:spacing w:val="-1"/>
          <w:sz w:val="24"/>
          <w:szCs w:val="24"/>
        </w:rPr>
        <w:t>三、对乙方安全违规事项处置标准</w:t>
      </w:r>
    </w:p>
    <w:p w14:paraId="7743A4E6">
      <w:pPr>
        <w:pStyle w:val="14"/>
        <w:keepNext w:val="0"/>
        <w:keepLines w:val="0"/>
        <w:pageBreakBefore w:val="0"/>
        <w:widowControl w:val="0"/>
        <w:kinsoku/>
        <w:wordWrap/>
        <w:overflowPunct/>
        <w:topLinePunct w:val="0"/>
        <w:autoSpaceDE/>
        <w:autoSpaceDN/>
        <w:bidi w:val="0"/>
        <w:adjustRightInd/>
        <w:snapToGrid/>
        <w:spacing w:before="78" w:line="500" w:lineRule="exact"/>
        <w:ind w:left="6" w:right="2" w:firstLine="617"/>
        <w:jc w:val="both"/>
        <w:textAlignment w:val="auto"/>
        <w:rPr>
          <w:sz w:val="24"/>
          <w:szCs w:val="24"/>
        </w:rPr>
      </w:pPr>
      <w:r>
        <w:rPr>
          <w:spacing w:val="-3"/>
          <w:sz w:val="24"/>
          <w:szCs w:val="24"/>
        </w:rPr>
        <w:t>乙方在施工过程中发生安全违规的，依据以下标准由甲方在乙方交</w:t>
      </w:r>
      <w:r>
        <w:rPr>
          <w:spacing w:val="-4"/>
          <w:sz w:val="24"/>
          <w:szCs w:val="24"/>
        </w:rPr>
        <w:t>纳的安全风险抵押金</w:t>
      </w:r>
      <w:r>
        <w:rPr>
          <w:sz w:val="24"/>
          <w:szCs w:val="24"/>
        </w:rPr>
        <w:t>中扣除。安全风险抵押金款项不足时，乙方应主动补</w:t>
      </w:r>
      <w:r>
        <w:rPr>
          <w:spacing w:val="-1"/>
          <w:sz w:val="24"/>
          <w:szCs w:val="24"/>
        </w:rPr>
        <w:t>足保证金数额。乙方承担因安全违规受</w:t>
      </w:r>
      <w:r>
        <w:rPr>
          <w:spacing w:val="-5"/>
          <w:sz w:val="24"/>
          <w:szCs w:val="24"/>
        </w:rPr>
        <w:t>到停工整改的经济损失。</w:t>
      </w:r>
    </w:p>
    <w:p w14:paraId="6CAEE529">
      <w:pPr>
        <w:pStyle w:val="14"/>
        <w:keepNext w:val="0"/>
        <w:keepLines w:val="0"/>
        <w:pageBreakBefore w:val="0"/>
        <w:widowControl w:val="0"/>
        <w:kinsoku/>
        <w:wordWrap/>
        <w:overflowPunct/>
        <w:topLinePunct w:val="0"/>
        <w:autoSpaceDE/>
        <w:autoSpaceDN/>
        <w:bidi w:val="0"/>
        <w:adjustRightInd/>
        <w:snapToGrid/>
        <w:spacing w:before="23" w:line="500" w:lineRule="exact"/>
        <w:ind w:left="1" w:right="13" w:firstLine="496"/>
        <w:textAlignment w:val="auto"/>
        <w:rPr>
          <w:sz w:val="24"/>
          <w:szCs w:val="24"/>
        </w:rPr>
      </w:pPr>
      <w:r>
        <w:rPr>
          <w:spacing w:val="-7"/>
          <w:sz w:val="24"/>
          <w:szCs w:val="24"/>
        </w:rPr>
        <w:t>1、未提供安全生产许可证、施工等级证书</w:t>
      </w:r>
      <w:r>
        <w:rPr>
          <w:spacing w:val="-8"/>
          <w:sz w:val="24"/>
          <w:szCs w:val="24"/>
        </w:rPr>
        <w:t>、组织机构代码证、开工施工通知书等，</w:t>
      </w:r>
      <w:r>
        <w:rPr>
          <w:spacing w:val="45"/>
          <w:sz w:val="24"/>
          <w:szCs w:val="24"/>
        </w:rPr>
        <w:t xml:space="preserve"> </w:t>
      </w:r>
      <w:r>
        <w:rPr>
          <w:spacing w:val="-8"/>
          <w:sz w:val="24"/>
          <w:szCs w:val="24"/>
        </w:rPr>
        <w:t>施工</w:t>
      </w:r>
      <w:r>
        <w:rPr>
          <w:spacing w:val="-4"/>
          <w:sz w:val="24"/>
          <w:szCs w:val="24"/>
        </w:rPr>
        <w:t>人员不得进入工地现场。</w:t>
      </w:r>
    </w:p>
    <w:p w14:paraId="6DF8D233">
      <w:pPr>
        <w:pStyle w:val="14"/>
        <w:keepNext w:val="0"/>
        <w:keepLines w:val="0"/>
        <w:pageBreakBefore w:val="0"/>
        <w:widowControl w:val="0"/>
        <w:kinsoku/>
        <w:wordWrap/>
        <w:overflowPunct/>
        <w:topLinePunct w:val="0"/>
        <w:autoSpaceDE/>
        <w:autoSpaceDN/>
        <w:bidi w:val="0"/>
        <w:adjustRightInd/>
        <w:snapToGrid/>
        <w:spacing w:line="500" w:lineRule="exact"/>
        <w:ind w:left="3" w:firstLine="479"/>
        <w:textAlignment w:val="auto"/>
        <w:rPr>
          <w:sz w:val="24"/>
          <w:szCs w:val="24"/>
        </w:rPr>
      </w:pPr>
      <w:r>
        <w:rPr>
          <w:spacing w:val="-5"/>
          <w:sz w:val="24"/>
          <w:szCs w:val="24"/>
        </w:rPr>
        <w:t>2、施工人员未办理施工入场手续的， 未进</w:t>
      </w:r>
      <w:r>
        <w:rPr>
          <w:spacing w:val="-6"/>
          <w:sz w:val="24"/>
          <w:szCs w:val="24"/>
        </w:rPr>
        <w:t>行安全教育培训的一律禁止施工作业，缺一人</w:t>
      </w:r>
      <w:r>
        <w:rPr>
          <w:spacing w:val="-9"/>
          <w:sz w:val="24"/>
          <w:szCs w:val="24"/>
        </w:rPr>
        <w:t>扣</w:t>
      </w:r>
      <w:r>
        <w:rPr>
          <w:spacing w:val="-43"/>
          <w:sz w:val="24"/>
          <w:szCs w:val="24"/>
        </w:rPr>
        <w:t xml:space="preserve"> </w:t>
      </w:r>
      <w:r>
        <w:rPr>
          <w:spacing w:val="-9"/>
          <w:sz w:val="24"/>
          <w:szCs w:val="24"/>
        </w:rPr>
        <w:t>200</w:t>
      </w:r>
      <w:r>
        <w:rPr>
          <w:spacing w:val="-49"/>
          <w:sz w:val="24"/>
          <w:szCs w:val="24"/>
        </w:rPr>
        <w:t xml:space="preserve"> </w:t>
      </w:r>
      <w:r>
        <w:rPr>
          <w:spacing w:val="-9"/>
          <w:sz w:val="24"/>
          <w:szCs w:val="24"/>
        </w:rPr>
        <w:t>元。</w:t>
      </w:r>
    </w:p>
    <w:p w14:paraId="6ADFFAA6">
      <w:pPr>
        <w:pStyle w:val="14"/>
        <w:keepNext w:val="0"/>
        <w:keepLines w:val="0"/>
        <w:pageBreakBefore w:val="0"/>
        <w:widowControl w:val="0"/>
        <w:kinsoku/>
        <w:wordWrap/>
        <w:overflowPunct/>
        <w:topLinePunct w:val="0"/>
        <w:autoSpaceDE/>
        <w:autoSpaceDN/>
        <w:bidi w:val="0"/>
        <w:adjustRightInd/>
        <w:snapToGrid/>
        <w:spacing w:before="1" w:line="500" w:lineRule="exact"/>
        <w:textAlignment w:val="auto"/>
        <w:rPr>
          <w:sz w:val="24"/>
          <w:szCs w:val="24"/>
        </w:rPr>
      </w:pPr>
      <w:r>
        <w:rPr>
          <w:spacing w:val="-2"/>
          <w:sz w:val="24"/>
          <w:szCs w:val="24"/>
        </w:rPr>
        <w:t>3、施工人员进入工地未戴安全帽的发现一人一次扣</w:t>
      </w:r>
      <w:r>
        <w:rPr>
          <w:spacing w:val="-42"/>
          <w:sz w:val="24"/>
          <w:szCs w:val="24"/>
        </w:rPr>
        <w:t xml:space="preserve"> </w:t>
      </w:r>
      <w:r>
        <w:rPr>
          <w:spacing w:val="-2"/>
          <w:sz w:val="24"/>
          <w:szCs w:val="24"/>
        </w:rPr>
        <w:t>200</w:t>
      </w:r>
      <w:r>
        <w:rPr>
          <w:spacing w:val="-48"/>
          <w:sz w:val="24"/>
          <w:szCs w:val="24"/>
        </w:rPr>
        <w:t xml:space="preserve"> </w:t>
      </w:r>
      <w:r>
        <w:rPr>
          <w:spacing w:val="-2"/>
          <w:sz w:val="24"/>
          <w:szCs w:val="24"/>
        </w:rPr>
        <w:t>元。</w:t>
      </w:r>
    </w:p>
    <w:p w14:paraId="633E5B7E">
      <w:pPr>
        <w:pStyle w:val="14"/>
        <w:keepNext w:val="0"/>
        <w:keepLines w:val="0"/>
        <w:pageBreakBefore w:val="0"/>
        <w:widowControl w:val="0"/>
        <w:kinsoku/>
        <w:wordWrap/>
        <w:overflowPunct/>
        <w:topLinePunct w:val="0"/>
        <w:autoSpaceDE/>
        <w:autoSpaceDN/>
        <w:bidi w:val="0"/>
        <w:adjustRightInd/>
        <w:snapToGrid/>
        <w:spacing w:before="226" w:line="500" w:lineRule="exact"/>
        <w:textAlignment w:val="auto"/>
        <w:rPr>
          <w:sz w:val="24"/>
          <w:szCs w:val="24"/>
        </w:rPr>
      </w:pPr>
      <w:r>
        <w:rPr>
          <w:spacing w:val="-2"/>
          <w:sz w:val="24"/>
          <w:szCs w:val="24"/>
        </w:rPr>
        <w:t>4、高空作业人员未系安全绳的发现一次扣</w:t>
      </w:r>
      <w:r>
        <w:rPr>
          <w:spacing w:val="-44"/>
          <w:sz w:val="24"/>
          <w:szCs w:val="24"/>
        </w:rPr>
        <w:t xml:space="preserve"> </w:t>
      </w:r>
      <w:r>
        <w:rPr>
          <w:spacing w:val="-2"/>
          <w:sz w:val="24"/>
          <w:szCs w:val="24"/>
        </w:rPr>
        <w:t>200</w:t>
      </w:r>
      <w:r>
        <w:rPr>
          <w:spacing w:val="-49"/>
          <w:sz w:val="24"/>
          <w:szCs w:val="24"/>
        </w:rPr>
        <w:t xml:space="preserve"> </w:t>
      </w:r>
      <w:r>
        <w:rPr>
          <w:spacing w:val="-2"/>
          <w:sz w:val="24"/>
          <w:szCs w:val="24"/>
        </w:rPr>
        <w:t>元。</w:t>
      </w:r>
    </w:p>
    <w:p w14:paraId="20D109AE">
      <w:pPr>
        <w:pStyle w:val="14"/>
        <w:keepNext w:val="0"/>
        <w:keepLines w:val="0"/>
        <w:pageBreakBefore w:val="0"/>
        <w:widowControl w:val="0"/>
        <w:kinsoku/>
        <w:wordWrap/>
        <w:overflowPunct/>
        <w:topLinePunct w:val="0"/>
        <w:autoSpaceDE/>
        <w:autoSpaceDN/>
        <w:bidi w:val="0"/>
        <w:adjustRightInd/>
        <w:snapToGrid/>
        <w:spacing w:before="228" w:line="500" w:lineRule="exact"/>
        <w:textAlignment w:val="auto"/>
        <w:rPr>
          <w:sz w:val="24"/>
          <w:szCs w:val="24"/>
        </w:rPr>
      </w:pPr>
      <w:r>
        <w:rPr>
          <w:spacing w:val="-2"/>
          <w:sz w:val="24"/>
          <w:szCs w:val="24"/>
        </w:rPr>
        <w:t>5、特种工作业人员未持有效证件的人员发现一人一次扣</w:t>
      </w:r>
      <w:r>
        <w:rPr>
          <w:spacing w:val="-38"/>
          <w:sz w:val="24"/>
          <w:szCs w:val="24"/>
        </w:rPr>
        <w:t xml:space="preserve"> </w:t>
      </w:r>
      <w:r>
        <w:rPr>
          <w:spacing w:val="-2"/>
          <w:sz w:val="24"/>
          <w:szCs w:val="24"/>
        </w:rPr>
        <w:t>200</w:t>
      </w:r>
      <w:r>
        <w:rPr>
          <w:spacing w:val="-48"/>
          <w:sz w:val="24"/>
          <w:szCs w:val="24"/>
        </w:rPr>
        <w:t xml:space="preserve"> </w:t>
      </w:r>
      <w:r>
        <w:rPr>
          <w:spacing w:val="-2"/>
          <w:sz w:val="24"/>
          <w:szCs w:val="24"/>
        </w:rPr>
        <w:t>元。</w:t>
      </w:r>
    </w:p>
    <w:p w14:paraId="19341692">
      <w:pPr>
        <w:pStyle w:val="14"/>
        <w:keepNext w:val="0"/>
        <w:keepLines w:val="0"/>
        <w:pageBreakBefore w:val="0"/>
        <w:widowControl w:val="0"/>
        <w:kinsoku/>
        <w:wordWrap/>
        <w:overflowPunct/>
        <w:topLinePunct w:val="0"/>
        <w:autoSpaceDE/>
        <w:autoSpaceDN/>
        <w:bidi w:val="0"/>
        <w:adjustRightInd/>
        <w:snapToGrid/>
        <w:spacing w:before="225" w:line="500" w:lineRule="exact"/>
        <w:ind w:right="10"/>
        <w:jc w:val="both"/>
        <w:textAlignment w:val="auto"/>
        <w:rPr>
          <w:sz w:val="24"/>
          <w:szCs w:val="24"/>
        </w:rPr>
      </w:pPr>
      <w:r>
        <w:rPr>
          <w:spacing w:val="-6"/>
          <w:sz w:val="24"/>
          <w:szCs w:val="24"/>
        </w:rPr>
        <w:t>6、施工现场未设置警示标志的发现一次扣100</w:t>
      </w:r>
      <w:r>
        <w:rPr>
          <w:spacing w:val="-70"/>
          <w:sz w:val="24"/>
          <w:szCs w:val="24"/>
        </w:rPr>
        <w:t xml:space="preserve"> </w:t>
      </w:r>
      <w:r>
        <w:rPr>
          <w:spacing w:val="-6"/>
          <w:sz w:val="24"/>
          <w:szCs w:val="24"/>
        </w:rPr>
        <w:t>元，特种区域应设专人的未</w:t>
      </w:r>
      <w:r>
        <w:rPr>
          <w:spacing w:val="-7"/>
          <w:sz w:val="24"/>
          <w:szCs w:val="24"/>
        </w:rPr>
        <w:t>落实扣</w:t>
      </w:r>
      <w:r>
        <w:rPr>
          <w:spacing w:val="-69"/>
          <w:sz w:val="24"/>
          <w:szCs w:val="24"/>
        </w:rPr>
        <w:t xml:space="preserve"> </w:t>
      </w:r>
      <w:r>
        <w:rPr>
          <w:spacing w:val="-7"/>
          <w:sz w:val="24"/>
          <w:szCs w:val="24"/>
        </w:rPr>
        <w:t>200</w:t>
      </w:r>
      <w:r>
        <w:rPr>
          <w:spacing w:val="-70"/>
          <w:sz w:val="24"/>
          <w:szCs w:val="24"/>
        </w:rPr>
        <w:t xml:space="preserve"> </w:t>
      </w:r>
      <w:r>
        <w:rPr>
          <w:spacing w:val="-7"/>
          <w:sz w:val="24"/>
          <w:szCs w:val="24"/>
        </w:rPr>
        <w:t>元。</w:t>
      </w:r>
    </w:p>
    <w:p w14:paraId="72CCC49F">
      <w:pPr>
        <w:pStyle w:val="14"/>
        <w:keepNext w:val="0"/>
        <w:keepLines w:val="0"/>
        <w:pageBreakBefore w:val="0"/>
        <w:widowControl w:val="0"/>
        <w:kinsoku/>
        <w:wordWrap/>
        <w:overflowPunct/>
        <w:topLinePunct w:val="0"/>
        <w:autoSpaceDE/>
        <w:autoSpaceDN/>
        <w:bidi w:val="0"/>
        <w:adjustRightInd/>
        <w:snapToGrid/>
        <w:spacing w:before="226" w:line="500" w:lineRule="exact"/>
        <w:ind w:right="18" w:firstLine="486"/>
        <w:textAlignment w:val="auto"/>
        <w:rPr>
          <w:sz w:val="24"/>
          <w:szCs w:val="24"/>
        </w:rPr>
      </w:pPr>
      <w:r>
        <w:rPr>
          <w:spacing w:val="-6"/>
          <w:sz w:val="24"/>
          <w:szCs w:val="24"/>
        </w:rPr>
        <w:t>7、施工现场用电设施、设备私拉乱接， 不按用电规范要求，应设置配电箱和配电器</w:t>
      </w:r>
      <w:r>
        <w:rPr>
          <w:spacing w:val="-7"/>
          <w:sz w:val="24"/>
          <w:szCs w:val="24"/>
        </w:rPr>
        <w:t>具的</w:t>
      </w:r>
      <w:r>
        <w:rPr>
          <w:spacing w:val="-6"/>
          <w:sz w:val="24"/>
          <w:szCs w:val="24"/>
        </w:rPr>
        <w:t>缺一项扣</w:t>
      </w:r>
      <w:r>
        <w:rPr>
          <w:spacing w:val="-40"/>
          <w:sz w:val="24"/>
          <w:szCs w:val="24"/>
        </w:rPr>
        <w:t xml:space="preserve"> </w:t>
      </w:r>
      <w:r>
        <w:rPr>
          <w:spacing w:val="-6"/>
          <w:sz w:val="24"/>
          <w:szCs w:val="24"/>
        </w:rPr>
        <w:t>500</w:t>
      </w:r>
      <w:r>
        <w:rPr>
          <w:spacing w:val="-48"/>
          <w:sz w:val="24"/>
          <w:szCs w:val="24"/>
        </w:rPr>
        <w:t xml:space="preserve"> </w:t>
      </w:r>
      <w:r>
        <w:rPr>
          <w:spacing w:val="-6"/>
          <w:sz w:val="24"/>
          <w:szCs w:val="24"/>
        </w:rPr>
        <w:t>元。</w:t>
      </w:r>
    </w:p>
    <w:p w14:paraId="4C24E072">
      <w:pPr>
        <w:pStyle w:val="14"/>
        <w:keepNext w:val="0"/>
        <w:keepLines w:val="0"/>
        <w:pageBreakBefore w:val="0"/>
        <w:widowControl w:val="0"/>
        <w:kinsoku/>
        <w:wordWrap/>
        <w:overflowPunct/>
        <w:topLinePunct w:val="0"/>
        <w:autoSpaceDE/>
        <w:autoSpaceDN/>
        <w:bidi w:val="0"/>
        <w:adjustRightInd/>
        <w:snapToGrid/>
        <w:spacing w:before="1" w:line="500" w:lineRule="exact"/>
        <w:textAlignment w:val="auto"/>
        <w:rPr>
          <w:sz w:val="24"/>
          <w:szCs w:val="24"/>
        </w:rPr>
      </w:pPr>
      <w:r>
        <w:rPr>
          <w:spacing w:val="-3"/>
          <w:sz w:val="24"/>
          <w:szCs w:val="24"/>
        </w:rPr>
        <w:t>8、现场消防设施未设置到位、过期或私自移除的扣</w:t>
      </w:r>
      <w:r>
        <w:rPr>
          <w:spacing w:val="-10"/>
          <w:sz w:val="24"/>
          <w:szCs w:val="24"/>
        </w:rPr>
        <w:t xml:space="preserve"> </w:t>
      </w:r>
      <w:r>
        <w:rPr>
          <w:spacing w:val="-3"/>
          <w:sz w:val="24"/>
          <w:szCs w:val="24"/>
        </w:rPr>
        <w:t>200</w:t>
      </w:r>
      <w:r>
        <w:rPr>
          <w:spacing w:val="-49"/>
          <w:sz w:val="24"/>
          <w:szCs w:val="24"/>
        </w:rPr>
        <w:t xml:space="preserve"> </w:t>
      </w:r>
      <w:r>
        <w:rPr>
          <w:spacing w:val="-3"/>
          <w:sz w:val="24"/>
          <w:szCs w:val="24"/>
        </w:rPr>
        <w:t>元。</w:t>
      </w:r>
    </w:p>
    <w:p w14:paraId="6C725331">
      <w:pPr>
        <w:pStyle w:val="14"/>
        <w:keepNext w:val="0"/>
        <w:keepLines w:val="0"/>
        <w:pageBreakBefore w:val="0"/>
        <w:widowControl w:val="0"/>
        <w:kinsoku/>
        <w:wordWrap/>
        <w:overflowPunct/>
        <w:topLinePunct w:val="0"/>
        <w:autoSpaceDE/>
        <w:autoSpaceDN/>
        <w:bidi w:val="0"/>
        <w:adjustRightInd/>
        <w:snapToGrid/>
        <w:spacing w:before="226" w:line="500" w:lineRule="exact"/>
        <w:textAlignment w:val="auto"/>
        <w:rPr>
          <w:sz w:val="24"/>
          <w:szCs w:val="24"/>
        </w:rPr>
      </w:pPr>
      <w:r>
        <w:rPr>
          <w:spacing w:val="-4"/>
          <w:sz w:val="24"/>
          <w:szCs w:val="24"/>
        </w:rPr>
        <w:t>9、私自拆除设备机具防护设施的扣</w:t>
      </w:r>
      <w:r>
        <w:rPr>
          <w:spacing w:val="-10"/>
          <w:sz w:val="24"/>
          <w:szCs w:val="24"/>
        </w:rPr>
        <w:t xml:space="preserve"> </w:t>
      </w:r>
      <w:r>
        <w:rPr>
          <w:spacing w:val="-4"/>
          <w:sz w:val="24"/>
          <w:szCs w:val="24"/>
        </w:rPr>
        <w:t>200</w:t>
      </w:r>
      <w:r>
        <w:rPr>
          <w:spacing w:val="-49"/>
          <w:sz w:val="24"/>
          <w:szCs w:val="24"/>
        </w:rPr>
        <w:t xml:space="preserve"> </w:t>
      </w:r>
      <w:r>
        <w:rPr>
          <w:spacing w:val="-4"/>
          <w:sz w:val="24"/>
          <w:szCs w:val="24"/>
        </w:rPr>
        <w:t>元。</w:t>
      </w:r>
    </w:p>
    <w:p w14:paraId="734B7C73">
      <w:pPr>
        <w:pStyle w:val="14"/>
        <w:keepNext w:val="0"/>
        <w:keepLines w:val="0"/>
        <w:pageBreakBefore w:val="0"/>
        <w:widowControl w:val="0"/>
        <w:kinsoku/>
        <w:wordWrap/>
        <w:overflowPunct/>
        <w:topLinePunct w:val="0"/>
        <w:autoSpaceDE/>
        <w:autoSpaceDN/>
        <w:bidi w:val="0"/>
        <w:adjustRightInd/>
        <w:snapToGrid/>
        <w:spacing w:before="229" w:line="500" w:lineRule="exact"/>
        <w:textAlignment w:val="auto"/>
        <w:rPr>
          <w:sz w:val="24"/>
          <w:szCs w:val="24"/>
        </w:rPr>
      </w:pPr>
      <w:r>
        <w:rPr>
          <w:spacing w:val="-3"/>
          <w:sz w:val="24"/>
          <w:szCs w:val="24"/>
        </w:rPr>
        <w:t>10、施工单位应设置一名专职安全员，未设置岗位人员扣</w:t>
      </w:r>
      <w:r>
        <w:rPr>
          <w:spacing w:val="-15"/>
          <w:sz w:val="24"/>
          <w:szCs w:val="24"/>
        </w:rPr>
        <w:t xml:space="preserve"> </w:t>
      </w:r>
      <w:r>
        <w:rPr>
          <w:spacing w:val="-3"/>
          <w:sz w:val="24"/>
          <w:szCs w:val="24"/>
        </w:rPr>
        <w:t>1000</w:t>
      </w:r>
      <w:r>
        <w:rPr>
          <w:spacing w:val="-48"/>
          <w:sz w:val="24"/>
          <w:szCs w:val="24"/>
        </w:rPr>
        <w:t xml:space="preserve"> </w:t>
      </w:r>
      <w:r>
        <w:rPr>
          <w:spacing w:val="-3"/>
          <w:sz w:val="24"/>
          <w:szCs w:val="24"/>
        </w:rPr>
        <w:t>元。</w:t>
      </w:r>
    </w:p>
    <w:p w14:paraId="297CDE31">
      <w:pPr>
        <w:pStyle w:val="14"/>
        <w:keepNext w:val="0"/>
        <w:keepLines w:val="0"/>
        <w:pageBreakBefore w:val="0"/>
        <w:widowControl w:val="0"/>
        <w:kinsoku/>
        <w:wordWrap/>
        <w:overflowPunct/>
        <w:topLinePunct w:val="0"/>
        <w:autoSpaceDE/>
        <w:autoSpaceDN/>
        <w:bidi w:val="0"/>
        <w:adjustRightInd/>
        <w:snapToGrid/>
        <w:spacing w:before="225" w:line="500" w:lineRule="exact"/>
        <w:textAlignment w:val="auto"/>
        <w:rPr>
          <w:sz w:val="24"/>
          <w:szCs w:val="24"/>
        </w:rPr>
      </w:pPr>
      <w:r>
        <w:rPr>
          <w:spacing w:val="-2"/>
          <w:sz w:val="24"/>
          <w:szCs w:val="24"/>
        </w:rPr>
        <w:t>11、违章操作不听指挥应及时清出施工队，违章指挥应停止指挥接受调查。</w:t>
      </w:r>
    </w:p>
    <w:p w14:paraId="5869707C">
      <w:pPr>
        <w:pStyle w:val="14"/>
        <w:keepNext w:val="0"/>
        <w:keepLines w:val="0"/>
        <w:pageBreakBefore w:val="0"/>
        <w:widowControl w:val="0"/>
        <w:kinsoku/>
        <w:wordWrap/>
        <w:overflowPunct/>
        <w:topLinePunct w:val="0"/>
        <w:autoSpaceDE/>
        <w:autoSpaceDN/>
        <w:bidi w:val="0"/>
        <w:adjustRightInd/>
        <w:snapToGrid/>
        <w:spacing w:before="227" w:line="500" w:lineRule="exact"/>
        <w:textAlignment w:val="auto"/>
        <w:rPr>
          <w:sz w:val="24"/>
          <w:szCs w:val="24"/>
        </w:rPr>
      </w:pPr>
      <w:r>
        <w:rPr>
          <w:spacing w:val="-2"/>
          <w:sz w:val="24"/>
          <w:szCs w:val="24"/>
        </w:rPr>
        <w:t>12、违法、违规、违纪根据情节轻重应及时移交司法部门依法依规依纪处理。</w:t>
      </w:r>
    </w:p>
    <w:p w14:paraId="25573AA1">
      <w:pPr>
        <w:pStyle w:val="14"/>
        <w:keepNext w:val="0"/>
        <w:keepLines w:val="0"/>
        <w:pageBreakBefore w:val="0"/>
        <w:widowControl w:val="0"/>
        <w:kinsoku/>
        <w:wordWrap/>
        <w:overflowPunct/>
        <w:topLinePunct w:val="0"/>
        <w:autoSpaceDE/>
        <w:autoSpaceDN/>
        <w:bidi w:val="0"/>
        <w:adjustRightInd/>
        <w:snapToGrid/>
        <w:spacing w:before="228" w:line="500" w:lineRule="exact"/>
        <w:ind w:left="2" w:right="92" w:firstLine="495"/>
        <w:textAlignment w:val="auto"/>
        <w:rPr>
          <w:sz w:val="24"/>
          <w:szCs w:val="24"/>
        </w:rPr>
      </w:pPr>
      <w:r>
        <w:rPr>
          <w:spacing w:val="-1"/>
          <w:sz w:val="24"/>
          <w:szCs w:val="24"/>
        </w:rPr>
        <w:t>13、对安全生产中施工人员及时发现和纠正安全违章违规有功人员要通报</w:t>
      </w:r>
      <w:r>
        <w:rPr>
          <w:spacing w:val="-2"/>
          <w:sz w:val="24"/>
          <w:szCs w:val="24"/>
        </w:rPr>
        <w:t>表扬和给予</w:t>
      </w:r>
      <w:r>
        <w:rPr>
          <w:sz w:val="24"/>
          <w:szCs w:val="24"/>
        </w:rPr>
        <w:t xml:space="preserve"> </w:t>
      </w:r>
      <w:r>
        <w:rPr>
          <w:spacing w:val="-1"/>
          <w:sz w:val="24"/>
          <w:szCs w:val="24"/>
        </w:rPr>
        <w:t>100-500</w:t>
      </w:r>
      <w:r>
        <w:rPr>
          <w:spacing w:val="-49"/>
          <w:sz w:val="24"/>
          <w:szCs w:val="24"/>
        </w:rPr>
        <w:t xml:space="preserve"> </w:t>
      </w:r>
      <w:r>
        <w:rPr>
          <w:spacing w:val="-1"/>
          <w:sz w:val="24"/>
          <w:szCs w:val="24"/>
        </w:rPr>
        <w:t>奖励。举报他（她）人违章违规的人员要保密，并给</w:t>
      </w:r>
      <w:r>
        <w:rPr>
          <w:spacing w:val="-2"/>
          <w:sz w:val="24"/>
          <w:szCs w:val="24"/>
        </w:rPr>
        <w:t>予</w:t>
      </w:r>
      <w:r>
        <w:rPr>
          <w:spacing w:val="-32"/>
          <w:sz w:val="24"/>
          <w:szCs w:val="24"/>
        </w:rPr>
        <w:t xml:space="preserve"> </w:t>
      </w:r>
      <w:r>
        <w:rPr>
          <w:spacing w:val="-2"/>
          <w:sz w:val="24"/>
          <w:szCs w:val="24"/>
        </w:rPr>
        <w:t>100-500</w:t>
      </w:r>
      <w:r>
        <w:rPr>
          <w:spacing w:val="-49"/>
          <w:sz w:val="24"/>
          <w:szCs w:val="24"/>
        </w:rPr>
        <w:t xml:space="preserve"> </w:t>
      </w:r>
      <w:r>
        <w:rPr>
          <w:spacing w:val="-2"/>
          <w:sz w:val="24"/>
          <w:szCs w:val="24"/>
        </w:rPr>
        <w:t>奖励。甲方要在施</w:t>
      </w:r>
      <w:r>
        <w:rPr>
          <w:spacing w:val="-5"/>
          <w:sz w:val="24"/>
          <w:szCs w:val="24"/>
        </w:rPr>
        <w:t>工现场设置举报箱。</w:t>
      </w:r>
    </w:p>
    <w:p w14:paraId="7FDCAEBB">
      <w:pPr>
        <w:pStyle w:val="14"/>
        <w:keepNext w:val="0"/>
        <w:keepLines w:val="0"/>
        <w:pageBreakBefore w:val="0"/>
        <w:widowControl w:val="0"/>
        <w:kinsoku/>
        <w:wordWrap/>
        <w:overflowPunct/>
        <w:topLinePunct w:val="0"/>
        <w:autoSpaceDE/>
        <w:autoSpaceDN/>
        <w:bidi w:val="0"/>
        <w:adjustRightInd/>
        <w:snapToGrid/>
        <w:spacing w:before="1" w:line="500" w:lineRule="exact"/>
        <w:ind w:left="481"/>
        <w:textAlignment w:val="auto"/>
        <w:rPr>
          <w:sz w:val="24"/>
          <w:szCs w:val="24"/>
        </w:rPr>
      </w:pPr>
      <w:r>
        <w:rPr>
          <w:spacing w:val="-2"/>
          <w:sz w:val="24"/>
          <w:szCs w:val="24"/>
        </w:rPr>
        <w:t>本协议一式六份，甲方、乙方、监理方各式两份。</w:t>
      </w:r>
    </w:p>
    <w:p w14:paraId="1C7EBBD2">
      <w:pPr>
        <w:pStyle w:val="14"/>
        <w:keepNext w:val="0"/>
        <w:keepLines w:val="0"/>
        <w:pageBreakBefore w:val="0"/>
        <w:widowControl w:val="0"/>
        <w:kinsoku/>
        <w:wordWrap/>
        <w:overflowPunct/>
        <w:topLinePunct w:val="0"/>
        <w:autoSpaceDE/>
        <w:autoSpaceDN/>
        <w:bidi w:val="0"/>
        <w:adjustRightInd/>
        <w:snapToGrid/>
        <w:spacing w:before="227" w:line="500" w:lineRule="exact"/>
        <w:ind w:left="511"/>
        <w:textAlignment w:val="auto"/>
        <w:rPr>
          <w:sz w:val="24"/>
          <w:szCs w:val="24"/>
        </w:rPr>
      </w:pPr>
      <w:r>
        <w:rPr>
          <w:spacing w:val="-6"/>
          <w:sz w:val="24"/>
          <w:szCs w:val="24"/>
        </w:rPr>
        <w:t>甲方</w:t>
      </w:r>
      <w:r>
        <w:rPr>
          <w:spacing w:val="-7"/>
          <w:sz w:val="24"/>
          <w:szCs w:val="24"/>
        </w:rPr>
        <w:t>：</w:t>
      </w:r>
      <w:r>
        <w:rPr>
          <w:sz w:val="24"/>
          <w:szCs w:val="24"/>
          <w:u w:val="single" w:color="auto"/>
        </w:rPr>
        <w:t xml:space="preserve">                   </w:t>
      </w:r>
      <w:r>
        <w:rPr>
          <w:spacing w:val="1"/>
          <w:sz w:val="24"/>
          <w:szCs w:val="24"/>
        </w:rPr>
        <w:t xml:space="preserve">  </w:t>
      </w:r>
      <w:r>
        <w:rPr>
          <w:spacing w:val="-7"/>
          <w:sz w:val="24"/>
          <w:szCs w:val="24"/>
        </w:rPr>
        <w:t>（</w:t>
      </w:r>
      <w:r>
        <w:rPr>
          <w:spacing w:val="-6"/>
          <w:sz w:val="24"/>
          <w:szCs w:val="24"/>
        </w:rPr>
        <w:t>盖章）</w:t>
      </w:r>
      <w:r>
        <w:rPr>
          <w:spacing w:val="16"/>
          <w:sz w:val="24"/>
          <w:szCs w:val="24"/>
        </w:rPr>
        <w:t xml:space="preserve">  </w:t>
      </w:r>
      <w:r>
        <w:rPr>
          <w:spacing w:val="-6"/>
          <w:sz w:val="24"/>
          <w:szCs w:val="24"/>
        </w:rPr>
        <w:t>乙方</w:t>
      </w:r>
      <w:r>
        <w:rPr>
          <w:spacing w:val="-7"/>
          <w:sz w:val="24"/>
          <w:szCs w:val="24"/>
        </w:rPr>
        <w:t>：</w:t>
      </w:r>
      <w:r>
        <w:rPr>
          <w:sz w:val="24"/>
          <w:szCs w:val="24"/>
          <w:u w:val="single" w:color="auto"/>
        </w:rPr>
        <w:t xml:space="preserve">                    </w:t>
      </w:r>
      <w:r>
        <w:rPr>
          <w:spacing w:val="-7"/>
          <w:sz w:val="24"/>
          <w:szCs w:val="24"/>
        </w:rPr>
        <w:t>（</w:t>
      </w:r>
      <w:r>
        <w:rPr>
          <w:spacing w:val="-6"/>
          <w:sz w:val="24"/>
          <w:szCs w:val="24"/>
        </w:rPr>
        <w:t>盖章）</w:t>
      </w:r>
    </w:p>
    <w:p w14:paraId="254AFB16">
      <w:pPr>
        <w:pStyle w:val="14"/>
        <w:keepNext w:val="0"/>
        <w:keepLines w:val="0"/>
        <w:pageBreakBefore w:val="0"/>
        <w:widowControl w:val="0"/>
        <w:kinsoku/>
        <w:wordWrap/>
        <w:overflowPunct/>
        <w:topLinePunct w:val="0"/>
        <w:autoSpaceDE/>
        <w:autoSpaceDN/>
        <w:bidi w:val="0"/>
        <w:adjustRightInd/>
        <w:snapToGrid/>
        <w:spacing w:before="226" w:line="500" w:lineRule="exact"/>
        <w:ind w:left="488"/>
        <w:textAlignment w:val="auto"/>
        <w:rPr>
          <w:sz w:val="24"/>
          <w:szCs w:val="24"/>
        </w:rPr>
      </w:pPr>
      <w:r>
        <w:rPr>
          <w:spacing w:val="-7"/>
          <w:sz w:val="24"/>
          <w:szCs w:val="24"/>
        </w:rPr>
        <w:t>责任人签字：</w:t>
      </w:r>
      <w:r>
        <w:rPr>
          <w:spacing w:val="1"/>
          <w:sz w:val="24"/>
          <w:szCs w:val="24"/>
        </w:rPr>
        <w:t xml:space="preserve">                      </w:t>
      </w:r>
      <w:r>
        <w:rPr>
          <w:sz w:val="24"/>
          <w:szCs w:val="24"/>
        </w:rPr>
        <w:t xml:space="preserve">  </w:t>
      </w:r>
      <w:r>
        <w:rPr>
          <w:spacing w:val="-7"/>
          <w:sz w:val="24"/>
          <w:szCs w:val="24"/>
        </w:rPr>
        <w:t>责任人签字：</w:t>
      </w:r>
    </w:p>
    <w:p w14:paraId="613E66D2">
      <w:pPr>
        <w:pStyle w:val="14"/>
        <w:keepNext w:val="0"/>
        <w:keepLines w:val="0"/>
        <w:pageBreakBefore w:val="0"/>
        <w:widowControl w:val="0"/>
        <w:kinsoku/>
        <w:wordWrap/>
        <w:overflowPunct/>
        <w:topLinePunct w:val="0"/>
        <w:autoSpaceDE/>
        <w:autoSpaceDN/>
        <w:bidi w:val="0"/>
        <w:adjustRightInd/>
        <w:snapToGrid/>
        <w:spacing w:before="228" w:line="500" w:lineRule="exact"/>
        <w:ind w:left="1201"/>
        <w:textAlignment w:val="auto"/>
        <w:rPr>
          <w:sz w:val="24"/>
          <w:szCs w:val="24"/>
        </w:rPr>
        <w:sectPr>
          <w:footerReference r:id="rId25" w:type="default"/>
          <w:pgSz w:w="11900" w:h="16839"/>
          <w:pgMar w:top="1138" w:right="1138" w:bottom="1138" w:left="1138" w:header="0" w:footer="685" w:gutter="0"/>
          <w:cols w:space="720" w:num="1"/>
        </w:sect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p w14:paraId="5298F486">
      <w:pPr>
        <w:spacing w:line="360" w:lineRule="auto"/>
        <w:ind w:left="0" w:leftChars="0" w:firstLine="0" w:firstLineChars="0"/>
        <w:rPr>
          <w:rFonts w:ascii="Arial"/>
          <w:sz w:val="21"/>
        </w:rPr>
      </w:pPr>
    </w:p>
    <w:p w14:paraId="18AA79C1">
      <w:pPr>
        <w:pStyle w:val="14"/>
        <w:spacing w:before="78" w:line="360" w:lineRule="auto"/>
        <w:ind w:left="232"/>
        <w:rPr>
          <w:rFonts w:ascii="Arial"/>
          <w:sz w:val="21"/>
        </w:rPr>
      </w:pPr>
      <w:r>
        <w:rPr>
          <w:b/>
          <w:bCs/>
          <w:spacing w:val="-13"/>
          <w:sz w:val="24"/>
          <w:szCs w:val="24"/>
        </w:rPr>
        <w:t>附件</w:t>
      </w:r>
      <w:r>
        <w:rPr>
          <w:spacing w:val="-32"/>
          <w:sz w:val="24"/>
          <w:szCs w:val="24"/>
        </w:rPr>
        <w:t xml:space="preserve"> </w:t>
      </w:r>
      <w:r>
        <w:rPr>
          <w:b/>
          <w:bCs/>
          <w:spacing w:val="-13"/>
          <w:sz w:val="24"/>
          <w:szCs w:val="24"/>
        </w:rPr>
        <w:t>11：</w:t>
      </w:r>
    </w:p>
    <w:p w14:paraId="1AF4B8A8">
      <w:pPr>
        <w:pStyle w:val="14"/>
        <w:spacing w:before="100" w:line="360" w:lineRule="auto"/>
        <w:ind w:left="4178"/>
      </w:pPr>
      <w:r>
        <w:rPr>
          <w:b/>
          <w:bCs/>
          <w:spacing w:val="4"/>
        </w:rPr>
        <w:t>廉洁合同</w:t>
      </w:r>
    </w:p>
    <w:p w14:paraId="121924E0">
      <w:pPr>
        <w:spacing w:line="360" w:lineRule="auto"/>
        <w:rPr>
          <w:rFonts w:ascii="Arial"/>
          <w:sz w:val="21"/>
        </w:rPr>
      </w:pPr>
    </w:p>
    <w:p w14:paraId="538405A9">
      <w:pPr>
        <w:spacing w:line="360" w:lineRule="auto"/>
        <w:rPr>
          <w:rFonts w:ascii="Arial"/>
          <w:sz w:val="21"/>
        </w:rPr>
      </w:pPr>
    </w:p>
    <w:p w14:paraId="489C1FB5">
      <w:pPr>
        <w:pStyle w:val="14"/>
        <w:spacing w:before="78" w:line="360" w:lineRule="auto"/>
        <w:ind w:left="513"/>
        <w:rPr>
          <w:sz w:val="24"/>
          <w:szCs w:val="24"/>
        </w:rPr>
      </w:pPr>
      <w:r>
        <w:rPr>
          <w:spacing w:val="-4"/>
          <w:sz w:val="24"/>
          <w:szCs w:val="24"/>
        </w:rPr>
        <w:t>甲方：</w:t>
      </w:r>
    </w:p>
    <w:p w14:paraId="6614E449">
      <w:pPr>
        <w:pStyle w:val="14"/>
        <w:spacing w:before="127" w:line="360" w:lineRule="auto"/>
        <w:ind w:left="505"/>
        <w:rPr>
          <w:sz w:val="24"/>
          <w:szCs w:val="24"/>
        </w:rPr>
      </w:pPr>
      <w:r>
        <w:rPr>
          <w:spacing w:val="-20"/>
          <w:sz w:val="24"/>
          <w:szCs w:val="24"/>
        </w:rPr>
        <w:t>乙方：</w:t>
      </w:r>
    </w:p>
    <w:p w14:paraId="4C26C1B2">
      <w:pPr>
        <w:pStyle w:val="14"/>
        <w:spacing w:before="128" w:line="360" w:lineRule="auto"/>
        <w:jc w:val="right"/>
        <w:rPr>
          <w:sz w:val="24"/>
          <w:szCs w:val="24"/>
        </w:rPr>
      </w:pPr>
      <w:r>
        <w:rPr>
          <w:spacing w:val="-3"/>
          <w:sz w:val="24"/>
          <w:szCs w:val="24"/>
        </w:rPr>
        <w:t>根据甲、乙双方于   年  月</w:t>
      </w:r>
      <w:r>
        <w:rPr>
          <w:spacing w:val="25"/>
          <w:sz w:val="24"/>
          <w:szCs w:val="24"/>
        </w:rPr>
        <w:t xml:space="preserve">  </w:t>
      </w:r>
      <w:r>
        <w:rPr>
          <w:spacing w:val="-3"/>
          <w:sz w:val="24"/>
          <w:szCs w:val="24"/>
        </w:rPr>
        <w:t>日签订的《            》合同（或协议</w:t>
      </w:r>
      <w:r>
        <w:rPr>
          <w:spacing w:val="-15"/>
          <w:sz w:val="24"/>
          <w:szCs w:val="24"/>
        </w:rPr>
        <w:t>），</w:t>
      </w:r>
      <w:r>
        <w:rPr>
          <w:spacing w:val="-3"/>
          <w:sz w:val="24"/>
          <w:szCs w:val="24"/>
        </w:rPr>
        <w:t>为有效防范</w:t>
      </w:r>
    </w:p>
    <w:p w14:paraId="335CAE31">
      <w:pPr>
        <w:pStyle w:val="14"/>
        <w:spacing w:before="128" w:line="360" w:lineRule="auto"/>
        <w:ind w:left="24" w:right="24" w:hanging="22"/>
        <w:rPr>
          <w:sz w:val="24"/>
          <w:szCs w:val="24"/>
        </w:rPr>
      </w:pPr>
      <w:r>
        <w:rPr>
          <w:spacing w:val="-6"/>
          <w:sz w:val="24"/>
          <w:szCs w:val="24"/>
        </w:rPr>
        <w:t>合同履行过程中的廉洁风险，促使甲、乙双方依法依规依纪依约定全面正</w:t>
      </w:r>
      <w:r>
        <w:rPr>
          <w:spacing w:val="-7"/>
          <w:sz w:val="24"/>
          <w:szCs w:val="24"/>
        </w:rPr>
        <w:t>确履行合同，经甲、</w:t>
      </w:r>
      <w:r>
        <w:rPr>
          <w:spacing w:val="-3"/>
          <w:sz w:val="24"/>
          <w:szCs w:val="24"/>
        </w:rPr>
        <w:t>乙双方协商一致，特订立本合同，甲、乙双方共同遵守。</w:t>
      </w:r>
    </w:p>
    <w:p w14:paraId="5B8E6818">
      <w:pPr>
        <w:pStyle w:val="14"/>
        <w:spacing w:before="1" w:line="360" w:lineRule="auto"/>
        <w:ind w:left="482"/>
        <w:rPr>
          <w:sz w:val="24"/>
          <w:szCs w:val="24"/>
        </w:rPr>
      </w:pPr>
      <w:r>
        <w:rPr>
          <w:spacing w:val="-1"/>
          <w:sz w:val="24"/>
          <w:szCs w:val="24"/>
        </w:rPr>
        <w:t>第一条，甲、乙双方的责任</w:t>
      </w:r>
    </w:p>
    <w:p w14:paraId="39E67E96">
      <w:pPr>
        <w:pStyle w:val="14"/>
        <w:spacing w:before="130" w:line="360" w:lineRule="auto"/>
        <w:rPr>
          <w:sz w:val="24"/>
          <w:szCs w:val="24"/>
        </w:rPr>
      </w:pPr>
      <w:r>
        <w:rPr>
          <w:spacing w:val="-3"/>
          <w:sz w:val="24"/>
          <w:szCs w:val="24"/>
        </w:rPr>
        <w:t>（一）严格遵守国家有关法律法规等有关规定。</w:t>
      </w:r>
    </w:p>
    <w:p w14:paraId="53D8DAFA">
      <w:pPr>
        <w:pStyle w:val="14"/>
        <w:spacing w:before="128" w:line="360" w:lineRule="auto"/>
        <w:ind w:left="7" w:right="30" w:firstLine="481"/>
        <w:rPr>
          <w:sz w:val="24"/>
          <w:szCs w:val="24"/>
        </w:rPr>
      </w:pPr>
      <w:r>
        <w:rPr>
          <w:spacing w:val="-1"/>
          <w:sz w:val="24"/>
          <w:szCs w:val="24"/>
        </w:rPr>
        <w:t>（二）业务活动坚持公开、公正、诚信、透明的原则（法律认定的商业秘密和合同文件</w:t>
      </w:r>
      <w:r>
        <w:rPr>
          <w:spacing w:val="-2"/>
          <w:sz w:val="24"/>
          <w:szCs w:val="24"/>
        </w:rPr>
        <w:t>另有规定除外</w:t>
      </w:r>
      <w:r>
        <w:rPr>
          <w:spacing w:val="-1"/>
          <w:sz w:val="24"/>
          <w:szCs w:val="24"/>
        </w:rPr>
        <w:t>），</w:t>
      </w:r>
      <w:r>
        <w:rPr>
          <w:spacing w:val="-2"/>
          <w:sz w:val="24"/>
          <w:szCs w:val="24"/>
        </w:rPr>
        <w:t>不得违反相关管理规章制度和纪律规定。</w:t>
      </w:r>
    </w:p>
    <w:p w14:paraId="7FFFD3E9">
      <w:pPr>
        <w:pStyle w:val="14"/>
        <w:spacing w:before="1" w:line="360" w:lineRule="auto"/>
        <w:ind w:right="23"/>
        <w:jc w:val="both"/>
        <w:rPr>
          <w:sz w:val="24"/>
          <w:szCs w:val="24"/>
        </w:rPr>
      </w:pPr>
      <w:r>
        <w:rPr>
          <w:spacing w:val="-7"/>
          <w:sz w:val="24"/>
          <w:szCs w:val="24"/>
        </w:rPr>
        <w:t>（三）对本单位参与合同履行的工作人员，进行遵纪守法方面的教育、管理和监督检查。</w:t>
      </w:r>
    </w:p>
    <w:p w14:paraId="3806E1B7">
      <w:pPr>
        <w:pStyle w:val="14"/>
        <w:spacing w:before="132" w:line="360" w:lineRule="auto"/>
        <w:ind w:left="7" w:right="21" w:firstLine="481"/>
        <w:rPr>
          <w:sz w:val="24"/>
          <w:szCs w:val="24"/>
        </w:rPr>
      </w:pPr>
      <w:r>
        <w:rPr>
          <w:spacing w:val="-7"/>
          <w:sz w:val="24"/>
          <w:szCs w:val="24"/>
        </w:rPr>
        <w:t>（四）发现本单位或对方人员在业务活动中有违反廉洁规定的现象和行为，要及时制止、</w:t>
      </w:r>
      <w:r>
        <w:rPr>
          <w:spacing w:val="-4"/>
          <w:sz w:val="24"/>
          <w:szCs w:val="24"/>
        </w:rPr>
        <w:t>纠正或提醒对方制止、纠正。</w:t>
      </w:r>
    </w:p>
    <w:p w14:paraId="5BBCF963">
      <w:pPr>
        <w:pStyle w:val="14"/>
        <w:spacing w:before="1" w:line="360" w:lineRule="auto"/>
        <w:ind w:left="0" w:leftChars="0" w:firstLine="472" w:firstLineChars="200"/>
        <w:rPr>
          <w:sz w:val="24"/>
          <w:szCs w:val="24"/>
        </w:rPr>
      </w:pPr>
      <w:r>
        <w:rPr>
          <w:spacing w:val="-2"/>
          <w:sz w:val="24"/>
          <w:szCs w:val="24"/>
        </w:rPr>
        <w:t>（五）配合对方查处与合同履行有关的违规违纪行</w:t>
      </w:r>
      <w:r>
        <w:rPr>
          <w:spacing w:val="-3"/>
          <w:sz w:val="24"/>
          <w:szCs w:val="24"/>
        </w:rPr>
        <w:t>为。</w:t>
      </w:r>
    </w:p>
    <w:p w14:paraId="79C3AAD0">
      <w:pPr>
        <w:pStyle w:val="14"/>
        <w:spacing w:before="126" w:line="360" w:lineRule="auto"/>
        <w:ind w:left="482"/>
        <w:rPr>
          <w:sz w:val="24"/>
          <w:szCs w:val="24"/>
        </w:rPr>
      </w:pPr>
      <w:r>
        <w:rPr>
          <w:spacing w:val="-1"/>
          <w:sz w:val="24"/>
          <w:szCs w:val="24"/>
        </w:rPr>
        <w:t>第二条，甲方的义务</w:t>
      </w:r>
    </w:p>
    <w:p w14:paraId="12BB00DB">
      <w:pPr>
        <w:pStyle w:val="14"/>
        <w:spacing w:before="131" w:line="360" w:lineRule="auto"/>
        <w:ind w:left="1" w:right="31" w:firstLine="486"/>
        <w:rPr>
          <w:sz w:val="24"/>
          <w:szCs w:val="24"/>
        </w:rPr>
      </w:pPr>
      <w:r>
        <w:rPr>
          <w:spacing w:val="-1"/>
          <w:sz w:val="24"/>
          <w:szCs w:val="24"/>
        </w:rPr>
        <w:t>（一）甲方及其工作人员不得索要或接受乙方的礼品、礼金、有价证券、购物卡和贵重物品，不得违反规定在乙方报销任何应由甲方或甲方工作人员个</w:t>
      </w:r>
      <w:r>
        <w:rPr>
          <w:spacing w:val="-2"/>
          <w:sz w:val="24"/>
          <w:szCs w:val="24"/>
        </w:rPr>
        <w:t>人支付的费用等。</w:t>
      </w:r>
    </w:p>
    <w:p w14:paraId="0B26C19F">
      <w:pPr>
        <w:pStyle w:val="14"/>
        <w:spacing w:before="1" w:line="360" w:lineRule="auto"/>
        <w:ind w:left="21" w:right="28" w:firstLine="467"/>
        <w:rPr>
          <w:sz w:val="24"/>
          <w:szCs w:val="24"/>
        </w:rPr>
      </w:pPr>
      <w:r>
        <w:rPr>
          <w:spacing w:val="-1"/>
          <w:sz w:val="24"/>
          <w:szCs w:val="24"/>
        </w:rPr>
        <w:t>（二）甲方工作人员不得参加乙方安排的宴请和娱乐活动；不得违反规定接受乙方提供</w:t>
      </w:r>
      <w:r>
        <w:rPr>
          <w:spacing w:val="-4"/>
          <w:sz w:val="24"/>
          <w:szCs w:val="24"/>
        </w:rPr>
        <w:t>的通讯工具、交通工具和办公用品等。</w:t>
      </w:r>
    </w:p>
    <w:p w14:paraId="4B5F33CF">
      <w:pPr>
        <w:pStyle w:val="14"/>
        <w:spacing w:before="1" w:line="360" w:lineRule="auto"/>
        <w:ind w:left="8" w:right="31" w:firstLine="480"/>
        <w:rPr>
          <w:sz w:val="24"/>
          <w:szCs w:val="24"/>
        </w:rPr>
      </w:pPr>
      <w:r>
        <w:rPr>
          <w:spacing w:val="-1"/>
          <w:sz w:val="24"/>
          <w:szCs w:val="24"/>
        </w:rPr>
        <w:t>（三）甲方及其工作人员不得要求或者接受乙方为其住房装修、婚丧嫁娶活动、配偶子</w:t>
      </w:r>
      <w:r>
        <w:rPr>
          <w:spacing w:val="-2"/>
          <w:sz w:val="24"/>
          <w:szCs w:val="24"/>
        </w:rPr>
        <w:t>女等特定关系人的工作安排以及出国出境、旅游等提供方便或赠送钱物。</w:t>
      </w:r>
    </w:p>
    <w:p w14:paraId="34D4FD67">
      <w:pPr>
        <w:pStyle w:val="14"/>
        <w:spacing w:before="2" w:line="360" w:lineRule="auto"/>
        <w:ind w:left="1" w:right="31" w:firstLine="486"/>
        <w:rPr>
          <w:sz w:val="24"/>
          <w:szCs w:val="24"/>
        </w:rPr>
      </w:pPr>
      <w:r>
        <w:rPr>
          <w:spacing w:val="-1"/>
          <w:sz w:val="24"/>
          <w:szCs w:val="24"/>
        </w:rPr>
        <w:t>（四）甲方工作人员及其配偶、子女等特定关系人不得从事与甲方项目有关的材料设备</w:t>
      </w:r>
      <w:r>
        <w:rPr>
          <w:spacing w:val="-3"/>
          <w:sz w:val="24"/>
          <w:szCs w:val="24"/>
        </w:rPr>
        <w:t>供应、项目分包、劳务等经济活动等。</w:t>
      </w:r>
    </w:p>
    <w:p w14:paraId="17F1543A">
      <w:pPr>
        <w:pStyle w:val="14"/>
        <w:spacing w:before="1" w:line="360" w:lineRule="auto"/>
        <w:rPr>
          <w:sz w:val="24"/>
          <w:szCs w:val="24"/>
        </w:rPr>
      </w:pPr>
      <w:r>
        <w:rPr>
          <w:spacing w:val="-2"/>
          <w:sz w:val="24"/>
          <w:szCs w:val="24"/>
        </w:rPr>
        <w:t>（五）甲方及其工作人员不得以任何理由向乙方推荐中标单位。</w:t>
      </w:r>
    </w:p>
    <w:p w14:paraId="6DE63F27">
      <w:pPr>
        <w:pStyle w:val="14"/>
        <w:spacing w:before="128" w:line="360" w:lineRule="auto"/>
        <w:rPr>
          <w:sz w:val="24"/>
          <w:szCs w:val="24"/>
        </w:rPr>
      </w:pPr>
      <w:r>
        <w:rPr>
          <w:spacing w:val="-1"/>
          <w:sz w:val="24"/>
          <w:szCs w:val="24"/>
        </w:rPr>
        <w:t>（六）甲方工作人员不准营私舞弊，不准利</w:t>
      </w:r>
      <w:r>
        <w:rPr>
          <w:spacing w:val="-2"/>
          <w:sz w:val="24"/>
          <w:szCs w:val="24"/>
        </w:rPr>
        <w:t>用职权从事各种个人有偿中介活动。</w:t>
      </w:r>
    </w:p>
    <w:p w14:paraId="2F34D413">
      <w:pPr>
        <w:pStyle w:val="14"/>
        <w:spacing w:before="130" w:line="360" w:lineRule="auto"/>
        <w:ind w:left="482"/>
        <w:rPr>
          <w:sz w:val="24"/>
          <w:szCs w:val="24"/>
        </w:rPr>
      </w:pPr>
      <w:r>
        <w:rPr>
          <w:spacing w:val="-1"/>
          <w:sz w:val="24"/>
          <w:szCs w:val="24"/>
        </w:rPr>
        <w:t>第三条，乙方的义务</w:t>
      </w:r>
    </w:p>
    <w:p w14:paraId="65F8A90F">
      <w:pPr>
        <w:pStyle w:val="14"/>
        <w:spacing w:before="129" w:line="360" w:lineRule="auto"/>
        <w:ind w:right="54" w:firstLine="488"/>
        <w:rPr>
          <w:sz w:val="24"/>
          <w:szCs w:val="24"/>
        </w:rPr>
      </w:pPr>
      <w:r>
        <w:rPr>
          <w:spacing w:val="-1"/>
          <w:sz w:val="24"/>
          <w:szCs w:val="24"/>
        </w:rPr>
        <w:t>（一）乙方及其工作人员不得向甲方及其工作人员行贿</w:t>
      </w:r>
      <w:r>
        <w:rPr>
          <w:spacing w:val="-2"/>
          <w:sz w:val="24"/>
          <w:szCs w:val="24"/>
        </w:rPr>
        <w:t>或赠送礼品、礼金、有价证券、</w:t>
      </w:r>
      <w:r>
        <w:rPr>
          <w:spacing w:val="-1"/>
          <w:sz w:val="24"/>
          <w:szCs w:val="24"/>
        </w:rPr>
        <w:t>购物卡、贵重物品等，不得违反规定报销任何应由甲方或甲方工作人员个人支付的费</w:t>
      </w:r>
      <w:r>
        <w:rPr>
          <w:spacing w:val="-2"/>
          <w:sz w:val="24"/>
          <w:szCs w:val="24"/>
        </w:rPr>
        <w:t>用等。</w:t>
      </w:r>
    </w:p>
    <w:p w14:paraId="3CAD14C7">
      <w:pPr>
        <w:pStyle w:val="14"/>
        <w:spacing w:before="1" w:line="360" w:lineRule="auto"/>
        <w:ind w:left="2" w:right="50" w:firstLine="485"/>
        <w:rPr>
          <w:sz w:val="24"/>
          <w:szCs w:val="24"/>
        </w:rPr>
      </w:pPr>
      <w:r>
        <w:rPr>
          <w:spacing w:val="-1"/>
          <w:sz w:val="24"/>
          <w:szCs w:val="24"/>
        </w:rPr>
        <w:t>（二）乙方及其工作人员不得为甲方工作人员安排宴请和娱乐活动</w:t>
      </w:r>
      <w:r>
        <w:rPr>
          <w:spacing w:val="-2"/>
          <w:sz w:val="24"/>
          <w:szCs w:val="24"/>
        </w:rPr>
        <w:t>；不得违反规定向甲方工作人员提供通讯工具、交通工具和办公用品等。</w:t>
      </w:r>
    </w:p>
    <w:p w14:paraId="28C63FC8">
      <w:pPr>
        <w:spacing w:line="360" w:lineRule="auto"/>
        <w:rPr>
          <w:rFonts w:ascii="Arial"/>
          <w:sz w:val="21"/>
        </w:rPr>
      </w:pPr>
      <w:r>
        <w:rPr>
          <w:spacing w:val="-1"/>
          <w:sz w:val="24"/>
          <w:szCs w:val="24"/>
        </w:rPr>
        <w:t>（三）乙方及其工作人员不得为甲方工作人员住房装修、婚丧嫁娶活动、配偶子女等特</w:t>
      </w:r>
      <w:r>
        <w:rPr>
          <w:spacing w:val="-2"/>
          <w:sz w:val="24"/>
          <w:szCs w:val="24"/>
        </w:rPr>
        <w:t>定关系人的工作安排以及出国出境、旅游等提供方便或赠送钱物。</w:t>
      </w:r>
    </w:p>
    <w:p w14:paraId="016487CB">
      <w:pPr>
        <w:pStyle w:val="14"/>
        <w:spacing w:before="78" w:line="360" w:lineRule="auto"/>
        <w:ind w:right="30" w:firstLine="485"/>
        <w:rPr>
          <w:sz w:val="24"/>
          <w:szCs w:val="24"/>
        </w:rPr>
      </w:pPr>
      <w:r>
        <w:rPr>
          <w:spacing w:val="-1"/>
          <w:sz w:val="24"/>
          <w:szCs w:val="24"/>
        </w:rPr>
        <w:t>（四）乙方及其工作人员不得接受甲方工作人员及其配偶、子女等</w:t>
      </w:r>
      <w:r>
        <w:rPr>
          <w:spacing w:val="-2"/>
          <w:sz w:val="24"/>
          <w:szCs w:val="24"/>
        </w:rPr>
        <w:t>特定关系人从事与甲方项目有关的材料设备供应、项目分包、劳务等经济活动。</w:t>
      </w:r>
    </w:p>
    <w:p w14:paraId="6CAF3D15">
      <w:pPr>
        <w:pStyle w:val="14"/>
        <w:spacing w:before="2" w:line="360" w:lineRule="auto"/>
        <w:ind w:firstLine="486"/>
        <w:rPr>
          <w:sz w:val="24"/>
          <w:szCs w:val="24"/>
        </w:rPr>
      </w:pPr>
      <w:r>
        <w:rPr>
          <w:spacing w:val="-1"/>
          <w:sz w:val="24"/>
          <w:szCs w:val="24"/>
        </w:rPr>
        <w:t>（五）乙方及其工作人员不得提供虚假材料谋取中标、成交，采取不正当手段诋毁、排</w:t>
      </w:r>
      <w:r>
        <w:rPr>
          <w:sz w:val="24"/>
          <w:szCs w:val="24"/>
        </w:rPr>
        <w:t>挤其他供应商；不得与甲方工作人员、其他供应商恶意串通或者向</w:t>
      </w:r>
      <w:r>
        <w:rPr>
          <w:spacing w:val="-1"/>
          <w:sz w:val="24"/>
          <w:szCs w:val="24"/>
        </w:rPr>
        <w:t>其行贿、提供其他不正当</w:t>
      </w:r>
      <w:r>
        <w:rPr>
          <w:sz w:val="24"/>
          <w:szCs w:val="24"/>
        </w:rPr>
        <w:t>利益；不得与接受甲方委托提供第三方服务的机构恶意串通或向其</w:t>
      </w:r>
      <w:r>
        <w:rPr>
          <w:spacing w:val="-1"/>
          <w:sz w:val="24"/>
          <w:szCs w:val="24"/>
        </w:rPr>
        <w:t>行贿、提供其他不正当利</w:t>
      </w:r>
      <w:r>
        <w:rPr>
          <w:spacing w:val="-2"/>
          <w:sz w:val="24"/>
          <w:szCs w:val="24"/>
        </w:rPr>
        <w:t>益；不得拒绝甲方有关部门监督检查或者向其提供虚假情况等。</w:t>
      </w:r>
    </w:p>
    <w:p w14:paraId="520755D1">
      <w:pPr>
        <w:pStyle w:val="14"/>
        <w:spacing w:before="1" w:line="360" w:lineRule="auto"/>
        <w:ind w:right="1" w:firstLine="485"/>
        <w:rPr>
          <w:sz w:val="24"/>
          <w:szCs w:val="24"/>
        </w:rPr>
      </w:pPr>
      <w:r>
        <w:rPr>
          <w:spacing w:val="-7"/>
          <w:sz w:val="24"/>
          <w:szCs w:val="24"/>
        </w:rPr>
        <w:t>（六）若乙方为接受甲方委托提供第三方服务的机构，在代理业务中不得存在收受贿赂、</w:t>
      </w:r>
      <w:r>
        <w:rPr>
          <w:spacing w:val="-2"/>
          <w:sz w:val="24"/>
          <w:szCs w:val="24"/>
        </w:rPr>
        <w:t>恶意串通、泄露商业秘密、伪造变造文件等违法行为。</w:t>
      </w:r>
    </w:p>
    <w:p w14:paraId="22834158">
      <w:pPr>
        <w:pStyle w:val="14"/>
        <w:spacing w:line="360" w:lineRule="auto"/>
        <w:rPr>
          <w:sz w:val="24"/>
          <w:szCs w:val="24"/>
        </w:rPr>
      </w:pPr>
      <w:r>
        <w:rPr>
          <w:spacing w:val="-2"/>
          <w:sz w:val="24"/>
          <w:szCs w:val="24"/>
        </w:rPr>
        <w:t>（七）乙方及其工作人员不得有损害甲方利益、形象的其他行为。</w:t>
      </w:r>
    </w:p>
    <w:p w14:paraId="2B4CD3E6">
      <w:pPr>
        <w:pStyle w:val="14"/>
        <w:spacing w:before="126" w:line="360" w:lineRule="auto"/>
        <w:ind w:left="480"/>
        <w:rPr>
          <w:sz w:val="24"/>
          <w:szCs w:val="24"/>
        </w:rPr>
      </w:pPr>
      <w:r>
        <w:rPr>
          <w:spacing w:val="-2"/>
          <w:sz w:val="24"/>
          <w:szCs w:val="24"/>
        </w:rPr>
        <w:t>第四条，违约责任</w:t>
      </w:r>
    </w:p>
    <w:p w14:paraId="126D3470">
      <w:pPr>
        <w:pStyle w:val="14"/>
        <w:spacing w:before="131" w:line="360" w:lineRule="auto"/>
        <w:ind w:left="5" w:right="10" w:firstLine="481"/>
        <w:rPr>
          <w:sz w:val="24"/>
          <w:szCs w:val="24"/>
        </w:rPr>
      </w:pPr>
      <w:r>
        <w:rPr>
          <w:spacing w:val="-1"/>
          <w:sz w:val="24"/>
          <w:szCs w:val="24"/>
        </w:rPr>
        <w:t>（一）甲方工作人员违反本合同第一、二条约定的，按照管理权限，由甲方根据有关规</w:t>
      </w:r>
      <w:r>
        <w:rPr>
          <w:spacing w:val="-6"/>
          <w:sz w:val="24"/>
          <w:szCs w:val="24"/>
        </w:rPr>
        <w:t>定进行调查处理。</w:t>
      </w:r>
    </w:p>
    <w:p w14:paraId="54843688">
      <w:pPr>
        <w:pStyle w:val="14"/>
        <w:spacing w:before="1" w:line="360" w:lineRule="auto"/>
        <w:ind w:left="12" w:firstLine="474"/>
        <w:rPr>
          <w:sz w:val="24"/>
          <w:szCs w:val="24"/>
        </w:rPr>
      </w:pPr>
      <w:r>
        <w:rPr>
          <w:spacing w:val="-1"/>
          <w:sz w:val="24"/>
          <w:szCs w:val="24"/>
        </w:rPr>
        <w:t>（二）乙方及其工作人员违反本合同第一、三条约定的，甲方有权根据情节、程度、影响和后果，中止、终止或者解除与乙方签订的业务合同，或者根据有关规定将乙方列入禁入</w:t>
      </w:r>
      <w:r>
        <w:rPr>
          <w:spacing w:val="-2"/>
          <w:sz w:val="24"/>
          <w:szCs w:val="24"/>
        </w:rPr>
        <w:t>甲方业务（项目）的“黑名单”，由此造成的一切损失和后果均由乙方承担。</w:t>
      </w:r>
    </w:p>
    <w:p w14:paraId="7A0EB7AA">
      <w:pPr>
        <w:pStyle w:val="14"/>
        <w:spacing w:before="1" w:line="360" w:lineRule="auto"/>
        <w:ind w:left="19" w:firstLine="460"/>
        <w:rPr>
          <w:sz w:val="24"/>
          <w:szCs w:val="24"/>
        </w:rPr>
      </w:pPr>
      <w:r>
        <w:rPr>
          <w:sz w:val="24"/>
          <w:szCs w:val="24"/>
        </w:rPr>
        <w:t>第五条，本合同作为甲、乙双方签订的业务合同的有效组成部</w:t>
      </w:r>
      <w:r>
        <w:rPr>
          <w:spacing w:val="-1"/>
          <w:sz w:val="24"/>
          <w:szCs w:val="24"/>
        </w:rPr>
        <w:t>分，与业务合同具有同等</w:t>
      </w:r>
      <w:r>
        <w:rPr>
          <w:spacing w:val="-9"/>
          <w:sz w:val="24"/>
          <w:szCs w:val="24"/>
        </w:rPr>
        <w:t>的法律效力。</w:t>
      </w:r>
    </w:p>
    <w:p w14:paraId="1F2611D5">
      <w:pPr>
        <w:pStyle w:val="14"/>
        <w:spacing w:before="1" w:line="360" w:lineRule="auto"/>
        <w:rPr>
          <w:sz w:val="24"/>
          <w:szCs w:val="24"/>
        </w:rPr>
      </w:pPr>
      <w:r>
        <w:rPr>
          <w:spacing w:val="-2"/>
          <w:sz w:val="24"/>
          <w:szCs w:val="24"/>
        </w:rPr>
        <w:t>第六条，本合同经甲、乙双方签字盖章之日起生效。</w:t>
      </w:r>
    </w:p>
    <w:p w14:paraId="4C134363">
      <w:pPr>
        <w:pStyle w:val="14"/>
        <w:spacing w:before="131" w:line="360" w:lineRule="auto"/>
        <w:rPr>
          <w:sz w:val="24"/>
          <w:szCs w:val="24"/>
        </w:rPr>
      </w:pPr>
      <w:r>
        <w:rPr>
          <w:spacing w:val="-1"/>
          <w:sz w:val="24"/>
          <w:szCs w:val="24"/>
        </w:rPr>
        <w:t>第七条，本合同一式 份，由甲方执 份、乙方执 份。</w:t>
      </w:r>
    </w:p>
    <w:p w14:paraId="6FE56626">
      <w:pPr>
        <w:spacing w:line="360" w:lineRule="auto"/>
        <w:rPr>
          <w:rFonts w:ascii="Arial"/>
          <w:sz w:val="21"/>
        </w:rPr>
      </w:pPr>
    </w:p>
    <w:p w14:paraId="6C68569D">
      <w:pPr>
        <w:pStyle w:val="14"/>
        <w:spacing w:before="78" w:line="360" w:lineRule="auto"/>
        <w:ind w:left="511"/>
        <w:rPr>
          <w:sz w:val="24"/>
          <w:szCs w:val="24"/>
        </w:rPr>
      </w:pPr>
      <w:r>
        <w:rPr>
          <w:spacing w:val="-10"/>
          <w:sz w:val="24"/>
          <w:szCs w:val="24"/>
        </w:rPr>
        <w:t>甲</w:t>
      </w:r>
      <w:r>
        <w:rPr>
          <w:spacing w:val="3"/>
          <w:sz w:val="24"/>
          <w:szCs w:val="24"/>
        </w:rPr>
        <w:t xml:space="preserve">   </w:t>
      </w:r>
      <w:r>
        <w:rPr>
          <w:spacing w:val="-10"/>
          <w:sz w:val="24"/>
          <w:szCs w:val="24"/>
        </w:rPr>
        <w:t>方：</w:t>
      </w:r>
      <w:r>
        <w:rPr>
          <w:spacing w:val="10"/>
          <w:sz w:val="24"/>
          <w:szCs w:val="24"/>
        </w:rPr>
        <w:t xml:space="preserve">     </w:t>
      </w:r>
      <w:r>
        <w:rPr>
          <w:spacing w:val="-10"/>
          <w:sz w:val="24"/>
          <w:szCs w:val="24"/>
        </w:rPr>
        <w:t>(盖章)</w:t>
      </w:r>
      <w:r>
        <w:rPr>
          <w:spacing w:val="4"/>
          <w:sz w:val="24"/>
          <w:szCs w:val="24"/>
        </w:rPr>
        <w:t xml:space="preserve">         </w:t>
      </w:r>
      <w:r>
        <w:rPr>
          <w:spacing w:val="-10"/>
          <w:sz w:val="24"/>
          <w:szCs w:val="24"/>
        </w:rPr>
        <w:t>乙  方</w:t>
      </w:r>
      <w:r>
        <w:rPr>
          <w:spacing w:val="-4"/>
          <w:sz w:val="24"/>
          <w:szCs w:val="24"/>
        </w:rPr>
        <w:t>：</w:t>
      </w:r>
      <w:r>
        <w:rPr>
          <w:sz w:val="24"/>
          <w:szCs w:val="24"/>
        </w:rPr>
        <w:t xml:space="preserve">         </w:t>
      </w:r>
      <w:r>
        <w:rPr>
          <w:spacing w:val="-4"/>
          <w:sz w:val="24"/>
          <w:szCs w:val="24"/>
        </w:rPr>
        <w:t>（</w:t>
      </w:r>
      <w:r>
        <w:rPr>
          <w:spacing w:val="-10"/>
          <w:sz w:val="24"/>
          <w:szCs w:val="24"/>
        </w:rPr>
        <w:t>盖章）</w:t>
      </w:r>
    </w:p>
    <w:p w14:paraId="46F2FE40">
      <w:pPr>
        <w:spacing w:line="360" w:lineRule="auto"/>
        <w:rPr>
          <w:rFonts w:ascii="Arial"/>
          <w:sz w:val="21"/>
        </w:rPr>
      </w:pPr>
    </w:p>
    <w:p w14:paraId="270956D0">
      <w:pPr>
        <w:spacing w:line="360" w:lineRule="auto"/>
        <w:rPr>
          <w:rFonts w:ascii="Arial"/>
          <w:sz w:val="21"/>
        </w:rPr>
      </w:pPr>
    </w:p>
    <w:p w14:paraId="09BD55DD">
      <w:pPr>
        <w:pStyle w:val="14"/>
        <w:spacing w:before="79" w:line="360" w:lineRule="auto"/>
        <w:ind w:left="481"/>
        <w:rPr>
          <w:sz w:val="24"/>
          <w:szCs w:val="24"/>
        </w:rPr>
      </w:pPr>
      <w:r>
        <w:rPr>
          <w:spacing w:val="-9"/>
          <w:sz w:val="24"/>
          <w:szCs w:val="24"/>
        </w:rPr>
        <w:t>法 定</w:t>
      </w:r>
      <w:r>
        <w:rPr>
          <w:spacing w:val="17"/>
          <w:sz w:val="24"/>
          <w:szCs w:val="24"/>
        </w:rPr>
        <w:t xml:space="preserve"> </w:t>
      </w:r>
      <w:r>
        <w:rPr>
          <w:spacing w:val="-9"/>
          <w:sz w:val="24"/>
          <w:szCs w:val="24"/>
        </w:rPr>
        <w:t>代</w:t>
      </w:r>
      <w:r>
        <w:rPr>
          <w:spacing w:val="8"/>
          <w:sz w:val="24"/>
          <w:szCs w:val="24"/>
        </w:rPr>
        <w:t xml:space="preserve"> </w:t>
      </w:r>
      <w:r>
        <w:rPr>
          <w:spacing w:val="-9"/>
          <w:sz w:val="24"/>
          <w:szCs w:val="24"/>
        </w:rPr>
        <w:t>表</w:t>
      </w:r>
      <w:r>
        <w:rPr>
          <w:spacing w:val="12"/>
          <w:sz w:val="24"/>
          <w:szCs w:val="24"/>
        </w:rPr>
        <w:t xml:space="preserve"> </w:t>
      </w:r>
      <w:r>
        <w:rPr>
          <w:spacing w:val="-9"/>
          <w:sz w:val="24"/>
          <w:szCs w:val="24"/>
        </w:rPr>
        <w:t>人或：</w:t>
      </w:r>
      <w:r>
        <w:rPr>
          <w:sz w:val="24"/>
          <w:szCs w:val="24"/>
        </w:rPr>
        <w:t xml:space="preserve">           </w:t>
      </w:r>
      <w:r>
        <w:rPr>
          <w:spacing w:val="-9"/>
          <w:sz w:val="24"/>
          <w:szCs w:val="24"/>
        </w:rPr>
        <w:t>法</w:t>
      </w:r>
      <w:r>
        <w:rPr>
          <w:spacing w:val="26"/>
          <w:sz w:val="24"/>
          <w:szCs w:val="24"/>
        </w:rPr>
        <w:t xml:space="preserve"> </w:t>
      </w:r>
      <w:r>
        <w:rPr>
          <w:spacing w:val="-9"/>
          <w:sz w:val="24"/>
          <w:szCs w:val="24"/>
        </w:rPr>
        <w:t>定</w:t>
      </w:r>
      <w:r>
        <w:rPr>
          <w:spacing w:val="8"/>
          <w:sz w:val="24"/>
          <w:szCs w:val="24"/>
        </w:rPr>
        <w:t xml:space="preserve"> </w:t>
      </w:r>
      <w:r>
        <w:rPr>
          <w:spacing w:val="-9"/>
          <w:sz w:val="24"/>
          <w:szCs w:val="24"/>
        </w:rPr>
        <w:t>代</w:t>
      </w:r>
      <w:r>
        <w:rPr>
          <w:spacing w:val="9"/>
          <w:sz w:val="24"/>
          <w:szCs w:val="24"/>
        </w:rPr>
        <w:t xml:space="preserve"> </w:t>
      </w:r>
      <w:r>
        <w:rPr>
          <w:spacing w:val="-9"/>
          <w:sz w:val="24"/>
          <w:szCs w:val="24"/>
        </w:rPr>
        <w:t>表</w:t>
      </w:r>
      <w:r>
        <w:rPr>
          <w:spacing w:val="11"/>
          <w:sz w:val="24"/>
          <w:szCs w:val="24"/>
        </w:rPr>
        <w:t xml:space="preserve"> </w:t>
      </w:r>
      <w:r>
        <w:rPr>
          <w:spacing w:val="-9"/>
          <w:sz w:val="24"/>
          <w:szCs w:val="24"/>
        </w:rPr>
        <w:t>人或：</w:t>
      </w:r>
    </w:p>
    <w:p w14:paraId="6DE632BC">
      <w:pPr>
        <w:pStyle w:val="14"/>
        <w:spacing w:before="254" w:line="360" w:lineRule="auto"/>
        <w:ind w:left="481"/>
        <w:rPr>
          <w:sz w:val="24"/>
          <w:szCs w:val="24"/>
        </w:rPr>
      </w:pPr>
      <w:r>
        <w:rPr>
          <w:spacing w:val="-2"/>
          <w:sz w:val="24"/>
          <w:szCs w:val="24"/>
        </w:rPr>
        <w:t>其授权的代理人：             其授权的代理人：</w:t>
      </w:r>
    </w:p>
    <w:p w14:paraId="7842FC92">
      <w:pPr>
        <w:spacing w:line="360" w:lineRule="auto"/>
        <w:rPr>
          <w:rFonts w:ascii="Arial"/>
          <w:sz w:val="21"/>
        </w:rPr>
      </w:pPr>
    </w:p>
    <w:p w14:paraId="26CCA96A">
      <w:pPr>
        <w:spacing w:line="360" w:lineRule="auto"/>
        <w:rPr>
          <w:rFonts w:ascii="Arial"/>
          <w:sz w:val="21"/>
        </w:rPr>
      </w:pPr>
    </w:p>
    <w:p w14:paraId="4D763353">
      <w:pPr>
        <w:pStyle w:val="14"/>
        <w:spacing w:before="79" w:line="360" w:lineRule="auto"/>
        <w:ind w:left="521"/>
        <w:rPr>
          <w:sz w:val="24"/>
          <w:szCs w:val="24"/>
        </w:rPr>
      </w:pPr>
      <w:r>
        <w:rPr>
          <w:spacing w:val="-13"/>
          <w:sz w:val="24"/>
          <w:szCs w:val="24"/>
        </w:rPr>
        <w:t>日期：</w:t>
      </w:r>
      <w:r>
        <w:rPr>
          <w:spacing w:val="7"/>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          日期：</w:t>
      </w:r>
      <w:r>
        <w:rPr>
          <w:spacing w:val="4"/>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25"/>
          <w:sz w:val="24"/>
          <w:szCs w:val="24"/>
        </w:rPr>
        <w:t xml:space="preserve">  </w:t>
      </w:r>
      <w:r>
        <w:rPr>
          <w:spacing w:val="-13"/>
          <w:sz w:val="24"/>
          <w:szCs w:val="24"/>
        </w:rPr>
        <w:t>日</w:t>
      </w:r>
    </w:p>
    <w:p w14:paraId="5B251AB8">
      <w:pPr>
        <w:spacing w:line="360" w:lineRule="auto"/>
        <w:rPr>
          <w:sz w:val="24"/>
          <w:szCs w:val="24"/>
        </w:rPr>
        <w:sectPr>
          <w:footerReference r:id="rId26" w:type="default"/>
          <w:pgSz w:w="11900" w:h="16839"/>
          <w:pgMar w:top="1138" w:right="1138" w:bottom="1138" w:left="1138" w:header="0" w:footer="685" w:gutter="0"/>
          <w:cols w:space="720" w:num="1"/>
        </w:sectPr>
      </w:pPr>
    </w:p>
    <w:bookmarkEnd w:id="26"/>
    <w:p w14:paraId="05AE6643">
      <w:pPr>
        <w:pStyle w:val="2"/>
        <w:spacing w:line="360" w:lineRule="auto"/>
        <w:rPr>
          <w:rFonts w:ascii="Times New Roman" w:hAnsi="Times New Roman"/>
        </w:rPr>
      </w:pPr>
      <w:bookmarkStart w:id="28" w:name="_Toc400540422"/>
      <w:bookmarkStart w:id="29" w:name="_Toc417973801"/>
    </w:p>
    <w:p w14:paraId="63766015">
      <w:pPr>
        <w:pStyle w:val="2"/>
        <w:spacing w:line="360" w:lineRule="auto"/>
        <w:rPr>
          <w:rFonts w:ascii="Times New Roman" w:hAnsi="Times New Roman"/>
        </w:rPr>
      </w:pPr>
    </w:p>
    <w:p w14:paraId="25D39284">
      <w:pPr>
        <w:pStyle w:val="2"/>
        <w:spacing w:line="360" w:lineRule="auto"/>
        <w:rPr>
          <w:rFonts w:ascii="Times New Roman" w:hAnsi="Times New Roman"/>
        </w:rPr>
      </w:pPr>
    </w:p>
    <w:p w14:paraId="3FBB49E7">
      <w:pPr>
        <w:pStyle w:val="2"/>
        <w:spacing w:line="360" w:lineRule="auto"/>
        <w:rPr>
          <w:rFonts w:ascii="Times New Roman" w:hAnsi="Times New Roman"/>
        </w:rPr>
      </w:pPr>
    </w:p>
    <w:p w14:paraId="67CB4C40">
      <w:pPr>
        <w:pStyle w:val="2"/>
        <w:spacing w:line="360" w:lineRule="auto"/>
        <w:jc w:val="both"/>
        <w:rPr>
          <w:rFonts w:ascii="Times New Roman" w:hAnsi="Times New Roman"/>
        </w:rPr>
      </w:pPr>
    </w:p>
    <w:p w14:paraId="0C4550BB">
      <w:pPr>
        <w:pStyle w:val="2"/>
        <w:spacing w:line="360" w:lineRule="auto"/>
        <w:rPr>
          <w:rFonts w:ascii="Times New Roman" w:hAnsi="Times New Roman"/>
        </w:rPr>
      </w:pPr>
    </w:p>
    <w:p w14:paraId="17C3B5BF">
      <w:pPr>
        <w:pStyle w:val="2"/>
        <w:spacing w:line="360" w:lineRule="auto"/>
        <w:rPr>
          <w:rFonts w:ascii="Times New Roman" w:hAnsi="Times New Roman"/>
        </w:rPr>
      </w:pPr>
    </w:p>
    <w:p w14:paraId="2041DC9B">
      <w:pPr>
        <w:pStyle w:val="2"/>
        <w:spacing w:line="360" w:lineRule="auto"/>
        <w:rPr>
          <w:rFonts w:ascii="Times New Roman" w:hAnsi="Times New Roman"/>
        </w:rPr>
      </w:pPr>
    </w:p>
    <w:p w14:paraId="381E4D2A">
      <w:pPr>
        <w:pStyle w:val="2"/>
        <w:spacing w:line="360" w:lineRule="auto"/>
        <w:rPr>
          <w:rFonts w:ascii="Times New Roman" w:hAnsi="Times New Roman"/>
        </w:rPr>
      </w:pPr>
      <w:bookmarkStart w:id="30" w:name="_Toc30462"/>
      <w:r>
        <w:rPr>
          <w:rFonts w:ascii="Times New Roman" w:hAnsi="Times New Roman"/>
        </w:rPr>
        <w:t xml:space="preserve">第五章  </w:t>
      </w:r>
      <w:bookmarkEnd w:id="28"/>
      <w:r>
        <w:rPr>
          <w:rFonts w:ascii="Times New Roman" w:hAnsi="Times New Roman"/>
        </w:rPr>
        <w:t>响应文件格式</w:t>
      </w:r>
      <w:bookmarkEnd w:id="29"/>
      <w:bookmarkEnd w:id="30"/>
    </w:p>
    <w:p w14:paraId="087F1F89">
      <w:pPr>
        <w:spacing w:line="360" w:lineRule="auto"/>
        <w:ind w:firstLine="560"/>
      </w:pPr>
    </w:p>
    <w:p w14:paraId="18C331FB">
      <w:pPr>
        <w:spacing w:line="360" w:lineRule="auto"/>
        <w:ind w:firstLine="560"/>
      </w:pPr>
    </w:p>
    <w:p w14:paraId="04EBCD73">
      <w:pPr>
        <w:spacing w:line="360" w:lineRule="auto"/>
        <w:ind w:firstLine="560"/>
      </w:pPr>
    </w:p>
    <w:p w14:paraId="7D7B7DB9">
      <w:pPr>
        <w:spacing w:line="360" w:lineRule="auto"/>
        <w:ind w:firstLine="560"/>
      </w:pPr>
    </w:p>
    <w:p w14:paraId="312EA6A2">
      <w:pPr>
        <w:spacing w:line="360" w:lineRule="auto"/>
        <w:ind w:firstLine="560"/>
      </w:pPr>
    </w:p>
    <w:p w14:paraId="56F706CD">
      <w:pPr>
        <w:spacing w:line="360" w:lineRule="auto"/>
        <w:ind w:firstLine="560"/>
      </w:pPr>
    </w:p>
    <w:p w14:paraId="17DEFD89">
      <w:pPr>
        <w:spacing w:line="360" w:lineRule="auto"/>
        <w:ind w:firstLine="560"/>
      </w:pPr>
    </w:p>
    <w:p w14:paraId="384B9808">
      <w:pPr>
        <w:pStyle w:val="106"/>
        <w:spacing w:line="360" w:lineRule="auto"/>
        <w:ind w:firstLine="360"/>
        <w:jc w:val="center"/>
        <w:rPr>
          <w:rFonts w:ascii="Times New Roman"/>
          <w:b/>
          <w:sz w:val="30"/>
          <w:szCs w:val="30"/>
        </w:rPr>
      </w:pPr>
      <w:r>
        <w:rPr>
          <w:rFonts w:ascii="Times New Roman"/>
        </w:rPr>
        <w:br w:type="page"/>
      </w:r>
    </w:p>
    <w:p w14:paraId="6A4CBBDD">
      <w:pPr>
        <w:spacing w:line="360" w:lineRule="auto"/>
        <w:ind w:firstLine="0" w:firstLineChars="0"/>
        <w:jc w:val="center"/>
        <w:outlineLvl w:val="9"/>
        <w:rPr>
          <w:rFonts w:hint="eastAsia" w:ascii="仿宋" w:hAnsi="仿宋"/>
          <w:b/>
          <w:bCs/>
          <w:sz w:val="52"/>
          <w:szCs w:val="52"/>
          <w:lang w:val="en-US" w:eastAsia="zh-CN" w:bidi="en-US"/>
        </w:rPr>
      </w:pPr>
    </w:p>
    <w:p w14:paraId="2AA417AF">
      <w:pPr>
        <w:spacing w:line="360" w:lineRule="auto"/>
        <w:ind w:firstLine="0" w:firstLineChars="0"/>
        <w:jc w:val="center"/>
        <w:outlineLvl w:val="9"/>
        <w:rPr>
          <w:rFonts w:hint="eastAsia" w:ascii="仿宋" w:hAnsi="仿宋"/>
          <w:b/>
          <w:bCs/>
          <w:sz w:val="52"/>
          <w:szCs w:val="52"/>
          <w:lang w:val="en-US" w:eastAsia="zh-CN" w:bidi="en-US"/>
        </w:rPr>
      </w:pPr>
      <w:r>
        <w:rPr>
          <w:rFonts w:hint="eastAsia" w:ascii="仿宋" w:hAnsi="仿宋"/>
          <w:b/>
          <w:bCs/>
          <w:sz w:val="52"/>
          <w:szCs w:val="52"/>
          <w:lang w:val="en-US" w:eastAsia="zh-CN" w:bidi="en-US"/>
        </w:rPr>
        <w:t>三门峡市陕州区公安局大营派出所业务用房改造项目</w:t>
      </w:r>
    </w:p>
    <w:p w14:paraId="0FF13C09">
      <w:pPr>
        <w:spacing w:line="360" w:lineRule="auto"/>
        <w:ind w:firstLine="0" w:firstLineChars="0"/>
        <w:jc w:val="center"/>
        <w:outlineLvl w:val="9"/>
        <w:rPr>
          <w:rFonts w:ascii="宋体" w:hAnsi="宋体" w:eastAsia="宋体"/>
          <w:sz w:val="44"/>
          <w:szCs w:val="44"/>
        </w:rPr>
      </w:pPr>
    </w:p>
    <w:p w14:paraId="26B2F4A4">
      <w:pPr>
        <w:spacing w:before="381" w:beforeLines="100" w:line="360" w:lineRule="auto"/>
        <w:ind w:firstLine="0" w:firstLineChars="0"/>
        <w:jc w:val="center"/>
        <w:outlineLvl w:val="9"/>
        <w:rPr>
          <w:rFonts w:eastAsia="黑体"/>
          <w:sz w:val="44"/>
          <w:szCs w:val="44"/>
        </w:rPr>
      </w:pPr>
      <w:r>
        <w:rPr>
          <w:rFonts w:eastAsia="黑体"/>
          <w:sz w:val="44"/>
          <w:szCs w:val="44"/>
        </w:rPr>
        <w:t>响  应  文  件</w:t>
      </w:r>
    </w:p>
    <w:p w14:paraId="1F5BDA30">
      <w:pPr>
        <w:spacing w:before="381" w:beforeLines="100" w:line="360" w:lineRule="auto"/>
        <w:ind w:firstLine="0" w:firstLineChars="0"/>
        <w:jc w:val="center"/>
        <w:outlineLvl w:val="9"/>
        <w:rPr>
          <w:rFonts w:eastAsia="黑体"/>
          <w:sz w:val="36"/>
          <w:szCs w:val="36"/>
        </w:rPr>
      </w:pPr>
      <w:r>
        <w:rPr>
          <w:rFonts w:hint="eastAsia" w:eastAsia="黑体"/>
          <w:sz w:val="36"/>
          <w:szCs w:val="36"/>
        </w:rPr>
        <w:t>项目编号：</w:t>
      </w:r>
    </w:p>
    <w:p w14:paraId="726A5C33">
      <w:pPr>
        <w:spacing w:line="360" w:lineRule="auto"/>
        <w:ind w:firstLine="640"/>
        <w:jc w:val="center"/>
        <w:outlineLvl w:val="9"/>
        <w:rPr>
          <w:rFonts w:eastAsia="黑体"/>
          <w:sz w:val="32"/>
          <w:szCs w:val="32"/>
        </w:rPr>
      </w:pPr>
    </w:p>
    <w:p w14:paraId="523EB379">
      <w:pPr>
        <w:spacing w:line="360" w:lineRule="auto"/>
        <w:ind w:firstLine="640"/>
        <w:jc w:val="center"/>
        <w:outlineLvl w:val="9"/>
        <w:rPr>
          <w:rFonts w:eastAsia="黑体"/>
          <w:sz w:val="32"/>
          <w:szCs w:val="32"/>
        </w:rPr>
      </w:pPr>
    </w:p>
    <w:p w14:paraId="2EE43C16">
      <w:pPr>
        <w:spacing w:line="360" w:lineRule="auto"/>
        <w:ind w:firstLine="640"/>
        <w:jc w:val="center"/>
        <w:outlineLvl w:val="9"/>
        <w:rPr>
          <w:rFonts w:eastAsia="黑体"/>
          <w:sz w:val="32"/>
          <w:szCs w:val="32"/>
        </w:rPr>
      </w:pPr>
    </w:p>
    <w:p w14:paraId="3D7FE1A0">
      <w:pPr>
        <w:spacing w:line="360" w:lineRule="auto"/>
        <w:ind w:firstLine="640"/>
        <w:jc w:val="center"/>
        <w:outlineLvl w:val="9"/>
        <w:rPr>
          <w:rFonts w:eastAsia="黑体"/>
          <w:sz w:val="32"/>
          <w:szCs w:val="32"/>
        </w:rPr>
      </w:pPr>
    </w:p>
    <w:p w14:paraId="2869C383">
      <w:pPr>
        <w:spacing w:line="360" w:lineRule="auto"/>
        <w:ind w:firstLine="0" w:firstLineChars="0"/>
        <w:outlineLvl w:val="9"/>
        <w:rPr>
          <w:rFonts w:eastAsia="黑体"/>
          <w:sz w:val="32"/>
          <w:szCs w:val="32"/>
        </w:rPr>
      </w:pPr>
    </w:p>
    <w:p w14:paraId="015F3B12">
      <w:pPr>
        <w:spacing w:line="360" w:lineRule="auto"/>
        <w:ind w:firstLine="560"/>
        <w:jc w:val="center"/>
        <w:outlineLvl w:val="9"/>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4A4E05C1">
      <w:pPr>
        <w:spacing w:line="360" w:lineRule="auto"/>
        <w:ind w:firstLine="560"/>
        <w:jc w:val="center"/>
        <w:outlineLvl w:val="9"/>
        <w:rPr>
          <w:rFonts w:eastAsia="黑体"/>
          <w:szCs w:val="28"/>
        </w:rPr>
      </w:pPr>
    </w:p>
    <w:p w14:paraId="285DF440">
      <w:pPr>
        <w:spacing w:line="360" w:lineRule="auto"/>
        <w:ind w:firstLine="560"/>
        <w:jc w:val="center"/>
        <w:outlineLvl w:val="9"/>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071D2270">
      <w:pPr>
        <w:spacing w:line="360" w:lineRule="auto"/>
        <w:ind w:firstLine="560"/>
        <w:jc w:val="center"/>
        <w:outlineLvl w:val="9"/>
        <w:rPr>
          <w:rFonts w:eastAsia="黑体"/>
          <w:szCs w:val="28"/>
        </w:rPr>
      </w:pPr>
    </w:p>
    <w:p w14:paraId="547CC109">
      <w:pPr>
        <w:spacing w:line="360" w:lineRule="auto"/>
        <w:ind w:firstLine="560"/>
        <w:jc w:val="center"/>
        <w:outlineLvl w:val="9"/>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7C6E290F">
      <w:pPr>
        <w:spacing w:line="360" w:lineRule="auto"/>
        <w:ind w:firstLine="560"/>
        <w:jc w:val="center"/>
        <w:outlineLvl w:val="9"/>
        <w:rPr>
          <w:rFonts w:eastAsia="黑体"/>
          <w:szCs w:val="28"/>
        </w:rPr>
      </w:pPr>
    </w:p>
    <w:p w14:paraId="18D5379D">
      <w:pPr>
        <w:spacing w:line="360" w:lineRule="auto"/>
        <w:ind w:firstLine="560"/>
        <w:jc w:val="center"/>
        <w:outlineLvl w:val="9"/>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1" w:name="_Toc426389516"/>
      <w:bookmarkStart w:id="32" w:name="_Toc417973802"/>
    </w:p>
    <w:p w14:paraId="11B40685">
      <w:pPr>
        <w:spacing w:line="360" w:lineRule="auto"/>
        <w:ind w:firstLine="560"/>
        <w:jc w:val="center"/>
        <w:outlineLvl w:val="9"/>
        <w:rPr>
          <w:b w:val="0"/>
          <w:bCs w:val="0"/>
          <w:sz w:val="32"/>
          <w:szCs w:val="32"/>
        </w:rPr>
      </w:pPr>
    </w:p>
    <w:p w14:paraId="1E84A5F2">
      <w:pPr>
        <w:spacing w:line="360" w:lineRule="auto"/>
        <w:ind w:firstLine="560"/>
        <w:jc w:val="center"/>
        <w:outlineLvl w:val="9"/>
        <w:rPr>
          <w:b w:val="0"/>
          <w:bCs w:val="0"/>
          <w:sz w:val="32"/>
          <w:szCs w:val="32"/>
        </w:rPr>
      </w:pPr>
      <w:r>
        <w:rPr>
          <w:b w:val="0"/>
          <w:bCs w:val="0"/>
          <w:sz w:val="32"/>
          <w:szCs w:val="32"/>
        </w:rPr>
        <w:t>目 录</w:t>
      </w:r>
      <w:bookmarkEnd w:id="31"/>
      <w:bookmarkEnd w:id="32"/>
    </w:p>
    <w:p w14:paraId="792DFB0E">
      <w:pPr>
        <w:ind w:firstLine="560"/>
        <w:rPr>
          <w:rFonts w:hint="eastAsia"/>
          <w:color w:val="000000"/>
          <w:kern w:val="0"/>
          <w:szCs w:val="28"/>
        </w:rPr>
      </w:pPr>
      <w:bookmarkStart w:id="33" w:name="_Toc417973803"/>
    </w:p>
    <w:p w14:paraId="507572CC">
      <w:pPr>
        <w:ind w:firstLine="560"/>
        <w:rPr>
          <w:rFonts w:hint="eastAsia"/>
          <w:color w:val="000000"/>
          <w:kern w:val="0"/>
          <w:szCs w:val="28"/>
        </w:rPr>
      </w:pPr>
    </w:p>
    <w:p w14:paraId="5657A11F">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竞争性磋商响应书</w:t>
      </w:r>
    </w:p>
    <w:p w14:paraId="4C0A164B">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法定代表人身份证明</w:t>
      </w:r>
    </w:p>
    <w:p w14:paraId="2BB73F07">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法定代表人授权委托书</w:t>
      </w:r>
    </w:p>
    <w:p w14:paraId="1524BF04">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初次报价一览表</w:t>
      </w:r>
    </w:p>
    <w:p w14:paraId="0BF4C738">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rPr>
        <w:t>已标价工程量清单</w:t>
      </w:r>
    </w:p>
    <w:p w14:paraId="4B187E56">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6、</w:t>
      </w:r>
      <w:r>
        <w:rPr>
          <w:rFonts w:hint="eastAsia" w:ascii="宋体" w:hAnsi="宋体" w:cs="宋体"/>
          <w:color w:val="auto"/>
          <w:sz w:val="28"/>
          <w:szCs w:val="28"/>
        </w:rPr>
        <w:t>项目管理机构</w:t>
      </w:r>
    </w:p>
    <w:p w14:paraId="2357F99D">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7、</w:t>
      </w:r>
      <w:r>
        <w:rPr>
          <w:rFonts w:hint="eastAsia" w:ascii="宋体" w:hAnsi="宋体" w:cs="宋体"/>
          <w:color w:val="auto"/>
          <w:sz w:val="28"/>
          <w:szCs w:val="28"/>
        </w:rPr>
        <w:t>投标承诺函</w:t>
      </w:r>
    </w:p>
    <w:p w14:paraId="092E0B42">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8、</w:t>
      </w:r>
      <w:r>
        <w:rPr>
          <w:rFonts w:hint="eastAsia" w:ascii="宋体" w:hAnsi="宋体" w:cs="宋体"/>
          <w:color w:val="auto"/>
          <w:sz w:val="28"/>
          <w:szCs w:val="28"/>
        </w:rPr>
        <w:t>资格审查资料</w:t>
      </w:r>
    </w:p>
    <w:p w14:paraId="102D462F">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9、</w:t>
      </w:r>
      <w:r>
        <w:rPr>
          <w:rFonts w:hint="eastAsia" w:ascii="宋体" w:hAnsi="宋体" w:cs="宋体"/>
          <w:color w:val="auto"/>
          <w:sz w:val="28"/>
          <w:szCs w:val="28"/>
        </w:rPr>
        <w:t>施工组织设计</w:t>
      </w:r>
    </w:p>
    <w:p w14:paraId="1A8C9954">
      <w:pPr>
        <w:ind w:firstLine="560"/>
        <w:jc w:val="left"/>
        <w:rPr>
          <w:rFonts w:hint="eastAsia" w:ascii="宋体" w:hAnsi="宋体" w:cs="宋体"/>
          <w:color w:val="auto"/>
          <w:sz w:val="28"/>
          <w:szCs w:val="28"/>
        </w:rPr>
      </w:pPr>
      <w:r>
        <w:rPr>
          <w:rFonts w:hint="eastAsia" w:ascii="宋体" w:hAnsi="宋体" w:cs="宋体"/>
          <w:color w:val="auto"/>
          <w:sz w:val="28"/>
          <w:szCs w:val="28"/>
          <w:lang w:val="en-US" w:eastAsia="zh-CN"/>
        </w:rPr>
        <w:t>10、</w:t>
      </w:r>
      <w:r>
        <w:rPr>
          <w:rFonts w:hint="eastAsia" w:ascii="宋体" w:hAnsi="宋体" w:cs="宋体"/>
          <w:color w:val="auto"/>
          <w:sz w:val="28"/>
          <w:szCs w:val="28"/>
        </w:rPr>
        <w:t>供应商认为有必要的其他资料</w:t>
      </w:r>
    </w:p>
    <w:p w14:paraId="720E7344">
      <w:pPr>
        <w:ind w:left="0" w:leftChars="0" w:firstLine="0" w:firstLineChars="0"/>
        <w:jc w:val="both"/>
        <w:rPr>
          <w:rFonts w:hint="eastAsia" w:ascii="宋体" w:hAnsi="宋体" w:cs="宋体"/>
          <w:color w:val="auto"/>
          <w:sz w:val="24"/>
        </w:rPr>
      </w:pPr>
    </w:p>
    <w:p w14:paraId="54BA7614">
      <w:pPr>
        <w:spacing w:line="360" w:lineRule="auto"/>
        <w:ind w:firstLine="560"/>
        <w:jc w:val="left"/>
        <w:outlineLvl w:val="9"/>
      </w:pPr>
      <w:r>
        <w:rPr>
          <w:rFonts w:hint="eastAsia" w:ascii="Times New Roman" w:hAnsi="Times New Roman" w:cs="Times New Roman"/>
          <w:color w:val="000000"/>
          <w:kern w:val="0"/>
          <w:szCs w:val="28"/>
        </w:rPr>
        <w:t>备注：目录内容包含但不限于以上，格式可自行调整，编辑时请删除此备注。</w:t>
      </w:r>
    </w:p>
    <w:p w14:paraId="1C894735">
      <w:pPr>
        <w:spacing w:before="381" w:after="381" w:line="360" w:lineRule="auto"/>
        <w:ind w:firstLine="643"/>
        <w:jc w:val="center"/>
        <w:outlineLvl w:val="9"/>
      </w:pPr>
      <w:r>
        <w:br w:type="page"/>
      </w:r>
      <w:r>
        <w:t>一</w:t>
      </w:r>
      <w:bookmarkEnd w:id="33"/>
      <w:r>
        <w:t>.竞争性磋商响应书</w:t>
      </w:r>
    </w:p>
    <w:p w14:paraId="2359977A">
      <w:pPr>
        <w:spacing w:line="360" w:lineRule="auto"/>
        <w:ind w:firstLine="0" w:firstLineChars="0"/>
        <w:outlineLvl w:val="9"/>
      </w:pPr>
      <w:bookmarkStart w:id="34" w:name="_Toc400540428"/>
      <w:bookmarkStart w:id="35" w:name="_Toc140917975"/>
      <w:r>
        <w:rPr>
          <w:rFonts w:hint="eastAsia"/>
        </w:rPr>
        <w:t>致： (采购人)</w:t>
      </w:r>
    </w:p>
    <w:p w14:paraId="47352973">
      <w:pPr>
        <w:spacing w:line="360" w:lineRule="auto"/>
        <w:ind w:left="280" w:leftChars="100" w:firstLine="280" w:firstLineChars="100"/>
        <w:outlineLvl w:val="9"/>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rPr>
        <w:t>的招标投标活动，我们郑重声明以下诸点并负法律责任。</w:t>
      </w:r>
    </w:p>
    <w:p w14:paraId="7FD927CB">
      <w:pPr>
        <w:spacing w:line="360" w:lineRule="auto"/>
        <w:ind w:left="560" w:hanging="560" w:hangingChars="200"/>
        <w:outlineLvl w:val="9"/>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460E715D">
      <w:pPr>
        <w:spacing w:line="360" w:lineRule="auto"/>
        <w:ind w:firstLine="0" w:firstLineChars="0"/>
        <w:outlineLvl w:val="9"/>
      </w:pPr>
      <w:r>
        <w:rPr>
          <w:rFonts w:hint="eastAsia"/>
        </w:rPr>
        <w:t>(2)如果我们的响应文件被接受，我们将履行磋商文件中规定的各项要求。</w:t>
      </w:r>
    </w:p>
    <w:p w14:paraId="74A240CF">
      <w:pPr>
        <w:spacing w:line="360" w:lineRule="auto"/>
        <w:ind w:firstLine="0" w:firstLineChars="0"/>
        <w:outlineLvl w:val="9"/>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663B2317">
      <w:pPr>
        <w:spacing w:line="360" w:lineRule="auto"/>
        <w:ind w:firstLine="0" w:firstLineChars="0"/>
        <w:outlineLvl w:val="9"/>
      </w:pPr>
      <w:r>
        <w:rPr>
          <w:rFonts w:hint="eastAsia"/>
        </w:rPr>
        <w:t>(4)我们愿提供磋商文件中要求的所有文件资料。</w:t>
      </w:r>
    </w:p>
    <w:p w14:paraId="3A2BA837">
      <w:pPr>
        <w:spacing w:line="360" w:lineRule="auto"/>
        <w:ind w:firstLine="0" w:firstLineChars="0"/>
        <w:outlineLvl w:val="9"/>
      </w:pPr>
      <w:r>
        <w:rPr>
          <w:rFonts w:hint="eastAsia"/>
        </w:rPr>
        <w:t>(5)我们已经详细审核了全部磋商文件，包括修改、补充的文件（如果存在），我们完全理解并同意放弃对这方面有不明及误解的权利。</w:t>
      </w:r>
    </w:p>
    <w:p w14:paraId="35584CFD">
      <w:pPr>
        <w:spacing w:line="360" w:lineRule="auto"/>
        <w:ind w:firstLine="0" w:firstLineChars="0"/>
        <w:outlineLvl w:val="9"/>
      </w:pPr>
      <w:r>
        <w:rPr>
          <w:rFonts w:hint="eastAsia"/>
        </w:rPr>
        <w:t>(6)我们愿按《中华人民共和国</w:t>
      </w:r>
      <w:r>
        <w:rPr>
          <w:rFonts w:hint="eastAsia"/>
          <w:lang w:eastAsia="zh-CN"/>
        </w:rPr>
        <w:t>民法典</w:t>
      </w:r>
      <w:r>
        <w:rPr>
          <w:rFonts w:hint="eastAsia"/>
        </w:rPr>
        <w:t>》履行自己的全部责任。</w:t>
      </w:r>
    </w:p>
    <w:p w14:paraId="36F844C8">
      <w:pPr>
        <w:spacing w:line="360" w:lineRule="auto"/>
        <w:ind w:firstLine="0" w:firstLineChars="0"/>
        <w:outlineLvl w:val="9"/>
      </w:pPr>
      <w:r>
        <w:rPr>
          <w:rFonts w:hint="eastAsia"/>
        </w:rPr>
        <w:t>(7)与本投标有关的正式通讯地址：</w:t>
      </w:r>
    </w:p>
    <w:p w14:paraId="4DB18CE6">
      <w:pPr>
        <w:spacing w:line="360" w:lineRule="auto"/>
        <w:ind w:firstLine="0" w:firstLineChars="0"/>
        <w:outlineLvl w:val="9"/>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19D8E8A8">
      <w:pPr>
        <w:spacing w:line="360" w:lineRule="auto"/>
        <w:ind w:firstLine="0" w:firstLineChars="0"/>
        <w:outlineLvl w:val="9"/>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5C0B21D1">
      <w:pPr>
        <w:spacing w:line="360" w:lineRule="auto"/>
        <w:ind w:firstLine="0" w:firstLineChars="0"/>
        <w:outlineLvl w:val="9"/>
        <w:rPr>
          <w:rFonts w:hint="eastAsia"/>
        </w:rPr>
      </w:pPr>
    </w:p>
    <w:p w14:paraId="658B3977">
      <w:pPr>
        <w:spacing w:line="360" w:lineRule="auto"/>
        <w:ind w:firstLine="0" w:firstLineChars="0"/>
        <w:outlineLvl w:val="9"/>
      </w:pPr>
      <w:r>
        <w:rPr>
          <w:rFonts w:hint="eastAsia"/>
        </w:rPr>
        <w:t xml:space="preserve">供应商： （盖单位章） </w:t>
      </w:r>
    </w:p>
    <w:p w14:paraId="5F33F7C9">
      <w:pPr>
        <w:spacing w:line="360" w:lineRule="auto"/>
        <w:ind w:firstLine="0" w:firstLineChars="0"/>
        <w:outlineLvl w:val="9"/>
      </w:pPr>
      <w:r>
        <w:rPr>
          <w:rFonts w:hint="eastAsia"/>
        </w:rPr>
        <w:t>法定代表人： （签电子章）</w:t>
      </w:r>
    </w:p>
    <w:p w14:paraId="0D4CE82B">
      <w:pPr>
        <w:spacing w:line="360" w:lineRule="auto"/>
        <w:ind w:firstLine="0" w:firstLineChars="0"/>
        <w:outlineLvl w:val="9"/>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3AFF0924">
      <w:pPr>
        <w:spacing w:before="381" w:after="381" w:line="360" w:lineRule="auto"/>
        <w:ind w:firstLine="640"/>
        <w:jc w:val="center"/>
        <w:outlineLvl w:val="9"/>
      </w:pPr>
      <w:r>
        <w:rPr>
          <w:b w:val="0"/>
        </w:rPr>
        <w:br w:type="page"/>
      </w:r>
      <w:bookmarkEnd w:id="34"/>
      <w:bookmarkEnd w:id="35"/>
      <w:bookmarkStart w:id="36" w:name="_Toc417973806"/>
      <w:bookmarkStart w:id="37" w:name="_Toc400540426"/>
      <w:bookmarkStart w:id="38" w:name="_Toc172706932"/>
      <w:bookmarkStart w:id="39" w:name="_Toc172714679"/>
      <w:bookmarkStart w:id="40" w:name="_Toc175475401"/>
      <w:r>
        <w:rPr>
          <w:rFonts w:hint="eastAsia"/>
        </w:rPr>
        <w:t>二.  法定代表人身份证明</w:t>
      </w:r>
    </w:p>
    <w:p w14:paraId="22A91FB4">
      <w:pPr>
        <w:snapToGrid w:val="0"/>
        <w:spacing w:line="360" w:lineRule="auto"/>
        <w:ind w:firstLine="560"/>
        <w:outlineLvl w:val="9"/>
      </w:pPr>
      <w:bookmarkStart w:id="41" w:name="_Toc462819064"/>
      <w:bookmarkStart w:id="42" w:name="_Toc454985869"/>
      <w:bookmarkStart w:id="43" w:name="_Toc438802434"/>
      <w:bookmarkStart w:id="44" w:name="_Toc424308522"/>
      <w:r>
        <w:rPr>
          <w:rFonts w:hint="eastAsia"/>
        </w:rPr>
        <w:t>供应商：</w:t>
      </w:r>
      <w:bookmarkEnd w:id="41"/>
      <w:bookmarkEnd w:id="42"/>
      <w:bookmarkEnd w:id="43"/>
      <w:bookmarkEnd w:id="44"/>
    </w:p>
    <w:p w14:paraId="7AE37DFC">
      <w:pPr>
        <w:snapToGrid w:val="0"/>
        <w:spacing w:line="360" w:lineRule="auto"/>
        <w:ind w:firstLine="560"/>
        <w:outlineLvl w:val="9"/>
      </w:pPr>
    </w:p>
    <w:p w14:paraId="53B81D1E">
      <w:pPr>
        <w:snapToGrid w:val="0"/>
        <w:spacing w:line="360" w:lineRule="auto"/>
        <w:ind w:firstLine="560"/>
        <w:outlineLvl w:val="9"/>
      </w:pPr>
      <w:r>
        <w:rPr>
          <w:rFonts w:hint="eastAsia"/>
        </w:rPr>
        <w:t>单位性质：</w:t>
      </w:r>
    </w:p>
    <w:p w14:paraId="4611F040">
      <w:pPr>
        <w:snapToGrid w:val="0"/>
        <w:spacing w:line="360" w:lineRule="auto"/>
        <w:ind w:firstLine="560"/>
        <w:outlineLvl w:val="9"/>
      </w:pPr>
    </w:p>
    <w:p w14:paraId="7F0FC015">
      <w:pPr>
        <w:snapToGrid w:val="0"/>
        <w:spacing w:line="360" w:lineRule="auto"/>
        <w:ind w:firstLine="560"/>
        <w:outlineLvl w:val="9"/>
      </w:pPr>
      <w:r>
        <w:rPr>
          <w:rFonts w:hint="eastAsia"/>
        </w:rPr>
        <w:t>地   址：</w:t>
      </w:r>
    </w:p>
    <w:p w14:paraId="4479E00E">
      <w:pPr>
        <w:snapToGrid w:val="0"/>
        <w:spacing w:line="360" w:lineRule="auto"/>
        <w:ind w:firstLine="560"/>
        <w:outlineLvl w:val="9"/>
      </w:pPr>
    </w:p>
    <w:p w14:paraId="52896F35">
      <w:pPr>
        <w:snapToGrid w:val="0"/>
        <w:spacing w:line="360" w:lineRule="auto"/>
        <w:ind w:firstLine="560"/>
        <w:outlineLvl w:val="9"/>
      </w:pPr>
      <w:r>
        <w:rPr>
          <w:rFonts w:hint="eastAsia"/>
        </w:rPr>
        <w:t>成立时间：</w:t>
      </w:r>
    </w:p>
    <w:p w14:paraId="61B557FD">
      <w:pPr>
        <w:snapToGrid w:val="0"/>
        <w:spacing w:line="360" w:lineRule="auto"/>
        <w:ind w:firstLine="560"/>
        <w:outlineLvl w:val="9"/>
      </w:pPr>
    </w:p>
    <w:p w14:paraId="57231A1E">
      <w:pPr>
        <w:snapToGrid w:val="0"/>
        <w:spacing w:line="360" w:lineRule="auto"/>
        <w:ind w:firstLine="560"/>
        <w:outlineLvl w:val="9"/>
      </w:pPr>
      <w:r>
        <w:rPr>
          <w:rFonts w:hint="eastAsia"/>
        </w:rPr>
        <w:t>经营期限：</w:t>
      </w:r>
    </w:p>
    <w:p w14:paraId="29A807ED">
      <w:pPr>
        <w:snapToGrid w:val="0"/>
        <w:spacing w:line="360" w:lineRule="auto"/>
        <w:ind w:firstLine="560"/>
        <w:outlineLvl w:val="9"/>
      </w:pPr>
    </w:p>
    <w:p w14:paraId="3C31B5D1">
      <w:pPr>
        <w:snapToGrid w:val="0"/>
        <w:spacing w:line="360" w:lineRule="auto"/>
        <w:ind w:firstLine="560"/>
        <w:outlineLvl w:val="9"/>
      </w:pPr>
      <w:r>
        <w:rPr>
          <w:rFonts w:hint="eastAsia"/>
        </w:rPr>
        <w:t>姓  名：  性 别：</w:t>
      </w:r>
    </w:p>
    <w:p w14:paraId="209860BC">
      <w:pPr>
        <w:snapToGrid w:val="0"/>
        <w:spacing w:line="360" w:lineRule="auto"/>
        <w:ind w:firstLine="560"/>
        <w:outlineLvl w:val="9"/>
      </w:pPr>
    </w:p>
    <w:p w14:paraId="77CE0C68">
      <w:pPr>
        <w:snapToGrid w:val="0"/>
        <w:spacing w:line="360" w:lineRule="auto"/>
        <w:ind w:firstLine="560"/>
        <w:outlineLvl w:val="9"/>
      </w:pPr>
      <w:r>
        <w:rPr>
          <w:rFonts w:hint="eastAsia"/>
        </w:rPr>
        <w:t>年 龄：   职 务：</w:t>
      </w:r>
    </w:p>
    <w:p w14:paraId="6661C7BD">
      <w:pPr>
        <w:snapToGrid w:val="0"/>
        <w:spacing w:line="360" w:lineRule="auto"/>
        <w:ind w:firstLine="560"/>
        <w:outlineLvl w:val="9"/>
      </w:pPr>
    </w:p>
    <w:p w14:paraId="346BD099">
      <w:pPr>
        <w:snapToGrid w:val="0"/>
        <w:spacing w:line="360" w:lineRule="auto"/>
        <w:ind w:firstLine="560"/>
        <w:outlineLvl w:val="9"/>
      </w:pPr>
      <w:r>
        <w:rPr>
          <w:rFonts w:hint="eastAsia"/>
        </w:rPr>
        <w:t>系（供应商名称）的法定代表人。</w:t>
      </w:r>
    </w:p>
    <w:p w14:paraId="1E486862">
      <w:pPr>
        <w:snapToGrid w:val="0"/>
        <w:spacing w:line="360" w:lineRule="auto"/>
        <w:ind w:firstLine="560"/>
        <w:outlineLvl w:val="9"/>
      </w:pPr>
    </w:p>
    <w:p w14:paraId="6A65BFB0">
      <w:pPr>
        <w:snapToGrid w:val="0"/>
        <w:spacing w:line="360" w:lineRule="auto"/>
        <w:ind w:firstLine="560"/>
        <w:outlineLvl w:val="9"/>
      </w:pPr>
    </w:p>
    <w:p w14:paraId="3347BD6A">
      <w:pPr>
        <w:snapToGrid w:val="0"/>
        <w:spacing w:line="360" w:lineRule="auto"/>
        <w:ind w:firstLine="560"/>
        <w:outlineLvl w:val="9"/>
      </w:pPr>
      <w:r>
        <w:rPr>
          <w:rFonts w:hint="eastAsia"/>
        </w:rPr>
        <w:t xml:space="preserve">特此证明   </w:t>
      </w:r>
    </w:p>
    <w:p w14:paraId="009E6A85">
      <w:pPr>
        <w:snapToGrid w:val="0"/>
        <w:spacing w:line="360" w:lineRule="auto"/>
        <w:ind w:firstLine="560"/>
        <w:outlineLvl w:val="9"/>
      </w:pPr>
    </w:p>
    <w:p w14:paraId="06F7E1F7">
      <w:pPr>
        <w:snapToGrid w:val="0"/>
        <w:spacing w:line="360" w:lineRule="auto"/>
        <w:ind w:firstLine="560"/>
        <w:outlineLvl w:val="9"/>
      </w:pPr>
    </w:p>
    <w:p w14:paraId="17602E98">
      <w:pPr>
        <w:snapToGrid w:val="0"/>
        <w:spacing w:line="360" w:lineRule="auto"/>
        <w:ind w:firstLine="560"/>
        <w:outlineLvl w:val="9"/>
      </w:pPr>
      <w:r>
        <w:rPr>
          <w:rFonts w:hint="eastAsia"/>
        </w:rPr>
        <w:t xml:space="preserve">                                   供应商：（盖单位章）</w:t>
      </w:r>
    </w:p>
    <w:p w14:paraId="6B8B9C46">
      <w:pPr>
        <w:snapToGrid w:val="0"/>
        <w:spacing w:line="360" w:lineRule="auto"/>
        <w:ind w:firstLine="560"/>
        <w:outlineLvl w:val="9"/>
      </w:pPr>
    </w:p>
    <w:p w14:paraId="57CE3FDB">
      <w:pPr>
        <w:snapToGrid w:val="0"/>
        <w:spacing w:line="360" w:lineRule="auto"/>
        <w:ind w:firstLine="4340" w:firstLineChars="1550"/>
        <w:outlineLvl w:val="9"/>
      </w:pPr>
      <w:r>
        <w:rPr>
          <w:rFonts w:hint="eastAsia"/>
        </w:rPr>
        <w:t xml:space="preserve">           </w:t>
      </w:r>
      <w:r>
        <w:rPr>
          <w:rFonts w:hint="eastAsia"/>
          <w:lang w:val="en-US" w:eastAsia="zh-CN"/>
        </w:rPr>
        <w:t xml:space="preserve">  </w:t>
      </w:r>
      <w:r>
        <w:rPr>
          <w:rFonts w:hint="eastAsia"/>
        </w:rPr>
        <w:t>年   月   日</w:t>
      </w:r>
    </w:p>
    <w:p w14:paraId="662CFC1B">
      <w:pPr>
        <w:spacing w:before="381" w:after="381" w:line="360" w:lineRule="auto"/>
        <w:ind w:firstLine="643"/>
        <w:jc w:val="center"/>
        <w:outlineLvl w:val="9"/>
      </w:pPr>
      <w:r>
        <w:br w:type="page"/>
      </w:r>
      <w:r>
        <w:rPr>
          <w:rFonts w:hint="eastAsia"/>
        </w:rPr>
        <w:t>三．</w:t>
      </w:r>
      <w:bookmarkEnd w:id="36"/>
      <w:bookmarkStart w:id="45" w:name="_Toc417973810"/>
      <w:r>
        <w:rPr>
          <w:rFonts w:hint="eastAsia" w:ascii="Times New Roman" w:hAnsi="Times New Roman"/>
        </w:rPr>
        <w:t xml:space="preserve"> </w:t>
      </w:r>
      <w:bookmarkEnd w:id="37"/>
      <w:bookmarkEnd w:id="45"/>
      <w:r>
        <w:t>法定代表人</w:t>
      </w:r>
      <w:r>
        <w:rPr>
          <w:rFonts w:hint="eastAsia"/>
        </w:rPr>
        <w:t>授权委托书</w:t>
      </w:r>
    </w:p>
    <w:p w14:paraId="04A9E761">
      <w:pPr>
        <w:spacing w:line="360" w:lineRule="auto"/>
        <w:ind w:firstLine="562"/>
        <w:jc w:val="center"/>
        <w:outlineLvl w:val="9"/>
        <w:rPr>
          <w:b/>
        </w:rPr>
      </w:pPr>
    </w:p>
    <w:p w14:paraId="4DEF8495">
      <w:pPr>
        <w:spacing w:line="360" w:lineRule="auto"/>
        <w:ind w:firstLine="560"/>
        <w:outlineLvl w:val="9"/>
      </w:pPr>
      <w:r>
        <w:t>本授权委托书声明：我</w:t>
      </w:r>
      <w:r>
        <w:rPr>
          <w:u w:val="single"/>
        </w:rPr>
        <w:t xml:space="preserve">       </w:t>
      </w:r>
      <w:r>
        <w:t xml:space="preserve">（姓名）系 </w:t>
      </w:r>
      <w:r>
        <w:rPr>
          <w:u w:val="single"/>
        </w:rPr>
        <w:t xml:space="preserve">        </w:t>
      </w:r>
      <w:r>
        <w:t xml:space="preserve">（供应商名称）的法定代表人，现授权委托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w:t>
      </w:r>
      <w:r>
        <w:t>采购活动。授权代理人在报价过程中所签署的一切文件和处理与之有关的一切事务，我均予以承认。</w:t>
      </w:r>
    </w:p>
    <w:p w14:paraId="4FF3B896">
      <w:pPr>
        <w:spacing w:line="360" w:lineRule="auto"/>
        <w:ind w:firstLine="560"/>
        <w:outlineLvl w:val="9"/>
      </w:pPr>
      <w:r>
        <w:t>授权代理人无转委托权。特此委托。</w:t>
      </w:r>
    </w:p>
    <w:p w14:paraId="51632CEE">
      <w:pPr>
        <w:spacing w:line="360" w:lineRule="auto"/>
        <w:ind w:firstLine="560"/>
        <w:outlineLvl w:val="9"/>
      </w:pPr>
      <w:r>
        <w:rPr>
          <w:rFonts w:hint="eastAsia"/>
        </w:rPr>
        <w:t>附法定代表人及委托代理人身份证</w:t>
      </w:r>
    </w:p>
    <w:p w14:paraId="47E4F617">
      <w:pPr>
        <w:spacing w:line="360" w:lineRule="auto"/>
        <w:ind w:firstLine="560"/>
        <w:outlineLvl w:val="9"/>
      </w:pPr>
    </w:p>
    <w:p w14:paraId="2655524F">
      <w:pPr>
        <w:spacing w:line="360" w:lineRule="auto"/>
        <w:ind w:firstLine="560"/>
        <w:outlineLvl w:val="9"/>
      </w:pPr>
    </w:p>
    <w:p w14:paraId="7B9E8B43">
      <w:pPr>
        <w:spacing w:line="360" w:lineRule="auto"/>
        <w:ind w:firstLine="560"/>
        <w:outlineLvl w:val="9"/>
      </w:pPr>
    </w:p>
    <w:p w14:paraId="74CE797E">
      <w:pPr>
        <w:spacing w:line="360" w:lineRule="auto"/>
        <w:jc w:val="left"/>
        <w:outlineLvl w:val="9"/>
      </w:pPr>
      <w:r>
        <w:t>供应商</w:t>
      </w:r>
      <w:r>
        <w:rPr>
          <w:rFonts w:hint="eastAsia"/>
          <w:lang w:eastAsia="zh-CN"/>
        </w:rPr>
        <w:t>：</w:t>
      </w:r>
      <w:r>
        <w:t>（盖</w:t>
      </w:r>
      <w:r>
        <w:rPr>
          <w:rFonts w:hint="eastAsia"/>
          <w:lang w:eastAsia="zh-CN"/>
        </w:rPr>
        <w:t>单位</w:t>
      </w:r>
      <w:r>
        <w:t>章）</w:t>
      </w:r>
    </w:p>
    <w:p w14:paraId="26E5B877">
      <w:pPr>
        <w:spacing w:line="360" w:lineRule="auto"/>
        <w:jc w:val="left"/>
        <w:outlineLvl w:val="9"/>
      </w:pPr>
      <w:r>
        <w:t>法定代表人</w:t>
      </w:r>
      <w:r>
        <w:rPr>
          <w:rFonts w:hint="eastAsia"/>
          <w:lang w:eastAsia="zh-CN"/>
        </w:rPr>
        <w:t>：</w:t>
      </w:r>
      <w:r>
        <w:t>（签电子章）</w:t>
      </w:r>
    </w:p>
    <w:p w14:paraId="05C36734">
      <w:pPr>
        <w:spacing w:line="360" w:lineRule="auto"/>
        <w:ind w:firstLine="560"/>
        <w:jc w:val="left"/>
        <w:outlineLvl w:val="9"/>
      </w:pPr>
      <w:r>
        <w:rPr>
          <w:rFonts w:hint="eastAsia"/>
          <w:lang w:val="en-US" w:eastAsia="zh-CN"/>
        </w:rPr>
        <w:t xml:space="preserve">  </w:t>
      </w:r>
      <w:r>
        <w:t>年   月   日</w:t>
      </w:r>
    </w:p>
    <w:bookmarkEnd w:id="38"/>
    <w:bookmarkEnd w:id="39"/>
    <w:bookmarkEnd w:id="40"/>
    <w:p w14:paraId="42C16D68">
      <w:pPr>
        <w:spacing w:line="360" w:lineRule="auto"/>
        <w:ind w:firstLine="0" w:firstLineChars="0"/>
        <w:outlineLvl w:val="9"/>
        <w:rPr>
          <w:b/>
          <w:sz w:val="24"/>
          <w:szCs w:val="24"/>
        </w:rPr>
      </w:pPr>
      <w:bookmarkStart w:id="46" w:name="_Toc369335802"/>
      <w:bookmarkStart w:id="47" w:name="_Toc400540434"/>
    </w:p>
    <w:p w14:paraId="3EA60C49">
      <w:pPr>
        <w:spacing w:before="381" w:after="381" w:line="360" w:lineRule="auto"/>
        <w:ind w:firstLine="643"/>
        <w:outlineLvl w:val="9"/>
      </w:pPr>
    </w:p>
    <w:p w14:paraId="246C040B">
      <w:pPr>
        <w:spacing w:line="360" w:lineRule="auto"/>
        <w:ind w:firstLine="560"/>
        <w:outlineLvl w:val="9"/>
      </w:pPr>
      <w:r>
        <w:rPr>
          <w:rFonts w:hint="eastAsia"/>
        </w:rPr>
        <w:t>注：法定代表人参与投标的可不提供授权委托书。</w:t>
      </w:r>
    </w:p>
    <w:p w14:paraId="7D3FD0D2">
      <w:pPr>
        <w:spacing w:before="381" w:after="381" w:line="360" w:lineRule="auto"/>
        <w:ind w:firstLine="643"/>
        <w:jc w:val="center"/>
        <w:outlineLvl w:val="9"/>
        <w:rPr>
          <w:rFonts w:ascii="Times New Roman" w:hAnsi="Times New Roman"/>
        </w:rPr>
      </w:pPr>
      <w:r>
        <w:br w:type="page"/>
      </w:r>
      <w:r>
        <w:rPr>
          <w:rFonts w:hint="eastAsia" w:ascii="Times New Roman" w:hAnsi="Times New Roman"/>
        </w:rPr>
        <w:t>四</w:t>
      </w:r>
      <w:r>
        <w:rPr>
          <w:rFonts w:ascii="Times New Roman" w:hAnsi="Times New Roman"/>
        </w:rPr>
        <w:t>.初次报价一览表</w:t>
      </w:r>
    </w:p>
    <w:p w14:paraId="5EC44511">
      <w:pPr>
        <w:spacing w:line="360" w:lineRule="auto"/>
        <w:ind w:firstLine="0" w:firstLineChars="0"/>
        <w:outlineLvl w:val="9"/>
      </w:pPr>
      <w:r>
        <w:t xml:space="preserve">项目名称： </w:t>
      </w:r>
    </w:p>
    <w:p w14:paraId="2E8DD37A">
      <w:pPr>
        <w:spacing w:line="360" w:lineRule="auto"/>
        <w:ind w:firstLine="0" w:firstLineChars="0"/>
        <w:outlineLvl w:val="9"/>
      </w:pPr>
      <w:r>
        <w:t>项目编号：</w:t>
      </w:r>
    </w:p>
    <w:p w14:paraId="6603F209">
      <w:pPr>
        <w:spacing w:line="360" w:lineRule="auto"/>
        <w:ind w:firstLine="0" w:firstLineChars="0"/>
        <w:jc w:val="right"/>
        <w:outlineLvl w:val="9"/>
      </w:pPr>
      <w:r>
        <w:t>单位：人民币（元）</w:t>
      </w:r>
    </w:p>
    <w:tbl>
      <w:tblPr>
        <w:tblStyle w:val="33"/>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32C2D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7BFD1BFC">
            <w:pPr>
              <w:ind w:firstLine="0" w:firstLineChars="0"/>
              <w:jc w:val="center"/>
              <w:outlineLvl w:val="9"/>
            </w:pPr>
            <w:r>
              <w:t>供应商名称</w:t>
            </w:r>
          </w:p>
        </w:tc>
        <w:tc>
          <w:tcPr>
            <w:tcW w:w="7355" w:type="dxa"/>
            <w:gridSpan w:val="5"/>
            <w:vAlign w:val="center"/>
          </w:tcPr>
          <w:p w14:paraId="50A77CFC">
            <w:pPr>
              <w:ind w:firstLine="0" w:firstLineChars="0"/>
              <w:jc w:val="center"/>
              <w:outlineLvl w:val="9"/>
            </w:pPr>
          </w:p>
        </w:tc>
      </w:tr>
      <w:tr w14:paraId="6E718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8E3A88D">
            <w:pPr>
              <w:ind w:firstLine="0" w:firstLineChars="0"/>
              <w:jc w:val="center"/>
              <w:outlineLvl w:val="9"/>
            </w:pPr>
            <w:r>
              <w:rPr>
                <w:rFonts w:hint="eastAsia"/>
              </w:rPr>
              <w:t>投标报价</w:t>
            </w:r>
          </w:p>
          <w:p w14:paraId="3F708430">
            <w:pPr>
              <w:ind w:firstLine="0" w:firstLineChars="0"/>
              <w:jc w:val="center"/>
              <w:outlineLvl w:val="9"/>
            </w:pPr>
            <w:r>
              <w:rPr>
                <w:rFonts w:hint="eastAsia"/>
              </w:rPr>
              <w:t>（人民币）</w:t>
            </w:r>
          </w:p>
        </w:tc>
        <w:tc>
          <w:tcPr>
            <w:tcW w:w="7355" w:type="dxa"/>
            <w:gridSpan w:val="5"/>
            <w:vAlign w:val="center"/>
          </w:tcPr>
          <w:p w14:paraId="07F2CFE2">
            <w:pPr>
              <w:ind w:firstLine="0" w:firstLineChars="0"/>
              <w:jc w:val="both"/>
              <w:outlineLvl w:val="9"/>
            </w:pPr>
            <w:r>
              <w:rPr>
                <w:rFonts w:hint="eastAsia"/>
              </w:rPr>
              <w:t xml:space="preserve">大写：             </w:t>
            </w:r>
          </w:p>
          <w:p w14:paraId="1C254F42">
            <w:pPr>
              <w:ind w:firstLine="0" w:firstLineChars="0"/>
              <w:jc w:val="both"/>
              <w:outlineLvl w:val="9"/>
              <w:rPr>
                <w:rFonts w:hint="eastAsia"/>
              </w:rPr>
            </w:pPr>
            <w:r>
              <w:rPr>
                <w:rFonts w:hint="eastAsia"/>
              </w:rPr>
              <w:t>小写：</w:t>
            </w:r>
          </w:p>
        </w:tc>
      </w:tr>
      <w:tr w14:paraId="5324D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1BD91E7">
            <w:pPr>
              <w:ind w:firstLine="0" w:firstLineChars="0"/>
              <w:jc w:val="center"/>
              <w:outlineLvl w:val="9"/>
              <w:rPr>
                <w:rFonts w:hint="eastAsia" w:eastAsia="仿宋"/>
                <w:lang w:eastAsia="zh-CN"/>
              </w:rPr>
            </w:pPr>
            <w:r>
              <w:rPr>
                <w:rFonts w:hint="eastAsia"/>
              </w:rPr>
              <w:t>项目</w:t>
            </w:r>
            <w:r>
              <w:rPr>
                <w:rFonts w:hint="eastAsia"/>
                <w:lang w:val="en-US" w:eastAsia="zh-CN"/>
              </w:rPr>
              <w:t>经理</w:t>
            </w:r>
          </w:p>
        </w:tc>
        <w:tc>
          <w:tcPr>
            <w:tcW w:w="1471" w:type="dxa"/>
            <w:vAlign w:val="center"/>
          </w:tcPr>
          <w:p w14:paraId="6DB0B19D">
            <w:pPr>
              <w:ind w:firstLine="0" w:firstLineChars="0"/>
              <w:jc w:val="center"/>
              <w:outlineLvl w:val="9"/>
            </w:pPr>
          </w:p>
        </w:tc>
        <w:tc>
          <w:tcPr>
            <w:tcW w:w="1471" w:type="dxa"/>
            <w:vAlign w:val="center"/>
          </w:tcPr>
          <w:p w14:paraId="0609EB27">
            <w:pPr>
              <w:ind w:firstLine="0" w:firstLineChars="0"/>
              <w:jc w:val="center"/>
              <w:outlineLvl w:val="9"/>
            </w:pPr>
            <w:r>
              <w:rPr>
                <w:rFonts w:hint="eastAsia" w:ascii="宋体" w:hAnsi="宋体" w:cs="宋体"/>
                <w:color w:val="000000" w:themeColor="text1"/>
                <w:szCs w:val="21"/>
                <w:lang w:bidi="hi-IN"/>
              </w:rPr>
              <w:t>级别</w:t>
            </w:r>
          </w:p>
        </w:tc>
        <w:tc>
          <w:tcPr>
            <w:tcW w:w="1471" w:type="dxa"/>
            <w:vAlign w:val="center"/>
          </w:tcPr>
          <w:p w14:paraId="1A89E52D">
            <w:pPr>
              <w:ind w:firstLine="0" w:firstLineChars="0"/>
              <w:jc w:val="center"/>
              <w:outlineLvl w:val="9"/>
            </w:pPr>
          </w:p>
        </w:tc>
        <w:tc>
          <w:tcPr>
            <w:tcW w:w="1471" w:type="dxa"/>
            <w:vAlign w:val="center"/>
          </w:tcPr>
          <w:p w14:paraId="1DE28174">
            <w:pPr>
              <w:ind w:firstLine="0" w:firstLineChars="0"/>
              <w:jc w:val="center"/>
              <w:outlineLvl w:val="9"/>
            </w:pPr>
            <w:r>
              <w:rPr>
                <w:rFonts w:hint="eastAsia" w:ascii="宋体" w:hAnsi="宋体" w:cs="宋体"/>
                <w:color w:val="000000" w:themeColor="text1"/>
                <w:szCs w:val="21"/>
                <w:lang w:bidi="hi-IN"/>
              </w:rPr>
              <w:t>证书编号</w:t>
            </w:r>
          </w:p>
        </w:tc>
        <w:tc>
          <w:tcPr>
            <w:tcW w:w="1471" w:type="dxa"/>
            <w:vAlign w:val="center"/>
          </w:tcPr>
          <w:p w14:paraId="73B43096">
            <w:pPr>
              <w:ind w:firstLine="0" w:firstLineChars="0"/>
              <w:jc w:val="center"/>
              <w:outlineLvl w:val="9"/>
            </w:pPr>
          </w:p>
        </w:tc>
      </w:tr>
      <w:tr w14:paraId="3F065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0A45F4E6">
            <w:pPr>
              <w:ind w:firstLine="0" w:firstLineChars="0"/>
              <w:jc w:val="center"/>
              <w:outlineLvl w:val="9"/>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57AD3BAA">
            <w:pPr>
              <w:ind w:firstLine="0" w:firstLineChars="0"/>
              <w:jc w:val="center"/>
              <w:outlineLvl w:val="9"/>
            </w:pPr>
          </w:p>
        </w:tc>
      </w:tr>
      <w:tr w14:paraId="47686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50CA6189">
            <w:pPr>
              <w:ind w:firstLine="0" w:firstLineChars="0"/>
              <w:jc w:val="center"/>
              <w:outlineLvl w:val="9"/>
            </w:pPr>
            <w:r>
              <w:rPr>
                <w:rFonts w:hint="eastAsia"/>
              </w:rPr>
              <w:t>质量要求</w:t>
            </w:r>
          </w:p>
        </w:tc>
        <w:tc>
          <w:tcPr>
            <w:tcW w:w="7355" w:type="dxa"/>
            <w:gridSpan w:val="5"/>
            <w:vAlign w:val="center"/>
          </w:tcPr>
          <w:p w14:paraId="43EA357B">
            <w:pPr>
              <w:ind w:firstLine="0" w:firstLineChars="0"/>
              <w:jc w:val="center"/>
              <w:outlineLvl w:val="9"/>
            </w:pPr>
          </w:p>
        </w:tc>
      </w:tr>
      <w:tr w14:paraId="7E44F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7EAF9220">
            <w:pPr>
              <w:ind w:firstLine="0" w:firstLineChars="0"/>
              <w:jc w:val="center"/>
              <w:outlineLvl w:val="9"/>
            </w:pPr>
            <w:r>
              <w:t>磋商有效期</w:t>
            </w:r>
          </w:p>
        </w:tc>
        <w:tc>
          <w:tcPr>
            <w:tcW w:w="7355" w:type="dxa"/>
            <w:gridSpan w:val="5"/>
            <w:vAlign w:val="center"/>
          </w:tcPr>
          <w:p w14:paraId="6151A090">
            <w:pPr>
              <w:ind w:firstLine="0" w:firstLineChars="0"/>
              <w:jc w:val="center"/>
              <w:outlineLvl w:val="9"/>
              <w:rPr>
                <w:u w:val="single"/>
              </w:rPr>
            </w:pPr>
            <w:r>
              <w:rPr>
                <w:u w:val="single"/>
              </w:rPr>
              <w:t xml:space="preserve">        </w:t>
            </w:r>
            <w:r>
              <w:rPr>
                <w:rFonts w:hint="eastAsia"/>
              </w:rPr>
              <w:t>日历天</w:t>
            </w:r>
          </w:p>
        </w:tc>
      </w:tr>
      <w:tr w14:paraId="2FF1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38645951">
            <w:pPr>
              <w:ind w:firstLine="0" w:firstLineChars="0"/>
              <w:jc w:val="center"/>
              <w:outlineLvl w:val="9"/>
            </w:pPr>
            <w:r>
              <w:rPr>
                <w:rFonts w:hint="eastAsia"/>
              </w:rPr>
              <w:t>备注</w:t>
            </w:r>
          </w:p>
        </w:tc>
        <w:tc>
          <w:tcPr>
            <w:tcW w:w="7355" w:type="dxa"/>
            <w:gridSpan w:val="5"/>
            <w:vAlign w:val="center"/>
          </w:tcPr>
          <w:p w14:paraId="52B97B85">
            <w:pPr>
              <w:ind w:firstLine="0" w:firstLineChars="0"/>
              <w:jc w:val="center"/>
              <w:outlineLvl w:val="9"/>
            </w:pPr>
          </w:p>
        </w:tc>
      </w:tr>
    </w:tbl>
    <w:p w14:paraId="1C2A512A">
      <w:pPr>
        <w:spacing w:line="360" w:lineRule="auto"/>
        <w:ind w:firstLine="560"/>
        <w:outlineLvl w:val="9"/>
      </w:pPr>
    </w:p>
    <w:p w14:paraId="60AFBACC">
      <w:pPr>
        <w:spacing w:line="360" w:lineRule="auto"/>
        <w:ind w:firstLine="6160" w:firstLineChars="2200"/>
        <w:outlineLvl w:val="9"/>
        <w:rPr>
          <w:rFonts w:hint="eastAsia"/>
        </w:rPr>
      </w:pPr>
    </w:p>
    <w:p w14:paraId="17CCD806">
      <w:pPr>
        <w:spacing w:line="360" w:lineRule="auto"/>
        <w:ind w:firstLine="6160" w:firstLineChars="2200"/>
        <w:outlineLvl w:val="9"/>
        <w:rPr>
          <w:rFonts w:hint="eastAsia"/>
        </w:rPr>
      </w:pPr>
      <w:r>
        <w:rPr>
          <w:rFonts w:hint="eastAsia"/>
        </w:rPr>
        <w:t>法定代表人</w:t>
      </w:r>
      <w:r>
        <w:rPr>
          <w:rFonts w:hint="eastAsia"/>
          <w:lang w:eastAsia="zh-CN"/>
        </w:rPr>
        <w:t>：</w:t>
      </w:r>
      <w:r>
        <w:rPr>
          <w:rFonts w:hint="eastAsia"/>
        </w:rPr>
        <w:t>（签电子章）</w:t>
      </w:r>
    </w:p>
    <w:p w14:paraId="4F84C801">
      <w:pPr>
        <w:spacing w:line="360" w:lineRule="auto"/>
        <w:ind w:firstLine="6160" w:firstLineChars="2200"/>
        <w:outlineLvl w:val="9"/>
      </w:pPr>
      <w:r>
        <w:t>供应商</w:t>
      </w:r>
      <w:r>
        <w:rPr>
          <w:rFonts w:hint="eastAsia"/>
          <w:lang w:eastAsia="zh-CN"/>
        </w:rPr>
        <w:t>：</w:t>
      </w:r>
      <w:r>
        <w:t>（盖</w:t>
      </w:r>
      <w:r>
        <w:rPr>
          <w:rFonts w:hint="eastAsia"/>
          <w:lang w:eastAsia="zh-CN"/>
        </w:rPr>
        <w:t>单位</w:t>
      </w:r>
      <w:r>
        <w:t>章）</w:t>
      </w:r>
    </w:p>
    <w:p w14:paraId="74E0F092">
      <w:pPr>
        <w:spacing w:line="360" w:lineRule="auto"/>
        <w:ind w:firstLine="560"/>
        <w:jc w:val="center"/>
        <w:outlineLvl w:val="9"/>
      </w:pPr>
      <w:r>
        <w:rPr>
          <w:rFonts w:hint="eastAsia"/>
          <w:lang w:val="en-US" w:eastAsia="zh-CN"/>
        </w:rPr>
        <w:t xml:space="preserve">                                  </w:t>
      </w:r>
      <w:r>
        <w:t>年   月   日</w:t>
      </w:r>
    </w:p>
    <w:p w14:paraId="23486331">
      <w:pPr>
        <w:spacing w:before="381" w:after="381" w:line="360" w:lineRule="auto"/>
        <w:ind w:firstLine="643"/>
        <w:jc w:val="center"/>
        <w:outlineLvl w:val="9"/>
        <w:rPr>
          <w:rFonts w:hint="eastAsia" w:ascii="Times New Roman" w:hAnsi="Times New Roman"/>
        </w:rPr>
      </w:pPr>
      <w:r>
        <w:br w:type="page"/>
      </w:r>
      <w:r>
        <w:rPr>
          <w:rFonts w:hint="eastAsia" w:ascii="Times New Roman" w:hAnsi="Times New Roman"/>
        </w:rPr>
        <w:t>五.已标价工程量清单</w:t>
      </w:r>
    </w:p>
    <w:p w14:paraId="46F5DAB0">
      <w:pPr>
        <w:spacing w:line="360" w:lineRule="auto"/>
        <w:ind w:firstLine="562"/>
        <w:jc w:val="center"/>
        <w:outlineLvl w:val="9"/>
        <w:rPr>
          <w:rFonts w:ascii="宋体" w:hAnsi="宋体" w:cs="宋体"/>
          <w:b/>
          <w:sz w:val="36"/>
          <w:szCs w:val="36"/>
        </w:rPr>
      </w:pPr>
    </w:p>
    <w:p w14:paraId="5B6989F2">
      <w:pPr>
        <w:spacing w:line="360" w:lineRule="auto"/>
        <w:ind w:firstLine="723"/>
        <w:jc w:val="center"/>
        <w:outlineLvl w:val="9"/>
        <w:rPr>
          <w:rFonts w:ascii="宋体" w:hAnsi="宋体" w:cs="宋体"/>
          <w:b/>
          <w:sz w:val="36"/>
          <w:szCs w:val="36"/>
        </w:rPr>
      </w:pPr>
    </w:p>
    <w:p w14:paraId="50E16EDC">
      <w:pPr>
        <w:spacing w:line="360" w:lineRule="auto"/>
        <w:ind w:firstLine="560"/>
        <w:outlineLvl w:val="9"/>
        <w:rPr>
          <w:rFonts w:ascii="宋体" w:hAnsi="宋体" w:cs="宋体"/>
          <w:szCs w:val="28"/>
        </w:rPr>
      </w:pPr>
    </w:p>
    <w:p w14:paraId="59BEA047">
      <w:pPr>
        <w:snapToGrid w:val="0"/>
        <w:spacing w:line="360" w:lineRule="auto"/>
        <w:ind w:firstLine="480"/>
        <w:jc w:val="center"/>
        <w:outlineLvl w:val="9"/>
        <w:rPr>
          <w:rFonts w:ascii="宋体" w:hAnsi="宋体" w:cs="宋体"/>
          <w:sz w:val="24"/>
        </w:rPr>
      </w:pPr>
    </w:p>
    <w:p w14:paraId="0C001FA3">
      <w:pPr>
        <w:spacing w:before="381" w:after="381" w:line="360" w:lineRule="auto"/>
        <w:ind w:firstLine="482"/>
        <w:outlineLvl w:val="9"/>
        <w:rPr>
          <w:rFonts w:ascii="宋体" w:hAnsi="宋体" w:cs="宋体"/>
          <w:sz w:val="24"/>
        </w:rPr>
      </w:pPr>
    </w:p>
    <w:p w14:paraId="4815D22C">
      <w:pPr>
        <w:spacing w:line="360" w:lineRule="auto"/>
        <w:ind w:firstLine="480"/>
        <w:outlineLvl w:val="9"/>
        <w:rPr>
          <w:rFonts w:ascii="宋体" w:hAnsi="宋体" w:cs="宋体"/>
          <w:sz w:val="24"/>
        </w:rPr>
      </w:pPr>
    </w:p>
    <w:p w14:paraId="3B431FAA">
      <w:pPr>
        <w:spacing w:before="381" w:after="381" w:line="360" w:lineRule="auto"/>
        <w:ind w:firstLine="482"/>
        <w:outlineLvl w:val="9"/>
        <w:rPr>
          <w:rFonts w:ascii="宋体" w:hAnsi="宋体" w:cs="宋体"/>
          <w:sz w:val="24"/>
        </w:rPr>
      </w:pPr>
    </w:p>
    <w:p w14:paraId="6AE7B36B">
      <w:pPr>
        <w:spacing w:line="360" w:lineRule="auto"/>
        <w:ind w:firstLine="480"/>
        <w:outlineLvl w:val="9"/>
        <w:rPr>
          <w:rFonts w:ascii="宋体" w:hAnsi="宋体" w:cs="宋体"/>
          <w:sz w:val="24"/>
        </w:rPr>
      </w:pPr>
    </w:p>
    <w:p w14:paraId="6C91DA00">
      <w:pPr>
        <w:spacing w:before="381" w:after="381" w:line="360" w:lineRule="auto"/>
        <w:ind w:firstLine="482"/>
        <w:outlineLvl w:val="9"/>
        <w:rPr>
          <w:rFonts w:ascii="宋体" w:hAnsi="宋体" w:cs="宋体"/>
          <w:sz w:val="24"/>
        </w:rPr>
      </w:pPr>
    </w:p>
    <w:p w14:paraId="1DD944DA">
      <w:pPr>
        <w:spacing w:line="360" w:lineRule="auto"/>
        <w:ind w:firstLine="480"/>
        <w:outlineLvl w:val="9"/>
        <w:rPr>
          <w:rFonts w:ascii="宋体" w:hAnsi="宋体" w:cs="宋体"/>
          <w:sz w:val="24"/>
        </w:rPr>
      </w:pPr>
    </w:p>
    <w:p w14:paraId="46236A26">
      <w:pPr>
        <w:spacing w:before="381" w:after="381" w:line="360" w:lineRule="auto"/>
        <w:ind w:firstLine="482"/>
        <w:outlineLvl w:val="9"/>
        <w:rPr>
          <w:rFonts w:ascii="宋体" w:hAnsi="宋体" w:cs="宋体"/>
          <w:sz w:val="24"/>
        </w:rPr>
      </w:pPr>
    </w:p>
    <w:p w14:paraId="320AF6E1">
      <w:pPr>
        <w:spacing w:line="360" w:lineRule="auto"/>
        <w:ind w:firstLine="480"/>
        <w:outlineLvl w:val="9"/>
        <w:rPr>
          <w:rFonts w:ascii="宋体" w:hAnsi="宋体" w:cs="宋体"/>
          <w:sz w:val="24"/>
        </w:rPr>
      </w:pPr>
    </w:p>
    <w:p w14:paraId="62362357">
      <w:pPr>
        <w:spacing w:before="381" w:after="381" w:line="360" w:lineRule="auto"/>
        <w:ind w:firstLine="643"/>
        <w:outlineLvl w:val="9"/>
      </w:pPr>
    </w:p>
    <w:p w14:paraId="32240A41">
      <w:pPr>
        <w:snapToGrid w:val="0"/>
        <w:spacing w:line="360" w:lineRule="auto"/>
        <w:ind w:firstLine="480"/>
        <w:jc w:val="center"/>
        <w:outlineLvl w:val="9"/>
        <w:rPr>
          <w:rFonts w:ascii="宋体" w:hAnsi="宋体" w:cs="宋体"/>
          <w:sz w:val="24"/>
        </w:rPr>
      </w:pPr>
    </w:p>
    <w:p w14:paraId="0716B8A5">
      <w:pPr>
        <w:snapToGrid w:val="0"/>
        <w:spacing w:line="360" w:lineRule="auto"/>
        <w:ind w:firstLine="480"/>
        <w:jc w:val="center"/>
        <w:outlineLvl w:val="9"/>
        <w:rPr>
          <w:rFonts w:ascii="宋体" w:hAnsi="宋体" w:cs="宋体"/>
          <w:sz w:val="24"/>
        </w:rPr>
      </w:pPr>
    </w:p>
    <w:p w14:paraId="30B6306E">
      <w:pPr>
        <w:spacing w:line="360" w:lineRule="auto"/>
        <w:outlineLvl w:val="9"/>
        <w:rPr>
          <w:rFonts w:hint="eastAsia" w:ascii="Times New Roman" w:hAnsi="Times New Roman"/>
        </w:rPr>
      </w:pPr>
      <w:bookmarkStart w:id="48" w:name="_Toc21282"/>
      <w:r>
        <w:rPr>
          <w:rFonts w:hint="eastAsia" w:ascii="Times New Roman" w:hAnsi="Times New Roman"/>
        </w:rPr>
        <w:br w:type="page"/>
      </w:r>
    </w:p>
    <w:p w14:paraId="32E3438A">
      <w:pPr>
        <w:widowControl/>
        <w:numPr>
          <w:ilvl w:val="1"/>
          <w:numId w:val="0"/>
        </w:numPr>
        <w:tabs>
          <w:tab w:val="left" w:pos="720"/>
        </w:tabs>
        <w:spacing w:before="381" w:after="381" w:line="360" w:lineRule="auto"/>
        <w:jc w:val="center"/>
        <w:outlineLvl w:val="9"/>
        <w:rPr>
          <w:rFonts w:hint="eastAsia" w:ascii="宋体" w:hAnsi="宋体" w:eastAsia="宋体" w:cs="宋体"/>
          <w:b w:val="0"/>
          <w:kern w:val="2"/>
          <w:sz w:val="28"/>
          <w:szCs w:val="28"/>
          <w:lang w:val="en-US" w:eastAsia="zh-CN" w:bidi="ar-SA"/>
        </w:rPr>
      </w:pPr>
      <w:r>
        <w:rPr>
          <w:rFonts w:hint="eastAsia" w:ascii="Times New Roman" w:hAnsi="Times New Roman"/>
        </w:rPr>
        <w:t>六</w:t>
      </w:r>
      <w:bookmarkEnd w:id="48"/>
      <w:r>
        <w:rPr>
          <w:rFonts w:hint="eastAsia" w:ascii="Times New Roman" w:hAnsi="Times New Roman"/>
        </w:rPr>
        <w:t>、</w:t>
      </w:r>
      <w:r>
        <w:rPr>
          <w:rFonts w:hint="eastAsia" w:ascii="宋体" w:hAnsi="宋体" w:eastAsia="宋体" w:cs="宋体"/>
          <w:sz w:val="28"/>
          <w:szCs w:val="28"/>
        </w:rPr>
        <w:t>项目管理机构</w:t>
      </w:r>
    </w:p>
    <w:p w14:paraId="4CB99447">
      <w:pPr>
        <w:adjustRightInd w:val="0"/>
        <w:snapToGrid w:val="0"/>
        <w:spacing w:after="100" w:afterAutospacing="1" w:line="360" w:lineRule="auto"/>
        <w:jc w:val="center"/>
        <w:outlineLvl w:val="9"/>
        <w:rPr>
          <w:rFonts w:hint="eastAsia" w:ascii="宋体" w:hAnsi="宋体" w:eastAsia="宋体" w:cs="宋体"/>
          <w:b w:val="0"/>
          <w:kern w:val="2"/>
          <w:sz w:val="28"/>
          <w:szCs w:val="28"/>
          <w:lang w:val="en-US" w:eastAsia="zh-CN" w:bidi="ar-SA"/>
        </w:rPr>
      </w:pPr>
      <w:bookmarkStart w:id="49" w:name="_Toc8794"/>
      <w:bookmarkStart w:id="50" w:name="_Toc30000"/>
      <w:bookmarkStart w:id="51" w:name="_Toc19555"/>
      <w:r>
        <w:rPr>
          <w:rFonts w:hint="eastAsia" w:ascii="宋体" w:hAnsi="宋体" w:eastAsia="宋体" w:cs="宋体"/>
          <w:b w:val="0"/>
          <w:kern w:val="2"/>
          <w:sz w:val="28"/>
          <w:szCs w:val="28"/>
          <w:lang w:val="en-US" w:eastAsia="zh-CN" w:bidi="ar-SA"/>
        </w:rPr>
        <w:t>（一）</w:t>
      </w:r>
      <w:bookmarkEnd w:id="49"/>
      <w:bookmarkEnd w:id="50"/>
      <w:bookmarkEnd w:id="51"/>
      <w:r>
        <w:rPr>
          <w:rFonts w:ascii="宋体" w:hAnsi="宋体" w:cs="宋体"/>
          <w:color w:val="000000" w:themeColor="text1"/>
          <w:kern w:val="1"/>
          <w:sz w:val="28"/>
        </w:rPr>
        <w:t>项目管理机构组成表</w:t>
      </w:r>
    </w:p>
    <w:tbl>
      <w:tblPr>
        <w:tblStyle w:val="33"/>
        <w:tblW w:w="9429" w:type="dxa"/>
        <w:jc w:val="center"/>
        <w:tblLayout w:type="fixed"/>
        <w:tblCellMar>
          <w:top w:w="0" w:type="dxa"/>
          <w:left w:w="108" w:type="dxa"/>
          <w:bottom w:w="0" w:type="dxa"/>
          <w:right w:w="108" w:type="dxa"/>
        </w:tblCellMar>
      </w:tblPr>
      <w:tblGrid>
        <w:gridCol w:w="1254"/>
        <w:gridCol w:w="857"/>
        <w:gridCol w:w="906"/>
        <w:gridCol w:w="1359"/>
        <w:gridCol w:w="851"/>
        <w:gridCol w:w="850"/>
        <w:gridCol w:w="835"/>
        <w:gridCol w:w="1373"/>
        <w:gridCol w:w="1144"/>
      </w:tblGrid>
      <w:tr w14:paraId="625B34A0">
        <w:tblPrEx>
          <w:tblCellMar>
            <w:top w:w="0" w:type="dxa"/>
            <w:left w:w="108" w:type="dxa"/>
            <w:bottom w:w="0" w:type="dxa"/>
            <w:right w:w="108" w:type="dxa"/>
          </w:tblCellMar>
        </w:tblPrEx>
        <w:trPr>
          <w:trHeight w:val="613" w:hRule="atLeast"/>
          <w:jc w:val="center"/>
        </w:trPr>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CB78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职务</w:t>
            </w:r>
          </w:p>
        </w:tc>
        <w:tc>
          <w:tcPr>
            <w:tcW w:w="857" w:type="dxa"/>
            <w:vMerge w:val="restart"/>
            <w:tcBorders>
              <w:top w:val="single" w:color="auto" w:sz="4" w:space="0"/>
              <w:left w:val="nil"/>
              <w:bottom w:val="single" w:color="auto" w:sz="4" w:space="0"/>
              <w:right w:val="single" w:color="auto" w:sz="4" w:space="0"/>
            </w:tcBorders>
            <w:shd w:val="clear" w:color="auto" w:fill="auto"/>
            <w:vAlign w:val="center"/>
          </w:tcPr>
          <w:p w14:paraId="7AEA594B">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姓名</w:t>
            </w:r>
          </w:p>
        </w:tc>
        <w:tc>
          <w:tcPr>
            <w:tcW w:w="906" w:type="dxa"/>
            <w:vMerge w:val="restart"/>
            <w:tcBorders>
              <w:top w:val="single" w:color="auto" w:sz="4" w:space="0"/>
              <w:left w:val="nil"/>
              <w:bottom w:val="single" w:color="auto" w:sz="4" w:space="0"/>
              <w:right w:val="single" w:color="auto" w:sz="4" w:space="0"/>
            </w:tcBorders>
            <w:shd w:val="clear" w:color="auto" w:fill="auto"/>
            <w:vAlign w:val="center"/>
          </w:tcPr>
          <w:p w14:paraId="4CC70428">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职称</w:t>
            </w:r>
          </w:p>
        </w:tc>
        <w:tc>
          <w:tcPr>
            <w:tcW w:w="5268" w:type="dxa"/>
            <w:gridSpan w:val="5"/>
            <w:tcBorders>
              <w:top w:val="single" w:color="auto" w:sz="4" w:space="0"/>
              <w:left w:val="nil"/>
              <w:bottom w:val="single" w:color="auto" w:sz="4" w:space="0"/>
              <w:right w:val="single" w:color="auto" w:sz="4" w:space="0"/>
            </w:tcBorders>
            <w:shd w:val="clear" w:color="auto" w:fill="auto"/>
            <w:vAlign w:val="center"/>
          </w:tcPr>
          <w:p w14:paraId="1A9472C8">
            <w:pPr>
              <w:spacing w:line="360" w:lineRule="auto"/>
              <w:jc w:val="center"/>
              <w:outlineLvl w:val="9"/>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1144" w:type="dxa"/>
            <w:vMerge w:val="restart"/>
            <w:tcBorders>
              <w:top w:val="single" w:color="auto" w:sz="4" w:space="0"/>
              <w:left w:val="nil"/>
              <w:bottom w:val="single" w:color="auto" w:sz="4" w:space="0"/>
              <w:right w:val="single" w:color="auto" w:sz="4" w:space="0"/>
            </w:tcBorders>
            <w:shd w:val="clear" w:color="auto" w:fill="auto"/>
            <w:vAlign w:val="center"/>
          </w:tcPr>
          <w:p w14:paraId="44DDC1A5">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备注</w:t>
            </w:r>
          </w:p>
        </w:tc>
      </w:tr>
      <w:tr w14:paraId="5FC77A9B">
        <w:tblPrEx>
          <w:tblCellMar>
            <w:top w:w="0" w:type="dxa"/>
            <w:left w:w="108" w:type="dxa"/>
            <w:bottom w:w="0" w:type="dxa"/>
            <w:right w:w="108" w:type="dxa"/>
          </w:tblCellMar>
        </w:tblPrEx>
        <w:trPr>
          <w:trHeight w:val="614" w:hRule="atLeast"/>
          <w:jc w:val="center"/>
        </w:trPr>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E7DC6">
            <w:pPr>
              <w:jc w:val="center"/>
              <w:outlineLvl w:val="9"/>
              <w:rPr>
                <w:rFonts w:ascii="宋体" w:hAnsi="宋体" w:cs="Calibri"/>
                <w:color w:val="000000" w:themeColor="text1"/>
                <w:sz w:val="24"/>
              </w:rPr>
            </w:pPr>
          </w:p>
        </w:tc>
        <w:tc>
          <w:tcPr>
            <w:tcW w:w="857" w:type="dxa"/>
            <w:vMerge w:val="continue"/>
            <w:tcBorders>
              <w:top w:val="single" w:color="auto" w:sz="4" w:space="0"/>
              <w:left w:val="nil"/>
              <w:bottom w:val="single" w:color="auto" w:sz="4" w:space="0"/>
              <w:right w:val="single" w:color="auto" w:sz="4" w:space="0"/>
            </w:tcBorders>
            <w:shd w:val="clear" w:color="auto" w:fill="auto"/>
            <w:vAlign w:val="center"/>
          </w:tcPr>
          <w:p w14:paraId="2075EFD6">
            <w:pPr>
              <w:jc w:val="center"/>
              <w:outlineLvl w:val="9"/>
              <w:rPr>
                <w:rFonts w:ascii="宋体" w:hAnsi="宋体" w:cs="Calibri"/>
                <w:color w:val="000000" w:themeColor="text1"/>
                <w:sz w:val="24"/>
              </w:rPr>
            </w:pPr>
          </w:p>
        </w:tc>
        <w:tc>
          <w:tcPr>
            <w:tcW w:w="906" w:type="dxa"/>
            <w:vMerge w:val="continue"/>
            <w:tcBorders>
              <w:top w:val="single" w:color="auto" w:sz="4" w:space="0"/>
              <w:left w:val="nil"/>
              <w:bottom w:val="single" w:color="auto" w:sz="4" w:space="0"/>
              <w:right w:val="single" w:color="auto" w:sz="4" w:space="0"/>
            </w:tcBorders>
            <w:shd w:val="clear" w:color="auto" w:fill="auto"/>
            <w:vAlign w:val="center"/>
          </w:tcPr>
          <w:p w14:paraId="15E5C95C">
            <w:pPr>
              <w:jc w:val="center"/>
              <w:outlineLvl w:val="9"/>
              <w:rPr>
                <w:rFonts w:ascii="宋体" w:hAnsi="宋体" w:cs="Calibri"/>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vAlign w:val="center"/>
          </w:tcPr>
          <w:p w14:paraId="24FBDDDA">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证书名称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29EF8B0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级别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747551C0">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证号</w:t>
            </w:r>
          </w:p>
        </w:tc>
        <w:tc>
          <w:tcPr>
            <w:tcW w:w="835" w:type="dxa"/>
            <w:tcBorders>
              <w:top w:val="single" w:color="auto" w:sz="4" w:space="0"/>
              <w:left w:val="nil"/>
              <w:bottom w:val="single" w:color="auto" w:sz="4" w:space="0"/>
              <w:right w:val="single" w:color="auto" w:sz="4" w:space="0"/>
            </w:tcBorders>
            <w:shd w:val="clear" w:color="auto" w:fill="auto"/>
            <w:vAlign w:val="center"/>
          </w:tcPr>
          <w:p w14:paraId="17BDEBDE">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s="宋体"/>
                <w:color w:val="000000" w:themeColor="text1"/>
                <w:sz w:val="24"/>
              </w:rPr>
              <w:t>专业</w:t>
            </w:r>
          </w:p>
        </w:tc>
        <w:tc>
          <w:tcPr>
            <w:tcW w:w="1373" w:type="dxa"/>
            <w:tcBorders>
              <w:top w:val="single" w:color="auto" w:sz="4" w:space="0"/>
              <w:left w:val="nil"/>
              <w:bottom w:val="single" w:color="auto" w:sz="4" w:space="0"/>
              <w:right w:val="single" w:color="auto" w:sz="4" w:space="0"/>
            </w:tcBorders>
            <w:shd w:val="clear" w:color="auto" w:fill="auto"/>
            <w:vAlign w:val="center"/>
          </w:tcPr>
          <w:p w14:paraId="6CDC88BF">
            <w:pPr>
              <w:spacing w:line="360" w:lineRule="auto"/>
              <w:ind w:left="0" w:leftChars="0" w:firstLine="0" w:firstLineChars="0"/>
              <w:jc w:val="center"/>
              <w:outlineLvl w:val="9"/>
              <w:rPr>
                <w:rFonts w:ascii="宋体" w:hAnsi="宋体" w:cs="宋体"/>
                <w:color w:val="000000" w:themeColor="text1"/>
                <w:sz w:val="24"/>
              </w:rPr>
            </w:pPr>
            <w:r>
              <w:rPr>
                <w:rFonts w:hint="eastAsia" w:ascii="宋体" w:hAnsi="宋体"/>
                <w:color w:val="000000" w:themeColor="text1"/>
                <w:sz w:val="24"/>
              </w:rPr>
              <w:t>养老保险</w:t>
            </w:r>
          </w:p>
        </w:tc>
        <w:tc>
          <w:tcPr>
            <w:tcW w:w="1144" w:type="dxa"/>
            <w:vMerge w:val="continue"/>
            <w:tcBorders>
              <w:top w:val="single" w:color="auto" w:sz="4" w:space="0"/>
              <w:left w:val="nil"/>
              <w:bottom w:val="single" w:color="auto" w:sz="4" w:space="0"/>
              <w:right w:val="single" w:color="auto" w:sz="4" w:space="0"/>
            </w:tcBorders>
            <w:shd w:val="clear" w:color="auto" w:fill="auto"/>
            <w:vAlign w:val="center"/>
          </w:tcPr>
          <w:p w14:paraId="01D24C58">
            <w:pPr>
              <w:jc w:val="center"/>
              <w:outlineLvl w:val="9"/>
              <w:rPr>
                <w:rFonts w:ascii="宋体" w:hAnsi="宋体" w:cs="Calibri"/>
                <w:color w:val="000000" w:themeColor="text1"/>
                <w:sz w:val="24"/>
              </w:rPr>
            </w:pPr>
          </w:p>
        </w:tc>
      </w:tr>
      <w:tr w14:paraId="34485183">
        <w:tblPrEx>
          <w:tblCellMar>
            <w:top w:w="0" w:type="dxa"/>
            <w:left w:w="108" w:type="dxa"/>
            <w:bottom w:w="0" w:type="dxa"/>
            <w:right w:w="108" w:type="dxa"/>
          </w:tblCellMar>
        </w:tblPrEx>
        <w:trPr>
          <w:trHeight w:val="588"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7E797FB">
            <w:pPr>
              <w:spacing w:line="360" w:lineRule="auto"/>
              <w:jc w:val="center"/>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52F1D32">
            <w:pPr>
              <w:spacing w:line="360" w:lineRule="auto"/>
              <w:jc w:val="center"/>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07F049E1">
            <w:pPr>
              <w:spacing w:line="360" w:lineRule="auto"/>
              <w:jc w:val="center"/>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57EC369">
            <w:pPr>
              <w:spacing w:line="360" w:lineRule="auto"/>
              <w:jc w:val="center"/>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FD9B1BE">
            <w:pPr>
              <w:spacing w:line="360" w:lineRule="auto"/>
              <w:jc w:val="center"/>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286E0EF7">
            <w:pPr>
              <w:spacing w:line="360" w:lineRule="auto"/>
              <w:jc w:val="center"/>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0C2CADC1">
            <w:pPr>
              <w:spacing w:line="360" w:lineRule="auto"/>
              <w:ind w:firstLine="480" w:firstLineChars="200"/>
              <w:jc w:val="center"/>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A1037B3">
            <w:pPr>
              <w:spacing w:line="360" w:lineRule="auto"/>
              <w:ind w:firstLine="480" w:firstLineChars="200"/>
              <w:jc w:val="center"/>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DE4808">
            <w:pPr>
              <w:spacing w:line="360" w:lineRule="auto"/>
              <w:jc w:val="center"/>
              <w:outlineLvl w:val="9"/>
              <w:rPr>
                <w:rFonts w:ascii="宋体" w:hAnsi="宋体" w:cs="宋体"/>
                <w:color w:val="000000" w:themeColor="text1"/>
                <w:sz w:val="24"/>
              </w:rPr>
            </w:pPr>
          </w:p>
        </w:tc>
      </w:tr>
      <w:tr w14:paraId="67262B7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1E781517">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979D1AF">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0D271C2">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79B3EA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03F5B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547D12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9DD6FD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42A3F4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DD85DA7">
            <w:pPr>
              <w:spacing w:line="360" w:lineRule="auto"/>
              <w:outlineLvl w:val="9"/>
              <w:rPr>
                <w:rFonts w:ascii="宋体" w:hAnsi="宋体" w:cs="宋体"/>
                <w:color w:val="000000" w:themeColor="text1"/>
                <w:sz w:val="24"/>
              </w:rPr>
            </w:pPr>
          </w:p>
        </w:tc>
      </w:tr>
      <w:tr w14:paraId="706C7F45">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7231D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C2C3376">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7053969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0ACB52F6">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069A016">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DE8A5C4">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6DEE750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2C2849E">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4FD34D0">
            <w:pPr>
              <w:spacing w:line="360" w:lineRule="auto"/>
              <w:outlineLvl w:val="9"/>
              <w:rPr>
                <w:rFonts w:ascii="宋体" w:hAnsi="宋体" w:cs="宋体"/>
                <w:color w:val="000000" w:themeColor="text1"/>
                <w:sz w:val="24"/>
              </w:rPr>
            </w:pPr>
          </w:p>
        </w:tc>
      </w:tr>
      <w:tr w14:paraId="35A5BDEA">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7751E790">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575B341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380EC4E">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35BB7DB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2DF0927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43ED8B46">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85ACD3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3F78E915">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6D8FE82">
            <w:pPr>
              <w:spacing w:line="360" w:lineRule="auto"/>
              <w:outlineLvl w:val="9"/>
              <w:rPr>
                <w:rFonts w:ascii="宋体" w:hAnsi="宋体" w:cs="宋体"/>
                <w:color w:val="000000" w:themeColor="text1"/>
                <w:sz w:val="24"/>
              </w:rPr>
            </w:pPr>
          </w:p>
        </w:tc>
      </w:tr>
      <w:tr w14:paraId="379A6EAE">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4220A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68C69E">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E459A76">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2B178434">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3E2E2FA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1D9AD27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392D5C2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7482EEC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6B060A7">
            <w:pPr>
              <w:spacing w:line="360" w:lineRule="auto"/>
              <w:outlineLvl w:val="9"/>
              <w:rPr>
                <w:rFonts w:ascii="宋体" w:hAnsi="宋体" w:cs="宋体"/>
                <w:color w:val="000000" w:themeColor="text1"/>
                <w:sz w:val="24"/>
              </w:rPr>
            </w:pPr>
          </w:p>
        </w:tc>
      </w:tr>
      <w:tr w14:paraId="74B78DF4">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00B1A33">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4C7356F3">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493C76E1">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BE125D9">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772190F">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3D3B430">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3574CFD">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1E104E12">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22E9D9B">
            <w:pPr>
              <w:spacing w:line="360" w:lineRule="auto"/>
              <w:outlineLvl w:val="9"/>
              <w:rPr>
                <w:rFonts w:ascii="宋体" w:hAnsi="宋体" w:cs="宋体"/>
                <w:color w:val="000000" w:themeColor="text1"/>
                <w:sz w:val="24"/>
              </w:rPr>
            </w:pPr>
          </w:p>
        </w:tc>
      </w:tr>
      <w:tr w14:paraId="28C6DB21">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5A2818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6F45F0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23241B">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66AEDB60">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547FD9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639AA57C">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C8A4AEA">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2503723D">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29C98AEF">
            <w:pPr>
              <w:spacing w:line="360" w:lineRule="auto"/>
              <w:outlineLvl w:val="9"/>
              <w:rPr>
                <w:rFonts w:ascii="宋体" w:hAnsi="宋体" w:cs="宋体"/>
                <w:color w:val="000000" w:themeColor="text1"/>
                <w:sz w:val="24"/>
              </w:rPr>
            </w:pPr>
          </w:p>
        </w:tc>
      </w:tr>
      <w:tr w14:paraId="36285EC3">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78659E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3B57663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4D1B4BD">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745E20BF">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66767A7B">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3B6D1B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7D11068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01B695FF">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344F2DF9">
            <w:pPr>
              <w:spacing w:line="360" w:lineRule="auto"/>
              <w:outlineLvl w:val="9"/>
              <w:rPr>
                <w:rFonts w:ascii="宋体" w:hAnsi="宋体" w:cs="宋体"/>
                <w:color w:val="000000" w:themeColor="text1"/>
                <w:sz w:val="24"/>
              </w:rPr>
            </w:pPr>
          </w:p>
        </w:tc>
      </w:tr>
      <w:tr w14:paraId="4981906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054915B2">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0D654552">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5A63CB9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44BEF22">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57F5F4FE">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2D7AA17">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E566515">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66D80B9">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5AE36A89">
            <w:pPr>
              <w:spacing w:line="360" w:lineRule="auto"/>
              <w:outlineLvl w:val="9"/>
              <w:rPr>
                <w:rFonts w:ascii="宋体" w:hAnsi="宋体" w:cs="宋体"/>
                <w:color w:val="000000" w:themeColor="text1"/>
                <w:sz w:val="24"/>
              </w:rPr>
            </w:pPr>
          </w:p>
        </w:tc>
      </w:tr>
      <w:tr w14:paraId="5869106F">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588A6435">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16FD60BD">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1223074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536841D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B9A290">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7BF46C3E">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5A9CA260">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9AE2A66">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6BE92E36">
            <w:pPr>
              <w:spacing w:line="360" w:lineRule="auto"/>
              <w:outlineLvl w:val="9"/>
              <w:rPr>
                <w:rFonts w:ascii="宋体" w:hAnsi="宋体" w:cs="宋体"/>
                <w:color w:val="000000" w:themeColor="text1"/>
                <w:sz w:val="24"/>
              </w:rPr>
            </w:pPr>
          </w:p>
        </w:tc>
      </w:tr>
      <w:tr w14:paraId="02D5C912">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6C24F4A9">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60BF8917">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B7E1618">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044A9AE">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1215787A">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D4DEFB3">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2A7FE0D2">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53455A3A">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06D80A49">
            <w:pPr>
              <w:spacing w:line="360" w:lineRule="auto"/>
              <w:outlineLvl w:val="9"/>
              <w:rPr>
                <w:rFonts w:ascii="宋体" w:hAnsi="宋体" w:cs="宋体"/>
                <w:color w:val="000000" w:themeColor="text1"/>
                <w:sz w:val="24"/>
              </w:rPr>
            </w:pPr>
          </w:p>
        </w:tc>
      </w:tr>
      <w:tr w14:paraId="360255AD">
        <w:tblPrEx>
          <w:tblCellMar>
            <w:top w:w="0" w:type="dxa"/>
            <w:left w:w="108" w:type="dxa"/>
            <w:bottom w:w="0" w:type="dxa"/>
            <w:right w:w="108" w:type="dxa"/>
          </w:tblCellMar>
        </w:tblPrEx>
        <w:trPr>
          <w:trHeight w:val="589" w:hRule="atLeast"/>
          <w:jc w:val="center"/>
        </w:trPr>
        <w:tc>
          <w:tcPr>
            <w:tcW w:w="1254" w:type="dxa"/>
            <w:tcBorders>
              <w:top w:val="single" w:color="auto" w:sz="4" w:space="0"/>
              <w:left w:val="single" w:color="auto" w:sz="4" w:space="0"/>
              <w:bottom w:val="single" w:color="auto" w:sz="4" w:space="0"/>
              <w:right w:val="single" w:color="auto" w:sz="4" w:space="0"/>
            </w:tcBorders>
            <w:shd w:val="clear" w:color="auto" w:fill="auto"/>
          </w:tcPr>
          <w:p w14:paraId="4458BC06">
            <w:pPr>
              <w:spacing w:line="360" w:lineRule="auto"/>
              <w:outlineLvl w:val="9"/>
              <w:rPr>
                <w:rFonts w:ascii="宋体" w:hAnsi="宋体" w:cs="宋体"/>
                <w:color w:val="000000" w:themeColor="text1"/>
                <w:sz w:val="24"/>
              </w:rPr>
            </w:pPr>
          </w:p>
        </w:tc>
        <w:tc>
          <w:tcPr>
            <w:tcW w:w="857" w:type="dxa"/>
            <w:tcBorders>
              <w:top w:val="single" w:color="auto" w:sz="4" w:space="0"/>
              <w:left w:val="nil"/>
              <w:bottom w:val="single" w:color="auto" w:sz="4" w:space="0"/>
              <w:right w:val="single" w:color="auto" w:sz="4" w:space="0"/>
            </w:tcBorders>
            <w:shd w:val="clear" w:color="auto" w:fill="auto"/>
          </w:tcPr>
          <w:p w14:paraId="2541E588">
            <w:pPr>
              <w:spacing w:line="360" w:lineRule="auto"/>
              <w:outlineLvl w:val="9"/>
              <w:rPr>
                <w:rFonts w:ascii="宋体" w:hAnsi="宋体" w:cs="宋体"/>
                <w:color w:val="000000" w:themeColor="text1"/>
                <w:sz w:val="24"/>
              </w:rPr>
            </w:pPr>
          </w:p>
        </w:tc>
        <w:tc>
          <w:tcPr>
            <w:tcW w:w="906" w:type="dxa"/>
            <w:tcBorders>
              <w:top w:val="single" w:color="auto" w:sz="4" w:space="0"/>
              <w:left w:val="nil"/>
              <w:bottom w:val="single" w:color="auto" w:sz="4" w:space="0"/>
              <w:right w:val="single" w:color="auto" w:sz="4" w:space="0"/>
            </w:tcBorders>
            <w:shd w:val="clear" w:color="auto" w:fill="auto"/>
          </w:tcPr>
          <w:p w14:paraId="35D72767">
            <w:pPr>
              <w:spacing w:line="360" w:lineRule="auto"/>
              <w:outlineLvl w:val="9"/>
              <w:rPr>
                <w:rFonts w:ascii="宋体" w:hAnsi="宋体" w:cs="宋体"/>
                <w:color w:val="000000" w:themeColor="text1"/>
                <w:sz w:val="24"/>
              </w:rPr>
            </w:pPr>
          </w:p>
        </w:tc>
        <w:tc>
          <w:tcPr>
            <w:tcW w:w="1359" w:type="dxa"/>
            <w:tcBorders>
              <w:top w:val="single" w:color="auto" w:sz="4" w:space="0"/>
              <w:left w:val="nil"/>
              <w:bottom w:val="single" w:color="auto" w:sz="4" w:space="0"/>
              <w:right w:val="single" w:color="auto" w:sz="4" w:space="0"/>
            </w:tcBorders>
            <w:shd w:val="clear" w:color="auto" w:fill="auto"/>
          </w:tcPr>
          <w:p w14:paraId="189ECEEA">
            <w:pPr>
              <w:spacing w:line="360" w:lineRule="auto"/>
              <w:outlineLvl w:val="9"/>
              <w:rPr>
                <w:rFonts w:ascii="宋体" w:hAnsi="宋体" w:cs="宋体"/>
                <w:color w:val="000000" w:themeColor="text1"/>
                <w:sz w:val="24"/>
              </w:rPr>
            </w:pPr>
          </w:p>
        </w:tc>
        <w:tc>
          <w:tcPr>
            <w:tcW w:w="851" w:type="dxa"/>
            <w:tcBorders>
              <w:top w:val="single" w:color="auto" w:sz="4" w:space="0"/>
              <w:left w:val="nil"/>
              <w:bottom w:val="single" w:color="auto" w:sz="4" w:space="0"/>
              <w:right w:val="single" w:color="auto" w:sz="4" w:space="0"/>
            </w:tcBorders>
            <w:shd w:val="clear" w:color="auto" w:fill="auto"/>
          </w:tcPr>
          <w:p w14:paraId="08B0B851">
            <w:pPr>
              <w:spacing w:line="360" w:lineRule="auto"/>
              <w:outlineLvl w:val="9"/>
              <w:rPr>
                <w:rFonts w:ascii="宋体" w:hAnsi="宋体" w:cs="宋体"/>
                <w:color w:val="000000" w:themeColor="text1"/>
                <w:sz w:val="24"/>
              </w:rPr>
            </w:pPr>
          </w:p>
        </w:tc>
        <w:tc>
          <w:tcPr>
            <w:tcW w:w="850" w:type="dxa"/>
            <w:tcBorders>
              <w:top w:val="single" w:color="auto" w:sz="4" w:space="0"/>
              <w:left w:val="nil"/>
              <w:bottom w:val="single" w:color="auto" w:sz="4" w:space="0"/>
              <w:right w:val="single" w:color="auto" w:sz="4" w:space="0"/>
            </w:tcBorders>
            <w:shd w:val="clear" w:color="auto" w:fill="auto"/>
          </w:tcPr>
          <w:p w14:paraId="0AF384A2">
            <w:pPr>
              <w:spacing w:line="360" w:lineRule="auto"/>
              <w:outlineLvl w:val="9"/>
              <w:rPr>
                <w:rFonts w:ascii="宋体" w:hAnsi="宋体" w:cs="宋体"/>
                <w:color w:val="000000" w:themeColor="text1"/>
                <w:sz w:val="24"/>
              </w:rPr>
            </w:pPr>
          </w:p>
        </w:tc>
        <w:tc>
          <w:tcPr>
            <w:tcW w:w="835" w:type="dxa"/>
            <w:tcBorders>
              <w:top w:val="single" w:color="auto" w:sz="4" w:space="0"/>
              <w:left w:val="nil"/>
              <w:bottom w:val="single" w:color="auto" w:sz="4" w:space="0"/>
              <w:right w:val="single" w:color="auto" w:sz="4" w:space="0"/>
            </w:tcBorders>
            <w:shd w:val="clear" w:color="auto" w:fill="auto"/>
          </w:tcPr>
          <w:p w14:paraId="114B109E">
            <w:pPr>
              <w:spacing w:line="360" w:lineRule="auto"/>
              <w:outlineLvl w:val="9"/>
              <w:rPr>
                <w:rFonts w:ascii="宋体" w:hAnsi="宋体" w:cs="宋体"/>
                <w:color w:val="000000" w:themeColor="text1"/>
                <w:sz w:val="24"/>
              </w:rPr>
            </w:pPr>
          </w:p>
        </w:tc>
        <w:tc>
          <w:tcPr>
            <w:tcW w:w="1373" w:type="dxa"/>
            <w:tcBorders>
              <w:top w:val="single" w:color="auto" w:sz="4" w:space="0"/>
              <w:left w:val="nil"/>
              <w:bottom w:val="single" w:color="auto" w:sz="4" w:space="0"/>
              <w:right w:val="single" w:color="auto" w:sz="4" w:space="0"/>
            </w:tcBorders>
            <w:shd w:val="clear" w:color="auto" w:fill="auto"/>
          </w:tcPr>
          <w:p w14:paraId="65404073">
            <w:pPr>
              <w:spacing w:line="360" w:lineRule="auto"/>
              <w:outlineLvl w:val="9"/>
              <w:rPr>
                <w:rFonts w:ascii="宋体" w:hAnsi="宋体" w:cs="宋体"/>
                <w:color w:val="000000" w:themeColor="text1"/>
                <w:sz w:val="24"/>
              </w:rPr>
            </w:pPr>
          </w:p>
        </w:tc>
        <w:tc>
          <w:tcPr>
            <w:tcW w:w="1144" w:type="dxa"/>
            <w:tcBorders>
              <w:top w:val="single" w:color="auto" w:sz="4" w:space="0"/>
              <w:left w:val="nil"/>
              <w:bottom w:val="single" w:color="auto" w:sz="4" w:space="0"/>
              <w:right w:val="single" w:color="auto" w:sz="4" w:space="0"/>
            </w:tcBorders>
            <w:shd w:val="clear" w:color="auto" w:fill="auto"/>
          </w:tcPr>
          <w:p w14:paraId="7192E977">
            <w:pPr>
              <w:spacing w:line="360" w:lineRule="auto"/>
              <w:outlineLvl w:val="9"/>
              <w:rPr>
                <w:rFonts w:ascii="宋体" w:hAnsi="宋体" w:cs="宋体"/>
                <w:color w:val="000000" w:themeColor="text1"/>
                <w:sz w:val="24"/>
              </w:rPr>
            </w:pPr>
          </w:p>
        </w:tc>
      </w:tr>
    </w:tbl>
    <w:p w14:paraId="21EF0821">
      <w:pPr>
        <w:spacing w:line="360" w:lineRule="auto"/>
        <w:ind w:left="3500" w:leftChars="1250"/>
        <w:outlineLvl w:val="9"/>
        <w:rPr>
          <w:rFonts w:hint="eastAsia" w:ascii="宋体" w:hAnsi="宋体" w:cs="宋体"/>
          <w:lang w:bidi="ar"/>
        </w:rPr>
      </w:pPr>
    </w:p>
    <w:p w14:paraId="3865D4D4">
      <w:pPr>
        <w:spacing w:line="360" w:lineRule="auto"/>
        <w:ind w:left="3500" w:leftChars="1250" w:firstLine="2800" w:firstLineChars="1000"/>
        <w:outlineLvl w:val="9"/>
        <w:rPr>
          <w:rFonts w:hint="eastAsia" w:ascii="宋体" w:hAnsi="宋体" w:cs="宋体"/>
          <w:lang w:bidi="ar"/>
        </w:rPr>
      </w:pPr>
      <w:r>
        <w:rPr>
          <w:rFonts w:hint="eastAsia" w:ascii="宋体" w:hAnsi="宋体" w:cs="宋体"/>
          <w:lang w:eastAsia="zh-CN" w:bidi="ar"/>
        </w:rPr>
        <w:t>供应商</w:t>
      </w:r>
      <w:r>
        <w:rPr>
          <w:rFonts w:hint="eastAsia" w:ascii="宋体" w:hAnsi="宋体" w:cs="宋体"/>
          <w:lang w:bidi="ar"/>
        </w:rPr>
        <w:t xml:space="preserve">：（盖单位章） </w:t>
      </w:r>
    </w:p>
    <w:p w14:paraId="765FF105">
      <w:pPr>
        <w:spacing w:line="360" w:lineRule="auto"/>
        <w:ind w:firstLine="6160" w:firstLineChars="2200"/>
        <w:outlineLvl w:val="9"/>
        <w:rPr>
          <w:rFonts w:hint="eastAsia" w:ascii="宋体" w:hAnsi="宋体" w:cs="宋体"/>
        </w:rPr>
      </w:pPr>
      <w:r>
        <w:rPr>
          <w:rFonts w:hint="eastAsia" w:ascii="宋体" w:hAnsi="宋体" w:cs="宋体"/>
          <w:lang w:bidi="ar"/>
        </w:rPr>
        <w:t>法定代表人</w:t>
      </w:r>
      <w:r>
        <w:rPr>
          <w:rFonts w:hint="eastAsia" w:ascii="宋体" w:hAnsi="宋体" w:cs="宋体"/>
          <w:lang w:eastAsia="zh-CN" w:bidi="ar"/>
        </w:rPr>
        <w:t>：</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463E7000">
      <w:pPr>
        <w:topLinePunct/>
        <w:spacing w:line="360" w:lineRule="auto"/>
        <w:ind w:firstLine="562"/>
        <w:outlineLvl w:val="9"/>
        <w:rPr>
          <w:rFonts w:hint="eastAsia" w:ascii="宋体" w:hAnsi="宋体" w:cs="宋体"/>
          <w:lang w:bidi="ar"/>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lang w:bidi="ar"/>
        </w:rPr>
        <w:t xml:space="preserve"> 年    月 </w:t>
      </w:r>
      <w:r>
        <w:rPr>
          <w:rFonts w:hint="eastAsia" w:ascii="宋体" w:hAnsi="宋体" w:cs="宋体"/>
          <w:lang w:val="en-US" w:eastAsia="zh-CN" w:bidi="ar"/>
        </w:rPr>
        <w:t xml:space="preserve"> </w:t>
      </w:r>
      <w:r>
        <w:rPr>
          <w:rFonts w:hint="eastAsia" w:ascii="宋体" w:hAnsi="宋体" w:cs="宋体"/>
          <w:lang w:bidi="ar"/>
        </w:rPr>
        <w:t xml:space="preserve"> 日</w:t>
      </w:r>
    </w:p>
    <w:p w14:paraId="3A58981B">
      <w:pPr>
        <w:topLinePunct/>
        <w:spacing w:line="360" w:lineRule="auto"/>
        <w:ind w:firstLine="562"/>
        <w:outlineLvl w:val="9"/>
        <w:rPr>
          <w:rFonts w:ascii="宋体" w:hAnsi="宋体" w:eastAsia="宋体" w:cs="宋体"/>
          <w:b/>
          <w:szCs w:val="28"/>
        </w:rPr>
      </w:pPr>
    </w:p>
    <w:p w14:paraId="77D95DD8">
      <w:pPr>
        <w:topLinePunct/>
        <w:spacing w:line="360" w:lineRule="auto"/>
        <w:ind w:firstLine="562"/>
        <w:outlineLvl w:val="9"/>
        <w:rPr>
          <w:rFonts w:ascii="宋体" w:hAnsi="宋体" w:eastAsia="宋体" w:cs="宋体"/>
          <w:b/>
          <w:szCs w:val="28"/>
        </w:rPr>
      </w:pPr>
    </w:p>
    <w:p w14:paraId="543DB35A">
      <w:pPr>
        <w:pageBreakBefore/>
        <w:adjustRightInd w:val="0"/>
        <w:snapToGrid w:val="0"/>
        <w:spacing w:after="100" w:afterAutospacing="1" w:line="360" w:lineRule="auto"/>
        <w:ind w:left="0" w:leftChars="0" w:firstLine="0" w:firstLineChars="0"/>
        <w:jc w:val="center"/>
        <w:outlineLvl w:val="9"/>
        <w:rPr>
          <w:rFonts w:hint="eastAsia" w:ascii="宋体" w:hAnsi="宋体" w:eastAsia="宋体" w:cs="宋体"/>
          <w:b w:val="0"/>
          <w:bCs/>
          <w:kern w:val="0"/>
          <w:sz w:val="28"/>
          <w:szCs w:val="28"/>
          <w:lang w:val="en-US" w:eastAsia="zh-CN" w:bidi="ar-SA"/>
        </w:rPr>
      </w:pPr>
      <w:bookmarkStart w:id="52" w:name="_Toc4814"/>
      <w:bookmarkStart w:id="53" w:name="_Toc2968"/>
      <w:bookmarkStart w:id="54" w:name="_Toc2547"/>
      <w:r>
        <w:rPr>
          <w:rFonts w:hint="eastAsia" w:ascii="宋体" w:hAnsi="宋体" w:eastAsia="宋体" w:cs="宋体"/>
          <w:b w:val="0"/>
          <w:bCs/>
          <w:kern w:val="0"/>
          <w:sz w:val="28"/>
          <w:szCs w:val="28"/>
          <w:lang w:val="en-US" w:eastAsia="zh-CN" w:bidi="ar-SA"/>
        </w:rPr>
        <w:t>（二）</w:t>
      </w:r>
      <w:bookmarkEnd w:id="52"/>
      <w:bookmarkEnd w:id="53"/>
      <w:bookmarkEnd w:id="54"/>
      <w:r>
        <w:rPr>
          <w:rFonts w:ascii="宋体" w:hAnsi="宋体" w:cs="宋体"/>
          <w:color w:val="000000" w:themeColor="text1"/>
          <w:kern w:val="1"/>
          <w:sz w:val="28"/>
        </w:rPr>
        <w:t>主要人员简历表</w:t>
      </w:r>
    </w:p>
    <w:p w14:paraId="5908B6E2">
      <w:pPr>
        <w:spacing w:line="360" w:lineRule="auto"/>
        <w:ind w:left="0" w:leftChars="0" w:firstLine="0" w:firstLineChars="0"/>
        <w:jc w:val="left"/>
        <w:outlineLvl w:val="9"/>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w:t>
      </w:r>
      <w:r>
        <w:rPr>
          <w:rFonts w:hint="eastAsia" w:ascii="宋体" w:hAnsi="宋体" w:cs="宋体"/>
          <w:color w:val="000000" w:themeColor="text1"/>
          <w:kern w:val="1"/>
          <w:sz w:val="24"/>
          <w:lang w:eastAsia="zh-CN"/>
        </w:rPr>
        <w:t>经理</w:t>
      </w:r>
      <w:r>
        <w:rPr>
          <w:rFonts w:hint="eastAsia" w:ascii="宋体" w:hAnsi="宋体" w:cs="宋体"/>
          <w:color w:val="000000" w:themeColor="text1"/>
          <w:kern w:val="1"/>
          <w:sz w:val="24"/>
        </w:rPr>
        <w:t>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3"/>
        <w:tblW w:w="8703" w:type="dxa"/>
        <w:jc w:val="center"/>
        <w:tblLayout w:type="fixed"/>
        <w:tblCellMar>
          <w:top w:w="0" w:type="dxa"/>
          <w:left w:w="108" w:type="dxa"/>
          <w:bottom w:w="0" w:type="dxa"/>
          <w:right w:w="108" w:type="dxa"/>
        </w:tblCellMar>
      </w:tblPr>
      <w:tblGrid>
        <w:gridCol w:w="1318"/>
        <w:gridCol w:w="151"/>
        <w:gridCol w:w="1539"/>
        <w:gridCol w:w="792"/>
        <w:gridCol w:w="930"/>
        <w:gridCol w:w="312"/>
        <w:gridCol w:w="1395"/>
        <w:gridCol w:w="599"/>
        <w:gridCol w:w="1667"/>
      </w:tblGrid>
      <w:tr w14:paraId="7EF07173">
        <w:tblPrEx>
          <w:tblCellMar>
            <w:top w:w="0" w:type="dxa"/>
            <w:left w:w="108" w:type="dxa"/>
            <w:bottom w:w="0" w:type="dxa"/>
            <w:right w:w="108" w:type="dxa"/>
          </w:tblCellMar>
        </w:tblPrEx>
        <w:trPr>
          <w:trHeight w:val="463"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45423D13">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443DC0E">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5ACA1DA1">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4A279B0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10DEE22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学历</w:t>
            </w:r>
          </w:p>
        </w:tc>
        <w:tc>
          <w:tcPr>
            <w:tcW w:w="1667" w:type="dxa"/>
            <w:tcBorders>
              <w:top w:val="single" w:color="000000" w:sz="4" w:space="0"/>
              <w:left w:val="single" w:color="000000" w:sz="4" w:space="0"/>
              <w:bottom w:val="single" w:color="000000" w:sz="4" w:space="0"/>
              <w:right w:val="single" w:color="000000" w:sz="4" w:space="0"/>
            </w:tcBorders>
            <w:vAlign w:val="center"/>
          </w:tcPr>
          <w:p w14:paraId="2B438122">
            <w:pPr>
              <w:spacing w:line="360" w:lineRule="auto"/>
              <w:jc w:val="center"/>
              <w:outlineLvl w:val="9"/>
              <w:rPr>
                <w:rFonts w:ascii="宋体" w:hAnsi="宋体" w:cs="宋体"/>
                <w:color w:val="000000" w:themeColor="text1"/>
                <w:kern w:val="1"/>
                <w:sz w:val="24"/>
              </w:rPr>
            </w:pPr>
          </w:p>
        </w:tc>
      </w:tr>
      <w:tr w14:paraId="27F8E4C4">
        <w:tblPrEx>
          <w:tblCellMar>
            <w:top w:w="0" w:type="dxa"/>
            <w:left w:w="108" w:type="dxa"/>
            <w:bottom w:w="0" w:type="dxa"/>
            <w:right w:w="108" w:type="dxa"/>
          </w:tblCellMar>
        </w:tblPrEx>
        <w:trPr>
          <w:trHeight w:val="451"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12F4D232">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7DA5EBB7">
            <w:pPr>
              <w:spacing w:line="360" w:lineRule="auto"/>
              <w:jc w:val="center"/>
              <w:outlineLvl w:val="9"/>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AC7D9A9">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04ACB58">
            <w:pPr>
              <w:spacing w:line="360" w:lineRule="auto"/>
              <w:jc w:val="center"/>
              <w:outlineLvl w:val="9"/>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5CCE082E">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667" w:type="dxa"/>
            <w:tcBorders>
              <w:top w:val="single" w:color="000000" w:sz="4" w:space="0"/>
              <w:left w:val="single" w:color="000000" w:sz="4" w:space="0"/>
              <w:bottom w:val="single" w:color="000000" w:sz="4" w:space="0"/>
              <w:right w:val="single" w:color="000000" w:sz="4" w:space="0"/>
            </w:tcBorders>
            <w:vAlign w:val="center"/>
          </w:tcPr>
          <w:p w14:paraId="7A2A5FD1">
            <w:pPr>
              <w:spacing w:line="360" w:lineRule="auto"/>
              <w:jc w:val="center"/>
              <w:outlineLvl w:val="9"/>
              <w:rPr>
                <w:rFonts w:ascii="宋体" w:hAnsi="宋体" w:cs="宋体"/>
                <w:color w:val="000000" w:themeColor="text1"/>
                <w:kern w:val="1"/>
                <w:sz w:val="24"/>
              </w:rPr>
            </w:pPr>
          </w:p>
        </w:tc>
      </w:tr>
      <w:tr w14:paraId="5F754199">
        <w:tblPrEx>
          <w:tblCellMar>
            <w:top w:w="0" w:type="dxa"/>
            <w:left w:w="108" w:type="dxa"/>
            <w:bottom w:w="0" w:type="dxa"/>
            <w:right w:w="108" w:type="dxa"/>
          </w:tblCellMar>
        </w:tblPrEx>
        <w:trPr>
          <w:trHeight w:val="458" w:hRule="atLeast"/>
          <w:jc w:val="center"/>
        </w:trPr>
        <w:tc>
          <w:tcPr>
            <w:tcW w:w="1469" w:type="dxa"/>
            <w:gridSpan w:val="2"/>
            <w:tcBorders>
              <w:top w:val="single" w:color="000000" w:sz="4" w:space="0"/>
              <w:left w:val="single" w:color="000000" w:sz="4" w:space="0"/>
              <w:bottom w:val="single" w:color="000000" w:sz="4" w:space="0"/>
              <w:right w:val="single" w:color="000000" w:sz="4" w:space="0"/>
            </w:tcBorders>
            <w:vAlign w:val="center"/>
          </w:tcPr>
          <w:p w14:paraId="2DC9C10F">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毕业学校</w:t>
            </w:r>
          </w:p>
        </w:tc>
        <w:tc>
          <w:tcPr>
            <w:tcW w:w="7234" w:type="dxa"/>
            <w:gridSpan w:val="7"/>
            <w:tcBorders>
              <w:top w:val="single" w:color="000000" w:sz="4" w:space="0"/>
              <w:left w:val="single" w:color="000000" w:sz="4" w:space="0"/>
              <w:bottom w:val="single" w:color="000000" w:sz="4" w:space="0"/>
              <w:right w:val="single" w:color="000000" w:sz="4" w:space="0"/>
            </w:tcBorders>
          </w:tcPr>
          <w:p w14:paraId="21B26AA5">
            <w:pPr>
              <w:spacing w:line="360" w:lineRule="auto"/>
              <w:ind w:firstLine="600"/>
              <w:outlineLvl w:val="9"/>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4B6B9727">
        <w:tblPrEx>
          <w:tblCellMar>
            <w:top w:w="0" w:type="dxa"/>
            <w:left w:w="108" w:type="dxa"/>
            <w:bottom w:w="0" w:type="dxa"/>
            <w:right w:w="108" w:type="dxa"/>
          </w:tblCellMar>
        </w:tblPrEx>
        <w:trPr>
          <w:trHeight w:val="466" w:hRule="atLeast"/>
          <w:jc w:val="center"/>
        </w:trPr>
        <w:tc>
          <w:tcPr>
            <w:tcW w:w="8703" w:type="dxa"/>
            <w:gridSpan w:val="9"/>
            <w:tcBorders>
              <w:top w:val="single" w:color="000000" w:sz="4" w:space="0"/>
              <w:left w:val="single" w:color="000000" w:sz="4" w:space="0"/>
              <w:bottom w:val="single" w:color="000000" w:sz="4" w:space="0"/>
              <w:right w:val="single" w:color="000000" w:sz="4" w:space="0"/>
            </w:tcBorders>
          </w:tcPr>
          <w:p w14:paraId="443F2B08">
            <w:pPr>
              <w:spacing w:line="360" w:lineRule="auto"/>
              <w:jc w:val="center"/>
              <w:outlineLvl w:val="9"/>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345F4C9F">
        <w:tblPrEx>
          <w:tblCellMar>
            <w:top w:w="0" w:type="dxa"/>
            <w:left w:w="108" w:type="dxa"/>
            <w:bottom w:w="0" w:type="dxa"/>
            <w:right w:w="108" w:type="dxa"/>
          </w:tblCellMar>
        </w:tblPrEx>
        <w:trPr>
          <w:trHeight w:val="613" w:hRule="atLeast"/>
          <w:jc w:val="center"/>
        </w:trPr>
        <w:tc>
          <w:tcPr>
            <w:tcW w:w="1318" w:type="dxa"/>
            <w:tcBorders>
              <w:top w:val="single" w:color="000000" w:sz="4" w:space="0"/>
              <w:left w:val="single" w:color="000000" w:sz="4" w:space="0"/>
              <w:bottom w:val="single" w:color="000000" w:sz="4" w:space="0"/>
              <w:right w:val="single" w:color="000000" w:sz="4" w:space="0"/>
            </w:tcBorders>
            <w:vAlign w:val="center"/>
          </w:tcPr>
          <w:p w14:paraId="5AAD951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42F8FF5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C4075FD">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266" w:type="dxa"/>
            <w:gridSpan w:val="2"/>
            <w:tcBorders>
              <w:top w:val="single" w:color="000000" w:sz="4" w:space="0"/>
              <w:left w:val="single" w:color="000000" w:sz="4" w:space="0"/>
              <w:bottom w:val="single" w:color="000000" w:sz="4" w:space="0"/>
              <w:right w:val="single" w:color="000000" w:sz="4" w:space="0"/>
            </w:tcBorders>
            <w:vAlign w:val="center"/>
          </w:tcPr>
          <w:p w14:paraId="3941D2F4">
            <w:pPr>
              <w:spacing w:line="360" w:lineRule="auto"/>
              <w:ind w:left="0" w:leftChars="0" w:firstLine="0" w:firstLineChars="0"/>
              <w:jc w:val="both"/>
              <w:outlineLvl w:val="9"/>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725A65C2">
        <w:tblPrEx>
          <w:tblCellMar>
            <w:top w:w="0" w:type="dxa"/>
            <w:left w:w="108" w:type="dxa"/>
            <w:bottom w:w="0" w:type="dxa"/>
            <w:right w:w="108" w:type="dxa"/>
          </w:tblCellMar>
        </w:tblPrEx>
        <w:trPr>
          <w:trHeight w:val="467"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E8BFAA1">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B77F40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1EDC2BC3">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F286260">
            <w:pPr>
              <w:spacing w:line="360" w:lineRule="auto"/>
              <w:outlineLvl w:val="9"/>
              <w:rPr>
                <w:rFonts w:ascii="宋体" w:hAnsi="宋体" w:cs="宋体"/>
                <w:color w:val="000000" w:themeColor="text1"/>
                <w:kern w:val="1"/>
                <w:sz w:val="24"/>
              </w:rPr>
            </w:pPr>
          </w:p>
        </w:tc>
      </w:tr>
      <w:tr w14:paraId="07C8BF12">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75AF98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B41DEDA">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A4A403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7A8D681">
            <w:pPr>
              <w:spacing w:line="360" w:lineRule="auto"/>
              <w:outlineLvl w:val="9"/>
              <w:rPr>
                <w:rFonts w:ascii="宋体" w:hAnsi="宋体" w:cs="宋体"/>
                <w:color w:val="000000" w:themeColor="text1"/>
                <w:kern w:val="1"/>
                <w:sz w:val="24"/>
              </w:rPr>
            </w:pPr>
          </w:p>
        </w:tc>
      </w:tr>
      <w:tr w14:paraId="36481EE7">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DCDC00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5C39F4F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1801D7B">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56CE0068">
            <w:pPr>
              <w:spacing w:line="360" w:lineRule="auto"/>
              <w:outlineLvl w:val="9"/>
              <w:rPr>
                <w:rFonts w:ascii="宋体" w:hAnsi="宋体" w:cs="宋体"/>
                <w:color w:val="000000" w:themeColor="text1"/>
                <w:kern w:val="1"/>
                <w:sz w:val="24"/>
              </w:rPr>
            </w:pPr>
          </w:p>
        </w:tc>
      </w:tr>
      <w:tr w14:paraId="4311D1A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5400422B">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379E487D">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440A83C1">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F31736D">
            <w:pPr>
              <w:spacing w:line="360" w:lineRule="auto"/>
              <w:outlineLvl w:val="9"/>
              <w:rPr>
                <w:rFonts w:ascii="宋体" w:hAnsi="宋体" w:cs="宋体"/>
                <w:color w:val="000000" w:themeColor="text1"/>
                <w:kern w:val="1"/>
                <w:sz w:val="24"/>
              </w:rPr>
            </w:pPr>
          </w:p>
        </w:tc>
      </w:tr>
      <w:tr w14:paraId="53003BA4">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4983A536">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E5487B0">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7D3B36A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335E2CAD">
            <w:pPr>
              <w:spacing w:line="360" w:lineRule="auto"/>
              <w:outlineLvl w:val="9"/>
              <w:rPr>
                <w:rFonts w:ascii="宋体" w:hAnsi="宋体" w:cs="宋体"/>
                <w:color w:val="000000" w:themeColor="text1"/>
                <w:kern w:val="1"/>
                <w:sz w:val="24"/>
              </w:rPr>
            </w:pPr>
          </w:p>
        </w:tc>
      </w:tr>
      <w:tr w14:paraId="163004E6">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1550B203">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A1B1EC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6BD8BCE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1E916E22">
            <w:pPr>
              <w:spacing w:line="360" w:lineRule="auto"/>
              <w:outlineLvl w:val="9"/>
              <w:rPr>
                <w:rFonts w:ascii="宋体" w:hAnsi="宋体" w:cs="宋体"/>
                <w:color w:val="000000" w:themeColor="text1"/>
                <w:kern w:val="1"/>
                <w:sz w:val="24"/>
              </w:rPr>
            </w:pPr>
          </w:p>
        </w:tc>
      </w:tr>
      <w:tr w14:paraId="450ABB7C">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3167374F">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2569251">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291F8D57">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6B418B26">
            <w:pPr>
              <w:spacing w:line="360" w:lineRule="auto"/>
              <w:outlineLvl w:val="9"/>
              <w:rPr>
                <w:rFonts w:ascii="宋体" w:hAnsi="宋体" w:cs="宋体"/>
                <w:color w:val="000000" w:themeColor="text1"/>
                <w:kern w:val="1"/>
                <w:sz w:val="24"/>
              </w:rPr>
            </w:pPr>
          </w:p>
        </w:tc>
      </w:tr>
      <w:tr w14:paraId="2E047240">
        <w:tblPrEx>
          <w:tblCellMar>
            <w:top w:w="0" w:type="dxa"/>
            <w:left w:w="108" w:type="dxa"/>
            <w:bottom w:w="0" w:type="dxa"/>
            <w:right w:w="108" w:type="dxa"/>
          </w:tblCellMar>
        </w:tblPrEx>
        <w:trPr>
          <w:trHeight w:val="463" w:hRule="atLeast"/>
          <w:jc w:val="center"/>
        </w:trPr>
        <w:tc>
          <w:tcPr>
            <w:tcW w:w="1318" w:type="dxa"/>
            <w:tcBorders>
              <w:top w:val="single" w:color="000000" w:sz="4" w:space="0"/>
              <w:left w:val="single" w:color="000000" w:sz="4" w:space="0"/>
              <w:bottom w:val="single" w:color="000000" w:sz="4" w:space="0"/>
              <w:right w:val="single" w:color="000000" w:sz="4" w:space="0"/>
            </w:tcBorders>
          </w:tcPr>
          <w:p w14:paraId="00A36215">
            <w:pPr>
              <w:spacing w:line="360" w:lineRule="auto"/>
              <w:outlineLvl w:val="9"/>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CAAD4A2">
            <w:pPr>
              <w:spacing w:line="360" w:lineRule="auto"/>
              <w:outlineLvl w:val="9"/>
              <w:rPr>
                <w:rFonts w:ascii="宋体" w:hAnsi="宋体" w:cs="宋体"/>
                <w:color w:val="000000" w:themeColor="text1"/>
                <w:kern w:val="1"/>
                <w:sz w:val="24"/>
              </w:rPr>
            </w:pPr>
          </w:p>
        </w:tc>
        <w:tc>
          <w:tcPr>
            <w:tcW w:w="1707" w:type="dxa"/>
            <w:gridSpan w:val="2"/>
            <w:tcBorders>
              <w:top w:val="single" w:color="000000" w:sz="4" w:space="0"/>
              <w:left w:val="single" w:color="000000" w:sz="4" w:space="0"/>
              <w:bottom w:val="single" w:color="000000" w:sz="4" w:space="0"/>
              <w:right w:val="single" w:color="000000" w:sz="4" w:space="0"/>
            </w:tcBorders>
          </w:tcPr>
          <w:p w14:paraId="31D17D2D">
            <w:pPr>
              <w:spacing w:line="360" w:lineRule="auto"/>
              <w:outlineLvl w:val="9"/>
              <w:rPr>
                <w:rFonts w:ascii="宋体" w:hAnsi="宋体" w:cs="宋体"/>
                <w:color w:val="000000" w:themeColor="text1"/>
                <w:kern w:val="1"/>
                <w:sz w:val="24"/>
              </w:rPr>
            </w:pPr>
          </w:p>
        </w:tc>
        <w:tc>
          <w:tcPr>
            <w:tcW w:w="2266" w:type="dxa"/>
            <w:gridSpan w:val="2"/>
            <w:tcBorders>
              <w:top w:val="single" w:color="000000" w:sz="4" w:space="0"/>
              <w:left w:val="single" w:color="000000" w:sz="4" w:space="0"/>
              <w:bottom w:val="single" w:color="000000" w:sz="4" w:space="0"/>
              <w:right w:val="single" w:color="000000" w:sz="4" w:space="0"/>
            </w:tcBorders>
          </w:tcPr>
          <w:p w14:paraId="77F13EFF">
            <w:pPr>
              <w:spacing w:line="360" w:lineRule="auto"/>
              <w:outlineLvl w:val="9"/>
              <w:rPr>
                <w:rFonts w:ascii="宋体" w:hAnsi="宋体" w:cs="宋体"/>
                <w:color w:val="000000" w:themeColor="text1"/>
                <w:kern w:val="1"/>
                <w:sz w:val="24"/>
              </w:rPr>
            </w:pPr>
          </w:p>
        </w:tc>
      </w:tr>
    </w:tbl>
    <w:p w14:paraId="0E97C867">
      <w:pPr>
        <w:adjustRightInd w:val="0"/>
        <w:snapToGrid w:val="0"/>
        <w:spacing w:line="360" w:lineRule="auto"/>
        <w:ind w:left="0" w:leftChars="0" w:firstLine="0" w:firstLineChars="0"/>
        <w:outlineLvl w:val="9"/>
        <w:rPr>
          <w:rFonts w:hint="eastAsia" w:ascii="宋体" w:hAnsi="宋体" w:cs="宋体"/>
        </w:rPr>
      </w:pPr>
    </w:p>
    <w:p w14:paraId="1A648A86">
      <w:pPr>
        <w:spacing w:line="360" w:lineRule="auto"/>
        <w:ind w:left="3500" w:leftChars="1250" w:firstLine="2240" w:firstLineChars="800"/>
        <w:outlineLvl w:val="9"/>
        <w:rPr>
          <w:rFonts w:hint="eastAsia" w:ascii="宋体" w:hAnsi="宋体" w:cs="宋体"/>
          <w:lang w:bidi="ar"/>
        </w:rPr>
      </w:pPr>
    </w:p>
    <w:p w14:paraId="1888A4F7">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eastAsia="zh-CN" w:bidi="ar"/>
        </w:rPr>
        <w:t>供应商</w:t>
      </w:r>
      <w:r>
        <w:rPr>
          <w:rFonts w:hint="eastAsia" w:ascii="宋体" w:hAnsi="宋体" w:cs="宋体"/>
          <w:lang w:bidi="ar"/>
        </w:rPr>
        <w:t xml:space="preserve">：（盖单位章） </w:t>
      </w:r>
    </w:p>
    <w:p w14:paraId="798BCFBC">
      <w:pPr>
        <w:spacing w:line="360" w:lineRule="auto"/>
        <w:ind w:left="3500" w:leftChars="1250" w:firstLine="2240" w:firstLineChars="800"/>
        <w:outlineLvl w:val="9"/>
        <w:rPr>
          <w:rFonts w:hint="eastAsia" w:ascii="宋体" w:hAnsi="宋体" w:cs="宋体"/>
          <w:lang w:bidi="ar"/>
        </w:rPr>
      </w:pPr>
      <w:r>
        <w:rPr>
          <w:rFonts w:hint="eastAsia" w:ascii="宋体" w:hAnsi="宋体" w:cs="宋体"/>
          <w:lang w:bidi="ar"/>
        </w:rPr>
        <w:t>法定代表人：（签</w:t>
      </w:r>
      <w:r>
        <w:rPr>
          <w:rFonts w:hint="eastAsia" w:ascii="宋体" w:hAnsi="宋体" w:cs="宋体"/>
          <w:lang w:eastAsia="zh-CN" w:bidi="ar"/>
        </w:rPr>
        <w:t>电子</w:t>
      </w:r>
      <w:r>
        <w:rPr>
          <w:rFonts w:hint="eastAsia" w:ascii="宋体" w:hAnsi="宋体" w:cs="宋体"/>
          <w:lang w:bidi="ar"/>
        </w:rPr>
        <w:t xml:space="preserve">章）                             </w:t>
      </w:r>
    </w:p>
    <w:p w14:paraId="4DC89C09">
      <w:pPr>
        <w:spacing w:line="360" w:lineRule="auto"/>
        <w:ind w:firstLine="560"/>
        <w:jc w:val="center"/>
        <w:outlineLvl w:val="9"/>
        <w:rPr>
          <w:rFonts w:hint="eastAsia" w:ascii="宋体" w:hAnsi="宋体" w:cs="宋体"/>
          <w:lang w:bidi="ar"/>
        </w:rPr>
      </w:pPr>
      <w:r>
        <w:rPr>
          <w:rFonts w:hint="eastAsia" w:ascii="宋体" w:hAnsi="宋体" w:cs="宋体"/>
          <w:lang w:val="en-US" w:eastAsia="zh-CN" w:bidi="ar"/>
        </w:rPr>
        <w:t xml:space="preserve">                             </w:t>
      </w:r>
      <w:r>
        <w:rPr>
          <w:rFonts w:hint="eastAsia" w:ascii="宋体" w:hAnsi="宋体" w:cs="宋体"/>
          <w:lang w:bidi="ar"/>
        </w:rPr>
        <w:t>年</w:t>
      </w:r>
      <w:r>
        <w:rPr>
          <w:rFonts w:hint="eastAsia" w:ascii="宋体" w:hAnsi="宋体" w:cs="宋体"/>
          <w:lang w:val="en-US" w:eastAsia="zh-CN" w:bidi="ar"/>
        </w:rPr>
        <w:t xml:space="preserve">   </w:t>
      </w:r>
      <w:r>
        <w:rPr>
          <w:rFonts w:hint="eastAsia" w:ascii="宋体" w:hAnsi="宋体" w:cs="宋体"/>
          <w:lang w:bidi="ar"/>
        </w:rPr>
        <w:t>月</w:t>
      </w:r>
      <w:r>
        <w:rPr>
          <w:rFonts w:hint="eastAsia" w:ascii="宋体" w:hAnsi="宋体" w:cs="宋体"/>
          <w:lang w:val="en-US" w:eastAsia="zh-CN" w:bidi="ar"/>
        </w:rPr>
        <w:t xml:space="preserve">   日</w:t>
      </w:r>
    </w:p>
    <w:p w14:paraId="08FC19AD">
      <w:pPr>
        <w:spacing w:line="360" w:lineRule="auto"/>
        <w:ind w:firstLine="0" w:firstLineChars="0"/>
        <w:outlineLvl w:val="9"/>
      </w:pPr>
    </w:p>
    <w:p w14:paraId="2A439668">
      <w:pPr>
        <w:spacing w:line="360" w:lineRule="auto"/>
        <w:outlineLvl w:val="9"/>
        <w:rPr>
          <w:rFonts w:hint="eastAsia" w:ascii="Times New Roman" w:hAnsi="Times New Roman"/>
        </w:rPr>
      </w:pPr>
      <w:bookmarkStart w:id="55" w:name="_Toc417973813"/>
      <w:r>
        <w:rPr>
          <w:rFonts w:hint="eastAsia" w:ascii="Times New Roman" w:hAnsi="Times New Roman"/>
        </w:rPr>
        <w:br w:type="page"/>
      </w:r>
    </w:p>
    <w:p w14:paraId="7A7E55AF">
      <w:pPr>
        <w:spacing w:before="381" w:after="381" w:line="360" w:lineRule="auto"/>
        <w:ind w:firstLine="0" w:firstLineChars="0"/>
        <w:jc w:val="center"/>
        <w:outlineLvl w:val="9"/>
        <w:rPr>
          <w:rFonts w:ascii="Times New Roman" w:hAnsi="Times New Roman"/>
        </w:rPr>
      </w:pPr>
      <w:r>
        <w:rPr>
          <w:rFonts w:hint="eastAsia" w:ascii="Times New Roman" w:hAnsi="Times New Roman"/>
        </w:rPr>
        <w:t>七、</w:t>
      </w:r>
      <w:bookmarkEnd w:id="55"/>
      <w:r>
        <w:rPr>
          <w:rFonts w:hint="eastAsia" w:ascii="Times New Roman" w:hAnsi="Times New Roman"/>
        </w:rPr>
        <w:t>投标承诺函</w:t>
      </w:r>
    </w:p>
    <w:p w14:paraId="534677D4">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致（采购人及采购代理机构）：</w:t>
      </w:r>
    </w:p>
    <w:p w14:paraId="48B8874A">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我公司作为本次采购项目的</w:t>
      </w:r>
      <w:r>
        <w:rPr>
          <w:rFonts w:hint="eastAsia"/>
          <w:sz w:val="24"/>
          <w:szCs w:val="24"/>
          <w:lang w:eastAsia="zh-CN"/>
        </w:rPr>
        <w:t>供应商</w:t>
      </w:r>
      <w:r>
        <w:rPr>
          <w:rFonts w:hint="eastAsia"/>
          <w:sz w:val="24"/>
          <w:szCs w:val="24"/>
        </w:rPr>
        <w:t>，根据</w:t>
      </w:r>
      <w:r>
        <w:rPr>
          <w:rFonts w:hint="eastAsia"/>
          <w:sz w:val="24"/>
          <w:szCs w:val="24"/>
          <w:lang w:eastAsia="zh-CN"/>
        </w:rPr>
        <w:t>磋商</w:t>
      </w:r>
      <w:r>
        <w:rPr>
          <w:rFonts w:hint="eastAsia"/>
          <w:sz w:val="24"/>
          <w:szCs w:val="24"/>
        </w:rPr>
        <w:t>文件要求，现郑重承诺如下：</w:t>
      </w:r>
    </w:p>
    <w:p w14:paraId="188410D1">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一、具备《中华人民共和国政府采购法》第二十二条规定和本项目规定的条件；</w:t>
      </w:r>
    </w:p>
    <w:p w14:paraId="43CA26A8">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0630B5EB">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三、参加本次采购活动，不存在与单位负责人为同一人或者存在直接控股、管理关系的其他供应商参与同一合同项下的政府采购活动的行为。</w:t>
      </w:r>
    </w:p>
    <w:p w14:paraId="1EFA2B55">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四、参加本次采购活动，不存在为采购项目提供整体设计、规范编制或者项目管理、监理、检测等服务的行为。</w:t>
      </w:r>
    </w:p>
    <w:p w14:paraId="7B82307A">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五、参加本次采购活动，不存在和其他供应商在同一合同项下的采购项目中，同时委托同一个自然人、同一家庭的人员、同一单位的人员作为代理人的行为。</w:t>
      </w:r>
    </w:p>
    <w:p w14:paraId="594C9FDD">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六、</w:t>
      </w:r>
      <w:r>
        <w:rPr>
          <w:rFonts w:hint="eastAsia"/>
          <w:sz w:val="24"/>
          <w:szCs w:val="24"/>
          <w:lang w:eastAsia="zh-CN"/>
        </w:rPr>
        <w:t>供应商</w:t>
      </w:r>
      <w:r>
        <w:rPr>
          <w:rFonts w:hint="eastAsia"/>
          <w:sz w:val="24"/>
          <w:szCs w:val="24"/>
        </w:rPr>
        <w:t>参加本次政府采购活动要求在近三年内</w:t>
      </w:r>
      <w:r>
        <w:rPr>
          <w:rFonts w:hint="eastAsia"/>
          <w:sz w:val="24"/>
          <w:szCs w:val="24"/>
          <w:lang w:eastAsia="zh-CN"/>
        </w:rPr>
        <w:t>供应商</w:t>
      </w:r>
      <w:r>
        <w:rPr>
          <w:rFonts w:hint="eastAsia"/>
          <w:sz w:val="24"/>
          <w:szCs w:val="24"/>
        </w:rPr>
        <w:t>和其法定代表人没有行贿犯罪行为。</w:t>
      </w:r>
    </w:p>
    <w:p w14:paraId="32B14BD7">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七、参加本次采购活动，不存在联合体投标。</w:t>
      </w:r>
    </w:p>
    <w:p w14:paraId="1CE97922">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八、响应文件中提供的能够给予贵单位带来优惠、好处的任何材料资料和技术、服务、商务等响应承诺情况都是真实的、有效的、合法的。</w:t>
      </w:r>
    </w:p>
    <w:p w14:paraId="6DE06C5B">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w:t>
      </w:r>
      <w:r>
        <w:rPr>
          <w:rFonts w:hint="eastAsia"/>
          <w:sz w:val="24"/>
          <w:szCs w:val="24"/>
          <w:lang w:eastAsia="zh-CN"/>
        </w:rPr>
        <w:t>竞争性磋商</w:t>
      </w:r>
      <w:r>
        <w:rPr>
          <w:rFonts w:hint="eastAsia"/>
          <w:sz w:val="24"/>
          <w:szCs w:val="24"/>
        </w:rPr>
        <w:t>文件要求导致未能中标的，我公司愿意承担相应不利后果。（如提供样品）</w:t>
      </w:r>
    </w:p>
    <w:p w14:paraId="59DD9227">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十、存在以下行为之一的愿意接受相关部门的处理：</w:t>
      </w:r>
    </w:p>
    <w:p w14:paraId="1218C1DE">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（一）投标有效期内撤销响应文件的；</w:t>
      </w:r>
    </w:p>
    <w:p w14:paraId="1142D719">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（二）在采购人确定中标人以前放弃中标候选资格的；</w:t>
      </w:r>
    </w:p>
    <w:p w14:paraId="114BF3F9">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（三）由于中标人的原因未能按照磋商文件的规定与采购人签订合同；</w:t>
      </w:r>
    </w:p>
    <w:p w14:paraId="4E6C9E5B">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（四）由于中标人的原因未能按照磋商文件的规定交纳履约保证金</w:t>
      </w:r>
      <w:r>
        <w:rPr>
          <w:rFonts w:hint="eastAsia"/>
          <w:sz w:val="24"/>
          <w:szCs w:val="24"/>
          <w:lang w:eastAsia="zh-CN"/>
        </w:rPr>
        <w:t>（如有）</w:t>
      </w:r>
      <w:r>
        <w:rPr>
          <w:rFonts w:hint="eastAsia"/>
          <w:sz w:val="24"/>
          <w:szCs w:val="24"/>
        </w:rPr>
        <w:t>；</w:t>
      </w:r>
    </w:p>
    <w:p w14:paraId="3864FE79">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（五）在响应文件中提供虚假材料谋取中标；</w:t>
      </w:r>
    </w:p>
    <w:p w14:paraId="697D223B">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（六）与采购人、其他供应商或者采购代理机构恶意串通的；</w:t>
      </w:r>
    </w:p>
    <w:p w14:paraId="5A2BFC80">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（七）投标有效期内，</w:t>
      </w:r>
      <w:r>
        <w:rPr>
          <w:rFonts w:hint="eastAsia"/>
          <w:sz w:val="24"/>
          <w:szCs w:val="24"/>
          <w:lang w:eastAsia="zh-CN"/>
        </w:rPr>
        <w:t>供应商</w:t>
      </w:r>
      <w:r>
        <w:rPr>
          <w:rFonts w:hint="eastAsia"/>
          <w:sz w:val="24"/>
          <w:szCs w:val="24"/>
        </w:rPr>
        <w:t>在政府采购活动中有违法、违规、违纪行为。</w:t>
      </w:r>
    </w:p>
    <w:p w14:paraId="14ED6F19">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由此产生的一切法律后果和责任由我公司承担。我公司声明放弃对此提出任何异议和追索的权利。</w:t>
      </w:r>
    </w:p>
    <w:p w14:paraId="33DE97D5">
      <w:pPr>
        <w:keepNext w:val="0"/>
        <w:keepLines w:val="0"/>
        <w:pageBreakBefore w:val="0"/>
        <w:widowControl w:val="0"/>
        <w:kinsoku/>
        <w:wordWrap/>
        <w:overflowPunct/>
        <w:topLinePunct w:val="0"/>
        <w:autoSpaceDE/>
        <w:autoSpaceDN/>
        <w:bidi w:val="0"/>
        <w:adjustRightInd/>
        <w:snapToGrid/>
        <w:spacing w:line="500" w:lineRule="exact"/>
        <w:ind w:firstLine="560"/>
        <w:textAlignment w:val="auto"/>
        <w:outlineLvl w:val="9"/>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32E7B563">
      <w:pPr>
        <w:spacing w:line="360" w:lineRule="auto"/>
        <w:ind w:firstLine="560"/>
        <w:outlineLvl w:val="9"/>
        <w:rPr>
          <w:rFonts w:hint="eastAsia"/>
          <w:sz w:val="24"/>
          <w:szCs w:val="24"/>
        </w:rPr>
      </w:pPr>
    </w:p>
    <w:p w14:paraId="4232EE2E">
      <w:pPr>
        <w:spacing w:line="360" w:lineRule="auto"/>
        <w:ind w:firstLine="560"/>
        <w:jc w:val="center"/>
        <w:outlineLvl w:val="9"/>
        <w:rPr>
          <w:rFonts w:hint="eastAsia"/>
          <w:sz w:val="24"/>
          <w:szCs w:val="24"/>
          <w:lang w:eastAsia="zh-CN"/>
        </w:rPr>
      </w:pPr>
    </w:p>
    <w:p w14:paraId="19109A1F">
      <w:pPr>
        <w:spacing w:line="360" w:lineRule="auto"/>
        <w:ind w:firstLine="560"/>
        <w:jc w:val="center"/>
        <w:outlineLvl w:val="9"/>
        <w:rPr>
          <w:rFonts w:hint="eastAsia"/>
          <w:sz w:val="24"/>
          <w:szCs w:val="24"/>
        </w:rPr>
      </w:pPr>
      <w:r>
        <w:rPr>
          <w:rFonts w:hint="eastAsia"/>
          <w:sz w:val="24"/>
          <w:szCs w:val="24"/>
          <w:lang w:eastAsia="zh-CN"/>
        </w:rPr>
        <w:t>供应商</w:t>
      </w:r>
      <w:r>
        <w:rPr>
          <w:rFonts w:hint="eastAsia"/>
          <w:sz w:val="24"/>
          <w:szCs w:val="24"/>
        </w:rPr>
        <w:t>：（盖</w:t>
      </w:r>
      <w:r>
        <w:rPr>
          <w:rFonts w:hint="eastAsia"/>
          <w:sz w:val="24"/>
          <w:szCs w:val="24"/>
          <w:lang w:eastAsia="zh-CN"/>
        </w:rPr>
        <w:t>单位</w:t>
      </w:r>
      <w:r>
        <w:rPr>
          <w:rFonts w:hint="eastAsia"/>
          <w:sz w:val="24"/>
          <w:szCs w:val="24"/>
        </w:rPr>
        <w:t>章）</w:t>
      </w:r>
    </w:p>
    <w:p w14:paraId="66182D83">
      <w:pPr>
        <w:spacing w:line="360" w:lineRule="auto"/>
        <w:ind w:firstLine="560"/>
        <w:jc w:val="center"/>
        <w:outlineLvl w:val="9"/>
        <w:rPr>
          <w:rFonts w:hint="eastAsia"/>
          <w:sz w:val="24"/>
          <w:szCs w:val="24"/>
        </w:rPr>
      </w:pPr>
      <w:r>
        <w:rPr>
          <w:rFonts w:hint="eastAsia"/>
          <w:sz w:val="24"/>
          <w:szCs w:val="24"/>
          <w:lang w:val="en-US" w:eastAsia="zh-CN"/>
        </w:rPr>
        <w:t xml:space="preserve">   </w:t>
      </w:r>
      <w:r>
        <w:rPr>
          <w:rFonts w:hint="eastAsia"/>
          <w:sz w:val="24"/>
          <w:szCs w:val="24"/>
        </w:rPr>
        <w:t>法定代表人：（签</w:t>
      </w:r>
      <w:r>
        <w:rPr>
          <w:rFonts w:hint="eastAsia"/>
          <w:sz w:val="24"/>
          <w:szCs w:val="24"/>
          <w:lang w:eastAsia="zh-CN"/>
        </w:rPr>
        <w:t>电子</w:t>
      </w:r>
      <w:r>
        <w:rPr>
          <w:rFonts w:hint="eastAsia"/>
          <w:sz w:val="24"/>
          <w:szCs w:val="24"/>
        </w:rPr>
        <w:t>章）</w:t>
      </w:r>
    </w:p>
    <w:p w14:paraId="339D2506">
      <w:pPr>
        <w:spacing w:line="360" w:lineRule="auto"/>
        <w:ind w:firstLine="560"/>
        <w:jc w:val="center"/>
        <w:outlineLvl w:val="9"/>
        <w:rPr>
          <w:rFonts w:hint="eastAsia" w:ascii="Times New Roman" w:hAnsi="Times New Roman" w:eastAsia="仿宋" w:cs="Times New Roman"/>
          <w:b/>
          <w:kern w:val="0"/>
          <w:sz w:val="32"/>
          <w:szCs w:val="36"/>
          <w:lang w:val="en-US" w:eastAsia="zh-CN" w:bidi="ar-SA"/>
        </w:rPr>
      </w:pPr>
      <w:r>
        <w:rPr>
          <w:rFonts w:hint="eastAsia"/>
          <w:sz w:val="24"/>
          <w:szCs w:val="24"/>
          <w:lang w:val="en-US" w:eastAsia="zh-CN"/>
        </w:rPr>
        <w:t xml:space="preserve">     年   月   日</w:t>
      </w:r>
      <w:r>
        <w:rPr>
          <w:rFonts w:hint="eastAsia" w:ascii="Times New Roman" w:hAnsi="Times New Roman" w:eastAsia="仿宋" w:cs="Times New Roman"/>
          <w:b w:val="0"/>
          <w:kern w:val="2"/>
          <w:sz w:val="24"/>
          <w:szCs w:val="24"/>
          <w:lang w:val="en-US" w:eastAsia="zh-CN" w:bidi="ar-SA"/>
        </w:rPr>
        <w:br w:type="page"/>
      </w:r>
      <w:bookmarkEnd w:id="46"/>
      <w:bookmarkEnd w:id="47"/>
      <w:bookmarkStart w:id="56" w:name="_Toc421710417"/>
      <w:bookmarkStart w:id="57" w:name="_Toc474940035"/>
      <w:bookmarkStart w:id="58" w:name="_Toc417973816"/>
      <w:r>
        <w:rPr>
          <w:rFonts w:hint="eastAsia" w:ascii="Times New Roman" w:hAnsi="Times New Roman" w:eastAsia="仿宋" w:cs="Times New Roman"/>
          <w:b/>
          <w:kern w:val="0"/>
          <w:sz w:val="32"/>
          <w:szCs w:val="36"/>
          <w:lang w:val="en-US" w:eastAsia="zh-CN" w:bidi="ar-SA"/>
        </w:rPr>
        <w:t>八、资格审查资料</w:t>
      </w:r>
    </w:p>
    <w:tbl>
      <w:tblPr>
        <w:tblStyle w:val="33"/>
        <w:tblpPr w:leftFromText="180" w:rightFromText="180" w:vertAnchor="text" w:horzAnchor="page" w:tblpX="1337" w:tblpY="275"/>
        <w:tblOverlap w:val="never"/>
        <w:tblW w:w="94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1074"/>
        <w:gridCol w:w="775"/>
        <w:gridCol w:w="1359"/>
        <w:gridCol w:w="212"/>
        <w:gridCol w:w="1393"/>
        <w:gridCol w:w="175"/>
        <w:gridCol w:w="860"/>
        <w:gridCol w:w="1680"/>
      </w:tblGrid>
      <w:tr w14:paraId="36EEE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7" w:type="dxa"/>
            <w:tcBorders>
              <w:top w:val="single" w:color="auto" w:sz="4" w:space="0"/>
              <w:left w:val="single" w:color="auto" w:sz="4" w:space="0"/>
              <w:bottom w:val="single" w:color="auto" w:sz="4" w:space="0"/>
              <w:right w:val="single" w:color="auto" w:sz="4" w:space="0"/>
            </w:tcBorders>
            <w:vAlign w:val="center"/>
          </w:tcPr>
          <w:p w14:paraId="4FB674C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供应商名称</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BA33EC3">
            <w:pPr>
              <w:topLinePunct/>
              <w:spacing w:line="440" w:lineRule="exact"/>
              <w:ind w:firstLine="480"/>
              <w:jc w:val="center"/>
              <w:outlineLvl w:val="9"/>
              <w:rPr>
                <w:rFonts w:hint="eastAsia" w:ascii="仿宋" w:hAnsi="仿宋" w:eastAsia="仿宋" w:cs="仿宋"/>
                <w:sz w:val="28"/>
                <w:szCs w:val="28"/>
              </w:rPr>
            </w:pPr>
          </w:p>
        </w:tc>
      </w:tr>
      <w:tr w14:paraId="2DD2C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7" w:type="dxa"/>
            <w:tcBorders>
              <w:top w:val="single" w:color="auto" w:sz="4" w:space="0"/>
              <w:left w:val="single" w:color="auto" w:sz="4" w:space="0"/>
              <w:bottom w:val="single" w:color="auto" w:sz="4" w:space="0"/>
              <w:right w:val="single" w:color="auto" w:sz="4" w:space="0"/>
            </w:tcBorders>
            <w:vAlign w:val="center"/>
          </w:tcPr>
          <w:p w14:paraId="40E1CE0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73705F2F">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343EEE31">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4C1B14AB">
            <w:pPr>
              <w:topLinePunct/>
              <w:spacing w:line="440" w:lineRule="exact"/>
              <w:ind w:firstLine="480"/>
              <w:jc w:val="center"/>
              <w:outlineLvl w:val="9"/>
              <w:rPr>
                <w:rFonts w:hint="eastAsia" w:ascii="仿宋" w:hAnsi="仿宋" w:eastAsia="仿宋" w:cs="仿宋"/>
                <w:sz w:val="28"/>
                <w:szCs w:val="28"/>
              </w:rPr>
            </w:pPr>
          </w:p>
        </w:tc>
      </w:tr>
      <w:tr w14:paraId="6D3C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7" w:type="dxa"/>
            <w:vMerge w:val="restart"/>
            <w:tcBorders>
              <w:top w:val="single" w:color="auto" w:sz="4" w:space="0"/>
              <w:left w:val="single" w:color="auto" w:sz="4" w:space="0"/>
              <w:bottom w:val="single" w:color="auto" w:sz="4" w:space="0"/>
              <w:right w:val="single" w:color="auto" w:sz="4" w:space="0"/>
            </w:tcBorders>
            <w:vAlign w:val="center"/>
          </w:tcPr>
          <w:p w14:paraId="4256DC5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0FB7B0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50745FE">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0B654A1C">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 话</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04D0E3C2">
            <w:pPr>
              <w:topLinePunct/>
              <w:spacing w:line="440" w:lineRule="exact"/>
              <w:ind w:firstLine="480"/>
              <w:jc w:val="center"/>
              <w:outlineLvl w:val="9"/>
              <w:rPr>
                <w:rFonts w:hint="eastAsia" w:ascii="仿宋" w:hAnsi="仿宋" w:eastAsia="仿宋" w:cs="仿宋"/>
                <w:sz w:val="28"/>
                <w:szCs w:val="28"/>
              </w:rPr>
            </w:pPr>
          </w:p>
        </w:tc>
      </w:tr>
      <w:tr w14:paraId="2D663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7" w:type="dxa"/>
            <w:vMerge w:val="continue"/>
            <w:tcBorders>
              <w:top w:val="single" w:color="auto" w:sz="4" w:space="0"/>
              <w:left w:val="single" w:color="auto" w:sz="4" w:space="0"/>
              <w:bottom w:val="single" w:color="auto" w:sz="4" w:space="0"/>
              <w:right w:val="single" w:color="auto" w:sz="4" w:space="0"/>
            </w:tcBorders>
            <w:vAlign w:val="center"/>
          </w:tcPr>
          <w:p w14:paraId="312C1540">
            <w:pPr>
              <w:topLinePunct/>
              <w:spacing w:line="440" w:lineRule="exact"/>
              <w:ind w:firstLine="480"/>
              <w:jc w:val="center"/>
              <w:outlineLvl w:val="9"/>
              <w:rPr>
                <w:rFonts w:hint="eastAsia" w:ascii="仿宋" w:hAnsi="仿宋" w:eastAsia="仿宋" w:cs="仿宋"/>
                <w:sz w:val="28"/>
                <w:szCs w:val="28"/>
              </w:rPr>
            </w:pPr>
          </w:p>
        </w:tc>
        <w:tc>
          <w:tcPr>
            <w:tcW w:w="1074" w:type="dxa"/>
            <w:tcBorders>
              <w:top w:val="single" w:color="auto" w:sz="4" w:space="0"/>
              <w:left w:val="single" w:color="auto" w:sz="4" w:space="0"/>
              <w:bottom w:val="single" w:color="auto" w:sz="4" w:space="0"/>
              <w:right w:val="single" w:color="auto" w:sz="4" w:space="0"/>
            </w:tcBorders>
            <w:vAlign w:val="center"/>
          </w:tcPr>
          <w:p w14:paraId="5BFA703E">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185CBAA7">
            <w:pPr>
              <w:topLinePunct/>
              <w:spacing w:line="440" w:lineRule="exact"/>
              <w:ind w:firstLine="480"/>
              <w:jc w:val="center"/>
              <w:outlineLvl w:val="9"/>
              <w:rPr>
                <w:rFonts w:hint="eastAsia" w:ascii="仿宋" w:hAnsi="仿宋" w:eastAsia="仿宋" w:cs="仿宋"/>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14:paraId="10155FDB">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网 址</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2ADD6307">
            <w:pPr>
              <w:topLinePunct/>
              <w:spacing w:line="440" w:lineRule="exact"/>
              <w:ind w:firstLine="480"/>
              <w:jc w:val="center"/>
              <w:outlineLvl w:val="9"/>
              <w:rPr>
                <w:rFonts w:hint="eastAsia" w:ascii="仿宋" w:hAnsi="仿宋" w:eastAsia="仿宋" w:cs="仿宋"/>
                <w:sz w:val="28"/>
                <w:szCs w:val="28"/>
              </w:rPr>
            </w:pPr>
          </w:p>
        </w:tc>
      </w:tr>
      <w:tr w14:paraId="5956B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7" w:type="dxa"/>
            <w:tcBorders>
              <w:top w:val="single" w:color="auto" w:sz="4" w:space="0"/>
              <w:left w:val="single" w:color="auto" w:sz="4" w:space="0"/>
              <w:bottom w:val="single" w:color="auto" w:sz="4" w:space="0"/>
              <w:right w:val="single" w:color="auto" w:sz="4" w:space="0"/>
            </w:tcBorders>
            <w:vAlign w:val="center"/>
          </w:tcPr>
          <w:p w14:paraId="3D57AD88">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4B9D065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14:paraId="193C0F9F">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10C4837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2FF2485">
            <w:pPr>
              <w:topLinePunct/>
              <w:spacing w:line="440" w:lineRule="exact"/>
              <w:ind w:firstLine="480"/>
              <w:jc w:val="center"/>
              <w:outlineLvl w:val="9"/>
              <w:rPr>
                <w:rFonts w:hint="eastAsia" w:ascii="仿宋" w:hAnsi="仿宋" w:eastAsia="仿宋" w:cs="仿宋"/>
                <w:sz w:val="28"/>
                <w:szCs w:val="28"/>
              </w:rPr>
            </w:pPr>
          </w:p>
        </w:tc>
      </w:tr>
      <w:tr w14:paraId="47F18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07" w:type="dxa"/>
            <w:tcBorders>
              <w:top w:val="single" w:color="auto" w:sz="4" w:space="0"/>
              <w:left w:val="single" w:color="auto" w:sz="4" w:space="0"/>
              <w:bottom w:val="single" w:color="auto" w:sz="4" w:space="0"/>
              <w:right w:val="single" w:color="auto" w:sz="4" w:space="0"/>
            </w:tcBorders>
            <w:vAlign w:val="center"/>
          </w:tcPr>
          <w:p w14:paraId="3E9AF80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01E8A8A7">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35C85898">
            <w:pPr>
              <w:topLinePunct/>
              <w:spacing w:line="440" w:lineRule="exact"/>
              <w:ind w:firstLine="480"/>
              <w:jc w:val="center"/>
              <w:outlineLvl w:val="9"/>
              <w:rPr>
                <w:rFonts w:hint="eastAsia" w:ascii="仿宋" w:hAnsi="仿宋" w:eastAsia="仿宋" w:cs="仿宋"/>
                <w:sz w:val="28"/>
                <w:szCs w:val="28"/>
              </w:rPr>
            </w:pPr>
          </w:p>
        </w:tc>
        <w:tc>
          <w:tcPr>
            <w:tcW w:w="1359" w:type="dxa"/>
            <w:tcBorders>
              <w:top w:val="single" w:color="auto" w:sz="4" w:space="0"/>
              <w:left w:val="single" w:color="auto" w:sz="4" w:space="0"/>
              <w:bottom w:val="single" w:color="auto" w:sz="4" w:space="0"/>
              <w:right w:val="single" w:color="auto" w:sz="4" w:space="0"/>
            </w:tcBorders>
            <w:vAlign w:val="center"/>
          </w:tcPr>
          <w:p w14:paraId="67AF0BF6">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技术职称</w:t>
            </w:r>
          </w:p>
        </w:tc>
        <w:tc>
          <w:tcPr>
            <w:tcW w:w="1780" w:type="dxa"/>
            <w:gridSpan w:val="3"/>
            <w:tcBorders>
              <w:top w:val="single" w:color="auto" w:sz="4" w:space="0"/>
              <w:left w:val="single" w:color="auto" w:sz="4" w:space="0"/>
              <w:bottom w:val="single" w:color="auto" w:sz="4" w:space="0"/>
              <w:right w:val="single" w:color="auto" w:sz="4" w:space="0"/>
            </w:tcBorders>
            <w:vAlign w:val="center"/>
          </w:tcPr>
          <w:p w14:paraId="356C68B7">
            <w:pPr>
              <w:topLinePunct/>
              <w:spacing w:line="440" w:lineRule="exact"/>
              <w:ind w:firstLine="480"/>
              <w:jc w:val="center"/>
              <w:outlineLvl w:val="9"/>
              <w:rPr>
                <w:rFonts w:hint="eastAsia" w:ascii="仿宋" w:hAnsi="仿宋" w:eastAsia="仿宋" w:cs="仿宋"/>
                <w:sz w:val="28"/>
                <w:szCs w:val="28"/>
              </w:rPr>
            </w:pPr>
          </w:p>
        </w:tc>
        <w:tc>
          <w:tcPr>
            <w:tcW w:w="860" w:type="dxa"/>
            <w:tcBorders>
              <w:top w:val="single" w:color="auto" w:sz="4" w:space="0"/>
              <w:left w:val="single" w:color="auto" w:sz="4" w:space="0"/>
              <w:bottom w:val="single" w:color="auto" w:sz="4" w:space="0"/>
              <w:right w:val="single" w:color="auto" w:sz="4" w:space="0"/>
            </w:tcBorders>
            <w:vAlign w:val="center"/>
          </w:tcPr>
          <w:p w14:paraId="21030BC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电话</w:t>
            </w:r>
          </w:p>
        </w:tc>
        <w:tc>
          <w:tcPr>
            <w:tcW w:w="1680" w:type="dxa"/>
            <w:tcBorders>
              <w:top w:val="single" w:color="auto" w:sz="4" w:space="0"/>
              <w:left w:val="single" w:color="auto" w:sz="4" w:space="0"/>
              <w:bottom w:val="single" w:color="auto" w:sz="4" w:space="0"/>
              <w:right w:val="single" w:color="auto" w:sz="4" w:space="0"/>
            </w:tcBorders>
            <w:vAlign w:val="center"/>
          </w:tcPr>
          <w:p w14:paraId="03FDC005">
            <w:pPr>
              <w:topLinePunct/>
              <w:spacing w:line="440" w:lineRule="exact"/>
              <w:ind w:firstLine="480"/>
              <w:jc w:val="center"/>
              <w:outlineLvl w:val="9"/>
              <w:rPr>
                <w:rFonts w:hint="eastAsia" w:ascii="仿宋" w:hAnsi="仿宋" w:eastAsia="仿宋" w:cs="仿宋"/>
                <w:sz w:val="28"/>
                <w:szCs w:val="28"/>
              </w:rPr>
            </w:pPr>
          </w:p>
        </w:tc>
      </w:tr>
      <w:tr w14:paraId="15B14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7" w:type="dxa"/>
            <w:tcBorders>
              <w:top w:val="single" w:color="auto" w:sz="4" w:space="0"/>
              <w:left w:val="single" w:color="auto" w:sz="4" w:space="0"/>
              <w:bottom w:val="single" w:color="auto" w:sz="4" w:space="0"/>
              <w:right w:val="single" w:color="auto" w:sz="4" w:space="0"/>
            </w:tcBorders>
            <w:vAlign w:val="center"/>
          </w:tcPr>
          <w:p w14:paraId="490347AF">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FA4443">
            <w:pPr>
              <w:topLinePunct/>
              <w:spacing w:line="440" w:lineRule="exact"/>
              <w:ind w:firstLine="480"/>
              <w:jc w:val="center"/>
              <w:outlineLvl w:val="9"/>
              <w:rPr>
                <w:rFonts w:hint="eastAsia" w:ascii="仿宋" w:hAnsi="仿宋" w:eastAsia="仿宋" w:cs="仿宋"/>
                <w:sz w:val="28"/>
                <w:szCs w:val="28"/>
              </w:rPr>
            </w:pPr>
          </w:p>
        </w:tc>
        <w:tc>
          <w:tcPr>
            <w:tcW w:w="5679" w:type="dxa"/>
            <w:gridSpan w:val="6"/>
            <w:tcBorders>
              <w:top w:val="single" w:color="auto" w:sz="4" w:space="0"/>
              <w:left w:val="single" w:color="auto" w:sz="4" w:space="0"/>
              <w:bottom w:val="single" w:color="auto" w:sz="4" w:space="0"/>
              <w:right w:val="single" w:color="auto" w:sz="4" w:space="0"/>
            </w:tcBorders>
            <w:vAlign w:val="center"/>
          </w:tcPr>
          <w:p w14:paraId="77A1D9BB">
            <w:pPr>
              <w:topLinePunct/>
              <w:spacing w:line="44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sz w:val="28"/>
                <w:szCs w:val="28"/>
              </w:rPr>
              <w:t>员工总人数：</w:t>
            </w:r>
          </w:p>
        </w:tc>
      </w:tr>
      <w:tr w14:paraId="52CC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07" w:type="dxa"/>
            <w:tcBorders>
              <w:top w:val="single" w:color="auto" w:sz="4" w:space="0"/>
              <w:left w:val="single" w:color="auto" w:sz="4" w:space="0"/>
              <w:bottom w:val="single" w:color="auto" w:sz="4" w:space="0"/>
              <w:right w:val="single" w:color="auto" w:sz="4" w:space="0"/>
            </w:tcBorders>
            <w:vAlign w:val="center"/>
          </w:tcPr>
          <w:p w14:paraId="7C3FF725">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营业执照号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CC69088">
            <w:pPr>
              <w:topLinePunct/>
              <w:spacing w:line="440" w:lineRule="exact"/>
              <w:ind w:firstLine="480"/>
              <w:jc w:val="center"/>
              <w:outlineLvl w:val="9"/>
              <w:rPr>
                <w:rFonts w:hint="eastAsia" w:ascii="仿宋" w:hAnsi="仿宋" w:eastAsia="仿宋" w:cs="仿宋"/>
                <w:sz w:val="28"/>
                <w:szCs w:val="28"/>
              </w:rPr>
            </w:pPr>
          </w:p>
        </w:tc>
      </w:tr>
      <w:tr w14:paraId="78341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07" w:type="dxa"/>
            <w:tcBorders>
              <w:top w:val="single" w:color="auto" w:sz="4" w:space="0"/>
              <w:left w:val="single" w:color="auto" w:sz="4" w:space="0"/>
              <w:bottom w:val="single" w:color="auto" w:sz="4" w:space="0"/>
              <w:right w:val="single" w:color="auto" w:sz="4" w:space="0"/>
            </w:tcBorders>
            <w:vAlign w:val="center"/>
          </w:tcPr>
          <w:p w14:paraId="795C10ED">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注册资金</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10D1740E">
            <w:pPr>
              <w:topLinePunct/>
              <w:spacing w:line="440" w:lineRule="exact"/>
              <w:ind w:firstLine="480"/>
              <w:jc w:val="center"/>
              <w:outlineLvl w:val="9"/>
              <w:rPr>
                <w:rFonts w:hint="eastAsia" w:ascii="仿宋" w:hAnsi="仿宋" w:eastAsia="仿宋" w:cs="仿宋"/>
                <w:sz w:val="28"/>
                <w:szCs w:val="28"/>
              </w:rPr>
            </w:pPr>
          </w:p>
        </w:tc>
      </w:tr>
      <w:tr w14:paraId="5148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07" w:type="dxa"/>
            <w:tcBorders>
              <w:top w:val="single" w:color="auto" w:sz="4" w:space="0"/>
              <w:left w:val="single" w:color="auto" w:sz="4" w:space="0"/>
              <w:bottom w:val="single" w:color="auto" w:sz="4" w:space="0"/>
              <w:right w:val="single" w:color="auto" w:sz="4" w:space="0"/>
            </w:tcBorders>
            <w:vAlign w:val="center"/>
          </w:tcPr>
          <w:p w14:paraId="36B207A3">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059AC179">
            <w:pPr>
              <w:topLinePunct/>
              <w:spacing w:line="440" w:lineRule="exact"/>
              <w:ind w:firstLine="480"/>
              <w:jc w:val="center"/>
              <w:outlineLvl w:val="9"/>
              <w:rPr>
                <w:rFonts w:hint="eastAsia" w:ascii="仿宋" w:hAnsi="仿宋" w:eastAsia="仿宋" w:cs="仿宋"/>
                <w:sz w:val="28"/>
                <w:szCs w:val="28"/>
              </w:rPr>
            </w:pPr>
          </w:p>
        </w:tc>
      </w:tr>
      <w:tr w14:paraId="21EE4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07" w:type="dxa"/>
            <w:tcBorders>
              <w:top w:val="single" w:color="auto" w:sz="4" w:space="0"/>
              <w:left w:val="single" w:color="auto" w:sz="4" w:space="0"/>
              <w:bottom w:val="single" w:color="auto" w:sz="4" w:space="0"/>
              <w:right w:val="single" w:color="auto" w:sz="4" w:space="0"/>
            </w:tcBorders>
            <w:vAlign w:val="center"/>
          </w:tcPr>
          <w:p w14:paraId="4455FB54">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账号</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36BEA69E">
            <w:pPr>
              <w:topLinePunct/>
              <w:spacing w:line="440" w:lineRule="exact"/>
              <w:ind w:firstLine="480"/>
              <w:jc w:val="center"/>
              <w:outlineLvl w:val="9"/>
              <w:rPr>
                <w:rFonts w:hint="eastAsia" w:ascii="仿宋" w:hAnsi="仿宋" w:eastAsia="仿宋" w:cs="仿宋"/>
                <w:sz w:val="28"/>
                <w:szCs w:val="28"/>
              </w:rPr>
            </w:pPr>
          </w:p>
        </w:tc>
      </w:tr>
      <w:tr w14:paraId="1894F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7" w:type="dxa"/>
            <w:tcBorders>
              <w:top w:val="single" w:color="auto" w:sz="4" w:space="0"/>
              <w:left w:val="single" w:color="auto" w:sz="4" w:space="0"/>
              <w:right w:val="single" w:color="auto" w:sz="4" w:space="0"/>
            </w:tcBorders>
            <w:vAlign w:val="center"/>
          </w:tcPr>
          <w:p w14:paraId="253D84BA">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经营范围</w:t>
            </w:r>
          </w:p>
        </w:tc>
        <w:tc>
          <w:tcPr>
            <w:tcW w:w="7528" w:type="dxa"/>
            <w:gridSpan w:val="8"/>
            <w:tcBorders>
              <w:top w:val="single" w:color="auto" w:sz="4" w:space="0"/>
              <w:left w:val="single" w:color="auto" w:sz="4" w:space="0"/>
              <w:right w:val="single" w:color="auto" w:sz="4" w:space="0"/>
            </w:tcBorders>
            <w:vAlign w:val="center"/>
          </w:tcPr>
          <w:p w14:paraId="50E42CA3">
            <w:pPr>
              <w:topLinePunct/>
              <w:spacing w:line="440" w:lineRule="exact"/>
              <w:ind w:firstLine="480"/>
              <w:outlineLvl w:val="9"/>
              <w:rPr>
                <w:rFonts w:hint="eastAsia" w:ascii="仿宋" w:hAnsi="仿宋" w:eastAsia="仿宋" w:cs="仿宋"/>
                <w:sz w:val="28"/>
                <w:szCs w:val="28"/>
              </w:rPr>
            </w:pPr>
          </w:p>
          <w:p w14:paraId="6AF8DA24">
            <w:pPr>
              <w:topLinePunct/>
              <w:spacing w:line="440" w:lineRule="exact"/>
              <w:ind w:firstLine="480"/>
              <w:jc w:val="center"/>
              <w:outlineLvl w:val="9"/>
              <w:rPr>
                <w:rFonts w:hint="eastAsia" w:ascii="仿宋" w:hAnsi="仿宋" w:eastAsia="仿宋" w:cs="仿宋"/>
                <w:sz w:val="28"/>
                <w:szCs w:val="28"/>
              </w:rPr>
            </w:pPr>
          </w:p>
          <w:p w14:paraId="464459A7">
            <w:pPr>
              <w:topLinePunct/>
              <w:spacing w:line="440" w:lineRule="exact"/>
              <w:ind w:firstLine="480"/>
              <w:jc w:val="center"/>
              <w:outlineLvl w:val="9"/>
              <w:rPr>
                <w:rFonts w:hint="eastAsia" w:ascii="仿宋" w:hAnsi="仿宋" w:eastAsia="仿宋" w:cs="仿宋"/>
                <w:sz w:val="28"/>
                <w:szCs w:val="28"/>
              </w:rPr>
            </w:pPr>
          </w:p>
          <w:p w14:paraId="15935631">
            <w:pPr>
              <w:topLinePunct/>
              <w:spacing w:line="440" w:lineRule="exact"/>
              <w:ind w:firstLine="480"/>
              <w:jc w:val="center"/>
              <w:outlineLvl w:val="9"/>
              <w:rPr>
                <w:rFonts w:hint="eastAsia" w:ascii="仿宋" w:hAnsi="仿宋" w:eastAsia="仿宋" w:cs="仿宋"/>
                <w:sz w:val="28"/>
                <w:szCs w:val="28"/>
              </w:rPr>
            </w:pPr>
          </w:p>
          <w:p w14:paraId="4FE24D3B">
            <w:pPr>
              <w:topLinePunct/>
              <w:spacing w:line="440" w:lineRule="exact"/>
              <w:ind w:firstLine="480"/>
              <w:jc w:val="center"/>
              <w:outlineLvl w:val="9"/>
              <w:rPr>
                <w:rFonts w:hint="eastAsia" w:ascii="仿宋" w:hAnsi="仿宋" w:eastAsia="仿宋" w:cs="仿宋"/>
                <w:sz w:val="28"/>
                <w:szCs w:val="28"/>
              </w:rPr>
            </w:pPr>
          </w:p>
          <w:p w14:paraId="66429EE7">
            <w:pPr>
              <w:topLinePunct/>
              <w:spacing w:line="440" w:lineRule="exact"/>
              <w:ind w:firstLine="480"/>
              <w:jc w:val="center"/>
              <w:outlineLvl w:val="9"/>
              <w:rPr>
                <w:rFonts w:hint="eastAsia" w:ascii="仿宋" w:hAnsi="仿宋" w:eastAsia="仿宋" w:cs="仿宋"/>
                <w:sz w:val="28"/>
                <w:szCs w:val="28"/>
              </w:rPr>
            </w:pPr>
          </w:p>
          <w:p w14:paraId="06D325A9">
            <w:pPr>
              <w:topLinePunct/>
              <w:spacing w:line="440" w:lineRule="exact"/>
              <w:ind w:firstLine="480"/>
              <w:jc w:val="center"/>
              <w:outlineLvl w:val="9"/>
              <w:rPr>
                <w:rFonts w:hint="eastAsia" w:ascii="仿宋" w:hAnsi="仿宋" w:eastAsia="仿宋" w:cs="仿宋"/>
                <w:sz w:val="28"/>
                <w:szCs w:val="28"/>
              </w:rPr>
            </w:pPr>
          </w:p>
        </w:tc>
      </w:tr>
      <w:tr w14:paraId="66BA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7" w:type="dxa"/>
            <w:tcBorders>
              <w:top w:val="single" w:color="auto" w:sz="4" w:space="0"/>
              <w:left w:val="single" w:color="auto" w:sz="4" w:space="0"/>
              <w:bottom w:val="single" w:color="auto" w:sz="4" w:space="0"/>
              <w:right w:val="single" w:color="auto" w:sz="4" w:space="0"/>
            </w:tcBorders>
            <w:vAlign w:val="center"/>
          </w:tcPr>
          <w:p w14:paraId="4EA72142">
            <w:pPr>
              <w:topLinePunct/>
              <w:spacing w:line="440" w:lineRule="exact"/>
              <w:ind w:firstLine="0" w:firstLineChars="0"/>
              <w:outlineLvl w:val="9"/>
              <w:rPr>
                <w:rFonts w:hint="eastAsia" w:ascii="仿宋" w:hAnsi="仿宋" w:eastAsia="仿宋" w:cs="仿宋"/>
                <w:sz w:val="28"/>
                <w:szCs w:val="28"/>
              </w:rPr>
            </w:pPr>
            <w:r>
              <w:rPr>
                <w:rFonts w:hint="eastAsia" w:ascii="仿宋" w:hAnsi="仿宋" w:eastAsia="仿宋" w:cs="仿宋"/>
                <w:sz w:val="28"/>
                <w:szCs w:val="28"/>
              </w:rPr>
              <w:t>备注</w:t>
            </w:r>
          </w:p>
        </w:tc>
        <w:tc>
          <w:tcPr>
            <w:tcW w:w="7528" w:type="dxa"/>
            <w:gridSpan w:val="8"/>
            <w:tcBorders>
              <w:top w:val="single" w:color="auto" w:sz="4" w:space="0"/>
              <w:left w:val="single" w:color="auto" w:sz="4" w:space="0"/>
              <w:bottom w:val="single" w:color="auto" w:sz="4" w:space="0"/>
              <w:right w:val="single" w:color="auto" w:sz="4" w:space="0"/>
            </w:tcBorders>
            <w:vAlign w:val="center"/>
          </w:tcPr>
          <w:p w14:paraId="54716E7A">
            <w:pPr>
              <w:topLinePunct/>
              <w:spacing w:line="440" w:lineRule="exact"/>
              <w:ind w:firstLine="480"/>
              <w:jc w:val="center"/>
              <w:outlineLvl w:val="9"/>
              <w:rPr>
                <w:rFonts w:hint="eastAsia" w:ascii="仿宋" w:hAnsi="仿宋" w:eastAsia="仿宋" w:cs="仿宋"/>
                <w:sz w:val="28"/>
                <w:szCs w:val="28"/>
              </w:rPr>
            </w:pPr>
          </w:p>
        </w:tc>
      </w:tr>
    </w:tbl>
    <w:p w14:paraId="1C8A447B">
      <w:pPr>
        <w:spacing w:line="360" w:lineRule="auto"/>
        <w:ind w:firstLine="0" w:firstLineChars="0"/>
        <w:outlineLvl w:val="9"/>
        <w:rPr>
          <w:rFonts w:hint="eastAsia" w:ascii="仿宋" w:hAnsi="仿宋" w:eastAsia="仿宋" w:cs="仿宋"/>
          <w:color w:val="000000"/>
          <w:sz w:val="28"/>
          <w:szCs w:val="28"/>
        </w:rPr>
      </w:pPr>
    </w:p>
    <w:p w14:paraId="556C136F">
      <w:pPr>
        <w:spacing w:line="360" w:lineRule="auto"/>
        <w:ind w:firstLine="480"/>
        <w:outlineLvl w:val="9"/>
        <w:rPr>
          <w:sz w:val="24"/>
          <w:szCs w:val="24"/>
          <w:lang w:val="zh-CN"/>
        </w:rPr>
      </w:pPr>
      <w:r>
        <w:rPr>
          <w:rFonts w:ascii="宋体" w:hAnsi="宋体" w:eastAsia="宋体"/>
          <w:color w:val="000000"/>
          <w:sz w:val="24"/>
          <w:u w:val="single"/>
        </w:rPr>
        <w:br w:type="page"/>
      </w:r>
      <w:r>
        <w:rPr>
          <w:rFonts w:hint="eastAsia"/>
          <w:sz w:val="24"/>
          <w:szCs w:val="24"/>
          <w:u w:val="single"/>
        </w:rPr>
        <w:t xml:space="preserve"> （采购人）：</w:t>
      </w:r>
    </w:p>
    <w:p w14:paraId="78469D18">
      <w:pPr>
        <w:spacing w:line="360" w:lineRule="auto"/>
        <w:ind w:firstLine="560"/>
        <w:outlineLvl w:val="9"/>
        <w:rPr>
          <w:sz w:val="24"/>
          <w:szCs w:val="24"/>
        </w:rPr>
      </w:pPr>
      <w:r>
        <w:rPr>
          <w:rFonts w:hint="eastAsia"/>
          <w:sz w:val="24"/>
          <w:szCs w:val="24"/>
        </w:rPr>
        <w:t>根据已收到的项目编号为</w:t>
      </w:r>
      <w:r>
        <w:rPr>
          <w:rFonts w:hint="eastAsia"/>
          <w:sz w:val="24"/>
          <w:szCs w:val="24"/>
          <w:u w:val="single"/>
        </w:rPr>
        <w:t xml:space="preserve">        </w:t>
      </w:r>
      <w:r>
        <w:rPr>
          <w:rFonts w:hint="eastAsia"/>
          <w:sz w:val="24"/>
          <w:szCs w:val="24"/>
        </w:rPr>
        <w:t xml:space="preserve">的 </w:t>
      </w:r>
      <w:r>
        <w:rPr>
          <w:rFonts w:hint="eastAsia"/>
          <w:sz w:val="24"/>
          <w:szCs w:val="24"/>
          <w:u w:val="single"/>
        </w:rPr>
        <w:t xml:space="preserve">  项目名称  </w:t>
      </w:r>
      <w:r>
        <w:rPr>
          <w:rFonts w:hint="eastAsia"/>
          <w:sz w:val="24"/>
          <w:szCs w:val="24"/>
        </w:rPr>
        <w:t>的竞争性磋商文件，本签字人愿意参加投标，提供贵方竞争性磋商文件中规定，声明提交的下列文件是准确的和真实的。</w:t>
      </w:r>
    </w:p>
    <w:p w14:paraId="27B7B14F">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1、满足《中华人民共和国政府采购法》第二十二条规定；</w:t>
      </w:r>
    </w:p>
    <w:p w14:paraId="1E8AF633">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2、落实政府采购政策满足的资格要求：</w:t>
      </w:r>
    </w:p>
    <w:p w14:paraId="4ECF53A4">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根据《政府采购促进中小企业发展管理办法》（财库〔2020〕46 号）规定，本项目专门面向中小企业采购，同时供应商须提供《中小企业声明函》。</w:t>
      </w:r>
    </w:p>
    <w:p w14:paraId="7D9C9DA9">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3、本项目的特定资格要求：</w:t>
      </w:r>
    </w:p>
    <w:p w14:paraId="1CD4DE82">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3.1、供应商具备有效的营业执照、具有有效的安全生产许可证、具有建设行政主管部门核发的建筑工程施工总承包叁级及以上资质，并在人员、设备、资金等方面具备相应的施工能力；</w:t>
      </w:r>
    </w:p>
    <w:p w14:paraId="1B86FF1C">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3.2、拟派项目经理须具有建筑工程专业二级及以上注册建造师资格和有效的安全生产考核合格证，为本单位员工（提供劳动合同及社保缴纳证明材料），且未担任其他在建工程项目的项目经理；</w:t>
      </w:r>
    </w:p>
    <w:p w14:paraId="559EC130">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3.3、供应商出具无行贿犯罪记录，在中国裁判文书网自行查询或自行承诺（查询对象：企业、法定代表人）；</w:t>
      </w:r>
    </w:p>
    <w:p w14:paraId="1A77C3E6">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3.4、供应商须自行承诺本企业无商业贿赂和不正当竞争行为；</w:t>
      </w:r>
    </w:p>
    <w:p w14:paraId="009A43FD">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3.5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p>
    <w:p w14:paraId="0F4EB82D">
      <w:pPr>
        <w:spacing w:line="360" w:lineRule="auto"/>
        <w:ind w:firstLine="560"/>
        <w:outlineLvl w:val="9"/>
        <w:rPr>
          <w:rFonts w:hint="eastAsia" w:ascii="Times New Roman" w:hAnsi="Times New Roman" w:cs="Times New Roman"/>
          <w:sz w:val="24"/>
          <w:szCs w:val="24"/>
          <w:lang w:val="zh-TW" w:eastAsia="zh-CN"/>
        </w:rPr>
      </w:pPr>
      <w:r>
        <w:rPr>
          <w:rFonts w:hint="eastAsia" w:ascii="Times New Roman" w:hAnsi="Times New Roman" w:cs="Times New Roman"/>
          <w:sz w:val="24"/>
          <w:szCs w:val="24"/>
          <w:lang w:val="zh-TW" w:eastAsia="zh-CN"/>
        </w:rPr>
        <w:t>4、本次招标不接受联合体投标（提供承诺书）。</w:t>
      </w:r>
    </w:p>
    <w:p w14:paraId="66194C94">
      <w:pPr>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2EBA0319">
      <w:pPr>
        <w:spacing w:before="381" w:after="381" w:line="360" w:lineRule="auto"/>
        <w:ind w:firstLine="643"/>
        <w:jc w:val="center"/>
        <w:outlineLvl w:val="9"/>
        <w:rPr>
          <w:rFonts w:hint="eastAsia" w:ascii="Times New Roman" w:hAnsi="Times New Roman"/>
        </w:rPr>
      </w:pPr>
      <w:r>
        <w:rPr>
          <w:rFonts w:hint="eastAsia" w:ascii="Times New Roman" w:hAnsi="Times New Roman"/>
        </w:rPr>
        <w:t>九．</w:t>
      </w:r>
      <w:bookmarkEnd w:id="56"/>
      <w:bookmarkEnd w:id="57"/>
      <w:bookmarkEnd w:id="58"/>
      <w:bookmarkStart w:id="59" w:name="_Toc417973818"/>
      <w:bookmarkStart w:id="60" w:name="_Toc400540442"/>
      <w:r>
        <w:rPr>
          <w:rFonts w:hint="eastAsia" w:ascii="Times New Roman" w:hAnsi="Times New Roman"/>
        </w:rPr>
        <w:t>施工组织设计</w:t>
      </w:r>
    </w:p>
    <w:p w14:paraId="2B6A4286">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1．供应商应根据采购文件和对现场的勘察情况，采用文字并结合图表形式，参考以下要点编制本项目的施工组织设计：</w:t>
      </w:r>
    </w:p>
    <w:p w14:paraId="53BC5229">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（1）主要施工方案与技术措施；</w:t>
      </w:r>
    </w:p>
    <w:p w14:paraId="1EEB9BB3">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（2）项目管理机构设置</w:t>
      </w:r>
    </w:p>
    <w:p w14:paraId="0A4BF01E">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（3）质量管理体系与措施；</w:t>
      </w:r>
    </w:p>
    <w:p w14:paraId="421DF882">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（4）安全管理体系与措施；</w:t>
      </w:r>
    </w:p>
    <w:p w14:paraId="44DBA68E">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（5）文明施工、环境保护管理体系及施工现场扬尘治理措施</w:t>
      </w:r>
    </w:p>
    <w:p w14:paraId="1BF52F34">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（6）工期进度计划、保证措施及违约责任承诺</w:t>
      </w:r>
    </w:p>
    <w:p w14:paraId="6CE497D0">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（7）拟投入资源配备计划</w:t>
      </w:r>
    </w:p>
    <w:p w14:paraId="4F8D8C03">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（8）绿色建材使用方案</w:t>
      </w:r>
    </w:p>
    <w:p w14:paraId="04A0D74E">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（9）项目风险预测与防范、事故应急预案</w:t>
      </w:r>
    </w:p>
    <w:p w14:paraId="46BAB3E9">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（10）施工现场平面布置图</w:t>
      </w:r>
    </w:p>
    <w:p w14:paraId="61179D66">
      <w:pPr>
        <w:spacing w:line="360" w:lineRule="auto"/>
        <w:ind w:firstLine="480" w:firstLineChars="200"/>
        <w:outlineLvl w:val="9"/>
        <w:rPr>
          <w:rFonts w:hint="eastAsia" w:ascii="仿宋" w:hAnsi="仿宋" w:eastAsia="仿宋" w:cs="仿宋"/>
          <w:color w:val="000000"/>
          <w:kern w:val="2"/>
          <w:sz w:val="24"/>
          <w:szCs w:val="24"/>
          <w:lang w:val="zh-TW" w:eastAsia="zh-CN" w:bidi="ar-SA"/>
        </w:rPr>
      </w:pPr>
    </w:p>
    <w:p w14:paraId="4FA7B219">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w:t>
      </w:r>
    </w:p>
    <w:p w14:paraId="18052E32">
      <w:pPr>
        <w:spacing w:line="360" w:lineRule="auto"/>
        <w:ind w:firstLine="480" w:firstLineChars="200"/>
        <w:outlineLvl w:val="9"/>
        <w:rPr>
          <w:rFonts w:hint="eastAsia" w:ascii="仿宋" w:hAnsi="仿宋" w:eastAsia="仿宋" w:cs="仿宋"/>
          <w:color w:val="000000"/>
          <w:kern w:val="2"/>
          <w:sz w:val="24"/>
          <w:szCs w:val="24"/>
          <w:lang w:val="zh-TW" w:eastAsia="zh-CN" w:bidi="ar-SA"/>
        </w:rPr>
      </w:pPr>
    </w:p>
    <w:p w14:paraId="7574A764">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2．施工组织设计除采用文字表述外可附下列图表，图表及格式要求附后。</w:t>
      </w:r>
    </w:p>
    <w:p w14:paraId="519B0F73">
      <w:pPr>
        <w:spacing w:line="360" w:lineRule="auto"/>
        <w:ind w:firstLine="480" w:firstLineChars="200"/>
        <w:outlineLvl w:val="9"/>
        <w:rPr>
          <w:rFonts w:hint="eastAsia" w:ascii="仿宋" w:hAnsi="仿宋" w:eastAsia="仿宋" w:cs="仿宋"/>
          <w:color w:val="000000"/>
          <w:kern w:val="2"/>
          <w:sz w:val="24"/>
          <w:szCs w:val="24"/>
          <w:lang w:val="zh-TW" w:eastAsia="zh-CN" w:bidi="ar-SA"/>
        </w:rPr>
      </w:pPr>
    </w:p>
    <w:p w14:paraId="29A902ED">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附表一 拟投入本项目的主要施工设备表</w:t>
      </w:r>
    </w:p>
    <w:p w14:paraId="6923EE81">
      <w:pPr>
        <w:spacing w:line="360" w:lineRule="auto"/>
        <w:ind w:firstLine="480" w:firstLineChars="200"/>
        <w:outlineLvl w:val="9"/>
        <w:rPr>
          <w:rFonts w:hint="eastAsia" w:ascii="仿宋" w:hAnsi="仿宋" w:eastAsia="仿宋" w:cs="仿宋"/>
          <w:color w:val="000000"/>
          <w:kern w:val="2"/>
          <w:sz w:val="24"/>
          <w:szCs w:val="24"/>
          <w:lang w:val="zh-TW" w:eastAsia="zh-CN" w:bidi="ar-SA"/>
        </w:rPr>
      </w:pPr>
    </w:p>
    <w:p w14:paraId="6CF21E8F">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附表二 拟配备本项目的试验和检测仪器设备表</w:t>
      </w:r>
    </w:p>
    <w:p w14:paraId="35D72730">
      <w:pPr>
        <w:spacing w:line="360" w:lineRule="auto"/>
        <w:ind w:firstLine="480" w:firstLineChars="200"/>
        <w:outlineLvl w:val="9"/>
        <w:rPr>
          <w:rFonts w:hint="eastAsia" w:ascii="仿宋" w:hAnsi="仿宋" w:eastAsia="仿宋" w:cs="仿宋"/>
          <w:color w:val="000000"/>
          <w:kern w:val="2"/>
          <w:sz w:val="24"/>
          <w:szCs w:val="24"/>
          <w:lang w:val="zh-TW" w:eastAsia="zh-CN" w:bidi="ar-SA"/>
        </w:rPr>
      </w:pPr>
    </w:p>
    <w:p w14:paraId="18539466">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附表三 劳动力计划表</w:t>
      </w:r>
    </w:p>
    <w:p w14:paraId="13357ED7">
      <w:pPr>
        <w:spacing w:line="360" w:lineRule="auto"/>
        <w:ind w:firstLine="480" w:firstLineChars="200"/>
        <w:outlineLvl w:val="9"/>
        <w:rPr>
          <w:rFonts w:hint="eastAsia" w:ascii="仿宋" w:hAnsi="仿宋" w:eastAsia="仿宋" w:cs="仿宋"/>
          <w:color w:val="000000"/>
          <w:kern w:val="2"/>
          <w:sz w:val="24"/>
          <w:szCs w:val="24"/>
          <w:lang w:val="zh-TW" w:eastAsia="zh-CN" w:bidi="ar-SA"/>
        </w:rPr>
      </w:pPr>
    </w:p>
    <w:p w14:paraId="44E698DF">
      <w:pPr>
        <w:spacing w:line="360" w:lineRule="auto"/>
        <w:ind w:firstLine="480" w:firstLineChars="200"/>
        <w:outlineLvl w:val="9"/>
        <w:rPr>
          <w:rFonts w:hint="eastAsia" w:ascii="仿宋" w:hAnsi="仿宋" w:eastAsia="仿宋" w:cs="仿宋"/>
          <w:color w:val="000000"/>
          <w:kern w:val="2"/>
          <w:sz w:val="24"/>
          <w:szCs w:val="24"/>
          <w:lang w:val="zh-TW" w:eastAsia="zh-CN" w:bidi="ar-SA"/>
        </w:rPr>
      </w:pPr>
      <w:r>
        <w:rPr>
          <w:rFonts w:hint="eastAsia" w:ascii="仿宋" w:hAnsi="仿宋" w:eastAsia="仿宋" w:cs="仿宋"/>
          <w:color w:val="000000"/>
          <w:kern w:val="2"/>
          <w:sz w:val="24"/>
          <w:szCs w:val="24"/>
          <w:lang w:val="zh-TW" w:eastAsia="zh-CN" w:bidi="ar-SA"/>
        </w:rPr>
        <w:t>附表四 施工总平面图</w:t>
      </w:r>
    </w:p>
    <w:p w14:paraId="6606EC5F">
      <w:pPr>
        <w:pStyle w:val="18"/>
        <w:widowControl/>
        <w:spacing w:line="360" w:lineRule="auto"/>
        <w:ind w:firstLine="440" w:firstLineChars="200"/>
        <w:outlineLvl w:val="9"/>
        <w:rPr>
          <w:color w:val="000000" w:themeColor="text1"/>
        </w:rPr>
      </w:pPr>
    </w:p>
    <w:p w14:paraId="62AD5995">
      <w:pPr>
        <w:pStyle w:val="18"/>
        <w:widowControl/>
        <w:spacing w:line="360" w:lineRule="auto"/>
        <w:ind w:firstLine="440" w:firstLineChars="200"/>
        <w:outlineLvl w:val="9"/>
        <w:rPr>
          <w:color w:val="000000" w:themeColor="text1"/>
        </w:rPr>
      </w:pPr>
    </w:p>
    <w:p w14:paraId="166E02C7">
      <w:pPr>
        <w:pStyle w:val="18"/>
        <w:widowControl/>
        <w:spacing w:line="360" w:lineRule="auto"/>
        <w:ind w:firstLine="440" w:firstLineChars="200"/>
        <w:outlineLvl w:val="9"/>
        <w:rPr>
          <w:color w:val="000000" w:themeColor="text1"/>
        </w:rPr>
      </w:pPr>
    </w:p>
    <w:p w14:paraId="2179168F">
      <w:pPr>
        <w:pStyle w:val="18"/>
        <w:widowControl/>
        <w:spacing w:line="360" w:lineRule="auto"/>
        <w:ind w:firstLine="440" w:firstLineChars="200"/>
        <w:outlineLvl w:val="9"/>
        <w:rPr>
          <w:color w:val="000000" w:themeColor="text1"/>
        </w:rPr>
      </w:pPr>
    </w:p>
    <w:p w14:paraId="1CAD2E27">
      <w:pPr>
        <w:pStyle w:val="18"/>
        <w:widowControl/>
        <w:spacing w:line="360" w:lineRule="auto"/>
        <w:ind w:left="0" w:leftChars="0" w:firstLine="0" w:firstLineChars="0"/>
        <w:outlineLvl w:val="9"/>
        <w:rPr>
          <w:color w:val="000000" w:themeColor="text1"/>
        </w:rPr>
      </w:pPr>
    </w:p>
    <w:p w14:paraId="3DE54DA3">
      <w:pPr>
        <w:spacing w:line="360" w:lineRule="auto"/>
        <w:ind w:left="0" w:leftChars="0" w:firstLine="0" w:firstLineChars="0"/>
        <w:outlineLvl w:val="9"/>
        <w:rPr>
          <w:rFonts w:ascii="宋体" w:hAnsi="宋体" w:cs="宋体"/>
          <w:b/>
          <w:color w:val="000000" w:themeColor="text1"/>
        </w:rPr>
      </w:pPr>
      <w:r>
        <w:rPr>
          <w:rFonts w:hint="eastAsia" w:ascii="宋体" w:hAnsi="宋体" w:cs="宋体"/>
          <w:b/>
          <w:color w:val="000000" w:themeColor="text1"/>
          <w:kern w:val="0"/>
          <w:sz w:val="24"/>
        </w:rPr>
        <w:t>附表一：</w:t>
      </w:r>
    </w:p>
    <w:p w14:paraId="42965DF4">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1E94D4CB">
      <w:pPr>
        <w:spacing w:line="360" w:lineRule="auto"/>
        <w:outlineLvl w:val="9"/>
        <w:rPr>
          <w:rFonts w:ascii="仿宋_GB2312" w:hAnsi="宋体" w:eastAsia="仿宋_GB2312" w:cs="仿宋_GB2312"/>
          <w:color w:val="000000" w:themeColor="text1"/>
        </w:rPr>
      </w:pPr>
    </w:p>
    <w:tbl>
      <w:tblPr>
        <w:tblStyle w:val="33"/>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25140D48">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331FC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7DC91A7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28F5ACCF">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型号</w:t>
            </w:r>
          </w:p>
          <w:p w14:paraId="0E97F20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0EA5DB52">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7468548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国别</w:t>
            </w:r>
          </w:p>
          <w:p w14:paraId="0D76C2CC">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B981FD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制造</w:t>
            </w:r>
          </w:p>
          <w:p w14:paraId="21E86408">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3DA734B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额定功率</w:t>
            </w:r>
          </w:p>
          <w:p w14:paraId="0D419D80">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5A1ABC6A">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生产</w:t>
            </w:r>
          </w:p>
          <w:p w14:paraId="4FE2AE8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FC135B">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用于施</w:t>
            </w:r>
          </w:p>
          <w:p w14:paraId="061CDB41">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13BC3E">
            <w:pPr>
              <w:spacing w:line="360" w:lineRule="auto"/>
              <w:ind w:left="0" w:leftChars="0" w:firstLine="0" w:firstLineChars="0"/>
              <w:jc w:val="both"/>
              <w:outlineLvl w:val="9"/>
              <w:rPr>
                <w:rFonts w:hint="eastAsia" w:ascii="仿宋" w:hAnsi="仿宋" w:eastAsia="仿宋" w:cs="仿宋"/>
                <w:color w:val="000000" w:themeColor="text1"/>
              </w:rPr>
            </w:pPr>
            <w:r>
              <w:rPr>
                <w:rFonts w:hint="eastAsia" w:ascii="仿宋" w:hAnsi="仿宋" w:eastAsia="仿宋" w:cs="仿宋"/>
                <w:color w:val="000000" w:themeColor="text1"/>
                <w:sz w:val="24"/>
              </w:rPr>
              <w:t>备注</w:t>
            </w:r>
          </w:p>
        </w:tc>
      </w:tr>
      <w:tr w14:paraId="7F01D5A3">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C70B984">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F546">
            <w:pPr>
              <w:spacing w:line="360" w:lineRule="auto"/>
              <w:ind w:firstLine="560" w:firstLineChars="200"/>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30DFFB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ADD092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53CF5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736F1C">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DA724CA">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C76BB83">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C0707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CC46C08">
            <w:pPr>
              <w:spacing w:line="360" w:lineRule="auto"/>
              <w:outlineLvl w:val="9"/>
              <w:rPr>
                <w:rFonts w:ascii="仿宋_GB2312" w:hAnsi="宋体" w:eastAsia="仿宋_GB2312" w:cs="仿宋_GB2312"/>
                <w:color w:val="000000" w:themeColor="text1"/>
              </w:rPr>
            </w:pPr>
          </w:p>
        </w:tc>
      </w:tr>
      <w:tr w14:paraId="5F081B1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F3D802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0C78A5">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085D06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C1C7F5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2C386FD">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7465D30">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1F6A5AF">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6DCF06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9B9E364">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9B5895">
            <w:pPr>
              <w:spacing w:line="360" w:lineRule="auto"/>
              <w:outlineLvl w:val="9"/>
              <w:rPr>
                <w:rFonts w:ascii="仿宋_GB2312" w:hAnsi="宋体" w:eastAsia="仿宋_GB2312" w:cs="仿宋_GB2312"/>
                <w:color w:val="000000" w:themeColor="text1"/>
              </w:rPr>
            </w:pPr>
          </w:p>
        </w:tc>
      </w:tr>
      <w:tr w14:paraId="25E9DDE4">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67AB7F">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09373DE">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6630540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1D29B3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3ACB1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4F79E4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D95960">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7FB1C5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CD230A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8D7F3D7">
            <w:pPr>
              <w:spacing w:line="360" w:lineRule="auto"/>
              <w:outlineLvl w:val="9"/>
              <w:rPr>
                <w:rFonts w:ascii="仿宋_GB2312" w:hAnsi="宋体" w:eastAsia="仿宋_GB2312" w:cs="仿宋_GB2312"/>
                <w:color w:val="000000" w:themeColor="text1"/>
              </w:rPr>
            </w:pPr>
          </w:p>
        </w:tc>
      </w:tr>
      <w:tr w14:paraId="227EAAB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D340DB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F4B5A07">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A463431">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EA44FC">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134327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2A8A9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1127CA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5C8323BB">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A237008">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95E7EE5">
            <w:pPr>
              <w:spacing w:line="360" w:lineRule="auto"/>
              <w:outlineLvl w:val="9"/>
              <w:rPr>
                <w:rFonts w:ascii="仿宋_GB2312" w:hAnsi="宋体" w:eastAsia="仿宋_GB2312" w:cs="仿宋_GB2312"/>
                <w:color w:val="000000" w:themeColor="text1"/>
              </w:rPr>
            </w:pPr>
          </w:p>
        </w:tc>
      </w:tr>
      <w:tr w14:paraId="519045A5">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B82A07">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A6AA7F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57BF330">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D5BFF0E">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60068C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F7B088E">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00A978">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B81D4D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1F5E621">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2A38C05">
            <w:pPr>
              <w:spacing w:line="360" w:lineRule="auto"/>
              <w:outlineLvl w:val="9"/>
              <w:rPr>
                <w:rFonts w:ascii="仿宋_GB2312" w:hAnsi="宋体" w:eastAsia="仿宋_GB2312" w:cs="仿宋_GB2312"/>
                <w:color w:val="000000" w:themeColor="text1"/>
              </w:rPr>
            </w:pPr>
          </w:p>
        </w:tc>
      </w:tr>
      <w:tr w14:paraId="22AD14F2">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F037D20">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4D625F76">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DCB9F42">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31CABC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84C19E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3F60CF">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DC08511">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E3674D7">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4DE141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50D7D8B">
            <w:pPr>
              <w:spacing w:line="360" w:lineRule="auto"/>
              <w:outlineLvl w:val="9"/>
              <w:rPr>
                <w:rFonts w:ascii="仿宋_GB2312" w:hAnsi="宋体" w:eastAsia="仿宋_GB2312" w:cs="仿宋_GB2312"/>
                <w:color w:val="000000" w:themeColor="text1"/>
              </w:rPr>
            </w:pPr>
          </w:p>
        </w:tc>
      </w:tr>
      <w:tr w14:paraId="2317EF3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339BB81">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C849A79">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4E54313">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5CA2EB4">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4D026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205438">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7889D25">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119CB39">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3BF089E">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250D777">
            <w:pPr>
              <w:spacing w:line="360" w:lineRule="auto"/>
              <w:outlineLvl w:val="9"/>
              <w:rPr>
                <w:rFonts w:ascii="仿宋_GB2312" w:hAnsi="宋体" w:eastAsia="仿宋_GB2312" w:cs="仿宋_GB2312"/>
                <w:color w:val="000000" w:themeColor="text1"/>
              </w:rPr>
            </w:pPr>
          </w:p>
        </w:tc>
      </w:tr>
      <w:tr w14:paraId="5D9B234F">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822728E">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0C35C90">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B903367">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7E083D6">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C40C0BF">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7F53CD">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F623DB7">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21778565">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34A39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A7F1F2">
            <w:pPr>
              <w:spacing w:line="360" w:lineRule="auto"/>
              <w:outlineLvl w:val="9"/>
              <w:rPr>
                <w:rFonts w:ascii="仿宋_GB2312" w:hAnsi="宋体" w:eastAsia="仿宋_GB2312" w:cs="仿宋_GB2312"/>
                <w:color w:val="000000" w:themeColor="text1"/>
              </w:rPr>
            </w:pPr>
          </w:p>
        </w:tc>
      </w:tr>
      <w:tr w14:paraId="70A134F7">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F872E8D">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0C34FC">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E055E99">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F84D15">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1719082">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3F843D4">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0411ADE">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DBC478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D60F9BC">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0300109">
            <w:pPr>
              <w:spacing w:line="360" w:lineRule="auto"/>
              <w:outlineLvl w:val="9"/>
              <w:rPr>
                <w:rFonts w:ascii="仿宋_GB2312" w:hAnsi="宋体" w:eastAsia="仿宋_GB2312" w:cs="仿宋_GB2312"/>
                <w:color w:val="000000" w:themeColor="text1"/>
              </w:rPr>
            </w:pPr>
          </w:p>
        </w:tc>
      </w:tr>
      <w:tr w14:paraId="2F78270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4317378">
            <w:pPr>
              <w:spacing w:line="360" w:lineRule="auto"/>
              <w:outlineLvl w:val="9"/>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62B7081A">
            <w:pPr>
              <w:spacing w:line="360" w:lineRule="auto"/>
              <w:outlineLvl w:val="9"/>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E556748">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BA526BB">
            <w:pPr>
              <w:spacing w:line="360" w:lineRule="auto"/>
              <w:outlineLvl w:val="9"/>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777F2A">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3C9B22">
            <w:pPr>
              <w:spacing w:line="360" w:lineRule="auto"/>
              <w:outlineLvl w:val="9"/>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9572E0C">
            <w:pPr>
              <w:spacing w:line="360" w:lineRule="auto"/>
              <w:outlineLvl w:val="9"/>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31B44B0">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BF2E6E6">
            <w:pPr>
              <w:spacing w:line="360" w:lineRule="auto"/>
              <w:outlineLvl w:val="9"/>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F5A27B6">
            <w:pPr>
              <w:spacing w:line="360" w:lineRule="auto"/>
              <w:outlineLvl w:val="9"/>
              <w:rPr>
                <w:rFonts w:ascii="仿宋_GB2312" w:hAnsi="宋体" w:eastAsia="仿宋_GB2312" w:cs="仿宋_GB2312"/>
                <w:color w:val="000000" w:themeColor="text1"/>
              </w:rPr>
            </w:pPr>
          </w:p>
        </w:tc>
      </w:tr>
    </w:tbl>
    <w:p w14:paraId="2FF840D0">
      <w:pPr>
        <w:spacing w:line="360" w:lineRule="auto"/>
        <w:outlineLvl w:val="9"/>
        <w:rPr>
          <w:rFonts w:ascii="宋体" w:hAnsi="宋体" w:cs="宋体"/>
          <w:b/>
          <w:color w:val="000000" w:themeColor="text1"/>
          <w:kern w:val="0"/>
          <w:sz w:val="24"/>
        </w:rPr>
      </w:pPr>
    </w:p>
    <w:p w14:paraId="0324CAA3">
      <w:pPr>
        <w:spacing w:line="360" w:lineRule="auto"/>
        <w:outlineLvl w:val="9"/>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269A406F">
      <w:pPr>
        <w:spacing w:line="360" w:lineRule="auto"/>
        <w:ind w:firstLine="2479" w:firstLineChars="1029"/>
        <w:outlineLvl w:val="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62"/>
        <w:gridCol w:w="870"/>
        <w:gridCol w:w="915"/>
        <w:gridCol w:w="1020"/>
        <w:gridCol w:w="1050"/>
        <w:gridCol w:w="1365"/>
        <w:gridCol w:w="855"/>
        <w:gridCol w:w="788"/>
      </w:tblGrid>
      <w:tr w14:paraId="109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1" w:type="dxa"/>
            <w:vAlign w:val="center"/>
          </w:tcPr>
          <w:p w14:paraId="7AF2BE5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序号</w:t>
            </w:r>
          </w:p>
        </w:tc>
        <w:tc>
          <w:tcPr>
            <w:tcW w:w="2062" w:type="dxa"/>
            <w:vAlign w:val="center"/>
          </w:tcPr>
          <w:p w14:paraId="06640383">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仪器设备</w:t>
            </w:r>
          </w:p>
          <w:p w14:paraId="454DC70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名    称</w:t>
            </w:r>
          </w:p>
        </w:tc>
        <w:tc>
          <w:tcPr>
            <w:tcW w:w="870" w:type="dxa"/>
            <w:vAlign w:val="center"/>
          </w:tcPr>
          <w:p w14:paraId="0AB383B8">
            <w:pPr>
              <w:ind w:left="0" w:leftChars="0" w:firstLine="0" w:firstLineChars="0"/>
              <w:jc w:val="center"/>
              <w:outlineLvl w:val="9"/>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505002BE">
            <w:pPr>
              <w:ind w:left="0" w:leftChars="0" w:firstLine="0" w:firstLineChars="0"/>
              <w:jc w:val="center"/>
              <w:outlineLvl w:val="9"/>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915" w:type="dxa"/>
            <w:vAlign w:val="center"/>
          </w:tcPr>
          <w:p w14:paraId="78EC2CDC">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数 量</w:t>
            </w:r>
          </w:p>
        </w:tc>
        <w:tc>
          <w:tcPr>
            <w:tcW w:w="1020" w:type="dxa"/>
            <w:vAlign w:val="center"/>
          </w:tcPr>
          <w:p w14:paraId="55BA5B01">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国别</w:t>
            </w:r>
          </w:p>
          <w:p w14:paraId="4541D6DA">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产地</w:t>
            </w:r>
          </w:p>
        </w:tc>
        <w:tc>
          <w:tcPr>
            <w:tcW w:w="1050" w:type="dxa"/>
            <w:vAlign w:val="center"/>
          </w:tcPr>
          <w:p w14:paraId="210C995F">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制造</w:t>
            </w:r>
          </w:p>
          <w:p w14:paraId="3B5BD3C3">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年份</w:t>
            </w:r>
          </w:p>
        </w:tc>
        <w:tc>
          <w:tcPr>
            <w:tcW w:w="1365" w:type="dxa"/>
            <w:vAlign w:val="center"/>
          </w:tcPr>
          <w:p w14:paraId="6D82743D">
            <w:pPr>
              <w:ind w:left="0" w:leftChars="0" w:firstLine="0" w:firstLineChars="0"/>
              <w:jc w:val="center"/>
              <w:outlineLvl w:val="9"/>
              <w:rPr>
                <w:rFonts w:hint="eastAsia" w:ascii="宋体" w:hAnsi="宋体"/>
                <w:color w:val="000000" w:themeColor="text1"/>
                <w:sz w:val="24"/>
                <w:szCs w:val="24"/>
              </w:rPr>
            </w:pPr>
            <w:r>
              <w:rPr>
                <w:rFonts w:hint="eastAsia" w:ascii="宋体" w:hAnsi="宋体"/>
                <w:color w:val="000000" w:themeColor="text1"/>
                <w:sz w:val="24"/>
                <w:szCs w:val="24"/>
              </w:rPr>
              <w:t>已使用</w:t>
            </w:r>
          </w:p>
          <w:p w14:paraId="7AE81D9B">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台时数</w:t>
            </w:r>
          </w:p>
        </w:tc>
        <w:tc>
          <w:tcPr>
            <w:tcW w:w="855" w:type="dxa"/>
            <w:vAlign w:val="center"/>
          </w:tcPr>
          <w:p w14:paraId="7CEFB13D">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用途</w:t>
            </w:r>
          </w:p>
        </w:tc>
        <w:tc>
          <w:tcPr>
            <w:tcW w:w="788" w:type="dxa"/>
            <w:vAlign w:val="center"/>
          </w:tcPr>
          <w:p w14:paraId="26E5C215">
            <w:pPr>
              <w:ind w:left="0" w:leftChars="0" w:firstLine="0" w:firstLineChars="0"/>
              <w:jc w:val="center"/>
              <w:outlineLvl w:val="9"/>
              <w:rPr>
                <w:rFonts w:ascii="宋体" w:hAnsi="宋体"/>
                <w:color w:val="000000" w:themeColor="text1"/>
                <w:sz w:val="24"/>
                <w:szCs w:val="24"/>
              </w:rPr>
            </w:pPr>
            <w:r>
              <w:rPr>
                <w:rFonts w:hint="eastAsia" w:ascii="宋体" w:hAnsi="宋体"/>
                <w:color w:val="000000" w:themeColor="text1"/>
                <w:sz w:val="24"/>
                <w:szCs w:val="24"/>
              </w:rPr>
              <w:t>备注</w:t>
            </w:r>
          </w:p>
        </w:tc>
      </w:tr>
      <w:tr w14:paraId="49B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1465D14D">
            <w:pPr>
              <w:jc w:val="center"/>
              <w:outlineLvl w:val="9"/>
              <w:rPr>
                <w:rFonts w:ascii="宋体" w:hAnsi="宋体"/>
                <w:color w:val="000000" w:themeColor="text1"/>
              </w:rPr>
            </w:pPr>
          </w:p>
        </w:tc>
        <w:tc>
          <w:tcPr>
            <w:tcW w:w="2062" w:type="dxa"/>
            <w:vAlign w:val="center"/>
          </w:tcPr>
          <w:p w14:paraId="27394788">
            <w:pPr>
              <w:jc w:val="center"/>
              <w:outlineLvl w:val="9"/>
              <w:rPr>
                <w:rFonts w:ascii="宋体" w:hAnsi="宋体"/>
                <w:color w:val="000000" w:themeColor="text1"/>
              </w:rPr>
            </w:pPr>
          </w:p>
        </w:tc>
        <w:tc>
          <w:tcPr>
            <w:tcW w:w="870" w:type="dxa"/>
            <w:vAlign w:val="center"/>
          </w:tcPr>
          <w:p w14:paraId="459B762A">
            <w:pPr>
              <w:jc w:val="center"/>
              <w:outlineLvl w:val="9"/>
              <w:rPr>
                <w:rFonts w:ascii="宋体" w:hAnsi="宋体"/>
                <w:color w:val="000000" w:themeColor="text1"/>
              </w:rPr>
            </w:pPr>
          </w:p>
        </w:tc>
        <w:tc>
          <w:tcPr>
            <w:tcW w:w="915" w:type="dxa"/>
            <w:vAlign w:val="center"/>
          </w:tcPr>
          <w:p w14:paraId="73367644">
            <w:pPr>
              <w:jc w:val="center"/>
              <w:outlineLvl w:val="9"/>
              <w:rPr>
                <w:rFonts w:ascii="宋体" w:hAnsi="宋体"/>
                <w:color w:val="000000" w:themeColor="text1"/>
              </w:rPr>
            </w:pPr>
          </w:p>
        </w:tc>
        <w:tc>
          <w:tcPr>
            <w:tcW w:w="1020" w:type="dxa"/>
            <w:vAlign w:val="center"/>
          </w:tcPr>
          <w:p w14:paraId="4F34F08B">
            <w:pPr>
              <w:jc w:val="center"/>
              <w:outlineLvl w:val="9"/>
              <w:rPr>
                <w:rFonts w:ascii="宋体" w:hAnsi="宋体"/>
                <w:color w:val="000000" w:themeColor="text1"/>
              </w:rPr>
            </w:pPr>
          </w:p>
        </w:tc>
        <w:tc>
          <w:tcPr>
            <w:tcW w:w="1050" w:type="dxa"/>
            <w:vAlign w:val="center"/>
          </w:tcPr>
          <w:p w14:paraId="7F05216A">
            <w:pPr>
              <w:jc w:val="center"/>
              <w:outlineLvl w:val="9"/>
              <w:rPr>
                <w:rFonts w:ascii="宋体" w:hAnsi="宋体"/>
                <w:color w:val="000000" w:themeColor="text1"/>
              </w:rPr>
            </w:pPr>
          </w:p>
        </w:tc>
        <w:tc>
          <w:tcPr>
            <w:tcW w:w="1365" w:type="dxa"/>
            <w:vAlign w:val="center"/>
          </w:tcPr>
          <w:p w14:paraId="450AA68C">
            <w:pPr>
              <w:jc w:val="center"/>
              <w:outlineLvl w:val="9"/>
              <w:rPr>
                <w:rFonts w:ascii="宋体" w:hAnsi="宋体"/>
                <w:color w:val="000000" w:themeColor="text1"/>
              </w:rPr>
            </w:pPr>
          </w:p>
        </w:tc>
        <w:tc>
          <w:tcPr>
            <w:tcW w:w="855" w:type="dxa"/>
            <w:vAlign w:val="center"/>
          </w:tcPr>
          <w:p w14:paraId="6DB2E6E6">
            <w:pPr>
              <w:jc w:val="center"/>
              <w:outlineLvl w:val="9"/>
              <w:rPr>
                <w:rFonts w:ascii="宋体" w:hAnsi="宋体"/>
                <w:color w:val="000000" w:themeColor="text1"/>
              </w:rPr>
            </w:pPr>
          </w:p>
        </w:tc>
        <w:tc>
          <w:tcPr>
            <w:tcW w:w="788" w:type="dxa"/>
            <w:vAlign w:val="center"/>
          </w:tcPr>
          <w:p w14:paraId="42D0D21E">
            <w:pPr>
              <w:jc w:val="center"/>
              <w:outlineLvl w:val="9"/>
              <w:rPr>
                <w:rFonts w:ascii="宋体" w:hAnsi="宋体"/>
                <w:color w:val="000000" w:themeColor="text1"/>
              </w:rPr>
            </w:pPr>
          </w:p>
        </w:tc>
      </w:tr>
      <w:tr w14:paraId="638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EC53D27">
            <w:pPr>
              <w:jc w:val="center"/>
              <w:outlineLvl w:val="9"/>
              <w:rPr>
                <w:rFonts w:ascii="宋体" w:hAnsi="宋体"/>
                <w:color w:val="000000" w:themeColor="text1"/>
              </w:rPr>
            </w:pPr>
          </w:p>
        </w:tc>
        <w:tc>
          <w:tcPr>
            <w:tcW w:w="2062" w:type="dxa"/>
            <w:vAlign w:val="center"/>
          </w:tcPr>
          <w:p w14:paraId="3C9346BB">
            <w:pPr>
              <w:jc w:val="center"/>
              <w:outlineLvl w:val="9"/>
              <w:rPr>
                <w:rFonts w:ascii="宋体" w:hAnsi="宋体"/>
                <w:color w:val="000000" w:themeColor="text1"/>
              </w:rPr>
            </w:pPr>
          </w:p>
        </w:tc>
        <w:tc>
          <w:tcPr>
            <w:tcW w:w="870" w:type="dxa"/>
            <w:vAlign w:val="center"/>
          </w:tcPr>
          <w:p w14:paraId="2B32642E">
            <w:pPr>
              <w:jc w:val="center"/>
              <w:outlineLvl w:val="9"/>
              <w:rPr>
                <w:rFonts w:ascii="宋体" w:hAnsi="宋体"/>
                <w:color w:val="000000" w:themeColor="text1"/>
              </w:rPr>
            </w:pPr>
          </w:p>
        </w:tc>
        <w:tc>
          <w:tcPr>
            <w:tcW w:w="915" w:type="dxa"/>
            <w:vAlign w:val="center"/>
          </w:tcPr>
          <w:p w14:paraId="719141C9">
            <w:pPr>
              <w:jc w:val="center"/>
              <w:outlineLvl w:val="9"/>
              <w:rPr>
                <w:rFonts w:ascii="宋体" w:hAnsi="宋体"/>
                <w:color w:val="000000" w:themeColor="text1"/>
              </w:rPr>
            </w:pPr>
          </w:p>
        </w:tc>
        <w:tc>
          <w:tcPr>
            <w:tcW w:w="1020" w:type="dxa"/>
            <w:vAlign w:val="center"/>
          </w:tcPr>
          <w:p w14:paraId="015B50C5">
            <w:pPr>
              <w:jc w:val="center"/>
              <w:outlineLvl w:val="9"/>
              <w:rPr>
                <w:rFonts w:ascii="宋体" w:hAnsi="宋体"/>
                <w:color w:val="000000" w:themeColor="text1"/>
              </w:rPr>
            </w:pPr>
          </w:p>
        </w:tc>
        <w:tc>
          <w:tcPr>
            <w:tcW w:w="1050" w:type="dxa"/>
            <w:vAlign w:val="center"/>
          </w:tcPr>
          <w:p w14:paraId="58770084">
            <w:pPr>
              <w:jc w:val="center"/>
              <w:outlineLvl w:val="9"/>
              <w:rPr>
                <w:rFonts w:ascii="宋体" w:hAnsi="宋体"/>
                <w:color w:val="000000" w:themeColor="text1"/>
              </w:rPr>
            </w:pPr>
          </w:p>
        </w:tc>
        <w:tc>
          <w:tcPr>
            <w:tcW w:w="1365" w:type="dxa"/>
            <w:vAlign w:val="center"/>
          </w:tcPr>
          <w:p w14:paraId="18E89D11">
            <w:pPr>
              <w:jc w:val="center"/>
              <w:outlineLvl w:val="9"/>
              <w:rPr>
                <w:rFonts w:ascii="宋体" w:hAnsi="宋体"/>
                <w:color w:val="000000" w:themeColor="text1"/>
              </w:rPr>
            </w:pPr>
          </w:p>
        </w:tc>
        <w:tc>
          <w:tcPr>
            <w:tcW w:w="855" w:type="dxa"/>
            <w:vAlign w:val="center"/>
          </w:tcPr>
          <w:p w14:paraId="421C9946">
            <w:pPr>
              <w:jc w:val="center"/>
              <w:outlineLvl w:val="9"/>
              <w:rPr>
                <w:rFonts w:ascii="宋体" w:hAnsi="宋体"/>
                <w:color w:val="000000" w:themeColor="text1"/>
              </w:rPr>
            </w:pPr>
          </w:p>
        </w:tc>
        <w:tc>
          <w:tcPr>
            <w:tcW w:w="788" w:type="dxa"/>
            <w:vAlign w:val="center"/>
          </w:tcPr>
          <w:p w14:paraId="1DFAF6D9">
            <w:pPr>
              <w:jc w:val="center"/>
              <w:outlineLvl w:val="9"/>
              <w:rPr>
                <w:rFonts w:ascii="宋体" w:hAnsi="宋体"/>
                <w:color w:val="000000" w:themeColor="text1"/>
              </w:rPr>
            </w:pPr>
          </w:p>
        </w:tc>
      </w:tr>
      <w:tr w14:paraId="510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3E2F4AE">
            <w:pPr>
              <w:jc w:val="center"/>
              <w:outlineLvl w:val="9"/>
              <w:rPr>
                <w:rFonts w:ascii="宋体" w:hAnsi="宋体"/>
                <w:color w:val="000000" w:themeColor="text1"/>
              </w:rPr>
            </w:pPr>
          </w:p>
        </w:tc>
        <w:tc>
          <w:tcPr>
            <w:tcW w:w="2062" w:type="dxa"/>
            <w:vAlign w:val="center"/>
          </w:tcPr>
          <w:p w14:paraId="15053165">
            <w:pPr>
              <w:jc w:val="center"/>
              <w:outlineLvl w:val="9"/>
              <w:rPr>
                <w:rFonts w:ascii="宋体" w:hAnsi="宋体"/>
                <w:color w:val="000000" w:themeColor="text1"/>
              </w:rPr>
            </w:pPr>
          </w:p>
        </w:tc>
        <w:tc>
          <w:tcPr>
            <w:tcW w:w="870" w:type="dxa"/>
            <w:vAlign w:val="center"/>
          </w:tcPr>
          <w:p w14:paraId="4D010183">
            <w:pPr>
              <w:jc w:val="center"/>
              <w:outlineLvl w:val="9"/>
              <w:rPr>
                <w:rFonts w:ascii="宋体" w:hAnsi="宋体"/>
                <w:color w:val="000000" w:themeColor="text1"/>
              </w:rPr>
            </w:pPr>
          </w:p>
        </w:tc>
        <w:tc>
          <w:tcPr>
            <w:tcW w:w="915" w:type="dxa"/>
            <w:vAlign w:val="center"/>
          </w:tcPr>
          <w:p w14:paraId="66CBB13D">
            <w:pPr>
              <w:jc w:val="center"/>
              <w:outlineLvl w:val="9"/>
              <w:rPr>
                <w:rFonts w:ascii="宋体" w:hAnsi="宋体"/>
                <w:color w:val="000000" w:themeColor="text1"/>
              </w:rPr>
            </w:pPr>
          </w:p>
        </w:tc>
        <w:tc>
          <w:tcPr>
            <w:tcW w:w="1020" w:type="dxa"/>
            <w:vAlign w:val="center"/>
          </w:tcPr>
          <w:p w14:paraId="13E5C374">
            <w:pPr>
              <w:jc w:val="center"/>
              <w:outlineLvl w:val="9"/>
              <w:rPr>
                <w:rFonts w:ascii="宋体" w:hAnsi="宋体"/>
                <w:color w:val="000000" w:themeColor="text1"/>
              </w:rPr>
            </w:pPr>
          </w:p>
        </w:tc>
        <w:tc>
          <w:tcPr>
            <w:tcW w:w="1050" w:type="dxa"/>
            <w:vAlign w:val="center"/>
          </w:tcPr>
          <w:p w14:paraId="423D0FA4">
            <w:pPr>
              <w:jc w:val="center"/>
              <w:outlineLvl w:val="9"/>
              <w:rPr>
                <w:rFonts w:ascii="宋体" w:hAnsi="宋体"/>
                <w:color w:val="000000" w:themeColor="text1"/>
              </w:rPr>
            </w:pPr>
          </w:p>
        </w:tc>
        <w:tc>
          <w:tcPr>
            <w:tcW w:w="1365" w:type="dxa"/>
            <w:vAlign w:val="center"/>
          </w:tcPr>
          <w:p w14:paraId="43BE37B8">
            <w:pPr>
              <w:jc w:val="center"/>
              <w:outlineLvl w:val="9"/>
              <w:rPr>
                <w:rFonts w:ascii="宋体" w:hAnsi="宋体"/>
                <w:color w:val="000000" w:themeColor="text1"/>
              </w:rPr>
            </w:pPr>
          </w:p>
        </w:tc>
        <w:tc>
          <w:tcPr>
            <w:tcW w:w="855" w:type="dxa"/>
            <w:vAlign w:val="center"/>
          </w:tcPr>
          <w:p w14:paraId="47133FE9">
            <w:pPr>
              <w:jc w:val="center"/>
              <w:outlineLvl w:val="9"/>
              <w:rPr>
                <w:rFonts w:ascii="宋体" w:hAnsi="宋体"/>
                <w:color w:val="000000" w:themeColor="text1"/>
              </w:rPr>
            </w:pPr>
          </w:p>
        </w:tc>
        <w:tc>
          <w:tcPr>
            <w:tcW w:w="788" w:type="dxa"/>
            <w:vAlign w:val="center"/>
          </w:tcPr>
          <w:p w14:paraId="6F6CB638">
            <w:pPr>
              <w:jc w:val="center"/>
              <w:outlineLvl w:val="9"/>
              <w:rPr>
                <w:rFonts w:ascii="宋体" w:hAnsi="宋体"/>
                <w:color w:val="000000" w:themeColor="text1"/>
              </w:rPr>
            </w:pPr>
          </w:p>
        </w:tc>
      </w:tr>
      <w:tr w14:paraId="235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B06BDFE">
            <w:pPr>
              <w:jc w:val="center"/>
              <w:outlineLvl w:val="9"/>
              <w:rPr>
                <w:rFonts w:ascii="宋体" w:hAnsi="宋体"/>
                <w:color w:val="000000" w:themeColor="text1"/>
              </w:rPr>
            </w:pPr>
          </w:p>
        </w:tc>
        <w:tc>
          <w:tcPr>
            <w:tcW w:w="2062" w:type="dxa"/>
            <w:vAlign w:val="center"/>
          </w:tcPr>
          <w:p w14:paraId="5DC232A9">
            <w:pPr>
              <w:jc w:val="center"/>
              <w:outlineLvl w:val="9"/>
              <w:rPr>
                <w:rFonts w:ascii="宋体" w:hAnsi="宋体"/>
                <w:color w:val="000000" w:themeColor="text1"/>
              </w:rPr>
            </w:pPr>
          </w:p>
        </w:tc>
        <w:tc>
          <w:tcPr>
            <w:tcW w:w="870" w:type="dxa"/>
            <w:vAlign w:val="center"/>
          </w:tcPr>
          <w:p w14:paraId="48234738">
            <w:pPr>
              <w:jc w:val="center"/>
              <w:outlineLvl w:val="9"/>
              <w:rPr>
                <w:rFonts w:ascii="宋体" w:hAnsi="宋体"/>
                <w:color w:val="000000" w:themeColor="text1"/>
              </w:rPr>
            </w:pPr>
          </w:p>
        </w:tc>
        <w:tc>
          <w:tcPr>
            <w:tcW w:w="915" w:type="dxa"/>
            <w:vAlign w:val="center"/>
          </w:tcPr>
          <w:p w14:paraId="5F4F60B9">
            <w:pPr>
              <w:jc w:val="center"/>
              <w:outlineLvl w:val="9"/>
              <w:rPr>
                <w:rFonts w:ascii="宋体" w:hAnsi="宋体"/>
                <w:color w:val="000000" w:themeColor="text1"/>
              </w:rPr>
            </w:pPr>
          </w:p>
        </w:tc>
        <w:tc>
          <w:tcPr>
            <w:tcW w:w="1020" w:type="dxa"/>
            <w:vAlign w:val="center"/>
          </w:tcPr>
          <w:p w14:paraId="449CB3C9">
            <w:pPr>
              <w:jc w:val="center"/>
              <w:outlineLvl w:val="9"/>
              <w:rPr>
                <w:rFonts w:ascii="宋体" w:hAnsi="宋体"/>
                <w:color w:val="000000" w:themeColor="text1"/>
              </w:rPr>
            </w:pPr>
          </w:p>
        </w:tc>
        <w:tc>
          <w:tcPr>
            <w:tcW w:w="1050" w:type="dxa"/>
            <w:vAlign w:val="center"/>
          </w:tcPr>
          <w:p w14:paraId="3A197708">
            <w:pPr>
              <w:jc w:val="center"/>
              <w:outlineLvl w:val="9"/>
              <w:rPr>
                <w:rFonts w:ascii="宋体" w:hAnsi="宋体"/>
                <w:color w:val="000000" w:themeColor="text1"/>
              </w:rPr>
            </w:pPr>
          </w:p>
        </w:tc>
        <w:tc>
          <w:tcPr>
            <w:tcW w:w="1365" w:type="dxa"/>
            <w:vAlign w:val="center"/>
          </w:tcPr>
          <w:p w14:paraId="3047E516">
            <w:pPr>
              <w:jc w:val="center"/>
              <w:outlineLvl w:val="9"/>
              <w:rPr>
                <w:rFonts w:ascii="宋体" w:hAnsi="宋体"/>
                <w:color w:val="000000" w:themeColor="text1"/>
              </w:rPr>
            </w:pPr>
          </w:p>
        </w:tc>
        <w:tc>
          <w:tcPr>
            <w:tcW w:w="855" w:type="dxa"/>
            <w:vAlign w:val="center"/>
          </w:tcPr>
          <w:p w14:paraId="411D7E44">
            <w:pPr>
              <w:jc w:val="center"/>
              <w:outlineLvl w:val="9"/>
              <w:rPr>
                <w:rFonts w:ascii="宋体" w:hAnsi="宋体"/>
                <w:color w:val="000000" w:themeColor="text1"/>
              </w:rPr>
            </w:pPr>
          </w:p>
        </w:tc>
        <w:tc>
          <w:tcPr>
            <w:tcW w:w="788" w:type="dxa"/>
            <w:vAlign w:val="center"/>
          </w:tcPr>
          <w:p w14:paraId="74E2A6DC">
            <w:pPr>
              <w:jc w:val="center"/>
              <w:outlineLvl w:val="9"/>
              <w:rPr>
                <w:rFonts w:ascii="宋体" w:hAnsi="宋体"/>
                <w:color w:val="000000" w:themeColor="text1"/>
              </w:rPr>
            </w:pPr>
          </w:p>
        </w:tc>
      </w:tr>
      <w:tr w14:paraId="69C1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A81BC6">
            <w:pPr>
              <w:jc w:val="center"/>
              <w:outlineLvl w:val="9"/>
              <w:rPr>
                <w:rFonts w:ascii="宋体" w:hAnsi="宋体"/>
                <w:color w:val="000000" w:themeColor="text1"/>
              </w:rPr>
            </w:pPr>
          </w:p>
        </w:tc>
        <w:tc>
          <w:tcPr>
            <w:tcW w:w="2062" w:type="dxa"/>
            <w:vAlign w:val="center"/>
          </w:tcPr>
          <w:p w14:paraId="296E4B30">
            <w:pPr>
              <w:jc w:val="center"/>
              <w:outlineLvl w:val="9"/>
              <w:rPr>
                <w:rFonts w:ascii="宋体" w:hAnsi="宋体"/>
                <w:color w:val="000000" w:themeColor="text1"/>
              </w:rPr>
            </w:pPr>
          </w:p>
        </w:tc>
        <w:tc>
          <w:tcPr>
            <w:tcW w:w="870" w:type="dxa"/>
            <w:vAlign w:val="center"/>
          </w:tcPr>
          <w:p w14:paraId="72EF5F5A">
            <w:pPr>
              <w:jc w:val="center"/>
              <w:outlineLvl w:val="9"/>
              <w:rPr>
                <w:rFonts w:ascii="宋体" w:hAnsi="宋体"/>
                <w:color w:val="000000" w:themeColor="text1"/>
              </w:rPr>
            </w:pPr>
          </w:p>
        </w:tc>
        <w:tc>
          <w:tcPr>
            <w:tcW w:w="915" w:type="dxa"/>
            <w:vAlign w:val="center"/>
          </w:tcPr>
          <w:p w14:paraId="258385A5">
            <w:pPr>
              <w:jc w:val="center"/>
              <w:outlineLvl w:val="9"/>
              <w:rPr>
                <w:rFonts w:ascii="宋体" w:hAnsi="宋体"/>
                <w:color w:val="000000" w:themeColor="text1"/>
              </w:rPr>
            </w:pPr>
          </w:p>
        </w:tc>
        <w:tc>
          <w:tcPr>
            <w:tcW w:w="1020" w:type="dxa"/>
            <w:vAlign w:val="center"/>
          </w:tcPr>
          <w:p w14:paraId="7E557E4A">
            <w:pPr>
              <w:jc w:val="center"/>
              <w:outlineLvl w:val="9"/>
              <w:rPr>
                <w:rFonts w:ascii="宋体" w:hAnsi="宋体"/>
                <w:color w:val="000000" w:themeColor="text1"/>
              </w:rPr>
            </w:pPr>
          </w:p>
        </w:tc>
        <w:tc>
          <w:tcPr>
            <w:tcW w:w="1050" w:type="dxa"/>
            <w:vAlign w:val="center"/>
          </w:tcPr>
          <w:p w14:paraId="665D7B59">
            <w:pPr>
              <w:jc w:val="center"/>
              <w:outlineLvl w:val="9"/>
              <w:rPr>
                <w:rFonts w:ascii="宋体" w:hAnsi="宋体"/>
                <w:color w:val="000000" w:themeColor="text1"/>
              </w:rPr>
            </w:pPr>
          </w:p>
        </w:tc>
        <w:tc>
          <w:tcPr>
            <w:tcW w:w="1365" w:type="dxa"/>
            <w:vAlign w:val="center"/>
          </w:tcPr>
          <w:p w14:paraId="58EC7007">
            <w:pPr>
              <w:jc w:val="center"/>
              <w:outlineLvl w:val="9"/>
              <w:rPr>
                <w:rFonts w:ascii="宋体" w:hAnsi="宋体"/>
                <w:color w:val="000000" w:themeColor="text1"/>
              </w:rPr>
            </w:pPr>
          </w:p>
        </w:tc>
        <w:tc>
          <w:tcPr>
            <w:tcW w:w="855" w:type="dxa"/>
            <w:vAlign w:val="center"/>
          </w:tcPr>
          <w:p w14:paraId="329940C5">
            <w:pPr>
              <w:jc w:val="center"/>
              <w:outlineLvl w:val="9"/>
              <w:rPr>
                <w:rFonts w:ascii="宋体" w:hAnsi="宋体"/>
                <w:color w:val="000000" w:themeColor="text1"/>
              </w:rPr>
            </w:pPr>
          </w:p>
        </w:tc>
        <w:tc>
          <w:tcPr>
            <w:tcW w:w="788" w:type="dxa"/>
            <w:vAlign w:val="center"/>
          </w:tcPr>
          <w:p w14:paraId="708E9B62">
            <w:pPr>
              <w:jc w:val="center"/>
              <w:outlineLvl w:val="9"/>
              <w:rPr>
                <w:rFonts w:ascii="宋体" w:hAnsi="宋体"/>
                <w:color w:val="000000" w:themeColor="text1"/>
              </w:rPr>
            </w:pPr>
          </w:p>
        </w:tc>
      </w:tr>
      <w:tr w14:paraId="77F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8A34620">
            <w:pPr>
              <w:jc w:val="center"/>
              <w:outlineLvl w:val="9"/>
              <w:rPr>
                <w:rFonts w:ascii="宋体" w:hAnsi="宋体"/>
                <w:color w:val="000000" w:themeColor="text1"/>
              </w:rPr>
            </w:pPr>
          </w:p>
        </w:tc>
        <w:tc>
          <w:tcPr>
            <w:tcW w:w="2062" w:type="dxa"/>
            <w:vAlign w:val="center"/>
          </w:tcPr>
          <w:p w14:paraId="26F0C5E9">
            <w:pPr>
              <w:jc w:val="center"/>
              <w:outlineLvl w:val="9"/>
              <w:rPr>
                <w:rFonts w:ascii="宋体" w:hAnsi="宋体"/>
                <w:color w:val="000000" w:themeColor="text1"/>
              </w:rPr>
            </w:pPr>
          </w:p>
        </w:tc>
        <w:tc>
          <w:tcPr>
            <w:tcW w:w="870" w:type="dxa"/>
            <w:vAlign w:val="center"/>
          </w:tcPr>
          <w:p w14:paraId="2416DBC1">
            <w:pPr>
              <w:jc w:val="center"/>
              <w:outlineLvl w:val="9"/>
              <w:rPr>
                <w:rFonts w:ascii="宋体" w:hAnsi="宋体"/>
                <w:color w:val="000000" w:themeColor="text1"/>
              </w:rPr>
            </w:pPr>
          </w:p>
        </w:tc>
        <w:tc>
          <w:tcPr>
            <w:tcW w:w="915" w:type="dxa"/>
            <w:vAlign w:val="center"/>
          </w:tcPr>
          <w:p w14:paraId="76FAD1A9">
            <w:pPr>
              <w:jc w:val="center"/>
              <w:outlineLvl w:val="9"/>
              <w:rPr>
                <w:rFonts w:ascii="宋体" w:hAnsi="宋体"/>
                <w:color w:val="000000" w:themeColor="text1"/>
              </w:rPr>
            </w:pPr>
          </w:p>
        </w:tc>
        <w:tc>
          <w:tcPr>
            <w:tcW w:w="1020" w:type="dxa"/>
            <w:vAlign w:val="center"/>
          </w:tcPr>
          <w:p w14:paraId="79BC3923">
            <w:pPr>
              <w:jc w:val="center"/>
              <w:outlineLvl w:val="9"/>
              <w:rPr>
                <w:rFonts w:ascii="宋体" w:hAnsi="宋体"/>
                <w:color w:val="000000" w:themeColor="text1"/>
              </w:rPr>
            </w:pPr>
          </w:p>
        </w:tc>
        <w:tc>
          <w:tcPr>
            <w:tcW w:w="1050" w:type="dxa"/>
            <w:vAlign w:val="center"/>
          </w:tcPr>
          <w:p w14:paraId="4B6024B9">
            <w:pPr>
              <w:jc w:val="center"/>
              <w:outlineLvl w:val="9"/>
              <w:rPr>
                <w:rFonts w:ascii="宋体" w:hAnsi="宋体"/>
                <w:color w:val="000000" w:themeColor="text1"/>
              </w:rPr>
            </w:pPr>
          </w:p>
        </w:tc>
        <w:tc>
          <w:tcPr>
            <w:tcW w:w="1365" w:type="dxa"/>
            <w:vAlign w:val="center"/>
          </w:tcPr>
          <w:p w14:paraId="5C9852B1">
            <w:pPr>
              <w:jc w:val="center"/>
              <w:outlineLvl w:val="9"/>
              <w:rPr>
                <w:rFonts w:ascii="宋体" w:hAnsi="宋体"/>
                <w:color w:val="000000" w:themeColor="text1"/>
              </w:rPr>
            </w:pPr>
          </w:p>
        </w:tc>
        <w:tc>
          <w:tcPr>
            <w:tcW w:w="855" w:type="dxa"/>
            <w:vAlign w:val="center"/>
          </w:tcPr>
          <w:p w14:paraId="3D1EEAC7">
            <w:pPr>
              <w:jc w:val="center"/>
              <w:outlineLvl w:val="9"/>
              <w:rPr>
                <w:rFonts w:ascii="宋体" w:hAnsi="宋体"/>
                <w:color w:val="000000" w:themeColor="text1"/>
              </w:rPr>
            </w:pPr>
          </w:p>
        </w:tc>
        <w:tc>
          <w:tcPr>
            <w:tcW w:w="788" w:type="dxa"/>
            <w:vAlign w:val="center"/>
          </w:tcPr>
          <w:p w14:paraId="535B8DC9">
            <w:pPr>
              <w:jc w:val="center"/>
              <w:outlineLvl w:val="9"/>
              <w:rPr>
                <w:rFonts w:ascii="宋体" w:hAnsi="宋体"/>
                <w:color w:val="000000" w:themeColor="text1"/>
              </w:rPr>
            </w:pPr>
          </w:p>
        </w:tc>
      </w:tr>
      <w:tr w14:paraId="3495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51877A89">
            <w:pPr>
              <w:jc w:val="center"/>
              <w:outlineLvl w:val="9"/>
              <w:rPr>
                <w:rFonts w:ascii="宋体" w:hAnsi="宋体"/>
                <w:color w:val="000000" w:themeColor="text1"/>
              </w:rPr>
            </w:pPr>
          </w:p>
        </w:tc>
        <w:tc>
          <w:tcPr>
            <w:tcW w:w="2062" w:type="dxa"/>
            <w:vAlign w:val="center"/>
          </w:tcPr>
          <w:p w14:paraId="3EED177D">
            <w:pPr>
              <w:jc w:val="center"/>
              <w:outlineLvl w:val="9"/>
              <w:rPr>
                <w:rFonts w:ascii="宋体" w:hAnsi="宋体"/>
                <w:color w:val="000000" w:themeColor="text1"/>
              </w:rPr>
            </w:pPr>
          </w:p>
        </w:tc>
        <w:tc>
          <w:tcPr>
            <w:tcW w:w="870" w:type="dxa"/>
            <w:vAlign w:val="center"/>
          </w:tcPr>
          <w:p w14:paraId="20BA2DF4">
            <w:pPr>
              <w:jc w:val="center"/>
              <w:outlineLvl w:val="9"/>
              <w:rPr>
                <w:rFonts w:ascii="宋体" w:hAnsi="宋体"/>
                <w:color w:val="000000" w:themeColor="text1"/>
              </w:rPr>
            </w:pPr>
          </w:p>
        </w:tc>
        <w:tc>
          <w:tcPr>
            <w:tcW w:w="915" w:type="dxa"/>
            <w:vAlign w:val="center"/>
          </w:tcPr>
          <w:p w14:paraId="262E6189">
            <w:pPr>
              <w:jc w:val="center"/>
              <w:outlineLvl w:val="9"/>
              <w:rPr>
                <w:rFonts w:ascii="宋体" w:hAnsi="宋体"/>
                <w:color w:val="000000" w:themeColor="text1"/>
              </w:rPr>
            </w:pPr>
          </w:p>
        </w:tc>
        <w:tc>
          <w:tcPr>
            <w:tcW w:w="1020" w:type="dxa"/>
            <w:vAlign w:val="center"/>
          </w:tcPr>
          <w:p w14:paraId="1C1CB85C">
            <w:pPr>
              <w:jc w:val="center"/>
              <w:outlineLvl w:val="9"/>
              <w:rPr>
                <w:rFonts w:ascii="宋体" w:hAnsi="宋体"/>
                <w:color w:val="000000" w:themeColor="text1"/>
              </w:rPr>
            </w:pPr>
          </w:p>
        </w:tc>
        <w:tc>
          <w:tcPr>
            <w:tcW w:w="1050" w:type="dxa"/>
            <w:vAlign w:val="center"/>
          </w:tcPr>
          <w:p w14:paraId="11ACC284">
            <w:pPr>
              <w:jc w:val="center"/>
              <w:outlineLvl w:val="9"/>
              <w:rPr>
                <w:rFonts w:ascii="宋体" w:hAnsi="宋体"/>
                <w:color w:val="000000" w:themeColor="text1"/>
              </w:rPr>
            </w:pPr>
          </w:p>
        </w:tc>
        <w:tc>
          <w:tcPr>
            <w:tcW w:w="1365" w:type="dxa"/>
            <w:vAlign w:val="center"/>
          </w:tcPr>
          <w:p w14:paraId="015CC9B1">
            <w:pPr>
              <w:jc w:val="center"/>
              <w:outlineLvl w:val="9"/>
              <w:rPr>
                <w:rFonts w:ascii="宋体" w:hAnsi="宋体"/>
                <w:color w:val="000000" w:themeColor="text1"/>
              </w:rPr>
            </w:pPr>
          </w:p>
        </w:tc>
        <w:tc>
          <w:tcPr>
            <w:tcW w:w="855" w:type="dxa"/>
            <w:vAlign w:val="center"/>
          </w:tcPr>
          <w:p w14:paraId="6C172D8B">
            <w:pPr>
              <w:jc w:val="center"/>
              <w:outlineLvl w:val="9"/>
              <w:rPr>
                <w:rFonts w:ascii="宋体" w:hAnsi="宋体"/>
                <w:color w:val="000000" w:themeColor="text1"/>
              </w:rPr>
            </w:pPr>
          </w:p>
        </w:tc>
        <w:tc>
          <w:tcPr>
            <w:tcW w:w="788" w:type="dxa"/>
            <w:vAlign w:val="center"/>
          </w:tcPr>
          <w:p w14:paraId="6B0F0BE4">
            <w:pPr>
              <w:jc w:val="center"/>
              <w:outlineLvl w:val="9"/>
              <w:rPr>
                <w:rFonts w:ascii="宋体" w:hAnsi="宋体"/>
                <w:color w:val="000000" w:themeColor="text1"/>
              </w:rPr>
            </w:pPr>
          </w:p>
        </w:tc>
      </w:tr>
      <w:tr w14:paraId="4D3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6FA992C">
            <w:pPr>
              <w:jc w:val="center"/>
              <w:outlineLvl w:val="9"/>
              <w:rPr>
                <w:rFonts w:ascii="宋体" w:hAnsi="宋体"/>
                <w:color w:val="000000" w:themeColor="text1"/>
              </w:rPr>
            </w:pPr>
          </w:p>
        </w:tc>
        <w:tc>
          <w:tcPr>
            <w:tcW w:w="2062" w:type="dxa"/>
            <w:vAlign w:val="center"/>
          </w:tcPr>
          <w:p w14:paraId="70EE715F">
            <w:pPr>
              <w:jc w:val="center"/>
              <w:outlineLvl w:val="9"/>
              <w:rPr>
                <w:rFonts w:ascii="宋体" w:hAnsi="宋体"/>
                <w:color w:val="000000" w:themeColor="text1"/>
              </w:rPr>
            </w:pPr>
          </w:p>
        </w:tc>
        <w:tc>
          <w:tcPr>
            <w:tcW w:w="870" w:type="dxa"/>
            <w:vAlign w:val="center"/>
          </w:tcPr>
          <w:p w14:paraId="3E6B8133">
            <w:pPr>
              <w:jc w:val="center"/>
              <w:outlineLvl w:val="9"/>
              <w:rPr>
                <w:rFonts w:ascii="宋体" w:hAnsi="宋体"/>
                <w:color w:val="000000" w:themeColor="text1"/>
              </w:rPr>
            </w:pPr>
          </w:p>
        </w:tc>
        <w:tc>
          <w:tcPr>
            <w:tcW w:w="915" w:type="dxa"/>
            <w:vAlign w:val="center"/>
          </w:tcPr>
          <w:p w14:paraId="78687CE5">
            <w:pPr>
              <w:jc w:val="center"/>
              <w:outlineLvl w:val="9"/>
              <w:rPr>
                <w:rFonts w:ascii="宋体" w:hAnsi="宋体"/>
                <w:color w:val="000000" w:themeColor="text1"/>
              </w:rPr>
            </w:pPr>
          </w:p>
        </w:tc>
        <w:tc>
          <w:tcPr>
            <w:tcW w:w="1020" w:type="dxa"/>
            <w:vAlign w:val="center"/>
          </w:tcPr>
          <w:p w14:paraId="22A7EECC">
            <w:pPr>
              <w:jc w:val="center"/>
              <w:outlineLvl w:val="9"/>
              <w:rPr>
                <w:rFonts w:ascii="宋体" w:hAnsi="宋体"/>
                <w:color w:val="000000" w:themeColor="text1"/>
              </w:rPr>
            </w:pPr>
          </w:p>
        </w:tc>
        <w:tc>
          <w:tcPr>
            <w:tcW w:w="1050" w:type="dxa"/>
            <w:vAlign w:val="center"/>
          </w:tcPr>
          <w:p w14:paraId="79245C1C">
            <w:pPr>
              <w:jc w:val="center"/>
              <w:outlineLvl w:val="9"/>
              <w:rPr>
                <w:rFonts w:ascii="宋体" w:hAnsi="宋体"/>
                <w:color w:val="000000" w:themeColor="text1"/>
              </w:rPr>
            </w:pPr>
          </w:p>
        </w:tc>
        <w:tc>
          <w:tcPr>
            <w:tcW w:w="1365" w:type="dxa"/>
            <w:vAlign w:val="center"/>
          </w:tcPr>
          <w:p w14:paraId="18EB781D">
            <w:pPr>
              <w:jc w:val="center"/>
              <w:outlineLvl w:val="9"/>
              <w:rPr>
                <w:rFonts w:ascii="宋体" w:hAnsi="宋体"/>
                <w:color w:val="000000" w:themeColor="text1"/>
              </w:rPr>
            </w:pPr>
          </w:p>
        </w:tc>
        <w:tc>
          <w:tcPr>
            <w:tcW w:w="855" w:type="dxa"/>
            <w:vAlign w:val="center"/>
          </w:tcPr>
          <w:p w14:paraId="4F323D84">
            <w:pPr>
              <w:jc w:val="center"/>
              <w:outlineLvl w:val="9"/>
              <w:rPr>
                <w:rFonts w:ascii="宋体" w:hAnsi="宋体"/>
                <w:color w:val="000000" w:themeColor="text1"/>
              </w:rPr>
            </w:pPr>
          </w:p>
        </w:tc>
        <w:tc>
          <w:tcPr>
            <w:tcW w:w="788" w:type="dxa"/>
            <w:vAlign w:val="center"/>
          </w:tcPr>
          <w:p w14:paraId="65FA4A4B">
            <w:pPr>
              <w:jc w:val="center"/>
              <w:outlineLvl w:val="9"/>
              <w:rPr>
                <w:rFonts w:ascii="宋体" w:hAnsi="宋体"/>
                <w:color w:val="000000" w:themeColor="text1"/>
              </w:rPr>
            </w:pPr>
          </w:p>
        </w:tc>
      </w:tr>
      <w:tr w14:paraId="27F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E48BCD8">
            <w:pPr>
              <w:jc w:val="center"/>
              <w:outlineLvl w:val="9"/>
              <w:rPr>
                <w:rFonts w:ascii="宋体" w:hAnsi="宋体"/>
                <w:color w:val="000000" w:themeColor="text1"/>
              </w:rPr>
            </w:pPr>
          </w:p>
        </w:tc>
        <w:tc>
          <w:tcPr>
            <w:tcW w:w="2062" w:type="dxa"/>
            <w:vAlign w:val="center"/>
          </w:tcPr>
          <w:p w14:paraId="5754A80C">
            <w:pPr>
              <w:jc w:val="center"/>
              <w:outlineLvl w:val="9"/>
              <w:rPr>
                <w:rFonts w:ascii="宋体" w:hAnsi="宋体"/>
                <w:color w:val="000000" w:themeColor="text1"/>
              </w:rPr>
            </w:pPr>
          </w:p>
        </w:tc>
        <w:tc>
          <w:tcPr>
            <w:tcW w:w="870" w:type="dxa"/>
            <w:vAlign w:val="center"/>
          </w:tcPr>
          <w:p w14:paraId="1BCF238B">
            <w:pPr>
              <w:jc w:val="center"/>
              <w:outlineLvl w:val="9"/>
              <w:rPr>
                <w:rFonts w:ascii="宋体" w:hAnsi="宋体"/>
                <w:color w:val="000000" w:themeColor="text1"/>
              </w:rPr>
            </w:pPr>
          </w:p>
        </w:tc>
        <w:tc>
          <w:tcPr>
            <w:tcW w:w="915" w:type="dxa"/>
            <w:vAlign w:val="center"/>
          </w:tcPr>
          <w:p w14:paraId="47B120AF">
            <w:pPr>
              <w:jc w:val="center"/>
              <w:outlineLvl w:val="9"/>
              <w:rPr>
                <w:rFonts w:ascii="宋体" w:hAnsi="宋体"/>
                <w:color w:val="000000" w:themeColor="text1"/>
              </w:rPr>
            </w:pPr>
          </w:p>
        </w:tc>
        <w:tc>
          <w:tcPr>
            <w:tcW w:w="1020" w:type="dxa"/>
            <w:vAlign w:val="center"/>
          </w:tcPr>
          <w:p w14:paraId="31CBD0A9">
            <w:pPr>
              <w:jc w:val="center"/>
              <w:outlineLvl w:val="9"/>
              <w:rPr>
                <w:rFonts w:ascii="宋体" w:hAnsi="宋体"/>
                <w:color w:val="000000" w:themeColor="text1"/>
              </w:rPr>
            </w:pPr>
          </w:p>
        </w:tc>
        <w:tc>
          <w:tcPr>
            <w:tcW w:w="1050" w:type="dxa"/>
            <w:vAlign w:val="center"/>
          </w:tcPr>
          <w:p w14:paraId="7572C72A">
            <w:pPr>
              <w:jc w:val="center"/>
              <w:outlineLvl w:val="9"/>
              <w:rPr>
                <w:rFonts w:ascii="宋体" w:hAnsi="宋体"/>
                <w:color w:val="000000" w:themeColor="text1"/>
              </w:rPr>
            </w:pPr>
          </w:p>
        </w:tc>
        <w:tc>
          <w:tcPr>
            <w:tcW w:w="1365" w:type="dxa"/>
            <w:vAlign w:val="center"/>
          </w:tcPr>
          <w:p w14:paraId="10668846">
            <w:pPr>
              <w:jc w:val="center"/>
              <w:outlineLvl w:val="9"/>
              <w:rPr>
                <w:rFonts w:ascii="宋体" w:hAnsi="宋体"/>
                <w:color w:val="000000" w:themeColor="text1"/>
              </w:rPr>
            </w:pPr>
          </w:p>
        </w:tc>
        <w:tc>
          <w:tcPr>
            <w:tcW w:w="855" w:type="dxa"/>
            <w:vAlign w:val="center"/>
          </w:tcPr>
          <w:p w14:paraId="0E70CBF5">
            <w:pPr>
              <w:jc w:val="center"/>
              <w:outlineLvl w:val="9"/>
              <w:rPr>
                <w:rFonts w:ascii="宋体" w:hAnsi="宋体"/>
                <w:color w:val="000000" w:themeColor="text1"/>
              </w:rPr>
            </w:pPr>
          </w:p>
        </w:tc>
        <w:tc>
          <w:tcPr>
            <w:tcW w:w="788" w:type="dxa"/>
            <w:vAlign w:val="center"/>
          </w:tcPr>
          <w:p w14:paraId="70424D52">
            <w:pPr>
              <w:jc w:val="center"/>
              <w:outlineLvl w:val="9"/>
              <w:rPr>
                <w:rFonts w:ascii="宋体" w:hAnsi="宋体"/>
                <w:color w:val="000000" w:themeColor="text1"/>
              </w:rPr>
            </w:pPr>
          </w:p>
        </w:tc>
      </w:tr>
      <w:tr w14:paraId="61E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4D4613E3">
            <w:pPr>
              <w:jc w:val="center"/>
              <w:outlineLvl w:val="9"/>
              <w:rPr>
                <w:rFonts w:ascii="宋体" w:hAnsi="宋体"/>
                <w:color w:val="000000" w:themeColor="text1"/>
              </w:rPr>
            </w:pPr>
          </w:p>
        </w:tc>
        <w:tc>
          <w:tcPr>
            <w:tcW w:w="2062" w:type="dxa"/>
            <w:vAlign w:val="center"/>
          </w:tcPr>
          <w:p w14:paraId="686F554C">
            <w:pPr>
              <w:jc w:val="center"/>
              <w:outlineLvl w:val="9"/>
              <w:rPr>
                <w:rFonts w:ascii="宋体" w:hAnsi="宋体"/>
                <w:color w:val="000000" w:themeColor="text1"/>
              </w:rPr>
            </w:pPr>
          </w:p>
        </w:tc>
        <w:tc>
          <w:tcPr>
            <w:tcW w:w="870" w:type="dxa"/>
            <w:vAlign w:val="center"/>
          </w:tcPr>
          <w:p w14:paraId="51112897">
            <w:pPr>
              <w:jc w:val="center"/>
              <w:outlineLvl w:val="9"/>
              <w:rPr>
                <w:rFonts w:ascii="宋体" w:hAnsi="宋体"/>
                <w:color w:val="000000" w:themeColor="text1"/>
              </w:rPr>
            </w:pPr>
          </w:p>
        </w:tc>
        <w:tc>
          <w:tcPr>
            <w:tcW w:w="915" w:type="dxa"/>
            <w:vAlign w:val="center"/>
          </w:tcPr>
          <w:p w14:paraId="212BAC1B">
            <w:pPr>
              <w:jc w:val="center"/>
              <w:outlineLvl w:val="9"/>
              <w:rPr>
                <w:rFonts w:ascii="宋体" w:hAnsi="宋体"/>
                <w:color w:val="000000" w:themeColor="text1"/>
              </w:rPr>
            </w:pPr>
          </w:p>
        </w:tc>
        <w:tc>
          <w:tcPr>
            <w:tcW w:w="1020" w:type="dxa"/>
            <w:vAlign w:val="center"/>
          </w:tcPr>
          <w:p w14:paraId="389A8803">
            <w:pPr>
              <w:jc w:val="center"/>
              <w:outlineLvl w:val="9"/>
              <w:rPr>
                <w:rFonts w:ascii="宋体" w:hAnsi="宋体"/>
                <w:color w:val="000000" w:themeColor="text1"/>
              </w:rPr>
            </w:pPr>
          </w:p>
        </w:tc>
        <w:tc>
          <w:tcPr>
            <w:tcW w:w="1050" w:type="dxa"/>
            <w:vAlign w:val="center"/>
          </w:tcPr>
          <w:p w14:paraId="5F34F6C7">
            <w:pPr>
              <w:jc w:val="center"/>
              <w:outlineLvl w:val="9"/>
              <w:rPr>
                <w:rFonts w:ascii="宋体" w:hAnsi="宋体"/>
                <w:color w:val="000000" w:themeColor="text1"/>
              </w:rPr>
            </w:pPr>
          </w:p>
        </w:tc>
        <w:tc>
          <w:tcPr>
            <w:tcW w:w="1365" w:type="dxa"/>
            <w:vAlign w:val="center"/>
          </w:tcPr>
          <w:p w14:paraId="6B250FEE">
            <w:pPr>
              <w:jc w:val="center"/>
              <w:outlineLvl w:val="9"/>
              <w:rPr>
                <w:rFonts w:ascii="宋体" w:hAnsi="宋体"/>
                <w:color w:val="000000" w:themeColor="text1"/>
              </w:rPr>
            </w:pPr>
          </w:p>
        </w:tc>
        <w:tc>
          <w:tcPr>
            <w:tcW w:w="855" w:type="dxa"/>
            <w:vAlign w:val="center"/>
          </w:tcPr>
          <w:p w14:paraId="5819C06A">
            <w:pPr>
              <w:jc w:val="center"/>
              <w:outlineLvl w:val="9"/>
              <w:rPr>
                <w:rFonts w:ascii="宋体" w:hAnsi="宋体"/>
                <w:color w:val="000000" w:themeColor="text1"/>
              </w:rPr>
            </w:pPr>
          </w:p>
        </w:tc>
        <w:tc>
          <w:tcPr>
            <w:tcW w:w="788" w:type="dxa"/>
            <w:vAlign w:val="center"/>
          </w:tcPr>
          <w:p w14:paraId="3FF36028">
            <w:pPr>
              <w:jc w:val="center"/>
              <w:outlineLvl w:val="9"/>
              <w:rPr>
                <w:rFonts w:ascii="宋体" w:hAnsi="宋体"/>
                <w:color w:val="000000" w:themeColor="text1"/>
              </w:rPr>
            </w:pPr>
          </w:p>
        </w:tc>
      </w:tr>
      <w:tr w14:paraId="1AE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A0B216">
            <w:pPr>
              <w:jc w:val="center"/>
              <w:outlineLvl w:val="9"/>
              <w:rPr>
                <w:rFonts w:ascii="宋体" w:hAnsi="宋体"/>
                <w:color w:val="000000" w:themeColor="text1"/>
              </w:rPr>
            </w:pPr>
          </w:p>
        </w:tc>
        <w:tc>
          <w:tcPr>
            <w:tcW w:w="2062" w:type="dxa"/>
            <w:vAlign w:val="center"/>
          </w:tcPr>
          <w:p w14:paraId="160E4E81">
            <w:pPr>
              <w:jc w:val="center"/>
              <w:outlineLvl w:val="9"/>
              <w:rPr>
                <w:rFonts w:ascii="宋体" w:hAnsi="宋体"/>
                <w:color w:val="000000" w:themeColor="text1"/>
              </w:rPr>
            </w:pPr>
          </w:p>
        </w:tc>
        <w:tc>
          <w:tcPr>
            <w:tcW w:w="870" w:type="dxa"/>
            <w:vAlign w:val="center"/>
          </w:tcPr>
          <w:p w14:paraId="56D24770">
            <w:pPr>
              <w:jc w:val="center"/>
              <w:outlineLvl w:val="9"/>
              <w:rPr>
                <w:rFonts w:ascii="宋体" w:hAnsi="宋体"/>
                <w:color w:val="000000" w:themeColor="text1"/>
              </w:rPr>
            </w:pPr>
          </w:p>
        </w:tc>
        <w:tc>
          <w:tcPr>
            <w:tcW w:w="915" w:type="dxa"/>
            <w:vAlign w:val="center"/>
          </w:tcPr>
          <w:p w14:paraId="5D800AEB">
            <w:pPr>
              <w:jc w:val="center"/>
              <w:outlineLvl w:val="9"/>
              <w:rPr>
                <w:rFonts w:ascii="宋体" w:hAnsi="宋体"/>
                <w:color w:val="000000" w:themeColor="text1"/>
              </w:rPr>
            </w:pPr>
          </w:p>
        </w:tc>
        <w:tc>
          <w:tcPr>
            <w:tcW w:w="1020" w:type="dxa"/>
            <w:vAlign w:val="center"/>
          </w:tcPr>
          <w:p w14:paraId="19E2FA2D">
            <w:pPr>
              <w:jc w:val="center"/>
              <w:outlineLvl w:val="9"/>
              <w:rPr>
                <w:rFonts w:ascii="宋体" w:hAnsi="宋体"/>
                <w:color w:val="000000" w:themeColor="text1"/>
              </w:rPr>
            </w:pPr>
          </w:p>
        </w:tc>
        <w:tc>
          <w:tcPr>
            <w:tcW w:w="1050" w:type="dxa"/>
            <w:vAlign w:val="center"/>
          </w:tcPr>
          <w:p w14:paraId="6FC071E3">
            <w:pPr>
              <w:jc w:val="center"/>
              <w:outlineLvl w:val="9"/>
              <w:rPr>
                <w:rFonts w:ascii="宋体" w:hAnsi="宋体"/>
                <w:color w:val="000000" w:themeColor="text1"/>
              </w:rPr>
            </w:pPr>
          </w:p>
        </w:tc>
        <w:tc>
          <w:tcPr>
            <w:tcW w:w="1365" w:type="dxa"/>
            <w:vAlign w:val="center"/>
          </w:tcPr>
          <w:p w14:paraId="41CD87AA">
            <w:pPr>
              <w:jc w:val="center"/>
              <w:outlineLvl w:val="9"/>
              <w:rPr>
                <w:rFonts w:ascii="宋体" w:hAnsi="宋体"/>
                <w:color w:val="000000" w:themeColor="text1"/>
              </w:rPr>
            </w:pPr>
          </w:p>
        </w:tc>
        <w:tc>
          <w:tcPr>
            <w:tcW w:w="855" w:type="dxa"/>
            <w:vAlign w:val="center"/>
          </w:tcPr>
          <w:p w14:paraId="48734B1C">
            <w:pPr>
              <w:jc w:val="center"/>
              <w:outlineLvl w:val="9"/>
              <w:rPr>
                <w:rFonts w:ascii="宋体" w:hAnsi="宋体"/>
                <w:color w:val="000000" w:themeColor="text1"/>
              </w:rPr>
            </w:pPr>
          </w:p>
        </w:tc>
        <w:tc>
          <w:tcPr>
            <w:tcW w:w="788" w:type="dxa"/>
            <w:vAlign w:val="center"/>
          </w:tcPr>
          <w:p w14:paraId="1C9D6BD2">
            <w:pPr>
              <w:jc w:val="center"/>
              <w:outlineLvl w:val="9"/>
              <w:rPr>
                <w:rFonts w:ascii="宋体" w:hAnsi="宋体"/>
                <w:color w:val="000000" w:themeColor="text1"/>
              </w:rPr>
            </w:pPr>
          </w:p>
        </w:tc>
      </w:tr>
      <w:tr w14:paraId="41B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010898E6">
            <w:pPr>
              <w:jc w:val="center"/>
              <w:outlineLvl w:val="9"/>
              <w:rPr>
                <w:rFonts w:ascii="宋体" w:hAnsi="宋体"/>
                <w:color w:val="000000" w:themeColor="text1"/>
              </w:rPr>
            </w:pPr>
          </w:p>
        </w:tc>
        <w:tc>
          <w:tcPr>
            <w:tcW w:w="2062" w:type="dxa"/>
            <w:vAlign w:val="center"/>
          </w:tcPr>
          <w:p w14:paraId="1BF9D155">
            <w:pPr>
              <w:jc w:val="center"/>
              <w:outlineLvl w:val="9"/>
              <w:rPr>
                <w:rFonts w:ascii="宋体" w:hAnsi="宋体"/>
                <w:color w:val="000000" w:themeColor="text1"/>
              </w:rPr>
            </w:pPr>
          </w:p>
        </w:tc>
        <w:tc>
          <w:tcPr>
            <w:tcW w:w="870" w:type="dxa"/>
            <w:vAlign w:val="center"/>
          </w:tcPr>
          <w:p w14:paraId="102FC294">
            <w:pPr>
              <w:jc w:val="center"/>
              <w:outlineLvl w:val="9"/>
              <w:rPr>
                <w:rFonts w:ascii="宋体" w:hAnsi="宋体"/>
                <w:color w:val="000000" w:themeColor="text1"/>
              </w:rPr>
            </w:pPr>
          </w:p>
        </w:tc>
        <w:tc>
          <w:tcPr>
            <w:tcW w:w="915" w:type="dxa"/>
            <w:vAlign w:val="center"/>
          </w:tcPr>
          <w:p w14:paraId="125735A3">
            <w:pPr>
              <w:jc w:val="center"/>
              <w:outlineLvl w:val="9"/>
              <w:rPr>
                <w:rFonts w:ascii="宋体" w:hAnsi="宋体"/>
                <w:color w:val="000000" w:themeColor="text1"/>
              </w:rPr>
            </w:pPr>
          </w:p>
        </w:tc>
        <w:tc>
          <w:tcPr>
            <w:tcW w:w="1020" w:type="dxa"/>
            <w:vAlign w:val="center"/>
          </w:tcPr>
          <w:p w14:paraId="36D5997F">
            <w:pPr>
              <w:jc w:val="center"/>
              <w:outlineLvl w:val="9"/>
              <w:rPr>
                <w:rFonts w:ascii="宋体" w:hAnsi="宋体"/>
                <w:color w:val="000000" w:themeColor="text1"/>
              </w:rPr>
            </w:pPr>
          </w:p>
        </w:tc>
        <w:tc>
          <w:tcPr>
            <w:tcW w:w="1050" w:type="dxa"/>
            <w:vAlign w:val="center"/>
          </w:tcPr>
          <w:p w14:paraId="348B823F">
            <w:pPr>
              <w:jc w:val="center"/>
              <w:outlineLvl w:val="9"/>
              <w:rPr>
                <w:rFonts w:ascii="宋体" w:hAnsi="宋体"/>
                <w:color w:val="000000" w:themeColor="text1"/>
              </w:rPr>
            </w:pPr>
          </w:p>
        </w:tc>
        <w:tc>
          <w:tcPr>
            <w:tcW w:w="1365" w:type="dxa"/>
            <w:vAlign w:val="center"/>
          </w:tcPr>
          <w:p w14:paraId="515ADD94">
            <w:pPr>
              <w:jc w:val="center"/>
              <w:outlineLvl w:val="9"/>
              <w:rPr>
                <w:rFonts w:ascii="宋体" w:hAnsi="宋体"/>
                <w:color w:val="000000" w:themeColor="text1"/>
              </w:rPr>
            </w:pPr>
          </w:p>
        </w:tc>
        <w:tc>
          <w:tcPr>
            <w:tcW w:w="855" w:type="dxa"/>
            <w:vAlign w:val="center"/>
          </w:tcPr>
          <w:p w14:paraId="37CFA35E">
            <w:pPr>
              <w:jc w:val="center"/>
              <w:outlineLvl w:val="9"/>
              <w:rPr>
                <w:rFonts w:ascii="宋体" w:hAnsi="宋体"/>
                <w:color w:val="000000" w:themeColor="text1"/>
              </w:rPr>
            </w:pPr>
          </w:p>
        </w:tc>
        <w:tc>
          <w:tcPr>
            <w:tcW w:w="788" w:type="dxa"/>
            <w:vAlign w:val="center"/>
          </w:tcPr>
          <w:p w14:paraId="65F00113">
            <w:pPr>
              <w:jc w:val="center"/>
              <w:outlineLvl w:val="9"/>
              <w:rPr>
                <w:rFonts w:ascii="宋体" w:hAnsi="宋体"/>
                <w:color w:val="000000" w:themeColor="text1"/>
              </w:rPr>
            </w:pPr>
          </w:p>
        </w:tc>
      </w:tr>
      <w:tr w14:paraId="2A67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315C5508">
            <w:pPr>
              <w:jc w:val="center"/>
              <w:outlineLvl w:val="9"/>
              <w:rPr>
                <w:rFonts w:ascii="宋体" w:hAnsi="宋体"/>
                <w:color w:val="000000" w:themeColor="text1"/>
              </w:rPr>
            </w:pPr>
          </w:p>
        </w:tc>
        <w:tc>
          <w:tcPr>
            <w:tcW w:w="2062" w:type="dxa"/>
            <w:vAlign w:val="center"/>
          </w:tcPr>
          <w:p w14:paraId="0EBA1F5C">
            <w:pPr>
              <w:jc w:val="center"/>
              <w:outlineLvl w:val="9"/>
              <w:rPr>
                <w:rFonts w:ascii="宋体" w:hAnsi="宋体"/>
                <w:color w:val="000000" w:themeColor="text1"/>
              </w:rPr>
            </w:pPr>
          </w:p>
        </w:tc>
        <w:tc>
          <w:tcPr>
            <w:tcW w:w="870" w:type="dxa"/>
            <w:vAlign w:val="center"/>
          </w:tcPr>
          <w:p w14:paraId="6F6F8F69">
            <w:pPr>
              <w:jc w:val="center"/>
              <w:outlineLvl w:val="9"/>
              <w:rPr>
                <w:rFonts w:ascii="宋体" w:hAnsi="宋体"/>
                <w:color w:val="000000" w:themeColor="text1"/>
              </w:rPr>
            </w:pPr>
          </w:p>
        </w:tc>
        <w:tc>
          <w:tcPr>
            <w:tcW w:w="915" w:type="dxa"/>
            <w:vAlign w:val="center"/>
          </w:tcPr>
          <w:p w14:paraId="2DD91A21">
            <w:pPr>
              <w:jc w:val="center"/>
              <w:outlineLvl w:val="9"/>
              <w:rPr>
                <w:rFonts w:ascii="宋体" w:hAnsi="宋体"/>
                <w:color w:val="000000" w:themeColor="text1"/>
              </w:rPr>
            </w:pPr>
          </w:p>
        </w:tc>
        <w:tc>
          <w:tcPr>
            <w:tcW w:w="1020" w:type="dxa"/>
            <w:vAlign w:val="center"/>
          </w:tcPr>
          <w:p w14:paraId="734721D9">
            <w:pPr>
              <w:jc w:val="center"/>
              <w:outlineLvl w:val="9"/>
              <w:rPr>
                <w:rFonts w:ascii="宋体" w:hAnsi="宋体"/>
                <w:color w:val="000000" w:themeColor="text1"/>
              </w:rPr>
            </w:pPr>
          </w:p>
        </w:tc>
        <w:tc>
          <w:tcPr>
            <w:tcW w:w="1050" w:type="dxa"/>
            <w:vAlign w:val="center"/>
          </w:tcPr>
          <w:p w14:paraId="2D84162D">
            <w:pPr>
              <w:jc w:val="center"/>
              <w:outlineLvl w:val="9"/>
              <w:rPr>
                <w:rFonts w:ascii="宋体" w:hAnsi="宋体"/>
                <w:color w:val="000000" w:themeColor="text1"/>
              </w:rPr>
            </w:pPr>
          </w:p>
        </w:tc>
        <w:tc>
          <w:tcPr>
            <w:tcW w:w="1365" w:type="dxa"/>
            <w:vAlign w:val="center"/>
          </w:tcPr>
          <w:p w14:paraId="713E961E">
            <w:pPr>
              <w:jc w:val="center"/>
              <w:outlineLvl w:val="9"/>
              <w:rPr>
                <w:rFonts w:ascii="宋体" w:hAnsi="宋体"/>
                <w:color w:val="000000" w:themeColor="text1"/>
              </w:rPr>
            </w:pPr>
          </w:p>
        </w:tc>
        <w:tc>
          <w:tcPr>
            <w:tcW w:w="855" w:type="dxa"/>
            <w:vAlign w:val="center"/>
          </w:tcPr>
          <w:p w14:paraId="4EF27061">
            <w:pPr>
              <w:jc w:val="center"/>
              <w:outlineLvl w:val="9"/>
              <w:rPr>
                <w:rFonts w:ascii="宋体" w:hAnsi="宋体"/>
                <w:color w:val="000000" w:themeColor="text1"/>
              </w:rPr>
            </w:pPr>
          </w:p>
        </w:tc>
        <w:tc>
          <w:tcPr>
            <w:tcW w:w="788" w:type="dxa"/>
            <w:vAlign w:val="center"/>
          </w:tcPr>
          <w:p w14:paraId="6F6125E0">
            <w:pPr>
              <w:jc w:val="center"/>
              <w:outlineLvl w:val="9"/>
              <w:rPr>
                <w:rFonts w:ascii="宋体" w:hAnsi="宋体"/>
                <w:color w:val="000000" w:themeColor="text1"/>
              </w:rPr>
            </w:pPr>
          </w:p>
        </w:tc>
      </w:tr>
      <w:tr w14:paraId="7043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27425C7F">
            <w:pPr>
              <w:jc w:val="center"/>
              <w:outlineLvl w:val="9"/>
              <w:rPr>
                <w:rFonts w:ascii="宋体" w:hAnsi="宋体"/>
                <w:color w:val="000000" w:themeColor="text1"/>
              </w:rPr>
            </w:pPr>
          </w:p>
        </w:tc>
        <w:tc>
          <w:tcPr>
            <w:tcW w:w="2062" w:type="dxa"/>
            <w:vAlign w:val="center"/>
          </w:tcPr>
          <w:p w14:paraId="1B06689A">
            <w:pPr>
              <w:jc w:val="center"/>
              <w:outlineLvl w:val="9"/>
              <w:rPr>
                <w:rFonts w:ascii="宋体" w:hAnsi="宋体"/>
                <w:color w:val="000000" w:themeColor="text1"/>
              </w:rPr>
            </w:pPr>
          </w:p>
        </w:tc>
        <w:tc>
          <w:tcPr>
            <w:tcW w:w="870" w:type="dxa"/>
            <w:vAlign w:val="center"/>
          </w:tcPr>
          <w:p w14:paraId="77286258">
            <w:pPr>
              <w:jc w:val="center"/>
              <w:outlineLvl w:val="9"/>
              <w:rPr>
                <w:rFonts w:ascii="宋体" w:hAnsi="宋体"/>
                <w:color w:val="000000" w:themeColor="text1"/>
              </w:rPr>
            </w:pPr>
          </w:p>
        </w:tc>
        <w:tc>
          <w:tcPr>
            <w:tcW w:w="915" w:type="dxa"/>
            <w:vAlign w:val="center"/>
          </w:tcPr>
          <w:p w14:paraId="3116C844">
            <w:pPr>
              <w:jc w:val="center"/>
              <w:outlineLvl w:val="9"/>
              <w:rPr>
                <w:rFonts w:ascii="宋体" w:hAnsi="宋体"/>
                <w:color w:val="000000" w:themeColor="text1"/>
              </w:rPr>
            </w:pPr>
          </w:p>
        </w:tc>
        <w:tc>
          <w:tcPr>
            <w:tcW w:w="1020" w:type="dxa"/>
            <w:vAlign w:val="center"/>
          </w:tcPr>
          <w:p w14:paraId="01265C52">
            <w:pPr>
              <w:jc w:val="center"/>
              <w:outlineLvl w:val="9"/>
              <w:rPr>
                <w:rFonts w:ascii="宋体" w:hAnsi="宋体"/>
                <w:color w:val="000000" w:themeColor="text1"/>
              </w:rPr>
            </w:pPr>
          </w:p>
        </w:tc>
        <w:tc>
          <w:tcPr>
            <w:tcW w:w="1050" w:type="dxa"/>
            <w:vAlign w:val="center"/>
          </w:tcPr>
          <w:p w14:paraId="1798309C">
            <w:pPr>
              <w:jc w:val="center"/>
              <w:outlineLvl w:val="9"/>
              <w:rPr>
                <w:rFonts w:ascii="宋体" w:hAnsi="宋体"/>
                <w:color w:val="000000" w:themeColor="text1"/>
              </w:rPr>
            </w:pPr>
          </w:p>
        </w:tc>
        <w:tc>
          <w:tcPr>
            <w:tcW w:w="1365" w:type="dxa"/>
            <w:vAlign w:val="center"/>
          </w:tcPr>
          <w:p w14:paraId="52FC26E3">
            <w:pPr>
              <w:jc w:val="center"/>
              <w:outlineLvl w:val="9"/>
              <w:rPr>
                <w:rFonts w:ascii="宋体" w:hAnsi="宋体"/>
                <w:color w:val="000000" w:themeColor="text1"/>
              </w:rPr>
            </w:pPr>
          </w:p>
        </w:tc>
        <w:tc>
          <w:tcPr>
            <w:tcW w:w="855" w:type="dxa"/>
            <w:vAlign w:val="center"/>
          </w:tcPr>
          <w:p w14:paraId="266FDDFB">
            <w:pPr>
              <w:jc w:val="center"/>
              <w:outlineLvl w:val="9"/>
              <w:rPr>
                <w:rFonts w:ascii="宋体" w:hAnsi="宋体"/>
                <w:color w:val="000000" w:themeColor="text1"/>
              </w:rPr>
            </w:pPr>
          </w:p>
        </w:tc>
        <w:tc>
          <w:tcPr>
            <w:tcW w:w="788" w:type="dxa"/>
            <w:vAlign w:val="center"/>
          </w:tcPr>
          <w:p w14:paraId="18A4E56C">
            <w:pPr>
              <w:jc w:val="center"/>
              <w:outlineLvl w:val="9"/>
              <w:rPr>
                <w:rFonts w:ascii="宋体" w:hAnsi="宋体"/>
                <w:color w:val="000000" w:themeColor="text1"/>
              </w:rPr>
            </w:pPr>
          </w:p>
        </w:tc>
      </w:tr>
      <w:tr w14:paraId="726B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764CCF70">
            <w:pPr>
              <w:jc w:val="center"/>
              <w:outlineLvl w:val="9"/>
              <w:rPr>
                <w:rFonts w:ascii="宋体" w:hAnsi="宋体"/>
                <w:color w:val="000000" w:themeColor="text1"/>
              </w:rPr>
            </w:pPr>
          </w:p>
        </w:tc>
        <w:tc>
          <w:tcPr>
            <w:tcW w:w="2062" w:type="dxa"/>
            <w:vAlign w:val="center"/>
          </w:tcPr>
          <w:p w14:paraId="4251954C">
            <w:pPr>
              <w:jc w:val="center"/>
              <w:outlineLvl w:val="9"/>
              <w:rPr>
                <w:rFonts w:ascii="宋体" w:hAnsi="宋体"/>
                <w:color w:val="000000" w:themeColor="text1"/>
              </w:rPr>
            </w:pPr>
          </w:p>
        </w:tc>
        <w:tc>
          <w:tcPr>
            <w:tcW w:w="870" w:type="dxa"/>
            <w:vAlign w:val="center"/>
          </w:tcPr>
          <w:p w14:paraId="37C7DED9">
            <w:pPr>
              <w:jc w:val="center"/>
              <w:outlineLvl w:val="9"/>
              <w:rPr>
                <w:rFonts w:ascii="宋体" w:hAnsi="宋体"/>
                <w:color w:val="000000" w:themeColor="text1"/>
              </w:rPr>
            </w:pPr>
          </w:p>
        </w:tc>
        <w:tc>
          <w:tcPr>
            <w:tcW w:w="915" w:type="dxa"/>
            <w:vAlign w:val="center"/>
          </w:tcPr>
          <w:p w14:paraId="6E2E401B">
            <w:pPr>
              <w:jc w:val="center"/>
              <w:outlineLvl w:val="9"/>
              <w:rPr>
                <w:rFonts w:ascii="宋体" w:hAnsi="宋体"/>
                <w:color w:val="000000" w:themeColor="text1"/>
              </w:rPr>
            </w:pPr>
          </w:p>
        </w:tc>
        <w:tc>
          <w:tcPr>
            <w:tcW w:w="1020" w:type="dxa"/>
            <w:vAlign w:val="center"/>
          </w:tcPr>
          <w:p w14:paraId="5C308E6F">
            <w:pPr>
              <w:jc w:val="center"/>
              <w:outlineLvl w:val="9"/>
              <w:rPr>
                <w:rFonts w:ascii="宋体" w:hAnsi="宋体"/>
                <w:color w:val="000000" w:themeColor="text1"/>
              </w:rPr>
            </w:pPr>
          </w:p>
        </w:tc>
        <w:tc>
          <w:tcPr>
            <w:tcW w:w="1050" w:type="dxa"/>
            <w:vAlign w:val="center"/>
          </w:tcPr>
          <w:p w14:paraId="2C745D81">
            <w:pPr>
              <w:jc w:val="center"/>
              <w:outlineLvl w:val="9"/>
              <w:rPr>
                <w:rFonts w:ascii="宋体" w:hAnsi="宋体"/>
                <w:color w:val="000000" w:themeColor="text1"/>
              </w:rPr>
            </w:pPr>
          </w:p>
        </w:tc>
        <w:tc>
          <w:tcPr>
            <w:tcW w:w="1365" w:type="dxa"/>
            <w:vAlign w:val="center"/>
          </w:tcPr>
          <w:p w14:paraId="6215571B">
            <w:pPr>
              <w:jc w:val="center"/>
              <w:outlineLvl w:val="9"/>
              <w:rPr>
                <w:rFonts w:ascii="宋体" w:hAnsi="宋体"/>
                <w:color w:val="000000" w:themeColor="text1"/>
              </w:rPr>
            </w:pPr>
          </w:p>
        </w:tc>
        <w:tc>
          <w:tcPr>
            <w:tcW w:w="855" w:type="dxa"/>
            <w:vAlign w:val="center"/>
          </w:tcPr>
          <w:p w14:paraId="5F5C6012">
            <w:pPr>
              <w:jc w:val="center"/>
              <w:outlineLvl w:val="9"/>
              <w:rPr>
                <w:rFonts w:ascii="宋体" w:hAnsi="宋体"/>
                <w:color w:val="000000" w:themeColor="text1"/>
              </w:rPr>
            </w:pPr>
          </w:p>
        </w:tc>
        <w:tc>
          <w:tcPr>
            <w:tcW w:w="788" w:type="dxa"/>
            <w:vAlign w:val="center"/>
          </w:tcPr>
          <w:p w14:paraId="377CFD85">
            <w:pPr>
              <w:jc w:val="center"/>
              <w:outlineLvl w:val="9"/>
              <w:rPr>
                <w:rFonts w:ascii="宋体" w:hAnsi="宋体"/>
                <w:color w:val="000000" w:themeColor="text1"/>
              </w:rPr>
            </w:pPr>
          </w:p>
        </w:tc>
      </w:tr>
      <w:tr w14:paraId="01D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Align w:val="center"/>
          </w:tcPr>
          <w:p w14:paraId="60DBDFC8">
            <w:pPr>
              <w:jc w:val="center"/>
              <w:outlineLvl w:val="9"/>
              <w:rPr>
                <w:rFonts w:ascii="宋体" w:hAnsi="宋体"/>
                <w:color w:val="000000" w:themeColor="text1"/>
              </w:rPr>
            </w:pPr>
          </w:p>
        </w:tc>
        <w:tc>
          <w:tcPr>
            <w:tcW w:w="2062" w:type="dxa"/>
            <w:vAlign w:val="center"/>
          </w:tcPr>
          <w:p w14:paraId="14F5552E">
            <w:pPr>
              <w:jc w:val="center"/>
              <w:outlineLvl w:val="9"/>
              <w:rPr>
                <w:rFonts w:ascii="宋体" w:hAnsi="宋体"/>
                <w:color w:val="000000" w:themeColor="text1"/>
              </w:rPr>
            </w:pPr>
          </w:p>
        </w:tc>
        <w:tc>
          <w:tcPr>
            <w:tcW w:w="870" w:type="dxa"/>
            <w:vAlign w:val="center"/>
          </w:tcPr>
          <w:p w14:paraId="746FA980">
            <w:pPr>
              <w:jc w:val="center"/>
              <w:outlineLvl w:val="9"/>
              <w:rPr>
                <w:rFonts w:ascii="宋体" w:hAnsi="宋体"/>
                <w:color w:val="000000" w:themeColor="text1"/>
              </w:rPr>
            </w:pPr>
          </w:p>
        </w:tc>
        <w:tc>
          <w:tcPr>
            <w:tcW w:w="915" w:type="dxa"/>
            <w:vAlign w:val="center"/>
          </w:tcPr>
          <w:p w14:paraId="48363EEE">
            <w:pPr>
              <w:jc w:val="center"/>
              <w:outlineLvl w:val="9"/>
              <w:rPr>
                <w:rFonts w:ascii="宋体" w:hAnsi="宋体"/>
                <w:color w:val="000000" w:themeColor="text1"/>
              </w:rPr>
            </w:pPr>
          </w:p>
        </w:tc>
        <w:tc>
          <w:tcPr>
            <w:tcW w:w="1020" w:type="dxa"/>
            <w:vAlign w:val="center"/>
          </w:tcPr>
          <w:p w14:paraId="53E16556">
            <w:pPr>
              <w:jc w:val="center"/>
              <w:outlineLvl w:val="9"/>
              <w:rPr>
                <w:rFonts w:ascii="宋体" w:hAnsi="宋体"/>
                <w:color w:val="000000" w:themeColor="text1"/>
              </w:rPr>
            </w:pPr>
          </w:p>
        </w:tc>
        <w:tc>
          <w:tcPr>
            <w:tcW w:w="1050" w:type="dxa"/>
            <w:vAlign w:val="center"/>
          </w:tcPr>
          <w:p w14:paraId="60A20C4E">
            <w:pPr>
              <w:jc w:val="center"/>
              <w:outlineLvl w:val="9"/>
              <w:rPr>
                <w:rFonts w:ascii="宋体" w:hAnsi="宋体"/>
                <w:color w:val="000000" w:themeColor="text1"/>
              </w:rPr>
            </w:pPr>
          </w:p>
        </w:tc>
        <w:tc>
          <w:tcPr>
            <w:tcW w:w="1365" w:type="dxa"/>
            <w:vAlign w:val="center"/>
          </w:tcPr>
          <w:p w14:paraId="2E50B2AC">
            <w:pPr>
              <w:jc w:val="center"/>
              <w:outlineLvl w:val="9"/>
              <w:rPr>
                <w:rFonts w:ascii="宋体" w:hAnsi="宋体"/>
                <w:color w:val="000000" w:themeColor="text1"/>
              </w:rPr>
            </w:pPr>
          </w:p>
        </w:tc>
        <w:tc>
          <w:tcPr>
            <w:tcW w:w="855" w:type="dxa"/>
            <w:vAlign w:val="center"/>
          </w:tcPr>
          <w:p w14:paraId="3CC2FC5A">
            <w:pPr>
              <w:jc w:val="center"/>
              <w:outlineLvl w:val="9"/>
              <w:rPr>
                <w:rFonts w:ascii="宋体" w:hAnsi="宋体"/>
                <w:color w:val="000000" w:themeColor="text1"/>
              </w:rPr>
            </w:pPr>
          </w:p>
        </w:tc>
        <w:tc>
          <w:tcPr>
            <w:tcW w:w="788" w:type="dxa"/>
            <w:vAlign w:val="center"/>
          </w:tcPr>
          <w:p w14:paraId="6F1D3852">
            <w:pPr>
              <w:jc w:val="center"/>
              <w:outlineLvl w:val="9"/>
              <w:rPr>
                <w:rFonts w:ascii="宋体" w:hAnsi="宋体"/>
                <w:color w:val="000000" w:themeColor="text1"/>
              </w:rPr>
            </w:pPr>
          </w:p>
        </w:tc>
      </w:tr>
    </w:tbl>
    <w:p w14:paraId="251FBE72">
      <w:pPr>
        <w:spacing w:line="360" w:lineRule="auto"/>
        <w:outlineLvl w:val="9"/>
        <w:rPr>
          <w:rFonts w:ascii="宋体" w:hAnsi="宋体"/>
          <w:color w:val="000000" w:themeColor="text1"/>
        </w:rPr>
      </w:pPr>
    </w:p>
    <w:p w14:paraId="4A93BEEB">
      <w:pPr>
        <w:spacing w:line="360" w:lineRule="auto"/>
        <w:outlineLvl w:val="9"/>
        <w:rPr>
          <w:rFonts w:ascii="宋体" w:hAnsi="宋体" w:cs="宋体"/>
          <w:b/>
          <w:color w:val="000000" w:themeColor="text1"/>
          <w:kern w:val="0"/>
          <w:sz w:val="24"/>
        </w:rPr>
      </w:pPr>
    </w:p>
    <w:p w14:paraId="3680F548">
      <w:pPr>
        <w:spacing w:line="360" w:lineRule="auto"/>
        <w:outlineLvl w:val="9"/>
        <w:rPr>
          <w:rFonts w:ascii="宋体" w:hAnsi="宋体" w:cs="宋体"/>
          <w:b/>
          <w:color w:val="000000" w:themeColor="text1"/>
          <w:kern w:val="0"/>
          <w:sz w:val="24"/>
        </w:rPr>
      </w:pPr>
    </w:p>
    <w:p w14:paraId="3561CF07">
      <w:pPr>
        <w:spacing w:line="360" w:lineRule="auto"/>
        <w:outlineLvl w:val="9"/>
        <w:rPr>
          <w:rFonts w:ascii="宋体" w:hAnsi="宋体" w:cs="宋体"/>
          <w:b/>
          <w:color w:val="000000" w:themeColor="text1"/>
          <w:kern w:val="0"/>
          <w:sz w:val="24"/>
        </w:rPr>
        <w:sectPr>
          <w:footerReference r:id="rId27" w:type="default"/>
          <w:pgSz w:w="11906" w:h="16838"/>
          <w:pgMar w:top="1138" w:right="1138" w:bottom="1138" w:left="1138" w:header="720" w:footer="720" w:gutter="0"/>
          <w:pgNumType w:fmt="decimal"/>
          <w:cols w:space="425" w:num="1"/>
          <w:docGrid w:type="lines" w:linePitch="312" w:charSpace="0"/>
        </w:sectPr>
      </w:pPr>
    </w:p>
    <w:p w14:paraId="0E3D1771">
      <w:pPr>
        <w:spacing w:line="360" w:lineRule="auto"/>
        <w:outlineLvl w:val="9"/>
        <w:rPr>
          <w:rFonts w:ascii="宋体" w:hAnsi="宋体" w:cs="宋体"/>
          <w:b/>
          <w:color w:val="000000" w:themeColor="text1"/>
        </w:rPr>
      </w:pPr>
      <w:r>
        <w:rPr>
          <w:rFonts w:hint="eastAsia" w:ascii="宋体" w:hAnsi="宋体" w:cs="宋体"/>
          <w:b/>
          <w:color w:val="000000" w:themeColor="text1"/>
          <w:kern w:val="0"/>
          <w:sz w:val="24"/>
        </w:rPr>
        <w:t>附表三：</w:t>
      </w:r>
    </w:p>
    <w:p w14:paraId="4EE4A5BF">
      <w:pPr>
        <w:spacing w:line="360" w:lineRule="auto"/>
        <w:jc w:val="center"/>
        <w:outlineLvl w:val="9"/>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1D168A1C">
      <w:pPr>
        <w:spacing w:line="360" w:lineRule="auto"/>
        <w:ind w:firstLine="8040" w:firstLineChars="3350"/>
        <w:outlineLvl w:val="9"/>
        <w:rPr>
          <w:rFonts w:ascii="宋体" w:hAnsi="宋体" w:cs="宋体"/>
          <w:color w:val="000000" w:themeColor="text1"/>
        </w:rPr>
      </w:pPr>
      <w:r>
        <w:rPr>
          <w:rFonts w:hint="eastAsia" w:ascii="宋体" w:hAnsi="宋体" w:cs="宋体"/>
          <w:color w:val="000000" w:themeColor="text1"/>
          <w:kern w:val="0"/>
          <w:sz w:val="24"/>
        </w:rPr>
        <w:t>单位：人</w:t>
      </w:r>
    </w:p>
    <w:tbl>
      <w:tblPr>
        <w:tblStyle w:val="33"/>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7734C65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6B3D962">
            <w:pPr>
              <w:spacing w:line="360" w:lineRule="auto"/>
              <w:ind w:left="0" w:leftChars="0" w:firstLine="0" w:firstLineChars="0"/>
              <w:outlineLvl w:val="9"/>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19B83B50">
            <w:pPr>
              <w:spacing w:line="360" w:lineRule="auto"/>
              <w:ind w:firstLine="480" w:firstLineChars="200"/>
              <w:jc w:val="center"/>
              <w:outlineLvl w:val="9"/>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4D0A658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E8B25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8C5ED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5BAC875">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C4A2B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224CC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0D847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374938F">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8B72E0">
            <w:pPr>
              <w:spacing w:line="360" w:lineRule="auto"/>
              <w:ind w:firstLine="560" w:firstLineChars="200"/>
              <w:outlineLvl w:val="9"/>
              <w:rPr>
                <w:rFonts w:ascii="宋体" w:hAnsi="宋体" w:cs="宋体"/>
                <w:color w:val="000000" w:themeColor="text1"/>
              </w:rPr>
            </w:pPr>
          </w:p>
        </w:tc>
      </w:tr>
      <w:tr w14:paraId="471CC39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67EF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04905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DBDD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8EAECD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23AC3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721426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8F1C06">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22F3173">
            <w:pPr>
              <w:spacing w:line="360" w:lineRule="auto"/>
              <w:ind w:firstLine="560" w:firstLineChars="200"/>
              <w:outlineLvl w:val="9"/>
              <w:rPr>
                <w:rFonts w:ascii="宋体" w:hAnsi="宋体" w:cs="宋体"/>
                <w:color w:val="000000" w:themeColor="text1"/>
              </w:rPr>
            </w:pPr>
          </w:p>
        </w:tc>
      </w:tr>
      <w:tr w14:paraId="62FA2700">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650574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6DDC4E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76625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AAE64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759848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6C8AE2">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CCA0F9">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085ACA">
            <w:pPr>
              <w:spacing w:line="360" w:lineRule="auto"/>
              <w:ind w:firstLine="560" w:firstLineChars="200"/>
              <w:outlineLvl w:val="9"/>
              <w:rPr>
                <w:rFonts w:ascii="宋体" w:hAnsi="宋体" w:cs="宋体"/>
                <w:color w:val="000000" w:themeColor="text1"/>
              </w:rPr>
            </w:pPr>
          </w:p>
        </w:tc>
      </w:tr>
      <w:tr w14:paraId="4983473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81728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8A384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ED77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72AB30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0FD49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442458C">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8118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55758CC">
            <w:pPr>
              <w:spacing w:line="360" w:lineRule="auto"/>
              <w:ind w:firstLine="560" w:firstLineChars="200"/>
              <w:outlineLvl w:val="9"/>
              <w:rPr>
                <w:rFonts w:ascii="宋体" w:hAnsi="宋体" w:cs="宋体"/>
                <w:color w:val="000000" w:themeColor="text1"/>
              </w:rPr>
            </w:pPr>
          </w:p>
        </w:tc>
      </w:tr>
      <w:tr w14:paraId="60C7B7B4">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EE8442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720B2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72903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ED9D75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1CBC3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0EA1D2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4A082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FC70D2A">
            <w:pPr>
              <w:spacing w:line="360" w:lineRule="auto"/>
              <w:ind w:firstLine="560" w:firstLineChars="200"/>
              <w:outlineLvl w:val="9"/>
              <w:rPr>
                <w:rFonts w:ascii="宋体" w:hAnsi="宋体" w:cs="宋体"/>
                <w:color w:val="000000" w:themeColor="text1"/>
              </w:rPr>
            </w:pPr>
          </w:p>
        </w:tc>
      </w:tr>
      <w:tr w14:paraId="3AB44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A091CC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829624E">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549EE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15B6ED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C6EE40">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FAED42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8E4851">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8DBC399">
            <w:pPr>
              <w:spacing w:line="360" w:lineRule="auto"/>
              <w:ind w:firstLine="560" w:firstLineChars="200"/>
              <w:outlineLvl w:val="9"/>
              <w:rPr>
                <w:rFonts w:ascii="宋体" w:hAnsi="宋体" w:cs="宋体"/>
                <w:color w:val="000000" w:themeColor="text1"/>
              </w:rPr>
            </w:pPr>
          </w:p>
        </w:tc>
      </w:tr>
      <w:tr w14:paraId="260AA641">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7275355">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23F41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A3C48F">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926F56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FF4503">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E4721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44D9338">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E2D22D3">
            <w:pPr>
              <w:spacing w:line="360" w:lineRule="auto"/>
              <w:ind w:firstLine="560" w:firstLineChars="200"/>
              <w:outlineLvl w:val="9"/>
              <w:rPr>
                <w:rFonts w:ascii="宋体" w:hAnsi="宋体" w:cs="宋体"/>
                <w:color w:val="000000" w:themeColor="text1"/>
              </w:rPr>
            </w:pPr>
          </w:p>
        </w:tc>
      </w:tr>
      <w:tr w14:paraId="5250C066">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63221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9F1A0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B242C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473D8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FEE889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01989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58807A">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7382116">
            <w:pPr>
              <w:spacing w:line="360" w:lineRule="auto"/>
              <w:ind w:firstLine="560" w:firstLineChars="200"/>
              <w:outlineLvl w:val="9"/>
              <w:rPr>
                <w:rFonts w:ascii="宋体" w:hAnsi="宋体" w:cs="宋体"/>
                <w:color w:val="000000" w:themeColor="text1"/>
              </w:rPr>
            </w:pPr>
          </w:p>
        </w:tc>
      </w:tr>
      <w:tr w14:paraId="16AD047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76070F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FA35B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367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E21D4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94090A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07049A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57E2B">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0551D93">
            <w:pPr>
              <w:spacing w:line="360" w:lineRule="auto"/>
              <w:ind w:firstLine="560" w:firstLineChars="200"/>
              <w:outlineLvl w:val="9"/>
              <w:rPr>
                <w:rFonts w:ascii="宋体" w:hAnsi="宋体" w:cs="宋体"/>
                <w:color w:val="000000" w:themeColor="text1"/>
              </w:rPr>
            </w:pPr>
          </w:p>
        </w:tc>
      </w:tr>
      <w:tr w14:paraId="32423DF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21858B0">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0BC8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80EA3E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617201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A4BD64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F1819F7">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F4FD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5317773">
            <w:pPr>
              <w:spacing w:line="360" w:lineRule="auto"/>
              <w:ind w:firstLine="560" w:firstLineChars="200"/>
              <w:outlineLvl w:val="9"/>
              <w:rPr>
                <w:rFonts w:ascii="宋体" w:hAnsi="宋体" w:cs="宋体"/>
                <w:color w:val="000000" w:themeColor="text1"/>
              </w:rPr>
            </w:pPr>
          </w:p>
        </w:tc>
      </w:tr>
      <w:tr w14:paraId="00830530">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A04E59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81A52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ABF146D">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1716AC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3D174">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2ACDB1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C79C3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692DBE2">
            <w:pPr>
              <w:spacing w:line="360" w:lineRule="auto"/>
              <w:ind w:firstLine="560" w:firstLineChars="200"/>
              <w:outlineLvl w:val="9"/>
              <w:rPr>
                <w:rFonts w:ascii="宋体" w:hAnsi="宋体" w:cs="宋体"/>
                <w:color w:val="000000" w:themeColor="text1"/>
              </w:rPr>
            </w:pPr>
          </w:p>
        </w:tc>
      </w:tr>
      <w:tr w14:paraId="51E0CF4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0F3FED9">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BADE086">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F7BA4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6128BF1">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03A5AE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52E289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7D71A5">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8B621F9">
            <w:pPr>
              <w:spacing w:line="360" w:lineRule="auto"/>
              <w:ind w:firstLine="560" w:firstLineChars="200"/>
              <w:outlineLvl w:val="9"/>
              <w:rPr>
                <w:rFonts w:ascii="宋体" w:hAnsi="宋体" w:cs="宋体"/>
                <w:color w:val="000000" w:themeColor="text1"/>
              </w:rPr>
            </w:pPr>
          </w:p>
        </w:tc>
      </w:tr>
      <w:tr w14:paraId="5F2A52F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AF448F">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4E7C37A">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1C82D5C">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B3546F4">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3763FD1">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2E9A2B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F59B97">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B32EA9">
            <w:pPr>
              <w:spacing w:line="360" w:lineRule="auto"/>
              <w:ind w:firstLine="560" w:firstLineChars="200"/>
              <w:outlineLvl w:val="9"/>
              <w:rPr>
                <w:rFonts w:ascii="宋体" w:hAnsi="宋体" w:cs="宋体"/>
                <w:color w:val="000000" w:themeColor="text1"/>
              </w:rPr>
            </w:pPr>
          </w:p>
        </w:tc>
      </w:tr>
      <w:tr w14:paraId="0D98ACAF">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E802AC3">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FFE270B">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D8165BB">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87F7A8">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3B749A">
            <w:pPr>
              <w:spacing w:line="360" w:lineRule="auto"/>
              <w:ind w:firstLine="560" w:firstLineChars="200"/>
              <w:outlineLvl w:val="9"/>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27AF50D">
            <w:pPr>
              <w:spacing w:line="360" w:lineRule="auto"/>
              <w:ind w:firstLine="560" w:firstLineChars="200"/>
              <w:outlineLvl w:val="9"/>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82663C2">
            <w:pPr>
              <w:spacing w:line="360" w:lineRule="auto"/>
              <w:ind w:firstLine="560" w:firstLineChars="200"/>
              <w:outlineLvl w:val="9"/>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5A48E751">
            <w:pPr>
              <w:spacing w:line="360" w:lineRule="auto"/>
              <w:ind w:firstLine="560" w:firstLineChars="200"/>
              <w:outlineLvl w:val="9"/>
              <w:rPr>
                <w:rFonts w:ascii="宋体" w:hAnsi="宋体" w:cs="宋体"/>
                <w:color w:val="000000" w:themeColor="text1"/>
              </w:rPr>
            </w:pPr>
          </w:p>
        </w:tc>
      </w:tr>
    </w:tbl>
    <w:p w14:paraId="34AC2171">
      <w:pPr>
        <w:spacing w:line="360" w:lineRule="auto"/>
        <w:ind w:firstLine="560" w:firstLineChars="200"/>
        <w:outlineLvl w:val="9"/>
        <w:rPr>
          <w:rFonts w:ascii="仿宋_GB2312" w:hAnsi="宋体" w:eastAsia="仿宋_GB2312" w:cs="仿宋_GB2312"/>
          <w:color w:val="000000" w:themeColor="text1"/>
        </w:rPr>
      </w:pPr>
    </w:p>
    <w:p w14:paraId="0983B2F7">
      <w:pPr>
        <w:spacing w:line="360" w:lineRule="auto"/>
        <w:outlineLvl w:val="9"/>
        <w:rPr>
          <w:rFonts w:ascii="宋体" w:hAnsi="宋体" w:cs="宋体"/>
          <w:b/>
          <w:color w:val="000000" w:themeColor="text1"/>
          <w:kern w:val="0"/>
          <w:sz w:val="24"/>
        </w:rPr>
        <w:sectPr>
          <w:pgSz w:w="11906" w:h="16838"/>
          <w:pgMar w:top="1138" w:right="1138" w:bottom="1138" w:left="1138" w:header="720" w:footer="720" w:gutter="0"/>
          <w:pgNumType w:fmt="decimal"/>
          <w:cols w:space="425" w:num="1"/>
          <w:docGrid w:type="lines" w:linePitch="312" w:charSpace="0"/>
        </w:sectPr>
      </w:pPr>
    </w:p>
    <w:p w14:paraId="3528EEEC">
      <w:pPr>
        <w:spacing w:line="360" w:lineRule="auto"/>
        <w:outlineLvl w:val="9"/>
        <w:rPr>
          <w:rFonts w:ascii="宋体" w:hAnsi="宋体" w:cs="宋体"/>
          <w:b/>
          <w:color w:val="000000" w:themeColor="text1"/>
          <w:kern w:val="0"/>
          <w:sz w:val="24"/>
        </w:rPr>
      </w:pPr>
      <w:r>
        <w:rPr>
          <w:rFonts w:hint="eastAsia" w:ascii="宋体" w:hAnsi="宋体" w:cs="宋体"/>
          <w:b/>
          <w:color w:val="000000" w:themeColor="text1"/>
          <w:kern w:val="0"/>
          <w:sz w:val="24"/>
        </w:rPr>
        <w:t>附表</w:t>
      </w:r>
      <w:r>
        <w:rPr>
          <w:rFonts w:hint="eastAsia" w:ascii="宋体" w:hAnsi="宋体" w:cs="宋体"/>
          <w:b/>
          <w:color w:val="000000" w:themeColor="text1"/>
          <w:kern w:val="0"/>
          <w:sz w:val="24"/>
          <w:lang w:val="en-US" w:eastAsia="zh-CN"/>
        </w:rPr>
        <w:t>四</w:t>
      </w:r>
      <w:r>
        <w:rPr>
          <w:rFonts w:hint="eastAsia" w:ascii="宋体" w:hAnsi="宋体" w:cs="宋体"/>
          <w:b/>
          <w:color w:val="000000" w:themeColor="text1"/>
          <w:kern w:val="0"/>
          <w:sz w:val="24"/>
        </w:rPr>
        <w:t>：施工总平面图</w:t>
      </w:r>
    </w:p>
    <w:p w14:paraId="55C29D64">
      <w:pPr>
        <w:spacing w:line="360" w:lineRule="auto"/>
        <w:outlineLvl w:val="9"/>
      </w:pPr>
      <w:r>
        <w:rPr>
          <w:rFonts w:hint="eastAsia" w:ascii="宋体" w:hAnsi="宋体" w:cs="宋体"/>
          <w:color w:val="000000" w:themeColor="text1"/>
          <w:kern w:val="0"/>
          <w:sz w:val="24"/>
          <w:lang w:eastAsia="zh-CN"/>
        </w:rPr>
        <w:t>供应商</w:t>
      </w:r>
      <w:r>
        <w:rPr>
          <w:rFonts w:hint="eastAsia" w:ascii="宋体" w:hAnsi="宋体" w:cs="宋体"/>
          <w:color w:val="000000" w:themeColor="text1"/>
          <w:kern w:val="0"/>
          <w:sz w:val="24"/>
        </w:rPr>
        <w:t>应递交一份施工总平面图，绘出现场临时设施布置图表并附文字说明，说明临时设施、加工车间、现场办公、设备及仓储、供电、供水、卫生、生活、道路、消防等设施的情况和布置。</w:t>
      </w:r>
    </w:p>
    <w:p w14:paraId="4999FF06">
      <w:pPr>
        <w:spacing w:before="381" w:after="381" w:line="360" w:lineRule="auto"/>
        <w:ind w:firstLine="643"/>
        <w:outlineLvl w:val="9"/>
      </w:pPr>
    </w:p>
    <w:p w14:paraId="7EF8227A">
      <w:pPr>
        <w:spacing w:line="360" w:lineRule="auto"/>
        <w:ind w:firstLine="560"/>
        <w:outlineLvl w:val="9"/>
      </w:pPr>
    </w:p>
    <w:p w14:paraId="51964D13">
      <w:pPr>
        <w:spacing w:before="381" w:after="381" w:line="360" w:lineRule="auto"/>
        <w:ind w:firstLine="643"/>
        <w:outlineLvl w:val="9"/>
      </w:pPr>
    </w:p>
    <w:p w14:paraId="3B08DC1C">
      <w:pPr>
        <w:spacing w:line="360" w:lineRule="auto"/>
        <w:ind w:firstLine="560"/>
        <w:outlineLvl w:val="9"/>
      </w:pPr>
    </w:p>
    <w:p w14:paraId="1A49D140">
      <w:pPr>
        <w:spacing w:before="381" w:after="381" w:line="360" w:lineRule="auto"/>
        <w:ind w:firstLine="643"/>
        <w:outlineLvl w:val="9"/>
      </w:pPr>
    </w:p>
    <w:p w14:paraId="1B83F1B7">
      <w:pPr>
        <w:spacing w:before="381" w:after="381" w:line="360" w:lineRule="auto"/>
        <w:ind w:firstLine="173" w:firstLineChars="62"/>
        <w:outlineLvl w:val="9"/>
      </w:pPr>
    </w:p>
    <w:p w14:paraId="7C8EDC02">
      <w:pPr>
        <w:spacing w:before="381" w:after="381" w:line="360" w:lineRule="auto"/>
        <w:ind w:firstLine="173" w:firstLineChars="62"/>
        <w:outlineLvl w:val="9"/>
      </w:pPr>
    </w:p>
    <w:p w14:paraId="7010A9AC">
      <w:pPr>
        <w:spacing w:before="381" w:after="381" w:line="360" w:lineRule="auto"/>
        <w:ind w:firstLine="173" w:firstLineChars="62"/>
        <w:outlineLvl w:val="9"/>
      </w:pPr>
    </w:p>
    <w:p w14:paraId="418AC051">
      <w:pPr>
        <w:spacing w:before="381" w:after="381" w:line="360" w:lineRule="auto"/>
        <w:ind w:firstLine="173" w:firstLineChars="62"/>
        <w:outlineLvl w:val="9"/>
      </w:pPr>
    </w:p>
    <w:p w14:paraId="6CAFBE95">
      <w:pPr>
        <w:rPr>
          <w:rFonts w:hint="eastAsia"/>
        </w:rPr>
      </w:pPr>
      <w:r>
        <w:rPr>
          <w:rFonts w:hint="eastAsia"/>
        </w:rPr>
        <w:br w:type="page"/>
      </w:r>
    </w:p>
    <w:p w14:paraId="46D3B44F">
      <w:pPr>
        <w:spacing w:before="381" w:after="381" w:line="360" w:lineRule="auto"/>
        <w:ind w:firstLine="173" w:firstLineChars="62"/>
        <w:jc w:val="center"/>
        <w:outlineLvl w:val="9"/>
        <w:rPr>
          <w:rFonts w:ascii="Times New Roman" w:hAnsi="Times New Roman"/>
        </w:rPr>
      </w:pPr>
      <w:r>
        <w:rPr>
          <w:rFonts w:hint="eastAsia"/>
        </w:rPr>
        <w:t>十、供应商认为有必要的其他资料</w:t>
      </w:r>
      <w:bookmarkEnd w:id="59"/>
      <w:bookmarkEnd w:id="60"/>
    </w:p>
    <w:p w14:paraId="134D8BB1">
      <w:pPr>
        <w:spacing w:line="360" w:lineRule="auto"/>
        <w:ind w:left="0" w:leftChars="0" w:firstLine="2811" w:firstLineChars="1000"/>
        <w:outlineLvl w:val="9"/>
        <w:rPr>
          <w:rFonts w:hint="eastAsia" w:ascii="仿宋" w:hAnsi="仿宋" w:eastAsia="仿宋" w:cs="仿宋"/>
          <w:sz w:val="24"/>
          <w:szCs w:val="24"/>
        </w:rPr>
      </w:pPr>
      <w:r>
        <w:rPr>
          <w:rFonts w:hint="eastAsia" w:ascii="仿宋" w:hAnsi="仿宋" w:eastAsia="仿宋" w:cs="仿宋"/>
          <w:b/>
          <w:bCs/>
          <w:sz w:val="28"/>
          <w:szCs w:val="28"/>
        </w:rPr>
        <w:t>1.中小企业声明函（工程、服务）</w:t>
      </w:r>
    </w:p>
    <w:p w14:paraId="0DD05292">
      <w:pPr>
        <w:pStyle w:val="14"/>
        <w:spacing w:before="259" w:line="361" w:lineRule="auto"/>
        <w:ind w:left="23" w:right="24" w:firstLine="480"/>
        <w:rPr>
          <w:rFonts w:hint="eastAsia" w:ascii="仿宋" w:hAnsi="仿宋" w:eastAsia="仿宋" w:cs="仿宋"/>
          <w:sz w:val="24"/>
          <w:szCs w:val="24"/>
        </w:rPr>
      </w:pPr>
      <w:r>
        <w:rPr>
          <w:rFonts w:hint="eastAsia" w:ascii="仿宋" w:hAnsi="仿宋" w:eastAsia="仿宋" w:cs="仿宋"/>
          <w:spacing w:val="-5"/>
          <w:sz w:val="24"/>
          <w:szCs w:val="24"/>
        </w:rPr>
        <w:t>本公司（联合体）</w:t>
      </w:r>
      <w:r>
        <w:rPr>
          <w:rFonts w:hint="eastAsia" w:ascii="仿宋" w:hAnsi="仿宋" w:eastAsia="仿宋" w:cs="仿宋"/>
          <w:spacing w:val="-71"/>
          <w:sz w:val="24"/>
          <w:szCs w:val="24"/>
        </w:rPr>
        <w:t xml:space="preserve"> </w:t>
      </w:r>
      <w:r>
        <w:rPr>
          <w:rFonts w:hint="eastAsia" w:ascii="仿宋" w:hAnsi="仿宋" w:eastAsia="仿宋" w:cs="仿宋"/>
          <w:spacing w:val="-5"/>
          <w:sz w:val="24"/>
          <w:szCs w:val="24"/>
        </w:rPr>
        <w:t>郑重声明，根据《政府采购促进中小企业发展管理办法》</w:t>
      </w:r>
      <w:r>
        <w:rPr>
          <w:rFonts w:hint="eastAsia" w:ascii="仿宋" w:hAnsi="仿宋" w:eastAsia="仿宋" w:cs="仿宋"/>
          <w:sz w:val="24"/>
          <w:szCs w:val="24"/>
        </w:rPr>
        <w:t xml:space="preserve"> </w:t>
      </w:r>
      <w:r>
        <w:rPr>
          <w:rFonts w:hint="eastAsia" w:ascii="仿宋" w:hAnsi="仿宋" w:eastAsia="仿宋" w:cs="仿宋"/>
          <w:spacing w:val="-8"/>
          <w:sz w:val="24"/>
          <w:szCs w:val="24"/>
        </w:rPr>
        <w:t>（财库﹝ 2020﹞ 46 号） 的规定，</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本公司（联合体）参加</w:t>
      </w:r>
      <w:r>
        <w:rPr>
          <w:rFonts w:hint="eastAsia" w:ascii="仿宋" w:hAnsi="仿宋" w:eastAsia="仿宋" w:cs="仿宋"/>
          <w:spacing w:val="-8"/>
          <w:sz w:val="24"/>
          <w:szCs w:val="24"/>
          <w:u w:val="single" w:color="auto"/>
        </w:rPr>
        <w:t>（单位名称）</w:t>
      </w:r>
      <w:r>
        <w:rPr>
          <w:rFonts w:hint="eastAsia" w:ascii="仿宋" w:hAnsi="仿宋" w:eastAsia="仿宋" w:cs="仿宋"/>
          <w:spacing w:val="-47"/>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8"/>
          <w:sz w:val="24"/>
          <w:szCs w:val="24"/>
        </w:rPr>
        <w:t>的</w:t>
      </w:r>
      <w:r>
        <w:rPr>
          <w:rFonts w:hint="eastAsia" w:ascii="仿宋" w:hAnsi="仿宋" w:eastAsia="仿宋" w:cs="仿宋"/>
          <w:spacing w:val="-8"/>
          <w:sz w:val="24"/>
          <w:szCs w:val="24"/>
          <w:u w:val="single" w:color="auto"/>
        </w:rPr>
        <w:t>（项</w:t>
      </w:r>
      <w:r>
        <w:rPr>
          <w:rFonts w:hint="eastAsia" w:ascii="仿宋" w:hAnsi="仿宋" w:eastAsia="仿宋" w:cs="仿宋"/>
          <w:sz w:val="24"/>
          <w:szCs w:val="24"/>
          <w:u w:val="single" w:color="auto"/>
        </w:rPr>
        <w:t>目名称）</w:t>
      </w:r>
      <w:r>
        <w:rPr>
          <w:rFonts w:hint="eastAsia" w:ascii="仿宋" w:hAnsi="仿宋" w:eastAsia="仿宋" w:cs="仿宋"/>
          <w:sz w:val="24"/>
          <w:szCs w:val="24"/>
        </w:rPr>
        <w:t xml:space="preserve"> 采购活动，工程的施工单位全部为符合政策要求的中小企业（或者：</w:t>
      </w:r>
      <w:r>
        <w:rPr>
          <w:rFonts w:hint="eastAsia" w:ascii="仿宋" w:hAnsi="仿宋" w:eastAsia="仿宋" w:cs="仿宋"/>
          <w:spacing w:val="-10"/>
          <w:sz w:val="24"/>
          <w:szCs w:val="24"/>
        </w:rPr>
        <w:t>服务全部由符合政策要求的中小企业承接）。相关企业（含联合体中的中小企业、</w:t>
      </w:r>
      <w:r>
        <w:rPr>
          <w:rFonts w:hint="eastAsia" w:ascii="仿宋" w:hAnsi="仿宋" w:eastAsia="仿宋" w:cs="仿宋"/>
          <w:spacing w:val="-3"/>
          <w:sz w:val="24"/>
          <w:szCs w:val="24"/>
        </w:rPr>
        <w:t>签订分包意向协议的中小企业）的具体情况如下：</w:t>
      </w:r>
    </w:p>
    <w:p w14:paraId="0B6989B5">
      <w:pPr>
        <w:pStyle w:val="14"/>
        <w:spacing w:before="235" w:line="361" w:lineRule="auto"/>
        <w:ind w:left="22" w:right="12" w:firstLine="498"/>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u w:val="single" w:color="auto"/>
        </w:rPr>
        <w:t xml:space="preserve"> （标的名称</w:t>
      </w:r>
      <w:r>
        <w:rPr>
          <w:rFonts w:hint="eastAsia" w:ascii="仿宋" w:hAnsi="仿宋" w:eastAsia="仿宋" w:cs="仿宋"/>
          <w:spacing w:val="-15"/>
          <w:sz w:val="24"/>
          <w:szCs w:val="24"/>
          <w:u w:val="single" w:color="auto"/>
        </w:rPr>
        <w:t>）</w:t>
      </w:r>
      <w:r>
        <w:rPr>
          <w:rFonts w:hint="eastAsia" w:ascii="仿宋" w:hAnsi="仿宋" w:eastAsia="仿宋" w:cs="仿宋"/>
          <w:spacing w:val="31"/>
          <w:sz w:val="24"/>
          <w:szCs w:val="24"/>
        </w:rPr>
        <w:t xml:space="preserve"> </w:t>
      </w:r>
      <w:r>
        <w:rPr>
          <w:rFonts w:hint="eastAsia" w:ascii="仿宋" w:hAnsi="仿宋" w:eastAsia="仿宋" w:cs="仿宋"/>
          <w:spacing w:val="-15"/>
          <w:sz w:val="24"/>
          <w:szCs w:val="24"/>
        </w:rPr>
        <w:t>，</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（采购文件中明确的所属行业</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rPr>
        <w:t>行业；承建（承</w:t>
      </w:r>
      <w:r>
        <w:rPr>
          <w:rFonts w:hint="eastAsia" w:ascii="仿宋" w:hAnsi="仿宋" w:eastAsia="仿宋" w:cs="仿宋"/>
          <w:spacing w:val="-4"/>
          <w:sz w:val="24"/>
          <w:szCs w:val="24"/>
        </w:rPr>
        <w:t>接）企业为</w:t>
      </w:r>
      <w:r>
        <w:rPr>
          <w:rFonts w:hint="eastAsia" w:ascii="仿宋" w:hAnsi="仿宋" w:eastAsia="仿宋" w:cs="仿宋"/>
          <w:spacing w:val="-4"/>
          <w:sz w:val="24"/>
          <w:szCs w:val="24"/>
          <w:u w:val="single" w:color="auto"/>
        </w:rPr>
        <w:t>（企业名称</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4"/>
          <w:sz w:val="24"/>
          <w:szCs w:val="24"/>
        </w:rPr>
        <w:t>人，营业收入为</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rPr>
        <w:t>万元</w:t>
      </w:r>
      <w:r>
        <w:rPr>
          <w:rFonts w:hint="eastAsia" w:ascii="仿宋" w:hAnsi="仿宋" w:eastAsia="仿宋" w:cs="仿宋"/>
          <w:spacing w:val="-33"/>
          <w:sz w:val="24"/>
          <w:szCs w:val="24"/>
        </w:rPr>
        <w:t xml:space="preserve"> </w:t>
      </w:r>
      <w:r>
        <w:rPr>
          <w:rFonts w:hint="eastAsia" w:ascii="仿宋" w:hAnsi="仿宋" w:eastAsia="仿宋" w:cs="仿宋"/>
          <w:spacing w:val="-4"/>
          <w:sz w:val="24"/>
          <w:szCs w:val="24"/>
        </w:rPr>
        <w:t>1，属于（中型企业、小型企业、微型企业</w:t>
      </w:r>
      <w:r>
        <w:rPr>
          <w:rFonts w:hint="eastAsia" w:ascii="仿宋" w:hAnsi="仿宋" w:eastAsia="仿宋" w:cs="仿宋"/>
          <w:spacing w:val="1"/>
          <w:sz w:val="24"/>
          <w:szCs w:val="24"/>
        </w:rPr>
        <w:t>）；</w:t>
      </w:r>
    </w:p>
    <w:p w14:paraId="68A0CB35">
      <w:pPr>
        <w:pStyle w:val="14"/>
        <w:spacing w:before="236" w:line="361" w:lineRule="auto"/>
        <w:ind w:left="22" w:right="12" w:firstLine="483"/>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u w:val="single" w:color="auto"/>
        </w:rPr>
        <w:t xml:space="preserve"> （标的名称</w:t>
      </w:r>
      <w:r>
        <w:rPr>
          <w:rFonts w:hint="eastAsia" w:ascii="仿宋" w:hAnsi="仿宋" w:eastAsia="仿宋" w:cs="仿宋"/>
          <w:spacing w:val="-11"/>
          <w:sz w:val="24"/>
          <w:szCs w:val="24"/>
          <w:u w:val="single" w:color="auto"/>
        </w:rPr>
        <w:t>）</w:t>
      </w:r>
      <w:r>
        <w:rPr>
          <w:rFonts w:hint="eastAsia" w:ascii="仿宋" w:hAnsi="仿宋" w:eastAsia="仿宋" w:cs="仿宋"/>
          <w:spacing w:val="29"/>
          <w:sz w:val="24"/>
          <w:szCs w:val="24"/>
        </w:rPr>
        <w:t xml:space="preserve"> </w:t>
      </w:r>
      <w:r>
        <w:rPr>
          <w:rFonts w:hint="eastAsia" w:ascii="仿宋" w:hAnsi="仿宋" w:eastAsia="仿宋" w:cs="仿宋"/>
          <w:spacing w:val="-11"/>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（采购文件中明确的所属行业）</w:t>
      </w:r>
      <w:r>
        <w:rPr>
          <w:rFonts w:hint="eastAsia" w:ascii="仿宋" w:hAnsi="仿宋" w:eastAsia="仿宋" w:cs="仿宋"/>
          <w:spacing w:val="-1"/>
          <w:sz w:val="24"/>
          <w:szCs w:val="24"/>
        </w:rPr>
        <w:t>行业；承建（承</w:t>
      </w:r>
      <w:r>
        <w:rPr>
          <w:rFonts w:hint="eastAsia" w:ascii="仿宋" w:hAnsi="仿宋" w:eastAsia="仿宋" w:cs="仿宋"/>
          <w:spacing w:val="-4"/>
          <w:sz w:val="24"/>
          <w:szCs w:val="24"/>
        </w:rPr>
        <w:t>接）企业为</w:t>
      </w:r>
      <w:r>
        <w:rPr>
          <w:rFonts w:hint="eastAsia" w:ascii="仿宋" w:hAnsi="仿宋" w:eastAsia="仿宋" w:cs="仿宋"/>
          <w:spacing w:val="-4"/>
          <w:sz w:val="24"/>
          <w:szCs w:val="24"/>
          <w:u w:val="single" w:color="auto"/>
        </w:rPr>
        <w:t>（企业名称</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4"/>
          <w:sz w:val="24"/>
          <w:szCs w:val="24"/>
        </w:rPr>
        <w:t>人，营业收入为</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rPr>
        <w:t>万元</w:t>
      </w:r>
      <w:r>
        <w:rPr>
          <w:rFonts w:hint="eastAsia" w:ascii="仿宋" w:hAnsi="仿宋" w:eastAsia="仿宋" w:cs="仿宋"/>
          <w:spacing w:val="-33"/>
          <w:sz w:val="24"/>
          <w:szCs w:val="24"/>
        </w:rPr>
        <w:t xml:space="preserve"> </w:t>
      </w:r>
      <w:r>
        <w:rPr>
          <w:rFonts w:hint="eastAsia" w:ascii="仿宋" w:hAnsi="仿宋" w:eastAsia="仿宋" w:cs="仿宋"/>
          <w:spacing w:val="-4"/>
          <w:sz w:val="24"/>
          <w:szCs w:val="24"/>
        </w:rPr>
        <w:t>1，属于（中型企业、小型企业、微型企业</w:t>
      </w:r>
      <w:r>
        <w:rPr>
          <w:rFonts w:hint="eastAsia" w:ascii="仿宋" w:hAnsi="仿宋" w:eastAsia="仿宋" w:cs="仿宋"/>
          <w:spacing w:val="1"/>
          <w:sz w:val="24"/>
          <w:szCs w:val="24"/>
        </w:rPr>
        <w:t>）；</w:t>
      </w:r>
    </w:p>
    <w:p w14:paraId="6704DFEE">
      <w:pPr>
        <w:pStyle w:val="14"/>
        <w:spacing w:before="78" w:line="379" w:lineRule="exact"/>
        <w:ind w:left="518"/>
        <w:rPr>
          <w:rFonts w:hint="eastAsia" w:ascii="仿宋" w:hAnsi="仿宋" w:eastAsia="仿宋" w:cs="仿宋"/>
          <w:sz w:val="24"/>
          <w:szCs w:val="24"/>
        </w:rPr>
      </w:pPr>
      <w:r>
        <w:rPr>
          <w:rFonts w:hint="eastAsia" w:ascii="仿宋" w:hAnsi="仿宋" w:eastAsia="仿宋" w:cs="仿宋"/>
          <w:spacing w:val="-7"/>
          <w:position w:val="3"/>
          <w:sz w:val="24"/>
          <w:szCs w:val="24"/>
        </w:rPr>
        <w:t>……</w:t>
      </w:r>
    </w:p>
    <w:p w14:paraId="503C654C">
      <w:pPr>
        <w:pStyle w:val="14"/>
        <w:spacing w:before="60" w:line="339" w:lineRule="auto"/>
        <w:ind w:left="27" w:right="13" w:firstLine="503"/>
        <w:rPr>
          <w:rFonts w:hint="eastAsia" w:ascii="仿宋" w:hAnsi="仿宋" w:eastAsia="仿宋" w:cs="仿宋"/>
          <w:sz w:val="24"/>
          <w:szCs w:val="24"/>
        </w:rPr>
      </w:pPr>
      <w:r>
        <w:rPr>
          <w:rFonts w:hint="eastAsia" w:ascii="仿宋" w:hAnsi="仿宋" w:eastAsia="仿宋" w:cs="仿宋"/>
          <w:spacing w:val="-4"/>
          <w:sz w:val="24"/>
          <w:szCs w:val="24"/>
        </w:rPr>
        <w:t>以上企业，不属于大企业的分支机构，不存在控股股东为大企业的情形，也</w:t>
      </w:r>
      <w:r>
        <w:rPr>
          <w:rFonts w:hint="eastAsia" w:ascii="仿宋" w:hAnsi="仿宋" w:eastAsia="仿宋" w:cs="仿宋"/>
          <w:spacing w:val="-3"/>
          <w:sz w:val="24"/>
          <w:szCs w:val="24"/>
        </w:rPr>
        <w:t>不存在与大企业的负责人为同一人的情形。</w:t>
      </w:r>
    </w:p>
    <w:p w14:paraId="507BFBD3">
      <w:pPr>
        <w:spacing w:line="360" w:lineRule="auto"/>
        <w:ind w:firstLine="476" w:firstLineChars="200"/>
        <w:outlineLvl w:val="9"/>
        <w:rPr>
          <w:rFonts w:hint="eastAsia" w:ascii="仿宋" w:hAnsi="仿宋" w:eastAsia="仿宋" w:cs="仿宋"/>
          <w:sz w:val="24"/>
          <w:szCs w:val="24"/>
        </w:rPr>
      </w:pPr>
      <w:r>
        <w:rPr>
          <w:rFonts w:hint="eastAsia" w:ascii="仿宋" w:hAnsi="仿宋" w:eastAsia="仿宋" w:cs="仿宋"/>
          <w:spacing w:val="-1"/>
          <w:sz w:val="24"/>
          <w:szCs w:val="24"/>
        </w:rPr>
        <w:t>本企业对上述声明内容的真实性负责。如有</w:t>
      </w:r>
      <w:r>
        <w:rPr>
          <w:rFonts w:hint="eastAsia" w:ascii="仿宋" w:hAnsi="仿宋" w:eastAsia="仿宋" w:cs="仿宋"/>
          <w:spacing w:val="-2"/>
          <w:sz w:val="24"/>
          <w:szCs w:val="24"/>
        </w:rPr>
        <w:t>虚假，将依法承担相应责任。</w:t>
      </w:r>
    </w:p>
    <w:p w14:paraId="13712B15">
      <w:pPr>
        <w:spacing w:line="360" w:lineRule="auto"/>
        <w:ind w:firstLine="560" w:firstLineChars="200"/>
        <w:outlineLvl w:val="9"/>
        <w:rPr>
          <w:rFonts w:hint="eastAsia" w:ascii="仿宋" w:hAnsi="仿宋" w:eastAsia="仿宋" w:cs="仿宋"/>
          <w:kern w:val="0"/>
          <w:sz w:val="28"/>
          <w:szCs w:val="28"/>
        </w:rPr>
      </w:pPr>
      <w:r>
        <w:rPr>
          <w:rFonts w:hint="eastAsia" w:ascii="仿宋" w:hAnsi="仿宋" w:eastAsia="仿宋" w:cs="仿宋"/>
          <w:color w:val="000000" w:themeColor="text1"/>
          <w:kern w:val="0"/>
          <w:sz w:val="28"/>
          <w:szCs w:val="28"/>
        </w:rPr>
        <w:t xml:space="preserve">                                 </w:t>
      </w:r>
    </w:p>
    <w:p w14:paraId="519E36BB">
      <w:pPr>
        <w:spacing w:line="360" w:lineRule="auto"/>
        <w:ind w:firstLine="560" w:firstLineChars="200"/>
        <w:outlineLvl w:val="9"/>
        <w:rPr>
          <w:rFonts w:hint="eastAsia" w:ascii="仿宋" w:hAnsi="仿宋" w:eastAsia="仿宋" w:cs="仿宋"/>
          <w:spacing w:val="-2"/>
          <w:sz w:val="24"/>
          <w:szCs w:val="24"/>
        </w:rPr>
      </w:pPr>
      <w:r>
        <w:rPr>
          <w:rFonts w:hint="eastAsia" w:ascii="仿宋" w:hAnsi="仿宋" w:eastAsia="仿宋" w:cs="仿宋"/>
          <w:kern w:val="0"/>
          <w:sz w:val="28"/>
          <w:szCs w:val="28"/>
        </w:rPr>
        <w:t xml:space="preserve">                </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lang w:eastAsia="zh-CN"/>
        </w:rPr>
        <w:t>供应商</w:t>
      </w:r>
      <w:r>
        <w:rPr>
          <w:rFonts w:hint="eastAsia" w:ascii="仿宋" w:hAnsi="仿宋" w:eastAsia="仿宋" w:cs="仿宋"/>
          <w:spacing w:val="-2"/>
          <w:sz w:val="24"/>
          <w:szCs w:val="24"/>
        </w:rPr>
        <w:t>：（盖</w:t>
      </w:r>
      <w:r>
        <w:rPr>
          <w:rFonts w:hint="eastAsia" w:ascii="仿宋" w:hAnsi="仿宋" w:eastAsia="仿宋" w:cs="仿宋"/>
          <w:spacing w:val="-2"/>
          <w:sz w:val="24"/>
          <w:szCs w:val="24"/>
          <w:lang w:eastAsia="zh-CN"/>
        </w:rPr>
        <w:t>单位</w:t>
      </w:r>
      <w:r>
        <w:rPr>
          <w:rFonts w:hint="eastAsia" w:ascii="仿宋" w:hAnsi="仿宋" w:eastAsia="仿宋" w:cs="仿宋"/>
          <w:spacing w:val="-2"/>
          <w:sz w:val="24"/>
          <w:szCs w:val="24"/>
        </w:rPr>
        <w:t>章）</w:t>
      </w:r>
    </w:p>
    <w:p w14:paraId="38674E9B">
      <w:pPr>
        <w:spacing w:line="360" w:lineRule="auto"/>
        <w:ind w:firstLine="4248" w:firstLineChars="1800"/>
        <w:outlineLvl w:val="9"/>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法定代表人：（签</w:t>
      </w:r>
      <w:r>
        <w:rPr>
          <w:rFonts w:hint="eastAsia" w:ascii="仿宋" w:hAnsi="仿宋" w:eastAsia="仿宋" w:cs="仿宋"/>
          <w:spacing w:val="-2"/>
          <w:sz w:val="24"/>
          <w:szCs w:val="24"/>
          <w:lang w:eastAsia="zh-CN"/>
        </w:rPr>
        <w:t>电子</w:t>
      </w:r>
      <w:r>
        <w:rPr>
          <w:rFonts w:hint="eastAsia" w:ascii="仿宋" w:hAnsi="仿宋" w:eastAsia="仿宋" w:cs="仿宋"/>
          <w:spacing w:val="-2"/>
          <w:sz w:val="24"/>
          <w:szCs w:val="24"/>
        </w:rPr>
        <w:t>章）</w:t>
      </w:r>
    </w:p>
    <w:p w14:paraId="26CD1309">
      <w:pPr>
        <w:spacing w:line="360" w:lineRule="auto"/>
        <w:ind w:firstLine="472" w:firstLineChars="200"/>
        <w:outlineLvl w:val="9"/>
        <w:rPr>
          <w:rFonts w:hint="eastAsia" w:ascii="仿宋" w:hAnsi="仿宋" w:eastAsia="仿宋" w:cs="仿宋"/>
          <w:lang w:val="en-US" w:eastAsia="zh-CN"/>
        </w:rPr>
      </w:pPr>
      <w:r>
        <w:rPr>
          <w:rFonts w:hint="eastAsia" w:ascii="仿宋" w:hAnsi="仿宋" w:eastAsia="仿宋" w:cs="仿宋"/>
          <w:spacing w:val="-2"/>
          <w:sz w:val="24"/>
          <w:szCs w:val="24"/>
          <w:lang w:val="en-US" w:eastAsia="zh-CN"/>
        </w:rPr>
        <w:t xml:space="preserve">                                      年   月   日</w:t>
      </w:r>
    </w:p>
    <w:p w14:paraId="788A443E">
      <w:pPr>
        <w:spacing w:line="360" w:lineRule="auto"/>
        <w:ind w:firstLine="480" w:firstLineChars="200"/>
        <w:outlineLvl w:val="9"/>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注：从业人员、营业收入、资产总额填报上一年度数据，无上一年度数据的新成立企业可不填报。</w:t>
      </w:r>
    </w:p>
    <w:p w14:paraId="0B11DAF7">
      <w:pPr>
        <w:spacing w:line="360" w:lineRule="auto"/>
        <w:ind w:firstLine="560"/>
        <w:outlineLvl w:val="9"/>
      </w:pPr>
    </w:p>
    <w:p w14:paraId="3C07500D">
      <w:pPr>
        <w:spacing w:line="360" w:lineRule="auto"/>
        <w:ind w:left="0" w:leftChars="0" w:firstLine="0" w:firstLineChars="0"/>
        <w:outlineLvl w:val="9"/>
        <w:rPr>
          <w:rFonts w:hint="eastAsia"/>
          <w:b/>
          <w:sz w:val="32"/>
          <w:szCs w:val="36"/>
        </w:rPr>
      </w:pPr>
    </w:p>
    <w:p w14:paraId="6D2AD4FF">
      <w:pPr>
        <w:spacing w:line="360" w:lineRule="auto"/>
        <w:ind w:firstLine="643"/>
        <w:jc w:val="center"/>
        <w:rPr>
          <w:b/>
          <w:sz w:val="32"/>
          <w:szCs w:val="36"/>
        </w:rPr>
      </w:pPr>
      <w:r>
        <w:rPr>
          <w:rFonts w:hint="eastAsia"/>
          <w:b/>
          <w:sz w:val="32"/>
          <w:szCs w:val="36"/>
        </w:rPr>
        <w:t>有助于评分的其他资料（如有）</w:t>
      </w:r>
    </w:p>
    <w:sectPr>
      <w:footerReference r:id="rId28" w:type="default"/>
      <w:pgSz w:w="11906" w:h="16838"/>
      <w:pgMar w:top="1138" w:right="1138" w:bottom="1138" w:left="1138" w:header="737" w:footer="680" w:gutter="0"/>
      <w:pgNumType w:fmt="decimal"/>
      <w:cols w:space="0" w:num="1"/>
      <w:rtlGutter w:val="0"/>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19B5">
    <w:pPr>
      <w:pStyle w:val="22"/>
      <w:pBdr>
        <w:top w:val="thinThickSmallGap" w:color="622423" w:sz="24" w:space="1"/>
      </w:pBdr>
      <w:ind w:firstLine="0" w:firstLineChars="0"/>
      <w:rPr>
        <w:rFonts w:ascii="Cambria" w:hAnsi="Cambr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6DC8">
    <w:pPr>
      <w:spacing w:line="220" w:lineRule="auto"/>
      <w:ind w:left="47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7DDA">
    <w:pPr>
      <w:spacing w:line="220" w:lineRule="auto"/>
      <w:ind w:left="47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B6D8">
    <w:pPr>
      <w:spacing w:line="220" w:lineRule="auto"/>
      <w:ind w:left="47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7939">
    <w:pPr>
      <w:spacing w:line="220"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A9DC">
    <w:pPr>
      <w:spacing w:line="220"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D08F">
    <w:pPr>
      <w:spacing w:line="220"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BD5C">
    <w:pPr>
      <w:spacing w:line="220" w:lineRule="auto"/>
      <w:ind w:left="47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4102">
    <w:pPr>
      <w:spacing w:line="220" w:lineRule="auto"/>
      <w:ind w:left="47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378F">
    <w:pPr>
      <w:pStyle w:val="22"/>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0327B16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0856">
    <w:pPr>
      <w:pStyle w:val="22"/>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CAA46F7">
                <w:pPr>
                  <w:pStyle w:val="22"/>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5B7F0C">
                <w:pPr>
                  <w:pStyle w:val="22"/>
                  <w:pBdr>
                    <w:top w:val="thinThickSmallGap" w:color="622423" w:sz="24" w:space="1"/>
                  </w:pBdr>
                  <w:ind w:firstLine="0" w:firstLineChars="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CC13">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6869">
    <w:pPr>
      <w:pStyle w:val="22"/>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238C56C">
                <w:pPr>
                  <w:pStyle w:val="2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5DBE">
    <w:pPr>
      <w:pStyle w:val="22"/>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6750281">
                <w:pPr>
                  <w:pStyle w:val="2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DC75">
    <w:pPr>
      <w:spacing w:line="220"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B776">
    <w:pPr>
      <w:spacing w:line="220"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375C0">
    <w:pPr>
      <w:spacing w:line="220"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ED45">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CC90">
    <w:pPr>
      <w:spacing w:line="220"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350A">
    <w:pPr>
      <w:pStyle w:val="23"/>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4D7D">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E2F0">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B05F">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B9D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6ACDB"/>
    <w:multiLevelType w:val="singleLevel"/>
    <w:tmpl w:val="9A66ACDB"/>
    <w:lvl w:ilvl="0" w:tentative="0">
      <w:start w:val="4"/>
      <w:numFmt w:val="chineseCounting"/>
      <w:suff w:val="space"/>
      <w:lvlText w:val="第%1章"/>
      <w:lvlJc w:val="left"/>
      <w:rPr>
        <w:rFonts w:hint="eastAsia"/>
      </w:rPr>
    </w:lvl>
  </w:abstractNum>
  <w:abstractNum w:abstractNumId="1">
    <w:nsid w:val="E7C1B977"/>
    <w:multiLevelType w:val="singleLevel"/>
    <w:tmpl w:val="E7C1B977"/>
    <w:lvl w:ilvl="0" w:tentative="0">
      <w:start w:val="1"/>
      <w:numFmt w:val="decimal"/>
      <w:suff w:val="space"/>
      <w:lvlText w:val="%1."/>
      <w:lvlJc w:val="left"/>
    </w:lvl>
  </w:abstractNum>
  <w:abstractNum w:abstractNumId="2">
    <w:nsid w:val="F280A61A"/>
    <w:multiLevelType w:val="singleLevel"/>
    <w:tmpl w:val="F280A61A"/>
    <w:lvl w:ilvl="0" w:tentative="0">
      <w:start w:val="1"/>
      <w:numFmt w:val="decimal"/>
      <w:suff w:val="nothing"/>
      <w:lvlText w:val="（%1）"/>
      <w:lvlJc w:val="left"/>
    </w:lvl>
  </w:abstractNum>
  <w:abstractNum w:abstractNumId="3">
    <w:nsid w:val="6CC77B8B"/>
    <w:multiLevelType w:val="singleLevel"/>
    <w:tmpl w:val="6CC77B8B"/>
    <w:lvl w:ilvl="0" w:tentative="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lZjBhNzVhNDFhZTQ4ZjMwMzY0ZWRjZDhkMjY4NjYifQ=="/>
  </w:docVars>
  <w:rsids>
    <w:rsidRoot w:val="00F11087"/>
    <w:rsid w:val="00004768"/>
    <w:rsid w:val="00047F25"/>
    <w:rsid w:val="000F688C"/>
    <w:rsid w:val="00125484"/>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B77E8"/>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CD32F9"/>
    <w:rsid w:val="025E1304"/>
    <w:rsid w:val="02A35910"/>
    <w:rsid w:val="02D4225F"/>
    <w:rsid w:val="02FA4012"/>
    <w:rsid w:val="034E1C04"/>
    <w:rsid w:val="03A45816"/>
    <w:rsid w:val="03F550A9"/>
    <w:rsid w:val="04166A81"/>
    <w:rsid w:val="05685D43"/>
    <w:rsid w:val="05A41724"/>
    <w:rsid w:val="05EC445F"/>
    <w:rsid w:val="060D2627"/>
    <w:rsid w:val="060F4605"/>
    <w:rsid w:val="0614475B"/>
    <w:rsid w:val="0617661D"/>
    <w:rsid w:val="06477ADF"/>
    <w:rsid w:val="066818F4"/>
    <w:rsid w:val="069846FF"/>
    <w:rsid w:val="06B867FC"/>
    <w:rsid w:val="06F31702"/>
    <w:rsid w:val="07164901"/>
    <w:rsid w:val="076646E5"/>
    <w:rsid w:val="07E6520C"/>
    <w:rsid w:val="07EC40C1"/>
    <w:rsid w:val="087E2B5D"/>
    <w:rsid w:val="09BC683E"/>
    <w:rsid w:val="09C703F1"/>
    <w:rsid w:val="09CF031F"/>
    <w:rsid w:val="09D0027E"/>
    <w:rsid w:val="09E16E14"/>
    <w:rsid w:val="0A0C015E"/>
    <w:rsid w:val="0A6E158E"/>
    <w:rsid w:val="0A8E01DA"/>
    <w:rsid w:val="0AC168AF"/>
    <w:rsid w:val="0ACB72DF"/>
    <w:rsid w:val="0AFF3250"/>
    <w:rsid w:val="0B114967"/>
    <w:rsid w:val="0B2774DB"/>
    <w:rsid w:val="0BBC48D3"/>
    <w:rsid w:val="0BCA15C3"/>
    <w:rsid w:val="0BE26471"/>
    <w:rsid w:val="0C7E427E"/>
    <w:rsid w:val="0C861F32"/>
    <w:rsid w:val="0CAE0DA9"/>
    <w:rsid w:val="0CB24163"/>
    <w:rsid w:val="0CBA24AA"/>
    <w:rsid w:val="0CDE6AE9"/>
    <w:rsid w:val="0D074274"/>
    <w:rsid w:val="0D476D5D"/>
    <w:rsid w:val="0D8B22E3"/>
    <w:rsid w:val="0DCB52A1"/>
    <w:rsid w:val="0DFA45D7"/>
    <w:rsid w:val="0DFC545B"/>
    <w:rsid w:val="0E5E2F2D"/>
    <w:rsid w:val="0EF77D94"/>
    <w:rsid w:val="0EFF16A6"/>
    <w:rsid w:val="0F6239E3"/>
    <w:rsid w:val="0FB32491"/>
    <w:rsid w:val="100910F7"/>
    <w:rsid w:val="10250E85"/>
    <w:rsid w:val="102A1B71"/>
    <w:rsid w:val="10461BF4"/>
    <w:rsid w:val="105772C0"/>
    <w:rsid w:val="10916704"/>
    <w:rsid w:val="10A92A68"/>
    <w:rsid w:val="10AC13BA"/>
    <w:rsid w:val="10CA3624"/>
    <w:rsid w:val="10E85C36"/>
    <w:rsid w:val="110E3A9D"/>
    <w:rsid w:val="125B1583"/>
    <w:rsid w:val="12AB1C90"/>
    <w:rsid w:val="130C2BD9"/>
    <w:rsid w:val="133171EF"/>
    <w:rsid w:val="13407011"/>
    <w:rsid w:val="13E62E35"/>
    <w:rsid w:val="14193148"/>
    <w:rsid w:val="141F4FAC"/>
    <w:rsid w:val="14261574"/>
    <w:rsid w:val="1444680B"/>
    <w:rsid w:val="147C5547"/>
    <w:rsid w:val="14A61B06"/>
    <w:rsid w:val="14E0271F"/>
    <w:rsid w:val="1505553D"/>
    <w:rsid w:val="152C6DA8"/>
    <w:rsid w:val="1565517A"/>
    <w:rsid w:val="15F14BB6"/>
    <w:rsid w:val="161D0664"/>
    <w:rsid w:val="162B2834"/>
    <w:rsid w:val="165D7B54"/>
    <w:rsid w:val="1672275E"/>
    <w:rsid w:val="16831A50"/>
    <w:rsid w:val="168A2C3B"/>
    <w:rsid w:val="169C5A2D"/>
    <w:rsid w:val="16ED5F41"/>
    <w:rsid w:val="16F566FF"/>
    <w:rsid w:val="17590B07"/>
    <w:rsid w:val="17F92F26"/>
    <w:rsid w:val="18001D65"/>
    <w:rsid w:val="184B784A"/>
    <w:rsid w:val="18702CCD"/>
    <w:rsid w:val="18A77019"/>
    <w:rsid w:val="19945E75"/>
    <w:rsid w:val="19C92FDD"/>
    <w:rsid w:val="19E716B5"/>
    <w:rsid w:val="1A0A0679"/>
    <w:rsid w:val="1A452CE3"/>
    <w:rsid w:val="1A4A1071"/>
    <w:rsid w:val="1A8512FC"/>
    <w:rsid w:val="1ADA6381"/>
    <w:rsid w:val="1B641C5D"/>
    <w:rsid w:val="1B80591D"/>
    <w:rsid w:val="1BAA0250"/>
    <w:rsid w:val="1BCB5952"/>
    <w:rsid w:val="1C796E76"/>
    <w:rsid w:val="1CD30CF8"/>
    <w:rsid w:val="1D5A3F4C"/>
    <w:rsid w:val="1D9157DF"/>
    <w:rsid w:val="1E1070A4"/>
    <w:rsid w:val="1E257F0C"/>
    <w:rsid w:val="1E74728F"/>
    <w:rsid w:val="1E837EDE"/>
    <w:rsid w:val="1E842DE2"/>
    <w:rsid w:val="1E8C2E33"/>
    <w:rsid w:val="1EAE5659"/>
    <w:rsid w:val="1ED50233"/>
    <w:rsid w:val="1ED53B4C"/>
    <w:rsid w:val="1EEC5078"/>
    <w:rsid w:val="1EF41BE1"/>
    <w:rsid w:val="1F1F71FB"/>
    <w:rsid w:val="1F2444E5"/>
    <w:rsid w:val="1F286CF1"/>
    <w:rsid w:val="1F37244A"/>
    <w:rsid w:val="1F3E2C07"/>
    <w:rsid w:val="1F664931"/>
    <w:rsid w:val="20686518"/>
    <w:rsid w:val="20827A42"/>
    <w:rsid w:val="208A4B48"/>
    <w:rsid w:val="209121E6"/>
    <w:rsid w:val="212136FE"/>
    <w:rsid w:val="21822BC9"/>
    <w:rsid w:val="21D456BC"/>
    <w:rsid w:val="22327245"/>
    <w:rsid w:val="227F09EB"/>
    <w:rsid w:val="22841F41"/>
    <w:rsid w:val="22B5547D"/>
    <w:rsid w:val="232B2612"/>
    <w:rsid w:val="23436BD1"/>
    <w:rsid w:val="23602DB2"/>
    <w:rsid w:val="237A3466"/>
    <w:rsid w:val="238468F1"/>
    <w:rsid w:val="23F6717B"/>
    <w:rsid w:val="24165CAC"/>
    <w:rsid w:val="241E5CD3"/>
    <w:rsid w:val="245A4A6F"/>
    <w:rsid w:val="247E2C16"/>
    <w:rsid w:val="24B932B6"/>
    <w:rsid w:val="25017A28"/>
    <w:rsid w:val="25BC1C48"/>
    <w:rsid w:val="25EE12A3"/>
    <w:rsid w:val="25FA03B7"/>
    <w:rsid w:val="262754C5"/>
    <w:rsid w:val="265F5F6A"/>
    <w:rsid w:val="26B2135B"/>
    <w:rsid w:val="26B84372"/>
    <w:rsid w:val="26E63128"/>
    <w:rsid w:val="27150FD4"/>
    <w:rsid w:val="27710810"/>
    <w:rsid w:val="27816FE9"/>
    <w:rsid w:val="278E278E"/>
    <w:rsid w:val="278F1E9D"/>
    <w:rsid w:val="27A61DB9"/>
    <w:rsid w:val="27B9356E"/>
    <w:rsid w:val="281F636C"/>
    <w:rsid w:val="285E251A"/>
    <w:rsid w:val="285F4B0C"/>
    <w:rsid w:val="28675F5B"/>
    <w:rsid w:val="28A075FF"/>
    <w:rsid w:val="29134581"/>
    <w:rsid w:val="292874AC"/>
    <w:rsid w:val="292F0854"/>
    <w:rsid w:val="29345F99"/>
    <w:rsid w:val="293E2777"/>
    <w:rsid w:val="29845D29"/>
    <w:rsid w:val="29A5634C"/>
    <w:rsid w:val="29A96CD1"/>
    <w:rsid w:val="29B72ED5"/>
    <w:rsid w:val="29CE3C85"/>
    <w:rsid w:val="2AA42CAA"/>
    <w:rsid w:val="2B1C490E"/>
    <w:rsid w:val="2B1C6B31"/>
    <w:rsid w:val="2B234315"/>
    <w:rsid w:val="2B9D66C1"/>
    <w:rsid w:val="2C04545B"/>
    <w:rsid w:val="2C1A1476"/>
    <w:rsid w:val="2C385DA0"/>
    <w:rsid w:val="2CD705F3"/>
    <w:rsid w:val="2D3801DF"/>
    <w:rsid w:val="2D4446A8"/>
    <w:rsid w:val="2D8A7FEE"/>
    <w:rsid w:val="2D9B65E7"/>
    <w:rsid w:val="2DB20749"/>
    <w:rsid w:val="2DC87BEB"/>
    <w:rsid w:val="2E4D12C6"/>
    <w:rsid w:val="2E873CE6"/>
    <w:rsid w:val="2ED60BA0"/>
    <w:rsid w:val="2F603644"/>
    <w:rsid w:val="2FEF2A23"/>
    <w:rsid w:val="30515DC2"/>
    <w:rsid w:val="30A13F14"/>
    <w:rsid w:val="30D15588"/>
    <w:rsid w:val="31531F11"/>
    <w:rsid w:val="316E795E"/>
    <w:rsid w:val="3179279B"/>
    <w:rsid w:val="31C205E6"/>
    <w:rsid w:val="32166459"/>
    <w:rsid w:val="3223161A"/>
    <w:rsid w:val="327249B9"/>
    <w:rsid w:val="3291484D"/>
    <w:rsid w:val="32CA20C3"/>
    <w:rsid w:val="32CE4D68"/>
    <w:rsid w:val="32E34817"/>
    <w:rsid w:val="32F34D8B"/>
    <w:rsid w:val="331A3AE4"/>
    <w:rsid w:val="33977FCC"/>
    <w:rsid w:val="33C0133A"/>
    <w:rsid w:val="34760030"/>
    <w:rsid w:val="35D52E77"/>
    <w:rsid w:val="36C639E5"/>
    <w:rsid w:val="3734733F"/>
    <w:rsid w:val="37732D46"/>
    <w:rsid w:val="379C2D5E"/>
    <w:rsid w:val="37BD14E2"/>
    <w:rsid w:val="37CE5CA1"/>
    <w:rsid w:val="37E7436D"/>
    <w:rsid w:val="38390ED6"/>
    <w:rsid w:val="383C1B4D"/>
    <w:rsid w:val="387463B2"/>
    <w:rsid w:val="39CB3B9A"/>
    <w:rsid w:val="39EA76B4"/>
    <w:rsid w:val="3A0B4AF4"/>
    <w:rsid w:val="3AEF7F72"/>
    <w:rsid w:val="3AF60547"/>
    <w:rsid w:val="3B1B0D67"/>
    <w:rsid w:val="3B3B30FF"/>
    <w:rsid w:val="3B463501"/>
    <w:rsid w:val="3B4F4141"/>
    <w:rsid w:val="3B683CC5"/>
    <w:rsid w:val="3BBD1E1E"/>
    <w:rsid w:val="3C912799"/>
    <w:rsid w:val="3D037D04"/>
    <w:rsid w:val="3D1C383D"/>
    <w:rsid w:val="3D406863"/>
    <w:rsid w:val="3D607B8D"/>
    <w:rsid w:val="3D826E7B"/>
    <w:rsid w:val="3D9D011A"/>
    <w:rsid w:val="3DEE6223"/>
    <w:rsid w:val="3DFF758D"/>
    <w:rsid w:val="3E50479C"/>
    <w:rsid w:val="3E742C68"/>
    <w:rsid w:val="3E7A4080"/>
    <w:rsid w:val="3E846C23"/>
    <w:rsid w:val="3EE4381A"/>
    <w:rsid w:val="3F0F1E3E"/>
    <w:rsid w:val="3F2F3E3A"/>
    <w:rsid w:val="3F806AA9"/>
    <w:rsid w:val="3FA56E51"/>
    <w:rsid w:val="3FCD642E"/>
    <w:rsid w:val="3FF47521"/>
    <w:rsid w:val="3FFE1FBA"/>
    <w:rsid w:val="40093884"/>
    <w:rsid w:val="404843AC"/>
    <w:rsid w:val="40E32169"/>
    <w:rsid w:val="417148FA"/>
    <w:rsid w:val="41AF1BBC"/>
    <w:rsid w:val="42064642"/>
    <w:rsid w:val="420A1536"/>
    <w:rsid w:val="4233612B"/>
    <w:rsid w:val="424315AF"/>
    <w:rsid w:val="42723962"/>
    <w:rsid w:val="42817440"/>
    <w:rsid w:val="428F0E99"/>
    <w:rsid w:val="42F3630D"/>
    <w:rsid w:val="43065E58"/>
    <w:rsid w:val="43266EF2"/>
    <w:rsid w:val="43990192"/>
    <w:rsid w:val="43FB1E96"/>
    <w:rsid w:val="44901E7E"/>
    <w:rsid w:val="44C67F95"/>
    <w:rsid w:val="45460772"/>
    <w:rsid w:val="46073F8B"/>
    <w:rsid w:val="46A23112"/>
    <w:rsid w:val="46B375B3"/>
    <w:rsid w:val="46F25760"/>
    <w:rsid w:val="47490C0E"/>
    <w:rsid w:val="47BC742D"/>
    <w:rsid w:val="493B1274"/>
    <w:rsid w:val="49A34401"/>
    <w:rsid w:val="49C152CA"/>
    <w:rsid w:val="4A037D79"/>
    <w:rsid w:val="4AB443EC"/>
    <w:rsid w:val="4ACD256D"/>
    <w:rsid w:val="4AF92C43"/>
    <w:rsid w:val="4B404E95"/>
    <w:rsid w:val="4B5A3F0B"/>
    <w:rsid w:val="4B8E4B22"/>
    <w:rsid w:val="4CC02E0F"/>
    <w:rsid w:val="4D0B5323"/>
    <w:rsid w:val="4E850B4B"/>
    <w:rsid w:val="4E936692"/>
    <w:rsid w:val="4EA45288"/>
    <w:rsid w:val="4EE85483"/>
    <w:rsid w:val="4F0A714B"/>
    <w:rsid w:val="50597F0F"/>
    <w:rsid w:val="507A6580"/>
    <w:rsid w:val="508A00C9"/>
    <w:rsid w:val="509A3985"/>
    <w:rsid w:val="50DD28EE"/>
    <w:rsid w:val="50FB4FC4"/>
    <w:rsid w:val="51827E69"/>
    <w:rsid w:val="520649EB"/>
    <w:rsid w:val="522A26AA"/>
    <w:rsid w:val="529B3586"/>
    <w:rsid w:val="52BA648F"/>
    <w:rsid w:val="52E964FA"/>
    <w:rsid w:val="52F040B4"/>
    <w:rsid w:val="536A66F2"/>
    <w:rsid w:val="53CC3ABC"/>
    <w:rsid w:val="543F741C"/>
    <w:rsid w:val="54931516"/>
    <w:rsid w:val="54BF4D0E"/>
    <w:rsid w:val="54D23E2D"/>
    <w:rsid w:val="54E63D3C"/>
    <w:rsid w:val="54EF753C"/>
    <w:rsid w:val="55172147"/>
    <w:rsid w:val="553700F3"/>
    <w:rsid w:val="554C570D"/>
    <w:rsid w:val="555132E2"/>
    <w:rsid w:val="55767965"/>
    <w:rsid w:val="56182862"/>
    <w:rsid w:val="5620181D"/>
    <w:rsid w:val="56570A4D"/>
    <w:rsid w:val="568A7075"/>
    <w:rsid w:val="569752EE"/>
    <w:rsid w:val="57122BC6"/>
    <w:rsid w:val="57D0369D"/>
    <w:rsid w:val="584B048D"/>
    <w:rsid w:val="5855720E"/>
    <w:rsid w:val="58E4248F"/>
    <w:rsid w:val="59261539"/>
    <w:rsid w:val="59687AF0"/>
    <w:rsid w:val="59E30299"/>
    <w:rsid w:val="5B461090"/>
    <w:rsid w:val="5B6D6AF3"/>
    <w:rsid w:val="5BB95FFC"/>
    <w:rsid w:val="5BF154A0"/>
    <w:rsid w:val="5CC9602F"/>
    <w:rsid w:val="5CD32DF8"/>
    <w:rsid w:val="5D8B36D2"/>
    <w:rsid w:val="5E0A2DD7"/>
    <w:rsid w:val="5E491B3A"/>
    <w:rsid w:val="5E4E52D6"/>
    <w:rsid w:val="5ECE49BC"/>
    <w:rsid w:val="5EE52BA2"/>
    <w:rsid w:val="5EEF4ADB"/>
    <w:rsid w:val="5F2356C8"/>
    <w:rsid w:val="5F273361"/>
    <w:rsid w:val="5F6845F0"/>
    <w:rsid w:val="5F812FDF"/>
    <w:rsid w:val="5F8B79B9"/>
    <w:rsid w:val="60003F04"/>
    <w:rsid w:val="605C685C"/>
    <w:rsid w:val="612756CF"/>
    <w:rsid w:val="613A1697"/>
    <w:rsid w:val="61A22639"/>
    <w:rsid w:val="61A22D98"/>
    <w:rsid w:val="61BB487A"/>
    <w:rsid w:val="61E21CFD"/>
    <w:rsid w:val="620128BF"/>
    <w:rsid w:val="621A684A"/>
    <w:rsid w:val="625F75E9"/>
    <w:rsid w:val="629202BC"/>
    <w:rsid w:val="62991FE0"/>
    <w:rsid w:val="633B7A13"/>
    <w:rsid w:val="635C7969"/>
    <w:rsid w:val="639606C7"/>
    <w:rsid w:val="641206A9"/>
    <w:rsid w:val="645B0FB3"/>
    <w:rsid w:val="648F09C3"/>
    <w:rsid w:val="64B21544"/>
    <w:rsid w:val="64C637B8"/>
    <w:rsid w:val="656D3B76"/>
    <w:rsid w:val="658233F6"/>
    <w:rsid w:val="65C40356"/>
    <w:rsid w:val="65CC29C3"/>
    <w:rsid w:val="65F31E15"/>
    <w:rsid w:val="66091B80"/>
    <w:rsid w:val="66630D48"/>
    <w:rsid w:val="66644488"/>
    <w:rsid w:val="66974E96"/>
    <w:rsid w:val="66BE56CF"/>
    <w:rsid w:val="66D549F4"/>
    <w:rsid w:val="66D71E4C"/>
    <w:rsid w:val="673D6B41"/>
    <w:rsid w:val="674F1529"/>
    <w:rsid w:val="67777CD5"/>
    <w:rsid w:val="678B0860"/>
    <w:rsid w:val="6798130A"/>
    <w:rsid w:val="680D3662"/>
    <w:rsid w:val="68C3105B"/>
    <w:rsid w:val="69310AF9"/>
    <w:rsid w:val="699B2EEF"/>
    <w:rsid w:val="69D63F27"/>
    <w:rsid w:val="6A2637D5"/>
    <w:rsid w:val="6A2F4A5F"/>
    <w:rsid w:val="6A4A36FC"/>
    <w:rsid w:val="6A8B44C7"/>
    <w:rsid w:val="6ADA35A3"/>
    <w:rsid w:val="6BA7207D"/>
    <w:rsid w:val="6BA935C7"/>
    <w:rsid w:val="6BC669FC"/>
    <w:rsid w:val="6BE709F5"/>
    <w:rsid w:val="6BF10FFA"/>
    <w:rsid w:val="6C4E7FEE"/>
    <w:rsid w:val="6CD02514"/>
    <w:rsid w:val="6CD75FEC"/>
    <w:rsid w:val="6D3451EC"/>
    <w:rsid w:val="6D515EB6"/>
    <w:rsid w:val="6DF6177E"/>
    <w:rsid w:val="6F03131A"/>
    <w:rsid w:val="6F3941EE"/>
    <w:rsid w:val="6F8306AD"/>
    <w:rsid w:val="6FA10A2D"/>
    <w:rsid w:val="6FFD045F"/>
    <w:rsid w:val="70105D68"/>
    <w:rsid w:val="701B79DD"/>
    <w:rsid w:val="7064403B"/>
    <w:rsid w:val="710C022E"/>
    <w:rsid w:val="71150AC6"/>
    <w:rsid w:val="71AF12E6"/>
    <w:rsid w:val="71CF5F21"/>
    <w:rsid w:val="71FA7CCB"/>
    <w:rsid w:val="720C094E"/>
    <w:rsid w:val="72395053"/>
    <w:rsid w:val="7298621E"/>
    <w:rsid w:val="72CC4119"/>
    <w:rsid w:val="73024AE7"/>
    <w:rsid w:val="7309115C"/>
    <w:rsid w:val="732A300A"/>
    <w:rsid w:val="733C4780"/>
    <w:rsid w:val="73727F0B"/>
    <w:rsid w:val="73920EBF"/>
    <w:rsid w:val="739D7AC8"/>
    <w:rsid w:val="73FD45ED"/>
    <w:rsid w:val="74866F8E"/>
    <w:rsid w:val="74E4399C"/>
    <w:rsid w:val="74FB2A94"/>
    <w:rsid w:val="754E7067"/>
    <w:rsid w:val="759E1951"/>
    <w:rsid w:val="75A13617"/>
    <w:rsid w:val="76051E1C"/>
    <w:rsid w:val="763F09E6"/>
    <w:rsid w:val="7656653B"/>
    <w:rsid w:val="76763749"/>
    <w:rsid w:val="768832DF"/>
    <w:rsid w:val="77151B31"/>
    <w:rsid w:val="772833C4"/>
    <w:rsid w:val="77556DF2"/>
    <w:rsid w:val="77660698"/>
    <w:rsid w:val="7772528F"/>
    <w:rsid w:val="77A46078"/>
    <w:rsid w:val="784529A4"/>
    <w:rsid w:val="785D57BF"/>
    <w:rsid w:val="78680440"/>
    <w:rsid w:val="78A059E2"/>
    <w:rsid w:val="78A77D5C"/>
    <w:rsid w:val="78AC644F"/>
    <w:rsid w:val="79327BDA"/>
    <w:rsid w:val="797572B9"/>
    <w:rsid w:val="79955265"/>
    <w:rsid w:val="79A61220"/>
    <w:rsid w:val="7A644718"/>
    <w:rsid w:val="7AB51427"/>
    <w:rsid w:val="7AD6785D"/>
    <w:rsid w:val="7BA73DF2"/>
    <w:rsid w:val="7BC368A3"/>
    <w:rsid w:val="7BCE0F02"/>
    <w:rsid w:val="7C3F595C"/>
    <w:rsid w:val="7C6E057E"/>
    <w:rsid w:val="7D0A2E8B"/>
    <w:rsid w:val="7D140B7F"/>
    <w:rsid w:val="7D891584"/>
    <w:rsid w:val="7D96563A"/>
    <w:rsid w:val="7E976222"/>
    <w:rsid w:val="7EA33EC9"/>
    <w:rsid w:val="7F353F38"/>
    <w:rsid w:val="7F4E00D6"/>
    <w:rsid w:val="7F897AF3"/>
    <w:rsid w:val="7FE55E4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2">
    <w:name w:val="heading 1"/>
    <w:basedOn w:val="1"/>
    <w:next w:val="1"/>
    <w:link w:val="49"/>
    <w:qFormat/>
    <w:uiPriority w:val="9"/>
    <w:pPr>
      <w:ind w:firstLine="0" w:firstLineChars="0"/>
      <w:jc w:val="center"/>
      <w:outlineLvl w:val="0"/>
    </w:pPr>
    <w:rPr>
      <w:rFonts w:ascii="黑体" w:hAnsi="黑体" w:eastAsia="黑体"/>
      <w:b/>
      <w:sz w:val="48"/>
      <w:szCs w:val="36"/>
    </w:rPr>
  </w:style>
  <w:style w:type="paragraph" w:styleId="3">
    <w:name w:val="heading 2"/>
    <w:basedOn w:val="1"/>
    <w:next w:val="1"/>
    <w:link w:val="50"/>
    <w:qFormat/>
    <w:uiPriority w:val="9"/>
    <w:pPr>
      <w:spacing w:beforeLines="100" w:afterLines="100"/>
      <w:outlineLvl w:val="1"/>
    </w:pPr>
    <w:rPr>
      <w:rFonts w:ascii="黑体" w:hAnsi="黑体"/>
      <w:b/>
      <w:kern w:val="0"/>
      <w:sz w:val="32"/>
      <w:szCs w:val="36"/>
    </w:rPr>
  </w:style>
  <w:style w:type="paragraph" w:styleId="4">
    <w:name w:val="heading 3"/>
    <w:basedOn w:val="3"/>
    <w:next w:val="1"/>
    <w:link w:val="51"/>
    <w:qFormat/>
    <w:uiPriority w:val="9"/>
    <w:pPr>
      <w:jc w:val="center"/>
      <w:outlineLvl w:val="2"/>
    </w:pPr>
    <w:rPr>
      <w:sz w:val="28"/>
    </w:rPr>
  </w:style>
  <w:style w:type="paragraph" w:styleId="5">
    <w:name w:val="heading 4"/>
    <w:basedOn w:val="4"/>
    <w:next w:val="1"/>
    <w:link w:val="52"/>
    <w:qFormat/>
    <w:uiPriority w:val="9"/>
    <w:pPr>
      <w:outlineLvl w:val="3"/>
    </w:pPr>
    <w:rPr>
      <w:rFonts w:eastAsia="黑体"/>
      <w:b w:val="0"/>
      <w:sz w:val="36"/>
    </w:rPr>
  </w:style>
  <w:style w:type="paragraph" w:styleId="6">
    <w:name w:val="heading 5"/>
    <w:basedOn w:val="5"/>
    <w:next w:val="1"/>
    <w:link w:val="53"/>
    <w:qFormat/>
    <w:uiPriority w:val="9"/>
    <w:pPr>
      <w:outlineLvl w:val="4"/>
    </w:pPr>
  </w:style>
  <w:style w:type="paragraph" w:styleId="7">
    <w:name w:val="heading 6"/>
    <w:basedOn w:val="1"/>
    <w:next w:val="1"/>
    <w:link w:val="54"/>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8">
    <w:name w:val="heading 7"/>
    <w:basedOn w:val="1"/>
    <w:next w:val="1"/>
    <w:link w:val="55"/>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9">
    <w:name w:val="heading 8"/>
    <w:basedOn w:val="1"/>
    <w:next w:val="1"/>
    <w:link w:val="56"/>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0">
    <w:name w:val="heading 9"/>
    <w:basedOn w:val="1"/>
    <w:next w:val="1"/>
    <w:link w:val="57"/>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98"/>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2">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3">
    <w:name w:val="Body Text 3"/>
    <w:basedOn w:val="1"/>
    <w:link w:val="110"/>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4">
    <w:name w:val="Body Text"/>
    <w:basedOn w:val="1"/>
    <w:link w:val="108"/>
    <w:unhideWhenUsed/>
    <w:qFormat/>
    <w:uiPriority w:val="99"/>
    <w:pPr>
      <w:spacing w:after="120"/>
    </w:pPr>
    <w:rPr>
      <w:rFonts w:ascii="Calibri" w:hAnsi="Calibri"/>
      <w:kern w:val="0"/>
      <w:szCs w:val="20"/>
    </w:rPr>
  </w:style>
  <w:style w:type="paragraph" w:styleId="15">
    <w:name w:val="Body Text Indent"/>
    <w:basedOn w:val="1"/>
    <w:next w:val="16"/>
    <w:link w:val="105"/>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16">
    <w:name w:val="envelope return"/>
    <w:basedOn w:val="1"/>
    <w:qFormat/>
    <w:uiPriority w:val="99"/>
    <w:rPr>
      <w:rFonts w:ascii="Arial" w:hAnsi="Arial"/>
    </w:rPr>
  </w:style>
  <w:style w:type="paragraph" w:styleId="17">
    <w:name w:val="toc 3"/>
    <w:basedOn w:val="1"/>
    <w:next w:val="1"/>
    <w:semiHidden/>
    <w:unhideWhenUsed/>
    <w:qFormat/>
    <w:uiPriority w:val="39"/>
    <w:pPr>
      <w:ind w:left="840" w:leftChars="400"/>
    </w:pPr>
  </w:style>
  <w:style w:type="paragraph" w:styleId="18">
    <w:name w:val="Plain Text"/>
    <w:basedOn w:val="1"/>
    <w:link w:val="97"/>
    <w:qFormat/>
    <w:uiPriority w:val="0"/>
    <w:pPr>
      <w:spacing w:line="240" w:lineRule="auto"/>
      <w:ind w:firstLine="360" w:firstLineChars="0"/>
    </w:pPr>
    <w:rPr>
      <w:rFonts w:ascii="宋体" w:hAnsi="Courier New" w:eastAsia="宋体"/>
      <w:kern w:val="0"/>
      <w:sz w:val="22"/>
      <w:szCs w:val="20"/>
      <w:lang w:eastAsia="en-US" w:bidi="en-US"/>
    </w:rPr>
  </w:style>
  <w:style w:type="paragraph" w:styleId="19">
    <w:name w:val="Date"/>
    <w:basedOn w:val="1"/>
    <w:next w:val="1"/>
    <w:link w:val="109"/>
    <w:unhideWhenUsed/>
    <w:qFormat/>
    <w:uiPriority w:val="99"/>
    <w:pPr>
      <w:ind w:left="100" w:leftChars="2500"/>
    </w:pPr>
    <w:rPr>
      <w:rFonts w:ascii="Calibri" w:hAnsi="Calibri" w:eastAsia="宋体"/>
      <w:sz w:val="21"/>
    </w:rPr>
  </w:style>
  <w:style w:type="paragraph" w:styleId="20">
    <w:name w:val="Body Text Indent 2"/>
    <w:basedOn w:val="1"/>
    <w:link w:val="102"/>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1">
    <w:name w:val="Balloon Text"/>
    <w:basedOn w:val="1"/>
    <w:link w:val="107"/>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2">
    <w:name w:val="footer"/>
    <w:basedOn w:val="1"/>
    <w:link w:val="96"/>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3">
    <w:name w:val="header"/>
    <w:basedOn w:val="1"/>
    <w:link w:val="113"/>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4">
    <w:name w:val="toc 1"/>
    <w:basedOn w:val="12"/>
    <w:next w:val="1"/>
    <w:qFormat/>
    <w:uiPriority w:val="39"/>
    <w:pPr>
      <w:widowControl w:val="0"/>
      <w:spacing w:after="120" w:line="0" w:lineRule="atLeast"/>
      <w:jc w:val="center"/>
    </w:pPr>
    <w:rPr>
      <w:rFonts w:ascii="Times New Roman" w:hAnsi="Times New Roman"/>
      <w:bCs/>
      <w:caps/>
      <w:kern w:val="2"/>
      <w:sz w:val="21"/>
      <w:szCs w:val="21"/>
    </w:rPr>
  </w:style>
  <w:style w:type="paragraph" w:styleId="25">
    <w:name w:val="Subtitle"/>
    <w:basedOn w:val="1"/>
    <w:next w:val="1"/>
    <w:link w:val="101"/>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6">
    <w:name w:val="toc 2"/>
    <w:basedOn w:val="1"/>
    <w:next w:val="1"/>
    <w:unhideWhenUsed/>
    <w:qFormat/>
    <w:uiPriority w:val="39"/>
    <w:pPr>
      <w:widowControl/>
      <w:spacing w:after="100" w:line="276" w:lineRule="auto"/>
      <w:ind w:left="220" w:firstLine="0" w:firstLineChars="0"/>
    </w:pPr>
    <w:rPr>
      <w:rFonts w:eastAsia="宋体"/>
      <w:kern w:val="0"/>
      <w:sz w:val="22"/>
    </w:rPr>
  </w:style>
  <w:style w:type="paragraph" w:styleId="27">
    <w:name w:val="Body Text 2"/>
    <w:basedOn w:val="1"/>
    <w:next w:val="18"/>
    <w:link w:val="104"/>
    <w:qFormat/>
    <w:uiPriority w:val="0"/>
    <w:pPr>
      <w:spacing w:line="360" w:lineRule="auto"/>
      <w:ind w:firstLine="360" w:firstLineChars="0"/>
    </w:pPr>
    <w:rPr>
      <w:rFonts w:eastAsia="宋体"/>
      <w:kern w:val="0"/>
      <w:sz w:val="24"/>
      <w:szCs w:val="20"/>
      <w:lang w:eastAsia="en-US" w:bidi="en-US"/>
    </w:rPr>
  </w:style>
  <w:style w:type="paragraph" w:styleId="28">
    <w:name w:val="Message Header"/>
    <w:basedOn w:val="1"/>
    <w:link w:val="11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Normal (Web)"/>
    <w:basedOn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0">
    <w:name w:val="Title"/>
    <w:basedOn w:val="1"/>
    <w:next w:val="1"/>
    <w:link w:val="100"/>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1">
    <w:name w:val="Body Text First Indent"/>
    <w:basedOn w:val="14"/>
    <w:next w:val="32"/>
    <w:link w:val="114"/>
    <w:qFormat/>
    <w:uiPriority w:val="0"/>
    <w:pPr>
      <w:widowControl/>
      <w:spacing w:line="240" w:lineRule="auto"/>
      <w:ind w:firstLine="420" w:firstLineChars="100"/>
    </w:pPr>
    <w:rPr>
      <w:rFonts w:ascii="Times New Roman" w:hAnsi="Times New Roman"/>
      <w:sz w:val="22"/>
      <w:lang w:eastAsia="en-US" w:bidi="en-US"/>
    </w:rPr>
  </w:style>
  <w:style w:type="paragraph" w:styleId="32">
    <w:name w:val="Body Text First Indent 2"/>
    <w:basedOn w:val="15"/>
    <w:next w:val="1"/>
    <w:link w:val="116"/>
    <w:qFormat/>
    <w:uiPriority w:val="0"/>
    <w:pPr>
      <w:ind w:firstLine="420" w:firstLineChars="200"/>
    </w:pPr>
  </w:style>
  <w:style w:type="character" w:styleId="35">
    <w:name w:val="Strong"/>
    <w:qFormat/>
    <w:uiPriority w:val="0"/>
    <w:rPr>
      <w:b/>
      <w:bCs/>
      <w:spacing w:val="0"/>
    </w:rPr>
  </w:style>
  <w:style w:type="character" w:styleId="36">
    <w:name w:val="FollowedHyperlink"/>
    <w:basedOn w:val="34"/>
    <w:semiHidden/>
    <w:unhideWhenUsed/>
    <w:qFormat/>
    <w:uiPriority w:val="99"/>
    <w:rPr>
      <w:color w:val="800080"/>
      <w:u w:val="none"/>
    </w:rPr>
  </w:style>
  <w:style w:type="character" w:styleId="37">
    <w:name w:val="Emphasis"/>
    <w:qFormat/>
    <w:uiPriority w:val="20"/>
    <w:rPr>
      <w:b/>
      <w:bCs/>
      <w:i/>
      <w:iCs/>
      <w:color w:val="5A5A5A"/>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rFonts w:ascii="ActionIcon ! important" w:hAnsi="ActionIcon ! important" w:eastAsia="ActionIcon ! important" w:cs="ActionIcon ! important"/>
      <w:color w:val="3D4B62"/>
      <w:sz w:val="24"/>
      <w:szCs w:val="24"/>
    </w:rPr>
  </w:style>
  <w:style w:type="character" w:styleId="41">
    <w:name w:val="HTML Variable"/>
    <w:basedOn w:val="34"/>
    <w:semiHidden/>
    <w:unhideWhenUsed/>
    <w:qFormat/>
    <w:uiPriority w:val="99"/>
  </w:style>
  <w:style w:type="character" w:styleId="42">
    <w:name w:val="Hyperlink"/>
    <w:basedOn w:val="34"/>
    <w:qFormat/>
    <w:uiPriority w:val="99"/>
    <w:rPr>
      <w:color w:val="0000FF"/>
      <w:u w:val="non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HTML Cite"/>
    <w:basedOn w:val="34"/>
    <w:semiHidden/>
    <w:unhideWhenUsed/>
    <w:qFormat/>
    <w:uiPriority w:val="99"/>
  </w:style>
  <w:style w:type="character" w:styleId="45">
    <w:name w:val="HTML Keyboard"/>
    <w:basedOn w:val="34"/>
    <w:semiHidden/>
    <w:unhideWhenUsed/>
    <w:qFormat/>
    <w:uiPriority w:val="99"/>
    <w:rPr>
      <w:rFonts w:hint="default" w:ascii="monospace" w:hAnsi="monospace" w:eastAsia="monospace" w:cs="monospace"/>
      <w:sz w:val="20"/>
    </w:rPr>
  </w:style>
  <w:style w:type="character" w:styleId="46">
    <w:name w:val="HTML Sample"/>
    <w:basedOn w:val="34"/>
    <w:semiHidden/>
    <w:unhideWhenUsed/>
    <w:qFormat/>
    <w:uiPriority w:val="99"/>
    <w:rPr>
      <w:rFonts w:hint="default" w:ascii="monospace" w:hAnsi="monospace" w:eastAsia="monospace" w:cs="monospace"/>
    </w:rPr>
  </w:style>
  <w:style w:type="paragraph" w:customStyle="1" w:styleId="47">
    <w:name w:val="Default"/>
    <w:next w:val="1"/>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character" w:customStyle="1" w:styleId="48">
    <w:name w:val="标题 2 Char1"/>
    <w:qFormat/>
    <w:uiPriority w:val="9"/>
    <w:rPr>
      <w:rFonts w:ascii="黑体" w:hAnsi="黑体" w:eastAsia="仿宋" w:cs="Times New Roman"/>
      <w:b/>
      <w:sz w:val="32"/>
      <w:szCs w:val="36"/>
    </w:rPr>
  </w:style>
  <w:style w:type="character" w:customStyle="1" w:styleId="49">
    <w:name w:val="标题 1 字符"/>
    <w:basedOn w:val="34"/>
    <w:link w:val="2"/>
    <w:qFormat/>
    <w:uiPriority w:val="9"/>
    <w:rPr>
      <w:rFonts w:ascii="黑体" w:hAnsi="黑体" w:eastAsia="黑体" w:cs="Times New Roman"/>
      <w:b/>
      <w:sz w:val="48"/>
      <w:szCs w:val="36"/>
    </w:rPr>
  </w:style>
  <w:style w:type="character" w:customStyle="1" w:styleId="50">
    <w:name w:val="标题 2 字符"/>
    <w:basedOn w:val="34"/>
    <w:link w:val="3"/>
    <w:qFormat/>
    <w:uiPriority w:val="9"/>
    <w:rPr>
      <w:rFonts w:ascii="Cambria" w:hAnsi="Cambria" w:eastAsia="宋体" w:cs="Times New Roman"/>
      <w:b/>
      <w:bCs/>
      <w:sz w:val="32"/>
      <w:szCs w:val="32"/>
    </w:rPr>
  </w:style>
  <w:style w:type="character" w:customStyle="1" w:styleId="51">
    <w:name w:val="标题 3 字符"/>
    <w:basedOn w:val="34"/>
    <w:link w:val="4"/>
    <w:qFormat/>
    <w:uiPriority w:val="9"/>
    <w:rPr>
      <w:rFonts w:ascii="黑体" w:hAnsi="黑体" w:eastAsia="仿宋" w:cs="Times New Roman"/>
      <w:b/>
      <w:sz w:val="28"/>
      <w:szCs w:val="36"/>
    </w:rPr>
  </w:style>
  <w:style w:type="character" w:customStyle="1" w:styleId="52">
    <w:name w:val="标题 4 字符"/>
    <w:basedOn w:val="34"/>
    <w:link w:val="5"/>
    <w:qFormat/>
    <w:uiPriority w:val="9"/>
    <w:rPr>
      <w:rFonts w:ascii="黑体" w:hAnsi="黑体" w:eastAsia="黑体" w:cs="Times New Roman"/>
      <w:sz w:val="36"/>
      <w:szCs w:val="36"/>
    </w:rPr>
  </w:style>
  <w:style w:type="character" w:customStyle="1" w:styleId="53">
    <w:name w:val="标题 5 字符"/>
    <w:basedOn w:val="34"/>
    <w:link w:val="6"/>
    <w:qFormat/>
    <w:uiPriority w:val="9"/>
    <w:rPr>
      <w:rFonts w:ascii="黑体" w:hAnsi="黑体" w:eastAsia="黑体" w:cs="Times New Roman"/>
      <w:sz w:val="36"/>
      <w:szCs w:val="36"/>
    </w:rPr>
  </w:style>
  <w:style w:type="character" w:customStyle="1" w:styleId="54">
    <w:name w:val="标题 6 字符"/>
    <w:basedOn w:val="34"/>
    <w:link w:val="7"/>
    <w:qFormat/>
    <w:uiPriority w:val="9"/>
    <w:rPr>
      <w:rFonts w:ascii="Cambria" w:hAnsi="Cambria" w:eastAsia="宋体" w:cs="Times New Roman"/>
      <w:i/>
      <w:iCs/>
      <w:color w:val="4F81BD"/>
      <w:kern w:val="0"/>
      <w:sz w:val="20"/>
      <w:szCs w:val="20"/>
    </w:rPr>
  </w:style>
  <w:style w:type="character" w:customStyle="1" w:styleId="55">
    <w:name w:val="标题 7 字符"/>
    <w:basedOn w:val="34"/>
    <w:link w:val="8"/>
    <w:qFormat/>
    <w:uiPriority w:val="9"/>
    <w:rPr>
      <w:rFonts w:ascii="Cambria" w:hAnsi="Cambria" w:eastAsia="宋体" w:cs="Times New Roman"/>
      <w:b/>
      <w:bCs/>
      <w:color w:val="9BBB59"/>
      <w:kern w:val="0"/>
      <w:sz w:val="20"/>
      <w:szCs w:val="20"/>
    </w:rPr>
  </w:style>
  <w:style w:type="character" w:customStyle="1" w:styleId="56">
    <w:name w:val="标题 8 字符"/>
    <w:basedOn w:val="34"/>
    <w:link w:val="9"/>
    <w:qFormat/>
    <w:uiPriority w:val="0"/>
    <w:rPr>
      <w:rFonts w:ascii="Cambria" w:hAnsi="Cambria" w:eastAsia="宋体" w:cs="Times New Roman"/>
      <w:b/>
      <w:bCs/>
      <w:i/>
      <w:iCs/>
      <w:color w:val="9BBB59"/>
      <w:kern w:val="0"/>
      <w:sz w:val="20"/>
      <w:szCs w:val="20"/>
    </w:rPr>
  </w:style>
  <w:style w:type="character" w:customStyle="1" w:styleId="57">
    <w:name w:val="标题 9 字符"/>
    <w:basedOn w:val="34"/>
    <w:link w:val="10"/>
    <w:qFormat/>
    <w:uiPriority w:val="9"/>
    <w:rPr>
      <w:rFonts w:ascii="Cambria" w:hAnsi="Cambria" w:eastAsia="宋体" w:cs="Times New Roman"/>
      <w:i/>
      <w:iCs/>
      <w:color w:val="9BBB59"/>
      <w:kern w:val="0"/>
      <w:sz w:val="20"/>
      <w:szCs w:val="20"/>
    </w:rPr>
  </w:style>
  <w:style w:type="character" w:customStyle="1" w:styleId="58">
    <w:name w:val="不明显强调1"/>
    <w:qFormat/>
    <w:uiPriority w:val="19"/>
    <w:rPr>
      <w:i/>
      <w:iCs/>
      <w:color w:val="5A5A5A"/>
    </w:rPr>
  </w:style>
  <w:style w:type="character" w:customStyle="1" w:styleId="59">
    <w:name w:val="批注框文本 Char1"/>
    <w:semiHidden/>
    <w:qFormat/>
    <w:uiPriority w:val="99"/>
    <w:rPr>
      <w:rFonts w:eastAsia="仿宋"/>
      <w:kern w:val="2"/>
      <w:sz w:val="18"/>
      <w:szCs w:val="18"/>
    </w:rPr>
  </w:style>
  <w:style w:type="character" w:customStyle="1" w:styleId="60">
    <w:name w:val="正文文本 Char"/>
    <w:qFormat/>
    <w:uiPriority w:val="99"/>
    <w:rPr>
      <w:rFonts w:eastAsia="仿宋"/>
      <w:sz w:val="28"/>
    </w:rPr>
  </w:style>
  <w:style w:type="character" w:customStyle="1" w:styleId="61">
    <w:name w:val="不明显参考1"/>
    <w:qFormat/>
    <w:uiPriority w:val="31"/>
    <w:rPr>
      <w:color w:val="auto"/>
      <w:u w:val="single" w:color="9BBB59"/>
    </w:rPr>
  </w:style>
  <w:style w:type="character" w:customStyle="1" w:styleId="62">
    <w:name w:val="正文文本缩进 2 Char"/>
    <w:qFormat/>
    <w:uiPriority w:val="0"/>
    <w:rPr>
      <w:color w:val="000000"/>
      <w:u w:color="000000"/>
    </w:rPr>
  </w:style>
  <w:style w:type="character" w:customStyle="1" w:styleId="63">
    <w:name w:val="日期 Char"/>
    <w:qFormat/>
    <w:uiPriority w:val="99"/>
  </w:style>
  <w:style w:type="character" w:customStyle="1" w:styleId="64">
    <w:name w:val="正文首行缩进 Char"/>
    <w:qFormat/>
    <w:uiPriority w:val="0"/>
    <w:rPr>
      <w:rFonts w:ascii="Times New Roman" w:hAnsi="Times New Roman" w:eastAsia="仿宋"/>
      <w:sz w:val="22"/>
      <w:lang w:eastAsia="en-US" w:bidi="en-US"/>
    </w:rPr>
  </w:style>
  <w:style w:type="character" w:customStyle="1" w:styleId="65">
    <w:name w:val="正文文本缩进 Char"/>
    <w:qFormat/>
    <w:uiPriority w:val="0"/>
    <w:rPr>
      <w:rFonts w:ascii="Times New Roman" w:hAnsi="Times New Roman"/>
      <w:sz w:val="22"/>
      <w:lang w:eastAsia="en-US" w:bidi="en-US"/>
    </w:rPr>
  </w:style>
  <w:style w:type="character" w:customStyle="1" w:styleId="66">
    <w:name w:val="明显参考1"/>
    <w:qFormat/>
    <w:uiPriority w:val="32"/>
    <w:rPr>
      <w:b/>
      <w:bCs/>
      <w:color w:val="76923C"/>
      <w:u w:val="single" w:color="9BBB59"/>
    </w:rPr>
  </w:style>
  <w:style w:type="character" w:customStyle="1" w:styleId="67">
    <w:name w:val="正文文本 3 Char1"/>
    <w:semiHidden/>
    <w:qFormat/>
    <w:uiPriority w:val="99"/>
    <w:rPr>
      <w:rFonts w:eastAsia="仿宋"/>
      <w:kern w:val="2"/>
      <w:sz w:val="16"/>
      <w:szCs w:val="16"/>
    </w:rPr>
  </w:style>
  <w:style w:type="character" w:customStyle="1" w:styleId="68">
    <w:name w:val="正文（缩进） Char Char"/>
    <w:link w:val="69"/>
    <w:qFormat/>
    <w:uiPriority w:val="0"/>
    <w:rPr>
      <w:sz w:val="24"/>
    </w:rPr>
  </w:style>
  <w:style w:type="paragraph" w:customStyle="1" w:styleId="69">
    <w:name w:val="正文（缩进）"/>
    <w:basedOn w:val="1"/>
    <w:link w:val="68"/>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70">
    <w:name w:val="批注框文本 Char"/>
    <w:qFormat/>
    <w:uiPriority w:val="0"/>
    <w:rPr>
      <w:color w:val="000000"/>
      <w:sz w:val="18"/>
      <w:szCs w:val="18"/>
      <w:u w:color="000000"/>
    </w:rPr>
  </w:style>
  <w:style w:type="character" w:customStyle="1" w:styleId="71">
    <w:name w:val="font11"/>
    <w:qFormat/>
    <w:uiPriority w:val="0"/>
    <w:rPr>
      <w:rFonts w:hint="default" w:ascii="Times New Roman" w:hAnsi="Times New Roman" w:cs="Times New Roman"/>
      <w:color w:val="000000"/>
      <w:sz w:val="20"/>
      <w:szCs w:val="20"/>
    </w:rPr>
  </w:style>
  <w:style w:type="character" w:customStyle="1" w:styleId="72">
    <w:name w:val="书籍标题1"/>
    <w:qFormat/>
    <w:uiPriority w:val="33"/>
    <w:rPr>
      <w:rFonts w:ascii="Cambria" w:hAnsi="Cambria" w:eastAsia="宋体" w:cs="Times New Roman"/>
      <w:b/>
      <w:bCs/>
      <w:i/>
      <w:iCs/>
      <w:color w:val="auto"/>
    </w:rPr>
  </w:style>
  <w:style w:type="character" w:customStyle="1" w:styleId="73">
    <w:name w:val="明显引用 Char"/>
    <w:qFormat/>
    <w:uiPriority w:val="30"/>
    <w:rPr>
      <w:rFonts w:ascii="Cambria" w:hAnsi="Cambria"/>
      <w:i/>
      <w:iCs/>
      <w:color w:val="FFFFFF"/>
      <w:sz w:val="24"/>
      <w:szCs w:val="24"/>
      <w:shd w:val="clear" w:color="auto" w:fill="4F81BD"/>
    </w:rPr>
  </w:style>
  <w:style w:type="paragraph" w:styleId="74">
    <w:name w:val="Intense Quote"/>
    <w:basedOn w:val="1"/>
    <w:next w:val="1"/>
    <w:link w:val="103"/>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5">
    <w:name w:val="文档结构图 Char1"/>
    <w:semiHidden/>
    <w:qFormat/>
    <w:uiPriority w:val="99"/>
    <w:rPr>
      <w:rFonts w:ascii="宋体"/>
      <w:kern w:val="2"/>
      <w:sz w:val="18"/>
      <w:szCs w:val="18"/>
    </w:rPr>
  </w:style>
  <w:style w:type="character" w:customStyle="1" w:styleId="76">
    <w:name w:val="font31"/>
    <w:qFormat/>
    <w:uiPriority w:val="0"/>
    <w:rPr>
      <w:rFonts w:hint="eastAsia" w:ascii="宋体" w:hAnsi="宋体" w:eastAsia="宋体" w:cs="宋体"/>
      <w:color w:val="000000"/>
      <w:sz w:val="20"/>
      <w:szCs w:val="20"/>
    </w:rPr>
  </w:style>
  <w:style w:type="character" w:customStyle="1" w:styleId="77">
    <w:name w:val="纯文本 Char"/>
    <w:qFormat/>
    <w:uiPriority w:val="0"/>
    <w:rPr>
      <w:rFonts w:ascii="宋体" w:hAnsi="Courier New"/>
      <w:sz w:val="22"/>
      <w:lang w:eastAsia="en-US" w:bidi="en-US"/>
    </w:rPr>
  </w:style>
  <w:style w:type="character" w:customStyle="1" w:styleId="78">
    <w:name w:val="标题 Char"/>
    <w:qFormat/>
    <w:uiPriority w:val="10"/>
    <w:rPr>
      <w:rFonts w:ascii="Cambria" w:hAnsi="Cambria"/>
      <w:i/>
      <w:iCs/>
      <w:color w:val="243F60"/>
      <w:sz w:val="60"/>
      <w:szCs w:val="60"/>
    </w:rPr>
  </w:style>
  <w:style w:type="character" w:customStyle="1" w:styleId="79">
    <w:name w:val="正文文本缩进 2 Char1"/>
    <w:semiHidden/>
    <w:qFormat/>
    <w:uiPriority w:val="99"/>
    <w:rPr>
      <w:rFonts w:eastAsia="仿宋"/>
      <w:kern w:val="2"/>
      <w:sz w:val="28"/>
      <w:szCs w:val="22"/>
    </w:rPr>
  </w:style>
  <w:style w:type="character" w:customStyle="1" w:styleId="80">
    <w:name w:val="明显强调1"/>
    <w:qFormat/>
    <w:uiPriority w:val="21"/>
    <w:rPr>
      <w:b/>
      <w:bCs/>
      <w:i/>
      <w:iCs/>
      <w:color w:val="4F81BD"/>
      <w:sz w:val="22"/>
      <w:szCs w:val="22"/>
    </w:rPr>
  </w:style>
  <w:style w:type="character" w:customStyle="1" w:styleId="81">
    <w:name w:val="引用 Char"/>
    <w:qFormat/>
    <w:uiPriority w:val="29"/>
    <w:rPr>
      <w:rFonts w:ascii="Cambria" w:hAnsi="Cambria"/>
      <w:i/>
      <w:iCs/>
      <w:color w:val="5A5A5A"/>
    </w:rPr>
  </w:style>
  <w:style w:type="paragraph" w:styleId="82">
    <w:name w:val="Quote"/>
    <w:basedOn w:val="1"/>
    <w:next w:val="1"/>
    <w:link w:val="115"/>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3">
    <w:name w:val="页脚 Char"/>
    <w:qFormat/>
    <w:uiPriority w:val="99"/>
    <w:rPr>
      <w:rFonts w:eastAsia="仿宋"/>
      <w:sz w:val="18"/>
      <w:szCs w:val="18"/>
    </w:rPr>
  </w:style>
  <w:style w:type="character" w:customStyle="1" w:styleId="84">
    <w:name w:val="无间隔 字符"/>
    <w:link w:val="85"/>
    <w:qFormat/>
    <w:uiPriority w:val="1"/>
    <w:rPr>
      <w:rFonts w:ascii="Times New Roman" w:hAnsi="Times New Roman"/>
      <w:sz w:val="22"/>
      <w:lang w:eastAsia="en-US" w:bidi="en-US"/>
    </w:rPr>
  </w:style>
  <w:style w:type="paragraph" w:styleId="85">
    <w:name w:val="No Spacing"/>
    <w:basedOn w:val="1"/>
    <w:link w:val="84"/>
    <w:qFormat/>
    <w:uiPriority w:val="1"/>
    <w:pPr>
      <w:widowControl/>
      <w:spacing w:line="240" w:lineRule="auto"/>
      <w:ind w:firstLine="0" w:firstLineChars="0"/>
    </w:pPr>
    <w:rPr>
      <w:rFonts w:eastAsia="宋体"/>
      <w:kern w:val="0"/>
      <w:sz w:val="22"/>
      <w:szCs w:val="20"/>
      <w:lang w:eastAsia="en-US" w:bidi="en-US"/>
    </w:rPr>
  </w:style>
  <w:style w:type="character" w:customStyle="1" w:styleId="86">
    <w:name w:val="副标题 Char1"/>
    <w:qFormat/>
    <w:uiPriority w:val="11"/>
    <w:rPr>
      <w:rFonts w:ascii="Cambria" w:hAnsi="Cambria" w:cs="Times New Roman"/>
      <w:b/>
      <w:bCs/>
      <w:kern w:val="28"/>
      <w:sz w:val="32"/>
      <w:szCs w:val="32"/>
    </w:rPr>
  </w:style>
  <w:style w:type="character" w:customStyle="1" w:styleId="87">
    <w:name w:val="文档结构图 Char"/>
    <w:qFormat/>
    <w:uiPriority w:val="0"/>
    <w:rPr>
      <w:rFonts w:ascii="宋体"/>
      <w:color w:val="000000"/>
      <w:sz w:val="18"/>
      <w:szCs w:val="18"/>
      <w:u w:color="000000"/>
    </w:rPr>
  </w:style>
  <w:style w:type="character" w:customStyle="1" w:styleId="88">
    <w:name w:val="页眉 Char"/>
    <w:qFormat/>
    <w:uiPriority w:val="99"/>
    <w:rPr>
      <w:rFonts w:eastAsia="仿宋"/>
      <w:sz w:val="18"/>
      <w:szCs w:val="18"/>
    </w:rPr>
  </w:style>
  <w:style w:type="character" w:customStyle="1" w:styleId="89">
    <w:name w:val="明显引用 Char1"/>
    <w:qFormat/>
    <w:uiPriority w:val="30"/>
    <w:rPr>
      <w:rFonts w:eastAsia="仿宋"/>
      <w:b/>
      <w:bCs/>
      <w:i/>
      <w:iCs/>
      <w:color w:val="4F81BD"/>
      <w:kern w:val="2"/>
      <w:sz w:val="28"/>
      <w:szCs w:val="22"/>
    </w:rPr>
  </w:style>
  <w:style w:type="character" w:customStyle="1" w:styleId="90">
    <w:name w:val="标题 Char1"/>
    <w:qFormat/>
    <w:uiPriority w:val="10"/>
    <w:rPr>
      <w:rFonts w:ascii="Cambria" w:hAnsi="Cambria" w:cs="Times New Roman"/>
      <w:b/>
      <w:bCs/>
      <w:kern w:val="2"/>
      <w:sz w:val="32"/>
      <w:szCs w:val="32"/>
    </w:rPr>
  </w:style>
  <w:style w:type="character" w:customStyle="1" w:styleId="91">
    <w:name w:val="正文文本 2 Char"/>
    <w:qFormat/>
    <w:uiPriority w:val="0"/>
    <w:rPr>
      <w:rFonts w:ascii="Times New Roman" w:hAnsi="Times New Roman"/>
      <w:sz w:val="24"/>
      <w:lang w:eastAsia="en-US" w:bidi="en-US"/>
    </w:rPr>
  </w:style>
  <w:style w:type="character" w:customStyle="1" w:styleId="92">
    <w:name w:val="纯文本 Char1"/>
    <w:semiHidden/>
    <w:qFormat/>
    <w:uiPriority w:val="99"/>
    <w:rPr>
      <w:rFonts w:ascii="宋体" w:hAnsi="Courier New" w:cs="Courier New"/>
      <w:kern w:val="2"/>
      <w:sz w:val="21"/>
      <w:szCs w:val="21"/>
    </w:rPr>
  </w:style>
  <w:style w:type="character" w:customStyle="1" w:styleId="93">
    <w:name w:val="引用 Char1"/>
    <w:qFormat/>
    <w:uiPriority w:val="29"/>
    <w:rPr>
      <w:rFonts w:eastAsia="仿宋"/>
      <w:i/>
      <w:iCs/>
      <w:color w:val="000000"/>
      <w:kern w:val="2"/>
      <w:sz w:val="28"/>
      <w:szCs w:val="22"/>
    </w:rPr>
  </w:style>
  <w:style w:type="character" w:customStyle="1" w:styleId="94">
    <w:name w:val="正文文本 3 Char"/>
    <w:qFormat/>
    <w:uiPriority w:val="0"/>
    <w:rPr>
      <w:sz w:val="16"/>
      <w:szCs w:val="16"/>
      <w:lang w:eastAsia="en-US" w:bidi="en-US"/>
    </w:rPr>
  </w:style>
  <w:style w:type="character" w:customStyle="1" w:styleId="95">
    <w:name w:val="副标题 Char"/>
    <w:qFormat/>
    <w:uiPriority w:val="11"/>
    <w:rPr>
      <w:i/>
      <w:iCs/>
      <w:sz w:val="24"/>
      <w:szCs w:val="24"/>
    </w:rPr>
  </w:style>
  <w:style w:type="character" w:customStyle="1" w:styleId="96">
    <w:name w:val="页脚 字符"/>
    <w:basedOn w:val="34"/>
    <w:link w:val="22"/>
    <w:semiHidden/>
    <w:qFormat/>
    <w:uiPriority w:val="99"/>
    <w:rPr>
      <w:rFonts w:ascii="Times New Roman" w:hAnsi="Times New Roman" w:eastAsia="仿宋" w:cs="Times New Roman"/>
      <w:sz w:val="18"/>
      <w:szCs w:val="18"/>
    </w:rPr>
  </w:style>
  <w:style w:type="character" w:customStyle="1" w:styleId="97">
    <w:name w:val="纯文本 字符"/>
    <w:basedOn w:val="34"/>
    <w:link w:val="18"/>
    <w:semiHidden/>
    <w:qFormat/>
    <w:uiPriority w:val="99"/>
    <w:rPr>
      <w:rFonts w:ascii="宋体" w:hAnsi="Courier New" w:eastAsia="宋体" w:cs="Courier New"/>
      <w:szCs w:val="21"/>
    </w:rPr>
  </w:style>
  <w:style w:type="character" w:customStyle="1" w:styleId="98">
    <w:name w:val="文档结构图 字符"/>
    <w:basedOn w:val="34"/>
    <w:link w:val="11"/>
    <w:semiHidden/>
    <w:qFormat/>
    <w:uiPriority w:val="99"/>
    <w:rPr>
      <w:rFonts w:ascii="宋体" w:hAnsi="Times New Roman" w:eastAsia="宋体" w:cs="Times New Roman"/>
      <w:sz w:val="18"/>
      <w:szCs w:val="18"/>
    </w:rPr>
  </w:style>
  <w:style w:type="paragraph" w:customStyle="1" w:styleId="99">
    <w:name w:val="WPS Plain"/>
    <w:qFormat/>
    <w:uiPriority w:val="0"/>
    <w:pPr>
      <w:ind w:firstLine="360"/>
    </w:pPr>
    <w:rPr>
      <w:rFonts w:ascii="Times New Roman" w:hAnsi="Times New Roman" w:eastAsia="宋体" w:cs="Times New Roman"/>
      <w:sz w:val="22"/>
      <w:szCs w:val="22"/>
      <w:lang w:val="en-US" w:eastAsia="zh-CN" w:bidi="ar-SA"/>
    </w:rPr>
  </w:style>
  <w:style w:type="character" w:customStyle="1" w:styleId="100">
    <w:name w:val="标题 字符"/>
    <w:basedOn w:val="34"/>
    <w:link w:val="30"/>
    <w:qFormat/>
    <w:uiPriority w:val="10"/>
    <w:rPr>
      <w:rFonts w:ascii="Cambria" w:hAnsi="Cambria" w:eastAsia="宋体" w:cs="Times New Roman"/>
      <w:b/>
      <w:bCs/>
      <w:sz w:val="32"/>
      <w:szCs w:val="32"/>
    </w:rPr>
  </w:style>
  <w:style w:type="character" w:customStyle="1" w:styleId="101">
    <w:name w:val="副标题 字符"/>
    <w:basedOn w:val="34"/>
    <w:link w:val="25"/>
    <w:qFormat/>
    <w:uiPriority w:val="11"/>
    <w:rPr>
      <w:rFonts w:ascii="Cambria" w:hAnsi="Cambria" w:eastAsia="宋体" w:cs="Times New Roman"/>
      <w:b/>
      <w:bCs/>
      <w:kern w:val="28"/>
      <w:sz w:val="32"/>
      <w:szCs w:val="32"/>
    </w:rPr>
  </w:style>
  <w:style w:type="character" w:customStyle="1" w:styleId="102">
    <w:name w:val="正文文本缩进 2 字符"/>
    <w:basedOn w:val="34"/>
    <w:link w:val="20"/>
    <w:semiHidden/>
    <w:qFormat/>
    <w:uiPriority w:val="99"/>
    <w:rPr>
      <w:rFonts w:ascii="Times New Roman" w:hAnsi="Times New Roman" w:eastAsia="仿宋" w:cs="Times New Roman"/>
      <w:sz w:val="28"/>
    </w:rPr>
  </w:style>
  <w:style w:type="character" w:customStyle="1" w:styleId="103">
    <w:name w:val="明显引用 字符"/>
    <w:basedOn w:val="34"/>
    <w:link w:val="74"/>
    <w:qFormat/>
    <w:uiPriority w:val="30"/>
    <w:rPr>
      <w:rFonts w:ascii="Times New Roman" w:hAnsi="Times New Roman" w:eastAsia="仿宋" w:cs="Times New Roman"/>
      <w:b/>
      <w:bCs/>
      <w:i/>
      <w:iCs/>
      <w:color w:val="4F81BD"/>
      <w:sz w:val="28"/>
    </w:rPr>
  </w:style>
  <w:style w:type="character" w:customStyle="1" w:styleId="104">
    <w:name w:val="正文文本 2 字符"/>
    <w:basedOn w:val="34"/>
    <w:link w:val="27"/>
    <w:semiHidden/>
    <w:qFormat/>
    <w:uiPriority w:val="99"/>
    <w:rPr>
      <w:rFonts w:ascii="Times New Roman" w:hAnsi="Times New Roman" w:eastAsia="仿宋" w:cs="Times New Roman"/>
      <w:sz w:val="28"/>
    </w:rPr>
  </w:style>
  <w:style w:type="character" w:customStyle="1" w:styleId="105">
    <w:name w:val="正文文本缩进 字符"/>
    <w:basedOn w:val="34"/>
    <w:link w:val="15"/>
    <w:semiHidden/>
    <w:qFormat/>
    <w:uiPriority w:val="99"/>
    <w:rPr>
      <w:rFonts w:ascii="Times New Roman" w:hAnsi="Times New Roman" w:eastAsia="仿宋" w:cs="Times New Roman"/>
      <w:sz w:val="28"/>
    </w:rPr>
  </w:style>
  <w:style w:type="paragraph" w:customStyle="1" w:styleId="106">
    <w:name w:val="文档正文"/>
    <w:basedOn w:val="1"/>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7">
    <w:name w:val="批注框文本 字符"/>
    <w:basedOn w:val="34"/>
    <w:link w:val="21"/>
    <w:semiHidden/>
    <w:qFormat/>
    <w:uiPriority w:val="99"/>
    <w:rPr>
      <w:rFonts w:ascii="Times New Roman" w:hAnsi="Times New Roman" w:eastAsia="仿宋" w:cs="Times New Roman"/>
      <w:sz w:val="18"/>
      <w:szCs w:val="18"/>
    </w:rPr>
  </w:style>
  <w:style w:type="character" w:customStyle="1" w:styleId="108">
    <w:name w:val="正文文本 字符"/>
    <w:basedOn w:val="34"/>
    <w:link w:val="14"/>
    <w:semiHidden/>
    <w:qFormat/>
    <w:uiPriority w:val="99"/>
    <w:rPr>
      <w:rFonts w:ascii="Times New Roman" w:hAnsi="Times New Roman" w:eastAsia="仿宋" w:cs="Times New Roman"/>
      <w:sz w:val="28"/>
    </w:rPr>
  </w:style>
  <w:style w:type="character" w:customStyle="1" w:styleId="109">
    <w:name w:val="日期 字符"/>
    <w:basedOn w:val="34"/>
    <w:link w:val="19"/>
    <w:semiHidden/>
    <w:qFormat/>
    <w:uiPriority w:val="99"/>
    <w:rPr>
      <w:rFonts w:ascii="Times New Roman" w:hAnsi="Times New Roman" w:eastAsia="仿宋" w:cs="Times New Roman"/>
      <w:sz w:val="28"/>
    </w:rPr>
  </w:style>
  <w:style w:type="character" w:customStyle="1" w:styleId="110">
    <w:name w:val="正文文本 3 字符"/>
    <w:basedOn w:val="34"/>
    <w:link w:val="13"/>
    <w:semiHidden/>
    <w:qFormat/>
    <w:uiPriority w:val="99"/>
    <w:rPr>
      <w:rFonts w:ascii="Times New Roman" w:hAnsi="Times New Roman" w:eastAsia="仿宋" w:cs="Times New Roman"/>
      <w:sz w:val="16"/>
      <w:szCs w:val="16"/>
    </w:rPr>
  </w:style>
  <w:style w:type="character" w:customStyle="1" w:styleId="111">
    <w:name w:val="信息标题 字符"/>
    <w:basedOn w:val="34"/>
    <w:link w:val="28"/>
    <w:qFormat/>
    <w:uiPriority w:val="99"/>
    <w:rPr>
      <w:rFonts w:ascii="Cambria" w:hAnsi="Cambria" w:eastAsia="仿宋" w:cs="Times New Roman"/>
      <w:sz w:val="24"/>
      <w:shd w:val="clear" w:color="auto" w:fill="7F7F7F"/>
    </w:rPr>
  </w:style>
  <w:style w:type="paragraph" w:customStyle="1" w:styleId="112">
    <w:name w:val="cjk"/>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3">
    <w:name w:val="页眉 字符"/>
    <w:basedOn w:val="34"/>
    <w:link w:val="23"/>
    <w:semiHidden/>
    <w:qFormat/>
    <w:uiPriority w:val="99"/>
    <w:rPr>
      <w:rFonts w:ascii="Times New Roman" w:hAnsi="Times New Roman" w:eastAsia="仿宋" w:cs="Times New Roman"/>
      <w:sz w:val="18"/>
      <w:szCs w:val="18"/>
    </w:rPr>
  </w:style>
  <w:style w:type="character" w:customStyle="1" w:styleId="114">
    <w:name w:val="正文首行缩进 字符"/>
    <w:basedOn w:val="108"/>
    <w:link w:val="31"/>
    <w:semiHidden/>
    <w:qFormat/>
    <w:uiPriority w:val="99"/>
    <w:rPr>
      <w:rFonts w:ascii="Times New Roman" w:hAnsi="Times New Roman" w:eastAsia="仿宋" w:cs="Times New Roman"/>
      <w:sz w:val="28"/>
    </w:rPr>
  </w:style>
  <w:style w:type="character" w:customStyle="1" w:styleId="115">
    <w:name w:val="引用 字符"/>
    <w:basedOn w:val="34"/>
    <w:link w:val="82"/>
    <w:qFormat/>
    <w:uiPriority w:val="29"/>
    <w:rPr>
      <w:rFonts w:ascii="Times New Roman" w:hAnsi="Times New Roman" w:eastAsia="仿宋" w:cs="Times New Roman"/>
      <w:i/>
      <w:iCs/>
      <w:color w:val="000000"/>
      <w:sz w:val="28"/>
    </w:rPr>
  </w:style>
  <w:style w:type="character" w:customStyle="1" w:styleId="116">
    <w:name w:val="正文首行缩进 2 字符"/>
    <w:basedOn w:val="105"/>
    <w:link w:val="32"/>
    <w:qFormat/>
    <w:uiPriority w:val="0"/>
    <w:rPr>
      <w:rFonts w:ascii="Times New Roman" w:hAnsi="Times New Roman" w:eastAsia="仿宋" w:cs="Times New Roman"/>
      <w:sz w:val="22"/>
      <w:lang w:eastAsia="en-US" w:bidi="en-US"/>
    </w:rPr>
  </w:style>
  <w:style w:type="paragraph" w:customStyle="1" w:styleId="117">
    <w:name w:val="正文空2格  1."/>
    <w:basedOn w:val="1"/>
    <w:qFormat/>
    <w:uiPriority w:val="0"/>
    <w:pPr>
      <w:widowControl/>
      <w:spacing w:after="200" w:line="276" w:lineRule="auto"/>
      <w:ind w:firstLine="480"/>
    </w:pPr>
    <w:rPr>
      <w:rFonts w:ascii="Calibri" w:hAnsi="Calibri" w:eastAsia="宋体"/>
      <w:kern w:val="0"/>
      <w:sz w:val="22"/>
      <w:szCs w:val="20"/>
    </w:rPr>
  </w:style>
  <w:style w:type="character" w:customStyle="1" w:styleId="118">
    <w:name w:val="hover1"/>
    <w:basedOn w:val="34"/>
    <w:qFormat/>
    <w:uiPriority w:val="0"/>
    <w:rPr>
      <w:color w:val="2590EB"/>
    </w:rPr>
  </w:style>
  <w:style w:type="character" w:customStyle="1" w:styleId="119">
    <w:name w:val="hover2"/>
    <w:basedOn w:val="34"/>
    <w:qFormat/>
    <w:uiPriority w:val="0"/>
    <w:rPr>
      <w:color w:val="2590EB"/>
    </w:rPr>
  </w:style>
  <w:style w:type="character" w:customStyle="1" w:styleId="120">
    <w:name w:val="hover3"/>
    <w:basedOn w:val="34"/>
    <w:qFormat/>
    <w:uiPriority w:val="0"/>
  </w:style>
  <w:style w:type="character" w:customStyle="1" w:styleId="121">
    <w:name w:val="mini-outputtext1"/>
    <w:basedOn w:val="34"/>
    <w:qFormat/>
    <w:uiPriority w:val="0"/>
  </w:style>
  <w:style w:type="character" w:customStyle="1" w:styleId="122">
    <w:name w:val="layui-laypage-curr"/>
    <w:basedOn w:val="34"/>
    <w:qFormat/>
    <w:uiPriority w:val="0"/>
  </w:style>
  <w:style w:type="character" w:customStyle="1" w:styleId="123">
    <w:name w:val="mail-contents"/>
    <w:basedOn w:val="34"/>
    <w:qFormat/>
    <w:uiPriority w:val="0"/>
  </w:style>
  <w:style w:type="character" w:customStyle="1" w:styleId="124">
    <w:name w:val="first-child"/>
    <w:basedOn w:val="34"/>
    <w:qFormat/>
    <w:uiPriority w:val="0"/>
  </w:style>
  <w:style w:type="character" w:customStyle="1" w:styleId="125">
    <w:name w:val="s5"/>
    <w:basedOn w:val="34"/>
    <w:qFormat/>
    <w:uiPriority w:val="0"/>
    <w:rPr>
      <w:spacing w:val="125"/>
    </w:rPr>
  </w:style>
  <w:style w:type="character" w:customStyle="1" w:styleId="126">
    <w:name w:val="hover34"/>
    <w:basedOn w:val="34"/>
    <w:qFormat/>
    <w:uiPriority w:val="0"/>
    <w:rPr>
      <w:color w:val="5FB878"/>
    </w:rPr>
  </w:style>
  <w:style w:type="character" w:customStyle="1" w:styleId="127">
    <w:name w:val="hover35"/>
    <w:basedOn w:val="34"/>
    <w:qFormat/>
    <w:uiPriority w:val="0"/>
    <w:rPr>
      <w:color w:val="5FB878"/>
    </w:rPr>
  </w:style>
  <w:style w:type="character" w:customStyle="1" w:styleId="128">
    <w:name w:val="hover36"/>
    <w:basedOn w:val="34"/>
    <w:qFormat/>
    <w:uiPriority w:val="0"/>
    <w:rPr>
      <w:color w:val="FFFFFF"/>
    </w:rPr>
  </w:style>
  <w:style w:type="character" w:customStyle="1" w:styleId="129">
    <w:name w:val="layui-this4"/>
    <w:basedOn w:val="34"/>
    <w:qFormat/>
    <w:uiPriority w:val="0"/>
    <w:rPr>
      <w:bdr w:val="single" w:color="EEEEEE" w:sz="6" w:space="0"/>
      <w:shd w:val="clear" w:color="auto" w:fill="FFFFFF"/>
    </w:rPr>
  </w:style>
  <w:style w:type="character" w:customStyle="1" w:styleId="130">
    <w:name w:val="hover33"/>
    <w:basedOn w:val="34"/>
    <w:qFormat/>
    <w:uiPriority w:val="0"/>
    <w:rPr>
      <w:color w:val="5FB878"/>
    </w:rPr>
  </w:style>
  <w:style w:type="character" w:customStyle="1" w:styleId="131">
    <w:name w:val="hover"/>
    <w:basedOn w:val="34"/>
    <w:qFormat/>
    <w:uiPriority w:val="0"/>
    <w:rPr>
      <w:color w:val="2590EB"/>
    </w:rPr>
  </w:style>
  <w:style w:type="paragraph" w:customStyle="1" w:styleId="132">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133">
    <w:name w:val="layui-layer-tabnow"/>
    <w:basedOn w:val="34"/>
    <w:qFormat/>
    <w:uiPriority w:val="0"/>
    <w:rPr>
      <w:bdr w:val="single" w:color="CCCCCC" w:sz="6" w:space="0"/>
      <w:shd w:val="clear" w:fill="FFFFFF"/>
    </w:rPr>
  </w:style>
  <w:style w:type="paragraph" w:customStyle="1" w:styleId="134">
    <w:name w:val="p0"/>
    <w:basedOn w:val="1"/>
    <w:qFormat/>
    <w:uiPriority w:val="0"/>
    <w:pPr>
      <w:widowControl/>
    </w:pPr>
    <w:rPr>
      <w:kern w:val="0"/>
      <w:szCs w:val="21"/>
    </w:rPr>
  </w:style>
  <w:style w:type="paragraph" w:customStyle="1" w:styleId="135">
    <w:name w:val="*正文_0_0"/>
    <w:basedOn w:val="136"/>
    <w:next w:val="136"/>
    <w:qFormat/>
    <w:uiPriority w:val="0"/>
    <w:pPr>
      <w:widowControl/>
      <w:ind w:firstLine="482"/>
    </w:pPr>
    <w:rPr>
      <w:rFonts w:ascii="微软雅黑" w:hAnsi="微软雅黑" w:eastAsia="微软雅黑"/>
      <w:sz w:val="21"/>
    </w:rPr>
  </w:style>
  <w:style w:type="paragraph" w:customStyle="1" w:styleId="136">
    <w:name w:val="正文_1_0_0_0"/>
    <w:basedOn w:val="137"/>
    <w:next w:val="139"/>
    <w:qFormat/>
    <w:uiPriority w:val="0"/>
  </w:style>
  <w:style w:type="paragraph" w:customStyle="1" w:styleId="137">
    <w:name w:val="正文_1_1_0"/>
    <w:basedOn w:val="138"/>
    <w:qFormat/>
    <w:uiPriority w:val="0"/>
    <w:pPr>
      <w:spacing w:line="360" w:lineRule="auto"/>
    </w:pPr>
    <w:rPr>
      <w:rFonts w:eastAsia="仿宋"/>
      <w:sz w:val="22"/>
    </w:rPr>
  </w:style>
  <w:style w:type="paragraph" w:customStyle="1" w:styleId="138">
    <w:name w:val="正文_2_1"/>
    <w:qFormat/>
    <w:uiPriority w:val="0"/>
    <w:pPr>
      <w:widowControl w:val="0"/>
      <w:jc w:val="both"/>
    </w:pPr>
    <w:rPr>
      <w:rFonts w:ascii="Calibri" w:hAnsi="Calibri" w:eastAsia="宋体" w:cs="Times New Roman"/>
      <w:kern w:val="2"/>
      <w:sz w:val="21"/>
      <w:szCs w:val="22"/>
    </w:rPr>
  </w:style>
  <w:style w:type="paragraph" w:customStyle="1" w:styleId="139">
    <w:name w:val="正文文本_1_0"/>
    <w:basedOn w:val="140"/>
    <w:next w:val="147"/>
    <w:qFormat/>
    <w:uiPriority w:val="0"/>
    <w:rPr>
      <w:rFonts w:eastAsia="仿宋_GB2312"/>
      <w:sz w:val="28"/>
      <w:szCs w:val="30"/>
    </w:rPr>
  </w:style>
  <w:style w:type="paragraph" w:customStyle="1" w:styleId="140">
    <w:name w:val="正文_1_0_1"/>
    <w:next w:val="141"/>
    <w:qFormat/>
    <w:uiPriority w:val="0"/>
    <w:pPr>
      <w:widowControl w:val="0"/>
      <w:jc w:val="both"/>
    </w:pPr>
    <w:rPr>
      <w:rFonts w:ascii="Times New Roman" w:hAnsi="Times New Roman" w:eastAsia="宋体" w:cs="Times New Roman"/>
    </w:rPr>
  </w:style>
  <w:style w:type="paragraph" w:customStyle="1" w:styleId="141">
    <w:name w:val="正文文本_1"/>
    <w:basedOn w:val="142"/>
    <w:next w:val="143"/>
    <w:qFormat/>
    <w:uiPriority w:val="0"/>
    <w:rPr>
      <w:rFonts w:eastAsia="仿宋_GB2312"/>
      <w:sz w:val="28"/>
      <w:szCs w:val="30"/>
      <w:lang w:eastAsia="en-US"/>
    </w:rPr>
  </w:style>
  <w:style w:type="paragraph" w:customStyle="1" w:styleId="142">
    <w:name w:val="正文_1_1"/>
    <w:next w:val="141"/>
    <w:qFormat/>
    <w:uiPriority w:val="0"/>
    <w:pPr>
      <w:widowControl w:val="0"/>
      <w:jc w:val="both"/>
    </w:pPr>
    <w:rPr>
      <w:rFonts w:ascii="Calibri" w:hAnsi="Calibri" w:eastAsia="宋体" w:cs="Times New Roman"/>
      <w:kern w:val="2"/>
      <w:sz w:val="21"/>
      <w:szCs w:val="22"/>
      <w:lang w:eastAsia="en-US"/>
    </w:rPr>
  </w:style>
  <w:style w:type="paragraph" w:customStyle="1" w:styleId="143">
    <w:name w:val="正文_1_0_0"/>
    <w:next w:val="144"/>
    <w:qFormat/>
    <w:uiPriority w:val="0"/>
    <w:pPr>
      <w:widowControl w:val="0"/>
      <w:jc w:val="both"/>
    </w:pPr>
    <w:rPr>
      <w:rFonts w:ascii="Calibri" w:hAnsi="Calibri" w:eastAsia="宋体" w:cs="Times New Roman"/>
      <w:lang w:eastAsia="en-US"/>
    </w:rPr>
  </w:style>
  <w:style w:type="paragraph" w:customStyle="1" w:styleId="144">
    <w:name w:val="正文文本_0_0"/>
    <w:basedOn w:val="145"/>
    <w:next w:val="146"/>
    <w:qFormat/>
    <w:uiPriority w:val="0"/>
    <w:rPr>
      <w:rFonts w:ascii="Calibri" w:hAnsi="Calibri" w:eastAsia="仿宋_GB2312"/>
      <w:kern w:val="2"/>
      <w:sz w:val="28"/>
      <w:szCs w:val="30"/>
    </w:rPr>
  </w:style>
  <w:style w:type="paragraph" w:customStyle="1" w:styleId="145">
    <w:name w:val="正文_0_0"/>
    <w:qFormat/>
    <w:uiPriority w:val="0"/>
    <w:pPr>
      <w:widowControl w:val="0"/>
      <w:jc w:val="both"/>
    </w:pPr>
    <w:rPr>
      <w:rFonts w:ascii="Times New Roman" w:hAnsi="Times New Roman" w:eastAsia="宋体" w:cs="Times New Roman"/>
      <w:lang w:eastAsia="en-US"/>
    </w:rPr>
  </w:style>
  <w:style w:type="paragraph" w:customStyle="1" w:styleId="146">
    <w:name w:val="正文文本 2_0_0"/>
    <w:basedOn w:val="145"/>
    <w:qFormat/>
    <w:uiPriority w:val="0"/>
    <w:pPr>
      <w:jc w:val="center"/>
      <w:outlineLvl w:val="0"/>
    </w:pPr>
    <w:rPr>
      <w:rFonts w:ascii="楷体_GB2312" w:hAnsi="Calibri" w:eastAsia="仿宋_GB2312"/>
      <w:kern w:val="2"/>
      <w:sz w:val="30"/>
    </w:rPr>
  </w:style>
  <w:style w:type="paragraph" w:customStyle="1" w:styleId="147">
    <w:name w:val="正文文本 2_1_0"/>
    <w:basedOn w:val="148"/>
    <w:qFormat/>
    <w:uiPriority w:val="0"/>
    <w:pPr>
      <w:jc w:val="center"/>
      <w:outlineLvl w:val="0"/>
    </w:pPr>
    <w:rPr>
      <w:rFonts w:ascii="楷体_GB2312" w:eastAsia="仿宋_GB2312"/>
      <w:sz w:val="30"/>
    </w:rPr>
  </w:style>
  <w:style w:type="paragraph" w:customStyle="1" w:styleId="148">
    <w:name w:val="正文_3_0"/>
    <w:next w:val="149"/>
    <w:qFormat/>
    <w:uiPriority w:val="0"/>
    <w:pPr>
      <w:widowControl w:val="0"/>
      <w:jc w:val="both"/>
    </w:pPr>
    <w:rPr>
      <w:rFonts w:ascii="Calibri" w:hAnsi="Calibri" w:eastAsia="宋体" w:cs="Times New Roman"/>
      <w:kern w:val="2"/>
      <w:sz w:val="21"/>
      <w:szCs w:val="22"/>
      <w:lang w:eastAsia="en-US"/>
    </w:rPr>
  </w:style>
  <w:style w:type="paragraph" w:customStyle="1" w:styleId="149">
    <w:name w:val="正文文本_3_0"/>
    <w:basedOn w:val="148"/>
    <w:next w:val="150"/>
    <w:qFormat/>
    <w:uiPriority w:val="0"/>
    <w:rPr>
      <w:rFonts w:eastAsia="仿宋_GB2312"/>
      <w:sz w:val="28"/>
      <w:szCs w:val="30"/>
      <w:lang w:eastAsia="en-US"/>
    </w:rPr>
  </w:style>
  <w:style w:type="paragraph" w:customStyle="1" w:styleId="150">
    <w:name w:val="正文文本 2_3"/>
    <w:basedOn w:val="151"/>
    <w:next w:val="152"/>
    <w:qFormat/>
    <w:uiPriority w:val="0"/>
    <w:pPr>
      <w:jc w:val="center"/>
      <w:outlineLvl w:val="0"/>
    </w:pPr>
    <w:rPr>
      <w:rFonts w:ascii="楷体_GB2312" w:eastAsia="仿宋_GB2312"/>
      <w:sz w:val="30"/>
    </w:rPr>
  </w:style>
  <w:style w:type="paragraph" w:customStyle="1" w:styleId="151">
    <w:name w:val="正文_10"/>
    <w:next w:val="152"/>
    <w:qFormat/>
    <w:uiPriority w:val="0"/>
    <w:pPr>
      <w:widowControl w:val="0"/>
      <w:jc w:val="both"/>
    </w:pPr>
    <w:rPr>
      <w:rFonts w:ascii="Calibri" w:hAnsi="Calibri" w:eastAsia="宋体" w:cs="Times New Roman"/>
      <w:kern w:val="2"/>
      <w:sz w:val="21"/>
      <w:szCs w:val="22"/>
      <w:lang w:eastAsia="en-US"/>
    </w:rPr>
  </w:style>
  <w:style w:type="paragraph" w:customStyle="1" w:styleId="152">
    <w:name w:val="正文文本_3"/>
    <w:basedOn w:val="153"/>
    <w:next w:val="150"/>
    <w:qFormat/>
    <w:uiPriority w:val="0"/>
    <w:rPr>
      <w:rFonts w:eastAsia="仿宋_GB2312"/>
      <w:sz w:val="28"/>
      <w:szCs w:val="30"/>
    </w:rPr>
  </w:style>
  <w:style w:type="paragraph" w:customStyle="1" w:styleId="153">
    <w:name w:val="正文_21"/>
    <w:next w:val="152"/>
    <w:qFormat/>
    <w:uiPriority w:val="0"/>
    <w:pPr>
      <w:widowControl w:val="0"/>
      <w:jc w:val="both"/>
    </w:pPr>
    <w:rPr>
      <w:rFonts w:ascii="Calibri" w:hAnsi="Calibri" w:eastAsia="宋体" w:cs="Times New Roman"/>
      <w:kern w:val="2"/>
      <w:sz w:val="21"/>
      <w:szCs w:val="22"/>
      <w:lang w:eastAsia="en-US"/>
    </w:rPr>
  </w:style>
  <w:style w:type="paragraph" w:customStyle="1" w:styleId="154">
    <w:name w:val="Table Text"/>
    <w:basedOn w:val="1"/>
    <w:semiHidden/>
    <w:qFormat/>
    <w:uiPriority w:val="0"/>
    <w:rPr>
      <w:rFonts w:ascii="宋体" w:hAnsi="宋体" w:eastAsia="宋体" w:cs="宋体"/>
      <w:sz w:val="22"/>
      <w:szCs w:val="22"/>
      <w:lang w:val="en-US" w:eastAsia="en-US" w:bidi="ar-SA"/>
    </w:rPr>
  </w:style>
  <w:style w:type="table" w:customStyle="1" w:styleId="1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00" textRotate="1"/>
    <customShpInfo spid="_x0000_s4101" textRotate="1"/>
    <customShpInfo spid="_x0000_s4099"/>
    <customShpInfo spid="_x0000_s4097"/>
    <customShpInfo spid="_x0000_s4098"/>
    <customShpInfo spid="_x0000_s2050"/>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107</Pages>
  <Words>19185</Words>
  <Characters>21104</Characters>
  <Lines>196</Lines>
  <Paragraphs>55</Paragraphs>
  <TotalTime>26</TotalTime>
  <ScaleCrop>false</ScaleCrop>
  <LinksUpToDate>false</LinksUpToDate>
  <CharactersWithSpaces>21984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Sowhat</cp:lastModifiedBy>
  <cp:lastPrinted>2022-03-09T02:30:00Z</cp:lastPrinted>
  <dcterms:modified xsi:type="dcterms:W3CDTF">2026-06-17T08:04:28Z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7C976371DF4E41DAAFBF5D365CF581A6_13</vt:lpwstr>
  </property>
  <property fmtid="{D5CDD505-2E9C-101B-9397-08002B2CF9AE}" pid="4" name="commondata">
    <vt:lpwstr>eyJoZGlkIjoiMzQ4ZjQzMTVjZTNiNzhkMGUwMmE4ZDdmZjRhNWQ5M2QifQ==</vt:lpwstr>
  </property>
  <property fmtid="{D5CDD505-2E9C-101B-9397-08002B2CF9AE}" pid="5" name="KSOTemplateDocerSaveRecord">
    <vt:lpwstr>eyJoZGlkIjoiMzJlZjBhNzVhNDFhZTQ4ZjMwMzY0ZWRjZDhkMjY4NjYiLCJ1c2VySWQiOiIyMDY1MzEyNTYifQ==</vt:lpwstr>
  </property>
</Properties>
</file>