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6870B">
      <w:pPr>
        <w:keepNext w:val="0"/>
        <w:keepLines w:val="0"/>
        <w:widowControl/>
        <w:suppressLineNumbers w:val="0"/>
        <w:jc w:val="center"/>
        <w:rPr>
          <w:rFonts w:hint="eastAsia" w:ascii="宋体" w:hAnsi="宋体" w:cs="宋体"/>
          <w:b/>
          <w:bCs/>
          <w:color w:val="auto"/>
          <w:kern w:val="0"/>
          <w:sz w:val="52"/>
          <w:szCs w:val="52"/>
          <w:highlight w:val="none"/>
          <w:lang w:val="en-US" w:eastAsia="zh-CN" w:bidi="ar"/>
        </w:rPr>
      </w:pPr>
      <w:bookmarkStart w:id="71" w:name="_GoBack"/>
      <w:bookmarkEnd w:id="71"/>
      <w:r>
        <w:rPr>
          <w:rFonts w:hint="eastAsia" w:ascii="宋体" w:hAnsi="宋体" w:cs="宋体"/>
          <w:b/>
          <w:bCs/>
          <w:color w:val="auto"/>
          <w:kern w:val="0"/>
          <w:sz w:val="52"/>
          <w:szCs w:val="52"/>
          <w:highlight w:val="none"/>
          <w:lang w:val="en-US" w:eastAsia="zh-CN" w:bidi="ar"/>
        </w:rPr>
        <w:t>三门峡市湖滨区建设局2024年湖滨区车站街道黄河路东片区易涝点综合整治及排水防涝设施建设项目设计</w:t>
      </w:r>
    </w:p>
    <w:p w14:paraId="53F08D15">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30DB66D8">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4E895DC0">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6105E413">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3C879E3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C2368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项目编号：湖滨竞磋采购-2026-18</w:t>
      </w:r>
    </w:p>
    <w:p w14:paraId="330D91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SGZ[2026]195-ZC130</w:t>
      </w:r>
    </w:p>
    <w:p w14:paraId="2CE54C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235E7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26CBDCA0">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11CFF80">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4E9F3DC">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299093FB">
      <w:pPr>
        <w:pStyle w:val="2"/>
        <w:rPr>
          <w:rFonts w:hint="eastAsia"/>
          <w:lang w:val="en-US" w:eastAsia="zh-CN"/>
        </w:rPr>
      </w:pPr>
    </w:p>
    <w:p w14:paraId="29259B59">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C56875F">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三门峡市湖滨区建设局</w:t>
      </w:r>
    </w:p>
    <w:p w14:paraId="27EC6BF2">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河南汇枫项目管理有限公司</w:t>
      </w:r>
    </w:p>
    <w:p w14:paraId="3CE9C35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月</w:t>
      </w:r>
    </w:p>
    <w:p w14:paraId="5D402E87">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sdt>
      <w:sdtPr>
        <w:rPr>
          <w:rFonts w:ascii="宋体" w:hAnsi="宋体" w:eastAsia="宋体" w:cs="Times New Roman"/>
          <w:kern w:val="2"/>
          <w:sz w:val="28"/>
          <w:szCs w:val="36"/>
          <w:lang w:val="en-US" w:eastAsia="zh-CN" w:bidi="ar-SA"/>
        </w:rPr>
        <w:id w:val="147464151"/>
        <w15:color w:val="DBDBDB"/>
        <w:docPartObj>
          <w:docPartGallery w:val="Table of Contents"/>
          <w:docPartUnique/>
        </w:docPartObj>
      </w:sdtPr>
      <w:sdtEndPr>
        <w:rPr>
          <w:rFonts w:ascii="宋体" w:hAnsi="宋体" w:eastAsia="宋体" w:cs="宋体"/>
          <w:b/>
          <w:bCs/>
          <w:color w:val="auto"/>
          <w:kern w:val="2"/>
          <w:sz w:val="28"/>
          <w:szCs w:val="28"/>
          <w:highlight w:val="none"/>
          <w:lang w:val="en-US" w:eastAsia="zh-CN" w:bidi="ar-SA"/>
        </w:rPr>
      </w:sdtEndPr>
      <w:sdtContent>
        <w:p w14:paraId="5E90E467">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412E88D5">
          <w:pPr>
            <w:pStyle w:val="11"/>
            <w:tabs>
              <w:tab w:val="right" w:leader="dot" w:pos="9026"/>
            </w:tabs>
            <w:spacing w:line="480" w:lineRule="auto"/>
            <w:rPr>
              <w:sz w:val="24"/>
              <w:szCs w:val="32"/>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4"/>
              <w:szCs w:val="32"/>
              <w:highlight w:val="none"/>
            </w:rPr>
            <w:fldChar w:fldCharType="begin"/>
          </w:r>
          <w:r>
            <w:rPr>
              <w:sz w:val="24"/>
              <w:szCs w:val="32"/>
              <w:highlight w:val="none"/>
            </w:rPr>
            <w:instrText xml:space="preserve"> HYPERLINK \l _Toc22092 </w:instrText>
          </w:r>
          <w:r>
            <w:rPr>
              <w:sz w:val="24"/>
              <w:szCs w:val="32"/>
              <w:highlight w:val="none"/>
            </w:rPr>
            <w:fldChar w:fldCharType="separate"/>
          </w:r>
          <w:r>
            <w:rPr>
              <w:sz w:val="24"/>
              <w:szCs w:val="32"/>
              <w:highlight w:val="none"/>
            </w:rPr>
            <w:t>第一章</w:t>
          </w:r>
          <w:r>
            <w:rPr>
              <w:rFonts w:hint="eastAsia"/>
              <w:sz w:val="24"/>
              <w:szCs w:val="32"/>
              <w:highlight w:val="none"/>
              <w:lang w:val="en-US" w:eastAsia="zh-CN"/>
            </w:rPr>
            <w:t xml:space="preserve"> </w:t>
          </w:r>
          <w:r>
            <w:rPr>
              <w:sz w:val="24"/>
              <w:szCs w:val="32"/>
              <w:highlight w:val="none"/>
            </w:rPr>
            <w:t>竞争性磋商公告</w:t>
          </w:r>
          <w:r>
            <w:rPr>
              <w:sz w:val="24"/>
              <w:szCs w:val="32"/>
            </w:rPr>
            <w:tab/>
          </w:r>
          <w:r>
            <w:rPr>
              <w:sz w:val="24"/>
              <w:szCs w:val="32"/>
            </w:rPr>
            <w:fldChar w:fldCharType="begin"/>
          </w:r>
          <w:r>
            <w:rPr>
              <w:sz w:val="24"/>
              <w:szCs w:val="32"/>
            </w:rPr>
            <w:instrText xml:space="preserve"> PAGEREF _Toc22092 \h </w:instrText>
          </w:r>
          <w:r>
            <w:rPr>
              <w:sz w:val="24"/>
              <w:szCs w:val="32"/>
            </w:rPr>
            <w:fldChar w:fldCharType="separate"/>
          </w:r>
          <w:r>
            <w:rPr>
              <w:sz w:val="24"/>
              <w:szCs w:val="32"/>
            </w:rPr>
            <w:t>1</w:t>
          </w:r>
          <w:r>
            <w:rPr>
              <w:sz w:val="24"/>
              <w:szCs w:val="32"/>
            </w:rPr>
            <w:fldChar w:fldCharType="end"/>
          </w:r>
          <w:r>
            <w:rPr>
              <w:color w:val="auto"/>
              <w:sz w:val="24"/>
              <w:szCs w:val="32"/>
              <w:highlight w:val="none"/>
            </w:rPr>
            <w:fldChar w:fldCharType="end"/>
          </w:r>
        </w:p>
        <w:p w14:paraId="13D1783B">
          <w:pPr>
            <w:pStyle w:val="11"/>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_Toc11906 </w:instrText>
          </w:r>
          <w:r>
            <w:rPr>
              <w:sz w:val="24"/>
              <w:szCs w:val="32"/>
              <w:highlight w:val="none"/>
            </w:rPr>
            <w:fldChar w:fldCharType="separate"/>
          </w:r>
          <w:r>
            <w:rPr>
              <w:sz w:val="24"/>
              <w:szCs w:val="32"/>
              <w:highlight w:val="none"/>
            </w:rPr>
            <w:t>第二章</w:t>
          </w:r>
          <w:r>
            <w:rPr>
              <w:rFonts w:hint="eastAsia"/>
              <w:sz w:val="24"/>
              <w:szCs w:val="32"/>
              <w:highlight w:val="none"/>
              <w:lang w:val="en-US" w:eastAsia="zh-CN"/>
            </w:rPr>
            <w:t xml:space="preserve"> </w:t>
          </w:r>
          <w:r>
            <w:rPr>
              <w:sz w:val="24"/>
              <w:szCs w:val="32"/>
              <w:highlight w:val="none"/>
            </w:rPr>
            <w:t>供应商须知</w:t>
          </w:r>
          <w:r>
            <w:rPr>
              <w:sz w:val="24"/>
              <w:szCs w:val="32"/>
            </w:rPr>
            <w:tab/>
          </w:r>
          <w:r>
            <w:rPr>
              <w:rFonts w:hint="eastAsia"/>
              <w:sz w:val="24"/>
              <w:szCs w:val="32"/>
              <w:lang w:val="en-US" w:eastAsia="zh-CN"/>
            </w:rPr>
            <w:t>6</w:t>
          </w:r>
          <w:r>
            <w:rPr>
              <w:color w:val="auto"/>
              <w:sz w:val="24"/>
              <w:szCs w:val="32"/>
              <w:highlight w:val="none"/>
            </w:rPr>
            <w:fldChar w:fldCharType="end"/>
          </w:r>
        </w:p>
        <w:p w14:paraId="41F86516">
          <w:pPr>
            <w:pStyle w:val="11"/>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_Toc14560 </w:instrText>
          </w:r>
          <w:r>
            <w:rPr>
              <w:sz w:val="24"/>
              <w:szCs w:val="32"/>
              <w:highlight w:val="none"/>
            </w:rPr>
            <w:fldChar w:fldCharType="separate"/>
          </w:r>
          <w:r>
            <w:rPr>
              <w:sz w:val="24"/>
              <w:szCs w:val="40"/>
              <w:highlight w:val="none"/>
            </w:rPr>
            <w:t>第三章</w:t>
          </w:r>
          <w:r>
            <w:rPr>
              <w:rFonts w:hint="eastAsia"/>
              <w:sz w:val="24"/>
              <w:szCs w:val="40"/>
              <w:highlight w:val="none"/>
              <w:lang w:val="en-US" w:eastAsia="zh-CN"/>
            </w:rPr>
            <w:t xml:space="preserve"> </w:t>
          </w:r>
          <w:r>
            <w:rPr>
              <w:sz w:val="24"/>
              <w:szCs w:val="40"/>
              <w:highlight w:val="none"/>
            </w:rPr>
            <w:t>评标办法</w:t>
          </w:r>
          <w:r>
            <w:rPr>
              <w:sz w:val="24"/>
              <w:szCs w:val="32"/>
            </w:rPr>
            <w:tab/>
          </w:r>
          <w:r>
            <w:rPr>
              <w:sz w:val="24"/>
              <w:szCs w:val="32"/>
            </w:rPr>
            <w:fldChar w:fldCharType="begin"/>
          </w:r>
          <w:r>
            <w:rPr>
              <w:sz w:val="24"/>
              <w:szCs w:val="32"/>
            </w:rPr>
            <w:instrText xml:space="preserve"> PAGEREF _Toc14560 \h </w:instrText>
          </w:r>
          <w:r>
            <w:rPr>
              <w:sz w:val="24"/>
              <w:szCs w:val="32"/>
            </w:rPr>
            <w:fldChar w:fldCharType="separate"/>
          </w:r>
          <w:r>
            <w:rPr>
              <w:sz w:val="24"/>
              <w:szCs w:val="32"/>
            </w:rPr>
            <w:t>2</w:t>
          </w:r>
          <w:r>
            <w:rPr>
              <w:rFonts w:hint="eastAsia"/>
              <w:sz w:val="24"/>
              <w:szCs w:val="32"/>
              <w:lang w:val="en-US" w:eastAsia="zh-CN"/>
            </w:rPr>
            <w:t>4</w:t>
          </w:r>
          <w:r>
            <w:rPr>
              <w:sz w:val="24"/>
              <w:szCs w:val="32"/>
            </w:rPr>
            <w:fldChar w:fldCharType="end"/>
          </w:r>
          <w:r>
            <w:rPr>
              <w:color w:val="auto"/>
              <w:sz w:val="24"/>
              <w:szCs w:val="32"/>
              <w:highlight w:val="none"/>
            </w:rPr>
            <w:fldChar w:fldCharType="end"/>
          </w:r>
        </w:p>
        <w:p w14:paraId="4CA6B9A2">
          <w:pPr>
            <w:pStyle w:val="11"/>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_Toc9396 </w:instrText>
          </w:r>
          <w:r>
            <w:rPr>
              <w:sz w:val="24"/>
              <w:szCs w:val="32"/>
              <w:highlight w:val="none"/>
            </w:rPr>
            <w:fldChar w:fldCharType="separate"/>
          </w:r>
          <w:r>
            <w:rPr>
              <w:rFonts w:hint="eastAsia"/>
              <w:sz w:val="24"/>
              <w:szCs w:val="32"/>
              <w:highlight w:val="none"/>
              <w:lang w:val="en-US" w:eastAsia="zh-CN"/>
            </w:rPr>
            <w:t xml:space="preserve">第四章 </w:t>
          </w:r>
          <w:r>
            <w:rPr>
              <w:rFonts w:hint="eastAsia"/>
              <w:sz w:val="24"/>
              <w:szCs w:val="32"/>
              <w:highlight w:val="none"/>
            </w:rPr>
            <w:t>合同主要条款及格式</w:t>
          </w:r>
          <w:r>
            <w:rPr>
              <w:sz w:val="24"/>
              <w:szCs w:val="32"/>
            </w:rPr>
            <w:tab/>
          </w:r>
          <w:r>
            <w:rPr>
              <w:sz w:val="24"/>
              <w:szCs w:val="32"/>
            </w:rPr>
            <w:fldChar w:fldCharType="begin"/>
          </w:r>
          <w:r>
            <w:rPr>
              <w:sz w:val="24"/>
              <w:szCs w:val="32"/>
            </w:rPr>
            <w:instrText xml:space="preserve"> PAGEREF _Toc9396 \h </w:instrText>
          </w:r>
          <w:r>
            <w:rPr>
              <w:sz w:val="24"/>
              <w:szCs w:val="32"/>
            </w:rPr>
            <w:fldChar w:fldCharType="separate"/>
          </w:r>
          <w:r>
            <w:rPr>
              <w:sz w:val="24"/>
              <w:szCs w:val="32"/>
            </w:rPr>
            <w:t>3</w:t>
          </w:r>
          <w:r>
            <w:rPr>
              <w:rFonts w:hint="eastAsia"/>
              <w:sz w:val="24"/>
              <w:szCs w:val="32"/>
              <w:lang w:val="en-US" w:eastAsia="zh-CN"/>
            </w:rPr>
            <w:t>1</w:t>
          </w:r>
          <w:r>
            <w:rPr>
              <w:sz w:val="24"/>
              <w:szCs w:val="32"/>
            </w:rPr>
            <w:fldChar w:fldCharType="end"/>
          </w:r>
          <w:r>
            <w:rPr>
              <w:color w:val="auto"/>
              <w:sz w:val="24"/>
              <w:szCs w:val="32"/>
              <w:highlight w:val="none"/>
            </w:rPr>
            <w:fldChar w:fldCharType="end"/>
          </w:r>
        </w:p>
        <w:p w14:paraId="5E897380">
          <w:pPr>
            <w:pStyle w:val="11"/>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_Toc13467 </w:instrText>
          </w:r>
          <w:r>
            <w:rPr>
              <w:sz w:val="24"/>
              <w:szCs w:val="32"/>
              <w:highlight w:val="none"/>
            </w:rPr>
            <w:fldChar w:fldCharType="separate"/>
          </w:r>
          <w:r>
            <w:rPr>
              <w:rFonts w:hint="eastAsia" w:ascii="Calibri" w:hAnsi="Calibri" w:eastAsia="宋体" w:cs="Times New Roman"/>
              <w:kern w:val="2"/>
              <w:sz w:val="24"/>
              <w:szCs w:val="32"/>
              <w:lang w:val="en-US" w:eastAsia="zh-CN" w:bidi="ar-SA"/>
            </w:rPr>
            <w:t>第五章</w:t>
          </w:r>
          <w:r>
            <w:rPr>
              <w:rFonts w:hint="eastAsia" w:cs="Times New Roman"/>
              <w:sz w:val="24"/>
              <w:szCs w:val="32"/>
              <w:highlight w:val="none"/>
              <w:lang w:val="en-US" w:eastAsia="zh-CN"/>
            </w:rPr>
            <w:t xml:space="preserve"> 服务要求</w:t>
          </w:r>
          <w:r>
            <w:rPr>
              <w:sz w:val="24"/>
              <w:szCs w:val="32"/>
            </w:rPr>
            <w:tab/>
          </w:r>
          <w:r>
            <w:rPr>
              <w:sz w:val="24"/>
              <w:szCs w:val="32"/>
            </w:rPr>
            <w:fldChar w:fldCharType="begin"/>
          </w:r>
          <w:r>
            <w:rPr>
              <w:sz w:val="24"/>
              <w:szCs w:val="32"/>
            </w:rPr>
            <w:instrText xml:space="preserve"> PAGEREF _Toc13467 \h </w:instrText>
          </w:r>
          <w:r>
            <w:rPr>
              <w:sz w:val="24"/>
              <w:szCs w:val="32"/>
            </w:rPr>
            <w:fldChar w:fldCharType="separate"/>
          </w:r>
          <w:r>
            <w:rPr>
              <w:sz w:val="24"/>
              <w:szCs w:val="32"/>
            </w:rPr>
            <w:t>3</w:t>
          </w:r>
          <w:r>
            <w:rPr>
              <w:rFonts w:hint="eastAsia"/>
              <w:sz w:val="24"/>
              <w:szCs w:val="32"/>
              <w:lang w:val="en-US" w:eastAsia="zh-CN"/>
            </w:rPr>
            <w:t>9</w:t>
          </w:r>
          <w:r>
            <w:rPr>
              <w:sz w:val="24"/>
              <w:szCs w:val="32"/>
            </w:rPr>
            <w:fldChar w:fldCharType="end"/>
          </w:r>
          <w:r>
            <w:rPr>
              <w:color w:val="auto"/>
              <w:sz w:val="24"/>
              <w:szCs w:val="32"/>
              <w:highlight w:val="none"/>
            </w:rPr>
            <w:fldChar w:fldCharType="end"/>
          </w:r>
        </w:p>
        <w:p w14:paraId="6657B3DD">
          <w:pPr>
            <w:pStyle w:val="11"/>
            <w:tabs>
              <w:tab w:val="right" w:leader="dot" w:pos="9026"/>
            </w:tabs>
            <w:spacing w:line="480" w:lineRule="auto"/>
            <w:rPr>
              <w:rFonts w:hint="eastAsia" w:eastAsia="宋体"/>
              <w:lang w:val="en-US" w:eastAsia="zh-CN"/>
            </w:rPr>
          </w:pPr>
          <w:r>
            <w:rPr>
              <w:color w:val="auto"/>
              <w:sz w:val="24"/>
              <w:szCs w:val="32"/>
              <w:highlight w:val="none"/>
            </w:rPr>
            <w:fldChar w:fldCharType="begin"/>
          </w:r>
          <w:r>
            <w:rPr>
              <w:sz w:val="24"/>
              <w:szCs w:val="32"/>
              <w:highlight w:val="none"/>
            </w:rPr>
            <w:instrText xml:space="preserve"> HYPERLINK \l _Toc28209 </w:instrText>
          </w:r>
          <w:r>
            <w:rPr>
              <w:sz w:val="24"/>
              <w:szCs w:val="32"/>
              <w:highlight w:val="none"/>
            </w:rPr>
            <w:fldChar w:fldCharType="separate"/>
          </w:r>
          <w:r>
            <w:rPr>
              <w:rFonts w:hint="eastAsia" w:cs="Times New Roman"/>
              <w:sz w:val="24"/>
              <w:szCs w:val="32"/>
              <w:highlight w:val="none"/>
              <w:lang w:val="en-US" w:eastAsia="zh-CN"/>
            </w:rPr>
            <w:t>第六章 响应文件内容及格式</w:t>
          </w:r>
          <w:r>
            <w:rPr>
              <w:sz w:val="24"/>
              <w:szCs w:val="32"/>
            </w:rPr>
            <w:tab/>
          </w:r>
          <w:r>
            <w:rPr>
              <w:rFonts w:hint="eastAsia"/>
              <w:sz w:val="24"/>
              <w:szCs w:val="32"/>
              <w:lang w:val="en-US" w:eastAsia="zh-CN"/>
            </w:rPr>
            <w:t>4</w:t>
          </w:r>
          <w:r>
            <w:rPr>
              <w:color w:val="auto"/>
              <w:sz w:val="24"/>
              <w:szCs w:val="32"/>
              <w:highlight w:val="none"/>
            </w:rPr>
            <w:fldChar w:fldCharType="end"/>
          </w:r>
          <w:r>
            <w:rPr>
              <w:rFonts w:hint="eastAsia"/>
              <w:color w:val="auto"/>
              <w:sz w:val="24"/>
              <w:szCs w:val="32"/>
              <w:highlight w:val="none"/>
              <w:lang w:val="en-US" w:eastAsia="zh-CN"/>
            </w:rPr>
            <w:t>1</w:t>
          </w:r>
        </w:p>
        <w:p w14:paraId="596C7338">
          <w:pPr>
            <w:pStyle w:val="11"/>
            <w:tabs>
              <w:tab w:val="right" w:leader="dot" w:pos="9026"/>
            </w:tabs>
          </w:pPr>
        </w:p>
        <w:p w14:paraId="5484A2F7">
          <w:pPr>
            <w:pStyle w:val="3"/>
            <w:tabs>
              <w:tab w:val="left" w:pos="1125"/>
            </w:tabs>
            <w:rPr>
              <w:rFonts w:ascii="宋体" w:hAnsi="宋体" w:eastAsia="宋体" w:cs="宋体"/>
              <w:b/>
              <w:bCs/>
              <w:color w:val="auto"/>
              <w:kern w:val="2"/>
              <w:sz w:val="28"/>
              <w:szCs w:val="28"/>
              <w:highlight w:val="none"/>
              <w:lang w:val="en-US" w:eastAsia="zh-CN" w:bidi="ar-SA"/>
            </w:rPr>
          </w:pPr>
          <w:r>
            <w:rPr>
              <w:color w:val="auto"/>
              <w:highlight w:val="none"/>
            </w:rPr>
            <w:fldChar w:fldCharType="end"/>
          </w:r>
        </w:p>
      </w:sdtContent>
    </w:sdt>
    <w:p w14:paraId="20FD075E">
      <w:pPr>
        <w:sectPr>
          <w:footerReference r:id="rId3" w:type="default"/>
          <w:pgSz w:w="11906" w:h="16838"/>
          <w:pgMar w:top="1803" w:right="1440" w:bottom="1803" w:left="1440" w:header="720" w:footer="720" w:gutter="0"/>
          <w:pgNumType w:fmt="decimal"/>
          <w:cols w:space="720" w:num="1"/>
          <w:docGrid w:type="lines" w:linePitch="312" w:charSpace="0"/>
        </w:sectPr>
      </w:pPr>
    </w:p>
    <w:p w14:paraId="25531871">
      <w:pPr>
        <w:pStyle w:val="3"/>
        <w:tabs>
          <w:tab w:val="left" w:pos="1125"/>
        </w:tabs>
        <w:rPr>
          <w:color w:val="auto"/>
          <w:highlight w:val="none"/>
        </w:rPr>
      </w:pPr>
      <w:bookmarkStart w:id="2" w:name="_Toc22092"/>
      <w:r>
        <w:rPr>
          <w:color w:val="auto"/>
          <w:highlight w:val="none"/>
        </w:rPr>
        <w:t>第一章</w:t>
      </w:r>
      <w:r>
        <w:rPr>
          <w:rFonts w:hint="eastAsia"/>
          <w:color w:val="auto"/>
          <w:highlight w:val="none"/>
          <w:lang w:val="en-US" w:eastAsia="zh-CN"/>
        </w:rPr>
        <w:t xml:space="preserve"> </w:t>
      </w:r>
      <w:r>
        <w:rPr>
          <w:color w:val="auto"/>
          <w:highlight w:val="none"/>
        </w:rPr>
        <w:t>竞争性磋商公告</w:t>
      </w:r>
      <w:bookmarkEnd w:id="2"/>
    </w:p>
    <w:p w14:paraId="48A4C01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三门峡市湖滨区建设局2024年湖滨区车站街道黄河路东片区易涝点综合整治及排水防涝设施建设项目设计</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000000" w:themeColor="text1"/>
          <w:kern w:val="0"/>
          <w:sz w:val="24"/>
          <w:szCs w:val="24"/>
          <w:highlight w:val="none"/>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lang w:eastAsia="zh-CN"/>
          <w14:textFill>
            <w14:solidFill>
              <w14:schemeClr w14:val="tx1"/>
            </w14:solidFill>
          </w14:textFill>
        </w:rPr>
        <w:instrText xml:space="preserve"> HYPERLINK "http://gzjy.smx.gov.cn/）获取磋商文件，并于2024年" </w:instrText>
      </w:r>
      <w:r>
        <w:rPr>
          <w:rFonts w:hint="eastAsia" w:ascii="宋体" w:hAnsi="宋体" w:eastAsia="宋体" w:cs="宋体"/>
          <w:color w:val="000000" w:themeColor="text1"/>
          <w:kern w:val="0"/>
          <w:sz w:val="24"/>
          <w:szCs w:val="24"/>
          <w:highlight w:val="none"/>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lang w:eastAsia="zh-CN"/>
          <w14:textFill>
            <w14:solidFill>
              <w14:schemeClr w14:val="tx1"/>
            </w14:solidFill>
          </w14:textFill>
        </w:rPr>
        <w:t>http://gzjy.smx.gov.cn/）获取磋商文件，并于202</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w:t>
      </w:r>
      <w:r>
        <w:rPr>
          <w:rFonts w:hint="eastAsia" w:ascii="宋体" w:hAnsi="宋体" w:eastAsia="宋体" w:cs="宋体"/>
          <w:color w:val="000000" w:themeColor="text1"/>
          <w:kern w:val="0"/>
          <w:sz w:val="24"/>
          <w:szCs w:val="24"/>
          <w:highlight w:val="none"/>
          <w:lang w:eastAsia="zh-CN"/>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7月15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0分（北京</w:t>
      </w:r>
      <w:r>
        <w:rPr>
          <w:rFonts w:hint="eastAsia" w:ascii="宋体" w:hAnsi="宋体" w:eastAsia="宋体" w:cs="宋体"/>
          <w:color w:val="auto"/>
          <w:kern w:val="0"/>
          <w:sz w:val="24"/>
          <w:szCs w:val="24"/>
          <w:highlight w:val="none"/>
          <w:lang w:eastAsia="zh-CN"/>
        </w:rPr>
        <w:t>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B39FCD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3937069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rPr>
        <w:t>1</w:t>
      </w:r>
      <w:r>
        <w:rPr>
          <w:rFonts w:hint="eastAsia" w:ascii="宋体" w:hAnsi="宋体" w:eastAsia="宋体" w:cs="宋体"/>
          <w:color w:val="000000" w:themeColor="text1"/>
          <w:kern w:val="0"/>
          <w:sz w:val="24"/>
          <w:szCs w:val="24"/>
          <w:highlight w:val="none"/>
          <w14:textFill>
            <w14:solidFill>
              <w14:schemeClr w14:val="tx1"/>
            </w14:solidFill>
          </w14:textFill>
        </w:rPr>
        <w:t>、采购编号：湖滨竞磋采购-2026-18</w:t>
      </w:r>
      <w:r>
        <w:rPr>
          <w:rFonts w:hint="eastAsia" w:ascii="宋体" w:hAnsi="宋体" w:cs="宋体"/>
          <w:color w:val="000000" w:themeColor="text1"/>
          <w:kern w:val="0"/>
          <w:sz w:val="24"/>
          <w:szCs w:val="24"/>
          <w:highlight w:val="none"/>
          <w:lang w:val="en-US" w:eastAsia="zh-CN"/>
          <w14:textFill>
            <w14:solidFill>
              <w14:schemeClr w14:val="tx1"/>
            </w14:solidFill>
          </w14:textFill>
        </w:rPr>
        <w:t>、</w:t>
      </w:r>
      <w:bookmarkStart w:id="3" w:name="OLE_LINK2"/>
      <w:r>
        <w:rPr>
          <w:rFonts w:hint="eastAsia" w:ascii="宋体" w:hAnsi="宋体" w:cs="宋体"/>
          <w:color w:val="000000" w:themeColor="text1"/>
          <w:kern w:val="0"/>
          <w:sz w:val="24"/>
          <w:szCs w:val="24"/>
          <w:highlight w:val="none"/>
          <w:lang w:val="en-US" w:eastAsia="zh-CN"/>
          <w14:textFill>
            <w14:solidFill>
              <w14:schemeClr w14:val="tx1"/>
            </w14:solidFill>
          </w14:textFill>
        </w:rPr>
        <w:t>SGZ[2026]195-ZC130</w:t>
      </w:r>
      <w:bookmarkEnd w:id="3"/>
    </w:p>
    <w:p w14:paraId="23CC626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2、项目名称：</w:t>
      </w:r>
      <w:r>
        <w:rPr>
          <w:rFonts w:hint="eastAsia" w:ascii="宋体" w:hAnsi="宋体" w:cs="宋体"/>
          <w:color w:val="000000" w:themeColor="text1"/>
          <w:kern w:val="0"/>
          <w:sz w:val="24"/>
          <w:szCs w:val="24"/>
          <w:highlight w:val="none"/>
          <w:lang w:eastAsia="zh-CN"/>
          <w14:textFill>
            <w14:solidFill>
              <w14:schemeClr w14:val="tx1"/>
            </w14:solidFill>
          </w14:textFill>
        </w:rPr>
        <w:t>三门峡市湖滨区建设局2024年湖滨区车站街道黄河路东片区易涝点综合整治及排水防涝设施建设项目设计</w:t>
      </w:r>
    </w:p>
    <w:p w14:paraId="250C013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3、采购方式：竞争性磋商</w:t>
      </w:r>
    </w:p>
    <w:p w14:paraId="39BCB79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4、预算金额：</w:t>
      </w:r>
      <w:r>
        <w:rPr>
          <w:rFonts w:hint="eastAsia" w:ascii="宋体" w:hAnsi="宋体" w:cs="宋体"/>
          <w:color w:val="000000" w:themeColor="text1"/>
          <w:kern w:val="0"/>
          <w:sz w:val="24"/>
          <w:szCs w:val="24"/>
          <w:highlight w:val="none"/>
          <w:lang w:eastAsia="zh-CN"/>
          <w14:textFill>
            <w14:solidFill>
              <w14:schemeClr w14:val="tx1"/>
            </w14:solidFill>
          </w14:textFill>
        </w:rPr>
        <w:t>91.02万元</w:t>
      </w:r>
    </w:p>
    <w:p w14:paraId="372F9AD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val="en-US"/>
          <w14:textFill>
            <w14:solidFill>
              <w14:schemeClr w14:val="tx1"/>
            </w14:solidFill>
          </w14:textFill>
        </w:rPr>
      </w:pPr>
      <w:bookmarkStart w:id="4" w:name="OLE_LINK1"/>
      <w:r>
        <w:rPr>
          <w:rFonts w:hint="eastAsia" w:ascii="宋体" w:hAnsi="宋体" w:cs="宋体"/>
          <w:color w:val="000000" w:themeColor="text1"/>
          <w:kern w:val="0"/>
          <w:sz w:val="24"/>
          <w:szCs w:val="24"/>
          <w:highlight w:val="none"/>
          <w:lang w:val="en-US" w:eastAsia="zh-CN"/>
          <w14:textFill>
            <w14:solidFill>
              <w14:schemeClr w14:val="tx1"/>
            </w14:solidFill>
          </w14:textFill>
        </w:rPr>
        <w:t>招标控制价</w:t>
      </w:r>
      <w:bookmarkEnd w:id="4"/>
      <w:r>
        <w:rPr>
          <w:rFonts w:hint="eastAsia" w:ascii="宋体" w:hAnsi="宋体" w:cs="宋体"/>
          <w:color w:val="000000" w:themeColor="text1"/>
          <w:kern w:val="0"/>
          <w:sz w:val="24"/>
          <w:szCs w:val="24"/>
          <w:highlight w:val="none"/>
          <w:lang w:val="en-US" w:eastAsia="zh-CN"/>
          <w14:textFill>
            <w14:solidFill>
              <w14:schemeClr w14:val="tx1"/>
            </w14:solidFill>
          </w14:textFill>
        </w:rPr>
        <w:t>：工程总</w:t>
      </w:r>
      <w:r>
        <w:rPr>
          <w:rFonts w:hint="eastAsia" w:ascii="宋体" w:hAnsi="宋体" w:cs="宋体"/>
          <w:sz w:val="24"/>
          <w:szCs w:val="28"/>
          <w:highlight w:val="none"/>
          <w:lang w:val="en-US" w:eastAsia="zh-CN"/>
        </w:rPr>
        <w:t>概算</w:t>
      </w:r>
      <w:r>
        <w:rPr>
          <w:rFonts w:hint="eastAsia" w:ascii="宋体" w:hAnsi="宋体" w:cs="宋体"/>
          <w:color w:val="000000" w:themeColor="text1"/>
          <w:kern w:val="0"/>
          <w:sz w:val="24"/>
          <w:szCs w:val="24"/>
          <w:highlight w:val="none"/>
          <w:lang w:val="en-US" w:eastAsia="zh-CN"/>
          <w14:textFill>
            <w14:solidFill>
              <w14:schemeClr w14:val="tx1"/>
            </w14:solidFill>
          </w14:textFill>
        </w:rPr>
        <w:t>的2.1%（</w:t>
      </w:r>
      <w:r>
        <w:rPr>
          <w:rFonts w:hint="eastAsia" w:ascii="宋体" w:hAnsi="宋体" w:cs="宋体"/>
          <w:sz w:val="24"/>
          <w:szCs w:val="28"/>
          <w:highlight w:val="none"/>
          <w:lang w:val="en-US" w:eastAsia="zh-CN"/>
        </w:rPr>
        <w:t>计费基数为项目总概算</w:t>
      </w:r>
      <w:r>
        <w:rPr>
          <w:rFonts w:hint="eastAsia" w:ascii="宋体" w:hAnsi="宋体" w:cs="宋体"/>
          <w:sz w:val="24"/>
          <w:szCs w:val="28"/>
          <w:highlight w:val="none"/>
        </w:rPr>
        <w:t>：</w:t>
      </w:r>
      <w:r>
        <w:rPr>
          <w:rFonts w:hint="eastAsia" w:ascii="宋体" w:hAnsi="宋体" w:cs="宋体"/>
          <w:sz w:val="24"/>
          <w:szCs w:val="28"/>
          <w:highlight w:val="none"/>
          <w:lang w:val="en-US" w:eastAsia="zh-CN"/>
        </w:rPr>
        <w:t>4334.29万元</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tbl>
      <w:tblPr>
        <w:tblStyle w:val="1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54"/>
        <w:gridCol w:w="2947"/>
        <w:gridCol w:w="1819"/>
        <w:gridCol w:w="2118"/>
      </w:tblGrid>
      <w:tr w14:paraId="0A47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0E5AE3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2054" w:type="dxa"/>
            <w:noWrap/>
            <w:vAlign w:val="center"/>
          </w:tcPr>
          <w:p w14:paraId="51F07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947" w:type="dxa"/>
            <w:noWrap/>
            <w:vAlign w:val="center"/>
          </w:tcPr>
          <w:p w14:paraId="4B867A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819" w:type="dxa"/>
            <w:noWrap/>
            <w:vAlign w:val="center"/>
          </w:tcPr>
          <w:p w14:paraId="1DA1D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包预算（元）</w:t>
            </w:r>
          </w:p>
        </w:tc>
        <w:tc>
          <w:tcPr>
            <w:tcW w:w="2118" w:type="dxa"/>
            <w:noWrap/>
            <w:vAlign w:val="center"/>
          </w:tcPr>
          <w:p w14:paraId="1C080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包最高限价（元）</w:t>
            </w:r>
          </w:p>
        </w:tc>
      </w:tr>
      <w:tr w14:paraId="5FB3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1EFD0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054" w:type="dxa"/>
            <w:noWrap/>
            <w:vAlign w:val="center"/>
          </w:tcPr>
          <w:p w14:paraId="2646A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SGZ[2026]195-ZC130-1</w:t>
            </w:r>
          </w:p>
        </w:tc>
        <w:tc>
          <w:tcPr>
            <w:tcW w:w="2947" w:type="dxa"/>
            <w:noWrap/>
            <w:vAlign w:val="center"/>
          </w:tcPr>
          <w:p w14:paraId="064C8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三门峡市湖滨区建设局2024年湖滨区车站街道黄河路东片区易涝点综合整治及排水防涝设施建设项目设计</w:t>
            </w:r>
          </w:p>
        </w:tc>
        <w:tc>
          <w:tcPr>
            <w:tcW w:w="1819" w:type="dxa"/>
            <w:noWrap/>
            <w:vAlign w:val="center"/>
          </w:tcPr>
          <w:p w14:paraId="2DD70A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910200.00</w:t>
            </w:r>
          </w:p>
        </w:tc>
        <w:tc>
          <w:tcPr>
            <w:tcW w:w="2118" w:type="dxa"/>
            <w:noWrap/>
            <w:vAlign w:val="center"/>
          </w:tcPr>
          <w:p w14:paraId="458EF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910200.00</w:t>
            </w:r>
          </w:p>
        </w:tc>
      </w:tr>
    </w:tbl>
    <w:p w14:paraId="301A55F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2E6529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lang w:eastAsia="zh-CN"/>
        </w:rPr>
        <w:t>：</w:t>
      </w:r>
      <w:r>
        <w:rPr>
          <w:rFonts w:hint="eastAsia" w:ascii="宋体" w:hAnsi="宋体" w:eastAsia="宋体" w:cs="Times New Roman"/>
          <w:kern w:val="2"/>
          <w:sz w:val="24"/>
          <w:szCs w:val="24"/>
          <w:highlight w:val="none"/>
          <w:lang w:val="en-US" w:eastAsia="zh-CN" w:bidi="ar"/>
        </w:rPr>
        <w:t>本工程为三门峡市湖滨区建设局2024年湖滨区车站街道黄河路东片区易涝点综合整治及排水防涝设施建设项目设计,</w:t>
      </w:r>
      <w:r>
        <w:rPr>
          <w:rFonts w:hint="default" w:ascii="Calibri" w:hAnsi="Calibri" w:eastAsia="宋体" w:cs="Times New Roman"/>
          <w:kern w:val="2"/>
          <w:sz w:val="21"/>
          <w:szCs w:val="22"/>
          <w:highlight w:val="none"/>
          <w:lang w:val="en-US" w:eastAsia="zh-CN" w:bidi="ar"/>
        </w:rPr>
        <w:t xml:space="preserve"> </w:t>
      </w:r>
      <w:r>
        <w:rPr>
          <w:rFonts w:hint="eastAsia" w:ascii="宋体" w:hAnsi="宋体" w:eastAsia="宋体" w:cs="Times New Roman"/>
          <w:kern w:val="2"/>
          <w:sz w:val="24"/>
          <w:szCs w:val="24"/>
          <w:highlight w:val="none"/>
          <w:lang w:val="en-US" w:eastAsia="zh-CN" w:bidi="ar"/>
        </w:rPr>
        <w:t>服务内容主要包括车站街道黄河路东片区</w:t>
      </w:r>
      <w:r>
        <w:rPr>
          <w:rFonts w:hint="eastAsia" w:ascii="宋体" w:hAnsi="宋体" w:cs="Times New Roman"/>
          <w:kern w:val="2"/>
          <w:sz w:val="24"/>
          <w:szCs w:val="24"/>
          <w:highlight w:val="none"/>
          <w:lang w:val="en-US" w:eastAsia="zh-CN" w:bidi="ar"/>
        </w:rPr>
        <w:t>（小区红线内）</w:t>
      </w:r>
      <w:r>
        <w:rPr>
          <w:rFonts w:hint="eastAsia" w:ascii="宋体" w:hAnsi="宋体" w:eastAsia="宋体" w:cs="Times New Roman"/>
          <w:kern w:val="2"/>
          <w:sz w:val="24"/>
          <w:szCs w:val="24"/>
          <w:highlight w:val="none"/>
          <w:lang w:val="en-US" w:eastAsia="zh-CN" w:bidi="ar"/>
        </w:rPr>
        <w:t>改造DN管道、新修雨水管网及地面恢复、新建管渠、新修检查井、新建雨水篦子及雨水口、购置小型泵车、改造排涝沟渠、加挡水板、</w:t>
      </w:r>
      <w:r>
        <w:rPr>
          <w:rFonts w:hint="eastAsia" w:ascii="宋体" w:hAnsi="宋体" w:cs="Times New Roman"/>
          <w:kern w:val="2"/>
          <w:sz w:val="24"/>
          <w:szCs w:val="24"/>
          <w:highlight w:val="none"/>
          <w:lang w:val="en-US" w:eastAsia="zh-CN" w:bidi="ar"/>
        </w:rPr>
        <w:t>新安装雨量计等改造内容进行施工图设计</w:t>
      </w:r>
      <w:r>
        <w:rPr>
          <w:rFonts w:hint="eastAsia" w:ascii="宋体" w:hAnsi="宋体" w:cs="宋体"/>
          <w:color w:val="auto"/>
          <w:kern w:val="0"/>
          <w:sz w:val="24"/>
          <w:szCs w:val="24"/>
          <w:highlight w:val="none"/>
          <w:lang w:eastAsia="zh-CN"/>
        </w:rPr>
        <w:t>，并通过技术审查，后续设计服务工作(包含设计变更、应参加的现场验收、技术处理、现场技术服务等工作)以及与本工程设计有关的其它事宜。</w:t>
      </w:r>
    </w:p>
    <w:p w14:paraId="168F90D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52BE40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三门峡</w:t>
      </w:r>
      <w:r>
        <w:rPr>
          <w:rFonts w:hint="eastAsia" w:ascii="宋体" w:hAnsi="宋体" w:eastAsia="宋体" w:cs="宋体"/>
          <w:color w:val="auto"/>
          <w:kern w:val="0"/>
          <w:sz w:val="24"/>
          <w:szCs w:val="24"/>
          <w:highlight w:val="none"/>
          <w:lang w:val="en-US" w:eastAsia="zh-CN"/>
        </w:rPr>
        <w:t>市</w:t>
      </w:r>
    </w:p>
    <w:p w14:paraId="254EDC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cs="宋体"/>
          <w:color w:val="auto"/>
          <w:kern w:val="0"/>
          <w:sz w:val="24"/>
          <w:szCs w:val="24"/>
          <w:highlight w:val="none"/>
          <w:lang w:eastAsia="zh-CN"/>
        </w:rPr>
        <w:t>设计成果应该符合法律法规、强制性标准的规定，满足报批报建要求</w:t>
      </w:r>
    </w:p>
    <w:p w14:paraId="1F890A7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5.5、服务周期：20日历天</w:t>
      </w:r>
    </w:p>
    <w:p w14:paraId="293CB8F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sz w:val="24"/>
          <w:highlight w:val="none"/>
        </w:rPr>
        <w:t>合同签订后</w:t>
      </w:r>
      <w:r>
        <w:rPr>
          <w:rFonts w:hint="eastAsia" w:ascii="宋体" w:hAnsi="宋体"/>
          <w:sz w:val="24"/>
          <w:highlight w:val="none"/>
          <w:lang w:val="en-US" w:eastAsia="zh-CN"/>
        </w:rPr>
        <w:t>2</w:t>
      </w:r>
      <w:r>
        <w:rPr>
          <w:rFonts w:hint="eastAsia" w:ascii="宋体" w:hAnsi="宋体"/>
          <w:sz w:val="24"/>
          <w:highlight w:val="none"/>
        </w:rPr>
        <w:t>0日历天内</w:t>
      </w:r>
      <w:r>
        <w:rPr>
          <w:rFonts w:hint="eastAsia" w:ascii="宋体" w:hAnsi="宋体" w:cs="Tahoma"/>
          <w:color w:val="000000"/>
          <w:kern w:val="0"/>
          <w:sz w:val="24"/>
          <w:highlight w:val="none"/>
        </w:rPr>
        <w:t>提交设计成果</w:t>
      </w:r>
    </w:p>
    <w:p w14:paraId="4CCB9E2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58C0DDF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0C06DA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否</w:t>
      </w:r>
    </w:p>
    <w:p w14:paraId="76A893E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1451F6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756D1CB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15CD753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本项目非专门面向中小微企业采购项目,执行促进中小企业（监狱企业、残疾人福利性企业）发展等政府采购政策；</w:t>
      </w:r>
    </w:p>
    <w:p w14:paraId="28D1B5B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1A33BB0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w:t>
      </w:r>
      <w:r>
        <w:rPr>
          <w:rFonts w:hint="eastAsia" w:ascii="宋体" w:hAnsi="宋体" w:cs="宋体"/>
          <w:color w:val="auto"/>
          <w:kern w:val="0"/>
          <w:sz w:val="24"/>
          <w:szCs w:val="24"/>
          <w:highlight w:val="none"/>
          <w:lang w:val="en-US" w:eastAsia="zh-CN"/>
        </w:rPr>
        <w:t>供应商须具有有效的企业营业执照</w:t>
      </w:r>
      <w:r>
        <w:rPr>
          <w:rFonts w:hint="eastAsia" w:ascii="宋体" w:hAnsi="宋体" w:eastAsia="宋体" w:cs="宋体"/>
          <w:color w:val="auto"/>
          <w:kern w:val="0"/>
          <w:sz w:val="24"/>
          <w:szCs w:val="24"/>
          <w:highlight w:val="none"/>
          <w:lang w:val="en-US" w:eastAsia="zh-CN"/>
        </w:rPr>
        <w:t>；</w:t>
      </w:r>
    </w:p>
    <w:p w14:paraId="421B40C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3.2</w:t>
      </w:r>
      <w:r>
        <w:rPr>
          <w:rFonts w:hint="eastAsia" w:ascii="宋体" w:hAnsi="宋体" w:cs="宋体"/>
          <w:b w:val="0"/>
          <w:bCs w:val="0"/>
          <w:color w:val="auto"/>
          <w:kern w:val="0"/>
          <w:sz w:val="24"/>
          <w:szCs w:val="24"/>
          <w:highlight w:val="none"/>
          <w:lang w:val="en-US" w:eastAsia="zh-CN"/>
        </w:rPr>
        <w:t>供应商须具备国家行政主管部门颁发的建筑行业（建筑工程）设计乙级及以上资质；</w:t>
      </w:r>
    </w:p>
    <w:p w14:paraId="4316E0F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b w:val="0"/>
          <w:bCs w:val="0"/>
          <w:color w:val="0000FF"/>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3.3</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拟派项目负责人须具有一级注册建筑师证书；提供本单位的基本养老保险缴费证明；</w:t>
      </w:r>
    </w:p>
    <w:p w14:paraId="41A941B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53CB274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047F5A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DDFF7B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2A6860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08E2D4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cs="宋体"/>
          <w:color w:val="auto"/>
          <w:kern w:val="0"/>
          <w:sz w:val="24"/>
          <w:szCs w:val="24"/>
          <w:highlight w:val="none"/>
          <w:lang w:val="en-US" w:eastAsia="zh-CN"/>
        </w:rPr>
        <w:t>竞争性磋商文件的获取方式</w:t>
      </w:r>
      <w:r>
        <w:rPr>
          <w:rFonts w:hint="eastAsia" w:ascii="宋体" w:hAnsi="宋体" w:eastAsia="宋体" w:cs="宋体"/>
          <w:color w:val="auto"/>
          <w:kern w:val="0"/>
          <w:sz w:val="24"/>
          <w:szCs w:val="24"/>
          <w:highlight w:val="none"/>
        </w:rPr>
        <w:t>：</w:t>
      </w:r>
    </w:p>
    <w:p w14:paraId="5407252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000000" w:themeColor="text1"/>
          <w:kern w:val="0"/>
          <w:sz w:val="24"/>
          <w:szCs w:val="24"/>
          <w:highlight w:val="none"/>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kern w:val="0"/>
          <w:sz w:val="24"/>
          <w:szCs w:val="24"/>
          <w:highlight w:val="none"/>
          <w14:textFill>
            <w14:solidFill>
              <w14:schemeClr w14:val="tx1"/>
            </w14:solidFill>
          </w14:textFill>
        </w:rPr>
        <w:t>日至2026年0</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日8时30分（北京时间）</w:t>
      </w:r>
    </w:p>
    <w:p w14:paraId="560E2FC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0BC9575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17BF28D6">
      <w:pPr>
        <w:snapToGrid w:val="0"/>
        <w:spacing w:line="480" w:lineRule="exact"/>
        <w:ind w:firstLine="424" w:firstLineChars="177"/>
        <w:rPr>
          <w:rFonts w:hint="eastAsia" w:ascii="宋体" w:hAnsi="宋体" w:cs="宋体"/>
          <w:sz w:val="24"/>
          <w:lang w:bidi="ar"/>
        </w:rPr>
      </w:pPr>
      <w:r>
        <w:rPr>
          <w:rFonts w:hint="eastAsia" w:ascii="宋体" w:hAnsi="宋体" w:cs="宋体"/>
          <w:sz w:val="24"/>
          <w:lang w:bidi="ar"/>
        </w:rPr>
        <w:t>具体操作请查看以下链接：</w:t>
      </w:r>
    </w:p>
    <w:p w14:paraId="7EA760DB">
      <w:pPr>
        <w:tabs>
          <w:tab w:val="left" w:pos="0"/>
        </w:tabs>
        <w:spacing w:line="480" w:lineRule="exact"/>
        <w:ind w:left="533" w:leftChars="235" w:hanging="40" w:hangingChars="17"/>
        <w:jc w:val="left"/>
        <w:rPr>
          <w:rFonts w:hint="eastAsia" w:ascii="宋体" w:hAnsi="宋体" w:eastAsia="宋体" w:cs="宋体"/>
          <w:color w:val="auto"/>
          <w:kern w:val="0"/>
          <w:sz w:val="24"/>
          <w:szCs w:val="24"/>
          <w:highlight w:val="none"/>
        </w:rPr>
      </w:pPr>
      <w:r>
        <w:rPr>
          <w:rFonts w:hint="eastAsia" w:ascii="宋体" w:hAnsi="宋体" w:cs="宋体"/>
          <w:sz w:val="24"/>
        </w:rPr>
        <w:t>三门峡市公共资源交易平台操作手册：</w:t>
      </w:r>
      <w:r>
        <w:rPr>
          <w:rFonts w:hint="eastAsia" w:ascii="宋体" w:hAnsi="宋体" w:eastAsia="宋体" w:cs="宋体"/>
          <w:color w:val="auto"/>
          <w:kern w:val="0"/>
          <w:sz w:val="24"/>
          <w:szCs w:val="24"/>
          <w:highlight w:val="none"/>
        </w:rPr>
        <w:t>http://gzjy.smx.gov.cn/fwzn/004003/20200325/2b5a3a5a-f987-405c-993f-88f43e1d1ac3.html</w:t>
      </w:r>
    </w:p>
    <w:p w14:paraId="42C018CA">
      <w:pPr>
        <w:snapToGrid w:val="0"/>
        <w:spacing w:line="480" w:lineRule="exact"/>
        <w:ind w:firstLine="424" w:firstLineChars="177"/>
        <w:rPr>
          <w:rFonts w:hint="eastAsia" w:ascii="宋体" w:hAnsi="宋体" w:cs="宋体"/>
          <w:sz w:val="24"/>
          <w:lang w:bidi="ar"/>
        </w:rPr>
      </w:pPr>
      <w:r>
        <w:rPr>
          <w:rFonts w:hint="eastAsia" w:ascii="宋体" w:hAnsi="宋体" w:cs="宋体"/>
          <w:sz w:val="24"/>
          <w:lang w:bidi="ar"/>
        </w:rPr>
        <w:t>办理CA证书：</w:t>
      </w:r>
    </w:p>
    <w:p w14:paraId="437F3CF9">
      <w:pPr>
        <w:snapToGrid w:val="0"/>
        <w:spacing w:line="480" w:lineRule="exact"/>
        <w:ind w:left="239" w:leftChars="114" w:firstLine="182" w:firstLineChars="76"/>
        <w:rPr>
          <w:rFonts w:hint="eastAsia" w:ascii="宋体" w:hAnsi="宋体" w:cs="宋体"/>
          <w:sz w:val="24"/>
          <w:lang w:bidi="ar"/>
        </w:rPr>
      </w:pPr>
      <w:bookmarkStart w:id="5" w:name="OLE_LINK299"/>
      <w:bookmarkStart w:id="6" w:name="OLE_LINK300"/>
      <w:r>
        <w:rPr>
          <w:rFonts w:hint="eastAsia" w:ascii="宋体" w:hAnsi="宋体" w:cs="宋体"/>
          <w:sz w:val="24"/>
          <w:lang w:bidi="ar"/>
        </w:rPr>
        <w:t>http://gzjy.smx.gov.cn/bzzx/008001/20231102/4defc9b5-408e-47f2-9e9f-1f376a06ee1f.html</w:t>
      </w:r>
    </w:p>
    <w:bookmarkEnd w:id="5"/>
    <w:bookmarkEnd w:id="6"/>
    <w:p w14:paraId="025C188E">
      <w:pPr>
        <w:snapToGrid w:val="0"/>
        <w:spacing w:line="480" w:lineRule="exact"/>
        <w:ind w:firstLine="484" w:firstLineChars="202"/>
        <w:jc w:val="left"/>
        <w:rPr>
          <w:rFonts w:ascii="宋体" w:hAnsi="宋体"/>
          <w:sz w:val="24"/>
        </w:rPr>
      </w:pPr>
      <w:r>
        <w:rPr>
          <w:rFonts w:hint="eastAsia" w:ascii="宋体" w:hAnsi="宋体"/>
          <w:sz w:val="24"/>
          <w:lang w:val="en-US" w:eastAsia="zh-CN"/>
        </w:rPr>
        <w:t>4</w:t>
      </w:r>
      <w:r>
        <w:rPr>
          <w:rFonts w:hint="eastAsia" w:ascii="宋体" w:hAnsi="宋体"/>
          <w:sz w:val="24"/>
        </w:rPr>
        <w:t>、本项目为全电子化招标，不再收取招标文件费。</w:t>
      </w:r>
    </w:p>
    <w:p w14:paraId="27E571AF">
      <w:pPr>
        <w:tabs>
          <w:tab w:val="left" w:pos="5550"/>
        </w:tabs>
        <w:snapToGrid w:val="0"/>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sz w:val="24"/>
          <w:lang w:val="en-US" w:eastAsia="zh-CN"/>
        </w:rPr>
        <w:t>5</w:t>
      </w:r>
      <w:r>
        <w:rPr>
          <w:rFonts w:hint="eastAsia" w:ascii="宋体" w:hAnsi="宋体" w:cs="宋体"/>
          <w:sz w:val="24"/>
        </w:rPr>
        <w:t>、本项目为不见面开标项目，开标当日，投标人无需到开标现场参加开标会议，投标人应当在投标截止时间前，登陆不见面开标大厅选择登陆三门峡市公共资源电子招投标系统进行登陆（网址为</w:t>
      </w:r>
      <w:bookmarkStart w:id="7" w:name="OLE_LINK17"/>
      <w:r>
        <w:rPr>
          <w:rFonts w:hint="eastAsia" w:ascii="宋体" w:hAnsi="宋体" w:cs="宋体"/>
          <w:sz w:val="24"/>
        </w:rPr>
        <w:t>http://120.194.249.36:10094/BidOpening/bidopeninghallaction/hall/login</w:t>
      </w:r>
      <w:bookmarkEnd w:id="7"/>
      <w:r>
        <w:rPr>
          <w:rFonts w:hint="eastAsia" w:ascii="宋体" w:hAnsi="宋体" w:cs="宋体"/>
          <w:sz w:val="24"/>
        </w:rPr>
        <w:t>）。在线准时参加开标活动并进行投标文件解密等。每位投标人的解密时间为开标时间起30分钟内完成。因投标人原因未能解密、解密失败或解密超时的将被拒绝。</w:t>
      </w:r>
    </w:p>
    <w:p w14:paraId="7783220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1291AF8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07月15日</w:t>
      </w:r>
      <w:r>
        <w:rPr>
          <w:rFonts w:hint="eastAsia" w:ascii="宋体" w:hAnsi="宋体" w:cs="宋体"/>
          <w:color w:val="000000" w:themeColor="text1"/>
          <w:kern w:val="0"/>
          <w:sz w:val="24"/>
          <w:szCs w:val="24"/>
          <w:highlight w:val="none"/>
          <w:lang w:eastAsia="zh-CN"/>
          <w14:textFill>
            <w14:solidFill>
              <w14:schemeClr w14:val="tx1"/>
            </w14:solidFill>
          </w14:textFill>
        </w:rPr>
        <w:t>8时30分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1A6F5D8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2、地点：三门峡市公共资源交易中心网（网址：http://gzjy.smx.gov.cn/</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767DD44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响应文件开启</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92C638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1、时间：</w:t>
      </w:r>
      <w:r>
        <w:rPr>
          <w:rFonts w:hint="eastAsia" w:ascii="宋体" w:hAnsi="宋体" w:cs="宋体"/>
          <w:color w:val="000000" w:themeColor="text1"/>
          <w:kern w:val="0"/>
          <w:sz w:val="24"/>
          <w:szCs w:val="24"/>
          <w:highlight w:val="none"/>
          <w:lang w:eastAsia="zh-CN"/>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cs="宋体"/>
          <w:color w:val="000000" w:themeColor="text1"/>
          <w:kern w:val="0"/>
          <w:sz w:val="24"/>
          <w:szCs w:val="24"/>
          <w:highlight w:val="none"/>
          <w:lang w:eastAsia="zh-CN"/>
          <w14:textFill>
            <w14:solidFill>
              <w14:schemeClr w14:val="tx1"/>
            </w14:solidFill>
          </w14:textFill>
        </w:rPr>
        <w:t>7月</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cs="宋体"/>
          <w:color w:val="000000" w:themeColor="text1"/>
          <w:kern w:val="0"/>
          <w:sz w:val="24"/>
          <w:szCs w:val="24"/>
          <w:highlight w:val="none"/>
          <w:lang w:eastAsia="zh-CN"/>
          <w14:textFill>
            <w14:solidFill>
              <w14:schemeClr w14:val="tx1"/>
            </w14:solidFill>
          </w14:textFill>
        </w:rPr>
        <w:t>日8时30分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488DBC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2、地点：</w:t>
      </w:r>
      <w:r>
        <w:rPr>
          <w:rFonts w:hint="eastAsia" w:ascii="宋体" w:hAnsi="宋体" w:cs="宋体"/>
          <w:color w:val="000000" w:themeColor="text1"/>
          <w:kern w:val="0"/>
          <w:sz w:val="24"/>
          <w:szCs w:val="24"/>
          <w:highlight w:val="none"/>
          <w:lang w:eastAsia="zh-CN"/>
          <w14:textFill>
            <w14:solidFill>
              <w14:schemeClr w14:val="tx1"/>
            </w14:solidFill>
          </w14:textFill>
        </w:rPr>
        <w:t>三门峡市</w:t>
      </w:r>
      <w:r>
        <w:rPr>
          <w:rFonts w:hint="eastAsia" w:ascii="宋体" w:hAnsi="宋体" w:eastAsia="宋体" w:cs="宋体"/>
          <w:color w:val="000000" w:themeColor="text1"/>
          <w:kern w:val="0"/>
          <w:sz w:val="24"/>
          <w:szCs w:val="24"/>
          <w:highlight w:val="none"/>
          <w14:textFill>
            <w14:solidFill>
              <w14:schemeClr w14:val="tx1"/>
            </w14:solidFill>
          </w14:textFill>
        </w:rPr>
        <w:t>公共资源交易中心</w:t>
      </w:r>
      <w:r>
        <w:rPr>
          <w:rFonts w:hint="eastAsia" w:ascii="宋体" w:hAnsi="宋体" w:cs="宋体"/>
          <w:color w:val="000000" w:themeColor="text1"/>
          <w:kern w:val="0"/>
          <w:sz w:val="24"/>
          <w:szCs w:val="24"/>
          <w:highlight w:val="none"/>
          <w:lang w:val="en-US" w:eastAsia="zh-CN"/>
          <w14:textFill>
            <w14:solidFill>
              <w14:schemeClr w14:val="tx1"/>
            </w14:solidFill>
          </w14:textFill>
        </w:rPr>
        <w:t>五楼开标室</w:t>
      </w:r>
    </w:p>
    <w:p w14:paraId="6C51317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12DE856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本次竞争性磋商公告同时在</w:t>
      </w:r>
      <w:r>
        <w:rPr>
          <w:rFonts w:hint="eastAsia" w:ascii="宋体" w:hAnsi="宋体" w:cs="宋体"/>
          <w:sz w:val="24"/>
        </w:rPr>
        <w:t>《河南省政府采购网》、《三门峡市公共资源交易中心网》、</w:t>
      </w:r>
      <w:r>
        <w:rPr>
          <w:rFonts w:hint="eastAsia" w:ascii="宋体" w:hAnsi="宋体" w:cs="宋体"/>
          <w:sz w:val="24"/>
          <w:lang w:eastAsia="zh-CN"/>
        </w:rPr>
        <w:t>《</w:t>
      </w:r>
      <w:r>
        <w:rPr>
          <w:rFonts w:hint="eastAsia" w:ascii="宋体" w:hAnsi="宋体" w:cs="宋体"/>
          <w:sz w:val="24"/>
          <w:lang w:val="en-US" w:eastAsia="zh-CN"/>
        </w:rPr>
        <w:t>中国采购与招标网</w:t>
      </w:r>
      <w:r>
        <w:rPr>
          <w:rFonts w:hint="eastAsia" w:ascii="宋体" w:hAnsi="宋体" w:cs="宋体"/>
          <w:sz w:val="24"/>
          <w:lang w:eastAsia="zh-CN"/>
        </w:rPr>
        <w:t>》、</w:t>
      </w:r>
      <w:r>
        <w:rPr>
          <w:rFonts w:hint="eastAsia" w:ascii="宋体" w:hAnsi="宋体" w:cs="宋体"/>
          <w:sz w:val="24"/>
        </w:rPr>
        <w:t>《中国招标投标公共服务平台》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上</w:t>
      </w:r>
      <w:r>
        <w:rPr>
          <w:rFonts w:hint="eastAsia" w:ascii="宋体" w:hAnsi="宋体" w:eastAsia="宋体" w:cs="宋体"/>
          <w:color w:val="000000" w:themeColor="text1"/>
          <w:kern w:val="0"/>
          <w:sz w:val="24"/>
          <w:szCs w:val="24"/>
          <w:highlight w:val="none"/>
          <w14:textFill>
            <w14:solidFill>
              <w14:schemeClr w14:val="tx1"/>
            </w14:solidFill>
          </w14:textFill>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856BA9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2A9B63F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74E558C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3D5A154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4AC8EA1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A003D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391068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w:t>
      </w:r>
    </w:p>
    <w:p w14:paraId="5295EC0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6574D56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3A0947D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38A05AA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6A3707B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采购人信息</w:t>
      </w:r>
    </w:p>
    <w:p w14:paraId="1CB33B0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采购人：三门峡市湖滨区建设局</w:t>
      </w:r>
    </w:p>
    <w:p w14:paraId="48AA562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地址：三门峡市湖滨区青龙路科创大厦八楼</w:t>
      </w:r>
    </w:p>
    <w:p w14:paraId="7344E56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联系人：赵先生</w:t>
      </w:r>
    </w:p>
    <w:p w14:paraId="69B09A1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cs="宋体"/>
          <w:color w:val="auto"/>
          <w:kern w:val="0"/>
          <w:sz w:val="24"/>
          <w:szCs w:val="24"/>
          <w:highlight w:val="none"/>
          <w:lang w:val="en-US" w:eastAsia="zh-CN"/>
        </w:rPr>
        <w:t>方式</w:t>
      </w:r>
      <w:r>
        <w:rPr>
          <w:rFonts w:hint="eastAsia" w:ascii="宋体" w:hAnsi="宋体" w:eastAsia="宋体" w:cs="宋体"/>
          <w:color w:val="auto"/>
          <w:kern w:val="0"/>
          <w:sz w:val="24"/>
          <w:szCs w:val="24"/>
          <w:highlight w:val="none"/>
        </w:rPr>
        <w:t>：0398-2958508</w:t>
      </w:r>
    </w:p>
    <w:p w14:paraId="534AACC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1CE947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代理机构：河南汇枫项目管理有限公司</w:t>
      </w:r>
    </w:p>
    <w:p w14:paraId="6E6AE4F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地址：三门峡湖滨区六峰路银座2号楼7层13号</w:t>
      </w:r>
    </w:p>
    <w:p w14:paraId="7926029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联系人：尉女士</w:t>
      </w:r>
    </w:p>
    <w:p w14:paraId="01872D2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联系方式</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18614910416</w:t>
      </w:r>
    </w:p>
    <w:p w14:paraId="70FA517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3F0D026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：三门峡市湖滨区建设工程施工招标投标管理办公室</w:t>
      </w:r>
    </w:p>
    <w:p w14:paraId="70D81B8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联系方式</w:t>
      </w:r>
      <w:r>
        <w:rPr>
          <w:rFonts w:hint="eastAsia" w:ascii="宋体" w:hAnsi="宋体" w:eastAsia="宋体" w:cs="宋体"/>
          <w:color w:val="auto"/>
          <w:kern w:val="0"/>
          <w:sz w:val="24"/>
          <w:szCs w:val="24"/>
          <w:highlight w:val="none"/>
        </w:rPr>
        <w:t>：0398-2906166</w:t>
      </w:r>
    </w:p>
    <w:p w14:paraId="24DA2C9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72452D0">
      <w:pPr>
        <w:tabs>
          <w:tab w:val="left" w:pos="1283"/>
        </w:tabs>
        <w:spacing w:before="55"/>
        <w:ind w:left="0" w:right="22" w:firstLine="0"/>
        <w:jc w:val="center"/>
        <w:outlineLvl w:val="0"/>
        <w:rPr>
          <w:b/>
          <w:color w:val="auto"/>
          <w:sz w:val="32"/>
          <w:highlight w:val="none"/>
        </w:rPr>
      </w:pPr>
      <w:bookmarkStart w:id="8" w:name="_Toc11906"/>
      <w:r>
        <w:rPr>
          <w:b/>
          <w:color w:val="auto"/>
          <w:sz w:val="32"/>
          <w:highlight w:val="none"/>
        </w:rPr>
        <w:t>第二章</w:t>
      </w:r>
      <w:r>
        <w:rPr>
          <w:rFonts w:hint="eastAsia"/>
          <w:b/>
          <w:color w:val="auto"/>
          <w:sz w:val="32"/>
          <w:highlight w:val="none"/>
          <w:lang w:val="en-US" w:eastAsia="zh-CN"/>
        </w:rPr>
        <w:t xml:space="preserve"> </w:t>
      </w:r>
      <w:r>
        <w:rPr>
          <w:b/>
          <w:color w:val="auto"/>
          <w:sz w:val="32"/>
          <w:highlight w:val="none"/>
        </w:rPr>
        <w:t>供应商须知</w:t>
      </w:r>
      <w:bookmarkEnd w:id="8"/>
    </w:p>
    <w:p w14:paraId="17A64245">
      <w:pPr>
        <w:pStyle w:val="7"/>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5"/>
        <w:tblW w:w="9751" w:type="dxa"/>
        <w:jc w:val="center"/>
        <w:tblLayout w:type="fixed"/>
        <w:tblCellMar>
          <w:top w:w="0" w:type="dxa"/>
          <w:left w:w="108" w:type="dxa"/>
          <w:bottom w:w="0" w:type="dxa"/>
          <w:right w:w="108" w:type="dxa"/>
        </w:tblCellMar>
      </w:tblPr>
      <w:tblGrid>
        <w:gridCol w:w="1101"/>
        <w:gridCol w:w="1838"/>
        <w:gridCol w:w="6812"/>
      </w:tblGrid>
      <w:tr w14:paraId="0713D4B1">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3A8B644">
            <w:pPr>
              <w:keepNext w:val="0"/>
              <w:keepLines w:val="0"/>
              <w:suppressLineNumbers w:val="0"/>
              <w:spacing w:before="0" w:beforeAutospacing="0" w:after="0" w:afterAutospacing="0" w:line="460" w:lineRule="exact"/>
              <w:ind w:left="0" w:right="0"/>
              <w:jc w:val="center"/>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0434760B">
            <w:pPr>
              <w:keepNext w:val="0"/>
              <w:keepLines w:val="0"/>
              <w:suppressLineNumbers w:val="0"/>
              <w:spacing w:before="0" w:beforeAutospacing="0" w:after="0" w:afterAutospacing="0" w:line="460" w:lineRule="exact"/>
              <w:ind w:left="0" w:right="0"/>
              <w:jc w:val="center"/>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812" w:type="dxa"/>
            <w:tcBorders>
              <w:top w:val="single" w:color="auto" w:sz="4" w:space="0"/>
              <w:left w:val="nil"/>
              <w:bottom w:val="single" w:color="auto" w:sz="4" w:space="0"/>
              <w:right w:val="single" w:color="auto" w:sz="4" w:space="0"/>
            </w:tcBorders>
            <w:noWrap w:val="0"/>
            <w:vAlign w:val="center"/>
          </w:tcPr>
          <w:p w14:paraId="6595B173">
            <w:pPr>
              <w:keepNext w:val="0"/>
              <w:keepLines w:val="0"/>
              <w:suppressLineNumbers w:val="0"/>
              <w:spacing w:before="0" w:beforeAutospacing="0" w:after="0" w:afterAutospacing="0" w:line="460" w:lineRule="exact"/>
              <w:ind w:left="0" w:right="0"/>
              <w:jc w:val="center"/>
              <w:rPr>
                <w:rFonts w:hint="default"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01B3CD8">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7FF7F50">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774DE064">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812" w:type="dxa"/>
            <w:tcBorders>
              <w:top w:val="single" w:color="auto" w:sz="4" w:space="0"/>
              <w:left w:val="nil"/>
              <w:bottom w:val="single" w:color="auto" w:sz="4" w:space="0"/>
              <w:right w:val="single" w:color="auto" w:sz="4" w:space="0"/>
            </w:tcBorders>
            <w:noWrap w:val="0"/>
            <w:vAlign w:val="center"/>
          </w:tcPr>
          <w:p w14:paraId="1897B6E4">
            <w:pPr>
              <w:pStyle w:val="18"/>
              <w:keepNext w:val="0"/>
              <w:keepLines w:val="0"/>
              <w:suppressLineNumbers w:val="0"/>
              <w:spacing w:before="6" w:beforeAutospacing="0" w:after="0" w:afterAutospacing="0" w:line="360" w:lineRule="auto"/>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采购人：三门峡市湖滨区建设局</w:t>
            </w:r>
          </w:p>
          <w:p w14:paraId="1FF4AA2B">
            <w:pPr>
              <w:pStyle w:val="18"/>
              <w:keepNext w:val="0"/>
              <w:keepLines w:val="0"/>
              <w:suppressLineNumbers w:val="0"/>
              <w:spacing w:before="6" w:beforeAutospacing="0" w:after="0" w:afterAutospacing="0" w:line="360" w:lineRule="auto"/>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地址：三门峡市湖滨区青龙路科创大厦八楼</w:t>
            </w:r>
          </w:p>
          <w:p w14:paraId="5EAD66ED">
            <w:pPr>
              <w:pStyle w:val="18"/>
              <w:keepNext w:val="0"/>
              <w:keepLines w:val="0"/>
              <w:suppressLineNumbers w:val="0"/>
              <w:spacing w:before="6" w:beforeAutospacing="0" w:after="0" w:afterAutospacing="0" w:line="360" w:lineRule="auto"/>
              <w:ind w:left="0"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联系人：赵先生</w:t>
            </w:r>
          </w:p>
          <w:p w14:paraId="389F576B">
            <w:pPr>
              <w:pStyle w:val="18"/>
              <w:keepNext w:val="0"/>
              <w:keepLines w:val="0"/>
              <w:suppressLineNumbers w:val="0"/>
              <w:spacing w:before="6" w:beforeAutospacing="0" w:after="0" w:afterAutospacing="0" w:line="360" w:lineRule="auto"/>
              <w:ind w:left="0" w:right="0"/>
              <w:jc w:val="both"/>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eastAsia="zh-CN"/>
              </w:rPr>
              <w:t>联系方式：0398-2958508</w:t>
            </w:r>
          </w:p>
        </w:tc>
      </w:tr>
      <w:tr w14:paraId="696DE5D3">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587B80">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1906A405">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812" w:type="dxa"/>
            <w:tcBorders>
              <w:top w:val="single" w:color="auto" w:sz="4" w:space="0"/>
              <w:left w:val="nil"/>
              <w:bottom w:val="single" w:color="auto" w:sz="4" w:space="0"/>
              <w:right w:val="single" w:color="auto" w:sz="4" w:space="0"/>
            </w:tcBorders>
            <w:noWrap w:val="0"/>
            <w:vAlign w:val="center"/>
          </w:tcPr>
          <w:p w14:paraId="1B85D0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代理机构：河南汇枫项目管理有限公司</w:t>
            </w:r>
          </w:p>
          <w:p w14:paraId="11BE7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地址：三门峡湖滨区六峰路银座2号楼7层13号</w:t>
            </w:r>
          </w:p>
          <w:p w14:paraId="371C9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联系人：尉女士</w:t>
            </w:r>
          </w:p>
          <w:p w14:paraId="06E38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2"/>
              <w:rPr>
                <w:rFonts w:hint="default"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18614910416</w:t>
            </w:r>
          </w:p>
        </w:tc>
      </w:tr>
      <w:tr w14:paraId="3D0FC131">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FF4CDAE">
            <w:pPr>
              <w:keepNext w:val="0"/>
              <w:keepLines w:val="0"/>
              <w:widowControl/>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1C797B1">
            <w:pPr>
              <w:keepNext w:val="0"/>
              <w:keepLines w:val="0"/>
              <w:widowControl/>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hint="default" w:ascii="宋体" w:hAnsi="宋体" w:eastAsia="宋体" w:cs="Times New Roman"/>
                <w:color w:val="auto"/>
                <w:sz w:val="24"/>
                <w:szCs w:val="24"/>
                <w:highlight w:val="none"/>
              </w:rPr>
              <w:t>金额</w:t>
            </w:r>
          </w:p>
        </w:tc>
        <w:tc>
          <w:tcPr>
            <w:tcW w:w="6812" w:type="dxa"/>
            <w:tcBorders>
              <w:top w:val="single" w:color="auto" w:sz="4" w:space="0"/>
              <w:left w:val="nil"/>
              <w:bottom w:val="single" w:color="auto" w:sz="4" w:space="0"/>
              <w:right w:val="single" w:color="auto" w:sz="4" w:space="0"/>
            </w:tcBorders>
            <w:noWrap w:val="0"/>
            <w:vAlign w:val="center"/>
          </w:tcPr>
          <w:p w14:paraId="405C4E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both"/>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预算金额：</w:t>
            </w:r>
            <w:r>
              <w:rPr>
                <w:rFonts w:hint="eastAsia" w:ascii="宋体" w:hAnsi="宋体" w:cs="宋体"/>
                <w:color w:val="000000" w:themeColor="text1"/>
                <w:kern w:val="0"/>
                <w:sz w:val="24"/>
                <w:szCs w:val="24"/>
                <w:highlight w:val="none"/>
                <w:lang w:val="en-US" w:eastAsia="zh-CN"/>
                <w14:textFill>
                  <w14:solidFill>
                    <w14:schemeClr w14:val="tx1"/>
                  </w14:solidFill>
                </w14:textFill>
              </w:rPr>
              <w:t>91.02万元</w:t>
            </w:r>
          </w:p>
          <w:p w14:paraId="4267C2A8">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lang w:val="en-US"/>
              </w:rPr>
            </w:pPr>
            <w:r>
              <w:rPr>
                <w:rFonts w:hint="eastAsia" w:ascii="宋体" w:hAnsi="宋体" w:cs="宋体"/>
                <w:color w:val="000000" w:themeColor="text1"/>
                <w:kern w:val="0"/>
                <w:sz w:val="24"/>
                <w:szCs w:val="24"/>
                <w:highlight w:val="none"/>
                <w:lang w:val="en-US" w:eastAsia="zh-CN"/>
                <w14:textFill>
                  <w14:solidFill>
                    <w14:schemeClr w14:val="tx1"/>
                  </w14:solidFill>
                </w14:textFill>
              </w:rPr>
              <w:t>招标控制价：工程总</w:t>
            </w:r>
            <w:r>
              <w:rPr>
                <w:rFonts w:hint="eastAsia" w:ascii="宋体" w:hAnsi="宋体" w:cs="宋体"/>
                <w:sz w:val="24"/>
                <w:szCs w:val="28"/>
                <w:highlight w:val="none"/>
                <w:lang w:val="en-US" w:eastAsia="zh-CN"/>
              </w:rPr>
              <w:t>概算</w:t>
            </w:r>
            <w:r>
              <w:rPr>
                <w:rFonts w:hint="eastAsia" w:ascii="宋体" w:hAnsi="宋体" w:cs="宋体"/>
                <w:color w:val="000000" w:themeColor="text1"/>
                <w:kern w:val="0"/>
                <w:sz w:val="24"/>
                <w:szCs w:val="24"/>
                <w:highlight w:val="none"/>
                <w:lang w:val="en-US" w:eastAsia="zh-CN"/>
                <w14:textFill>
                  <w14:solidFill>
                    <w14:schemeClr w14:val="tx1"/>
                  </w14:solidFill>
                </w14:textFill>
              </w:rPr>
              <w:t>的2.1%（</w:t>
            </w:r>
            <w:r>
              <w:rPr>
                <w:rFonts w:hint="eastAsia" w:ascii="宋体" w:hAnsi="宋体" w:cs="宋体"/>
                <w:sz w:val="24"/>
                <w:szCs w:val="28"/>
                <w:highlight w:val="none"/>
                <w:lang w:val="en-US" w:eastAsia="zh-CN"/>
              </w:rPr>
              <w:t>计费基数为项目总概算</w:t>
            </w:r>
            <w:r>
              <w:rPr>
                <w:rFonts w:hint="eastAsia" w:ascii="宋体" w:hAnsi="宋体" w:cs="宋体"/>
                <w:sz w:val="24"/>
                <w:szCs w:val="28"/>
                <w:highlight w:val="none"/>
              </w:rPr>
              <w:t>：</w:t>
            </w:r>
            <w:r>
              <w:rPr>
                <w:rFonts w:hint="eastAsia" w:ascii="宋体" w:hAnsi="宋体" w:cs="宋体"/>
                <w:sz w:val="24"/>
                <w:szCs w:val="28"/>
                <w:highlight w:val="none"/>
                <w:lang w:val="en-US" w:eastAsia="zh-CN"/>
              </w:rPr>
              <w:t>4334.29万元</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tc>
      </w:tr>
      <w:tr w14:paraId="2A04D5A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906ABD3">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1C671F40">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p>
        </w:tc>
        <w:tc>
          <w:tcPr>
            <w:tcW w:w="6812" w:type="dxa"/>
            <w:tcBorders>
              <w:top w:val="single" w:color="auto" w:sz="4" w:space="0"/>
              <w:left w:val="nil"/>
              <w:bottom w:val="single" w:color="auto" w:sz="4" w:space="0"/>
              <w:right w:val="single" w:color="auto" w:sz="4" w:space="0"/>
            </w:tcBorders>
            <w:noWrap w:val="0"/>
            <w:vAlign w:val="center"/>
          </w:tcPr>
          <w:p w14:paraId="78840688">
            <w:pPr>
              <w:keepNext w:val="0"/>
              <w:keepLines w:val="0"/>
              <w:suppressLineNumbers w:val="0"/>
              <w:spacing w:before="0" w:beforeAutospacing="0" w:after="0" w:afterAutospacing="0" w:line="460" w:lineRule="exact"/>
              <w:ind w:left="0" w:right="0"/>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三门峡市湖滨区建设局2024年湖滨区车站街道黄河路东片区易涝点综合整治及排水防涝设施建设项目设计</w:t>
            </w:r>
          </w:p>
        </w:tc>
      </w:tr>
      <w:tr w14:paraId="0A9F2EBB">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EF295E">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E37DC98">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hint="default" w:ascii="宋体" w:hAnsi="宋体" w:eastAsia="宋体" w:cs="Times New Roman"/>
                <w:color w:val="auto"/>
                <w:sz w:val="24"/>
                <w:szCs w:val="24"/>
                <w:highlight w:val="none"/>
              </w:rPr>
              <w:t>落实情况</w:t>
            </w:r>
          </w:p>
        </w:tc>
        <w:tc>
          <w:tcPr>
            <w:tcW w:w="6812" w:type="dxa"/>
            <w:tcBorders>
              <w:top w:val="single" w:color="auto" w:sz="4" w:space="0"/>
              <w:left w:val="nil"/>
              <w:bottom w:val="single" w:color="auto" w:sz="4" w:space="0"/>
              <w:right w:val="single" w:color="auto" w:sz="4" w:space="0"/>
            </w:tcBorders>
            <w:noWrap w:val="0"/>
            <w:vAlign w:val="center"/>
          </w:tcPr>
          <w:p w14:paraId="18E71B03">
            <w:pPr>
              <w:keepNext w:val="0"/>
              <w:keepLines w:val="0"/>
              <w:suppressLineNumbers w:val="0"/>
              <w:spacing w:before="0" w:beforeAutospacing="0" w:after="0" w:afterAutospacing="0" w:line="360" w:lineRule="auto"/>
              <w:ind w:left="0" w:right="0"/>
              <w:jc w:val="left"/>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财政资金</w:t>
            </w:r>
            <w:r>
              <w:rPr>
                <w:rFonts w:hint="eastAsia" w:ascii="宋体" w:hAnsi="宋体" w:cs="宋体"/>
                <w:color w:val="000000" w:themeColor="text1"/>
                <w:kern w:val="0"/>
                <w:sz w:val="24"/>
                <w:szCs w:val="24"/>
                <w:highlight w:val="none"/>
                <w14:textFill>
                  <w14:solidFill>
                    <w14:schemeClr w14:val="tx1"/>
                  </w14:solidFill>
                </w14:textFill>
              </w:rPr>
              <w:t>，已落实</w:t>
            </w:r>
          </w:p>
        </w:tc>
      </w:tr>
      <w:tr w14:paraId="59677588">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BB7F75E">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48B60437">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812" w:type="dxa"/>
            <w:tcBorders>
              <w:top w:val="single" w:color="auto" w:sz="4" w:space="0"/>
              <w:left w:val="nil"/>
              <w:bottom w:val="single" w:color="auto" w:sz="4" w:space="0"/>
              <w:right w:val="single" w:color="auto" w:sz="4" w:space="0"/>
            </w:tcBorders>
            <w:noWrap w:val="0"/>
            <w:vAlign w:val="center"/>
          </w:tcPr>
          <w:p w14:paraId="30645766">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lang w:val="en-US" w:eastAsia="zh-CN"/>
              </w:rPr>
            </w:pPr>
            <w:r>
              <w:rPr>
                <w:rFonts w:hint="eastAsia" w:ascii="宋体" w:hAnsi="宋体" w:cs="宋体"/>
                <w:color w:val="auto"/>
                <w:sz w:val="24"/>
                <w:szCs w:val="24"/>
                <w:highlight w:val="none"/>
                <w:lang w:val="en-US" w:eastAsia="zh-CN"/>
              </w:rPr>
              <w:t>三门峡市</w:t>
            </w:r>
          </w:p>
        </w:tc>
      </w:tr>
      <w:tr w14:paraId="464D4A0F">
        <w:tblPrEx>
          <w:tblCellMar>
            <w:top w:w="0" w:type="dxa"/>
            <w:left w:w="108" w:type="dxa"/>
            <w:bottom w:w="0" w:type="dxa"/>
            <w:right w:w="108" w:type="dxa"/>
          </w:tblCellMar>
        </w:tblPrEx>
        <w:trPr>
          <w:trHeight w:val="995"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780747A">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E755862">
            <w:pPr>
              <w:keepNext w:val="0"/>
              <w:keepLines/>
              <w:suppressLineNumbers w:val="0"/>
              <w:spacing w:before="0" w:beforeAutospacing="0" w:after="0" w:afterAutospacing="0" w:line="460" w:lineRule="exact"/>
              <w:ind w:left="0" w:right="0"/>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采购内容</w:t>
            </w:r>
          </w:p>
        </w:tc>
        <w:tc>
          <w:tcPr>
            <w:tcW w:w="6812" w:type="dxa"/>
            <w:tcBorders>
              <w:top w:val="nil"/>
              <w:left w:val="nil"/>
              <w:bottom w:val="single" w:color="auto" w:sz="4" w:space="0"/>
              <w:right w:val="single" w:color="auto" w:sz="4" w:space="0"/>
            </w:tcBorders>
            <w:noWrap w:val="0"/>
            <w:vAlign w:val="center"/>
          </w:tcPr>
          <w:p w14:paraId="20BF6E7B">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eastAsia="宋体" w:cs="Times New Roman"/>
                <w:kern w:val="2"/>
                <w:sz w:val="24"/>
                <w:szCs w:val="24"/>
                <w:highlight w:val="none"/>
                <w:lang w:val="en-US" w:eastAsia="zh-CN" w:bidi="ar"/>
              </w:rPr>
              <w:t>本工程为三门峡市湖滨区建设局2024年湖滨区车站街道黄河路东片区易涝点综合整治及排水防涝设施建设项目设计,服务内容主要包括车站街道黄河路东片区</w:t>
            </w:r>
            <w:r>
              <w:rPr>
                <w:rFonts w:hint="eastAsia" w:ascii="宋体" w:hAnsi="宋体" w:cs="Times New Roman"/>
                <w:kern w:val="2"/>
                <w:sz w:val="24"/>
                <w:szCs w:val="24"/>
                <w:highlight w:val="none"/>
                <w:lang w:val="en-US" w:eastAsia="zh-CN" w:bidi="ar"/>
              </w:rPr>
              <w:t>（小区红线内）</w:t>
            </w:r>
            <w:r>
              <w:rPr>
                <w:rFonts w:hint="eastAsia" w:ascii="宋体" w:hAnsi="宋体" w:eastAsia="宋体" w:cs="Times New Roman"/>
                <w:kern w:val="2"/>
                <w:sz w:val="24"/>
                <w:szCs w:val="24"/>
                <w:highlight w:val="none"/>
                <w:lang w:val="en-US" w:eastAsia="zh-CN" w:bidi="ar"/>
              </w:rPr>
              <w:t>改造DN管道、新修雨水管网及地面恢复、新建管渠、新修检查井、新建雨水篦子及雨水口、购置小型泵车、改造排涝沟渠、加挡水板、</w:t>
            </w:r>
            <w:r>
              <w:rPr>
                <w:rFonts w:hint="eastAsia" w:ascii="宋体" w:hAnsi="宋体" w:cs="Times New Roman"/>
                <w:kern w:val="2"/>
                <w:sz w:val="24"/>
                <w:szCs w:val="24"/>
                <w:highlight w:val="none"/>
                <w:lang w:val="en-US" w:eastAsia="zh-CN" w:bidi="ar"/>
              </w:rPr>
              <w:t>新安装雨量计等改造内容进行施工图设计</w:t>
            </w:r>
            <w:r>
              <w:rPr>
                <w:rFonts w:hint="eastAsia" w:ascii="宋体" w:hAnsi="宋体" w:cs="宋体"/>
                <w:color w:val="auto"/>
                <w:kern w:val="0"/>
                <w:sz w:val="24"/>
                <w:szCs w:val="24"/>
                <w:highlight w:val="none"/>
                <w:lang w:eastAsia="zh-CN"/>
              </w:rPr>
              <w:t>，并通过技术审查，后续设计服务工作(包含设计变更、应参加的现场验收、技术处理、现场技术服务等工作)以及与本工程设计有关的其它事宜。</w:t>
            </w:r>
          </w:p>
        </w:tc>
      </w:tr>
      <w:tr w14:paraId="4A0722DF">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36739D">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7EB9C4E5">
            <w:pPr>
              <w:keepNext w:val="0"/>
              <w:keepLines/>
              <w:suppressLineNumbers w:val="0"/>
              <w:spacing w:before="0" w:beforeAutospacing="0" w:after="0" w:afterAutospacing="0" w:line="460" w:lineRule="exact"/>
              <w:ind w:left="0" w:right="0"/>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服务周期</w:t>
            </w:r>
          </w:p>
        </w:tc>
        <w:tc>
          <w:tcPr>
            <w:tcW w:w="6812" w:type="dxa"/>
            <w:tcBorders>
              <w:top w:val="single" w:color="auto" w:sz="4" w:space="0"/>
              <w:left w:val="nil"/>
              <w:bottom w:val="single" w:color="auto" w:sz="4" w:space="0"/>
              <w:right w:val="single" w:color="auto" w:sz="4" w:space="0"/>
            </w:tcBorders>
            <w:noWrap w:val="0"/>
            <w:vAlign w:val="center"/>
          </w:tcPr>
          <w:p w14:paraId="11CABC4A">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20日历天</w:t>
            </w:r>
          </w:p>
        </w:tc>
      </w:tr>
      <w:tr w14:paraId="53385969">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DAD5797">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14DB7DC">
            <w:pPr>
              <w:keepNext w:val="0"/>
              <w:keepLines/>
              <w:suppressLineNumbers w:val="0"/>
              <w:spacing w:before="0" w:beforeAutospacing="0" w:after="0" w:afterAutospacing="0" w:line="460" w:lineRule="exact"/>
              <w:ind w:left="0" w:right="0"/>
              <w:jc w:val="center"/>
              <w:rPr>
                <w:rFonts w:hint="default"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812" w:type="dxa"/>
            <w:tcBorders>
              <w:top w:val="single" w:color="auto" w:sz="4" w:space="0"/>
              <w:left w:val="nil"/>
              <w:bottom w:val="single" w:color="auto" w:sz="4" w:space="0"/>
              <w:right w:val="single" w:color="auto" w:sz="4" w:space="0"/>
            </w:tcBorders>
            <w:noWrap w:val="0"/>
            <w:vAlign w:val="center"/>
          </w:tcPr>
          <w:p w14:paraId="5AECA720">
            <w:pPr>
              <w:keepNext w:val="0"/>
              <w:keepLines/>
              <w:suppressLineNumbers w:val="0"/>
              <w:spacing w:before="0" w:beforeAutospacing="0" w:after="0" w:afterAutospacing="0" w:line="460" w:lineRule="exact"/>
              <w:ind w:left="0" w:right="0"/>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val="en-US" w:eastAsia="zh-CN"/>
              </w:rPr>
              <w:t>设计成果应该符合法律法规、强制性标准的规定，满足报批报建要求</w:t>
            </w:r>
          </w:p>
        </w:tc>
      </w:tr>
      <w:tr w14:paraId="284C4BBC">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F3191F5">
            <w:pPr>
              <w:keepNext w:val="0"/>
              <w:keepLines w:val="0"/>
              <w:suppressLineNumbers w:val="0"/>
              <w:spacing w:before="0" w:beforeAutospacing="0" w:after="0" w:afterAutospacing="0" w:line="460" w:lineRule="exact"/>
              <w:ind w:left="0" w:right="0" w:firstLine="240" w:firstLineChars="100"/>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757EFF24">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812" w:type="dxa"/>
            <w:tcBorders>
              <w:top w:val="single" w:color="auto" w:sz="4" w:space="0"/>
              <w:left w:val="nil"/>
              <w:bottom w:val="single" w:color="auto" w:sz="4" w:space="0"/>
              <w:right w:val="single" w:color="auto" w:sz="4" w:space="0"/>
            </w:tcBorders>
            <w:noWrap w:val="0"/>
            <w:vAlign w:val="center"/>
          </w:tcPr>
          <w:p w14:paraId="22CF3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48BC1A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239D03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本项目非专门面向中小微企业采购项目,执行促进中小企业（监狱企业、残疾人福利性企业）发展等政府采购政策；</w:t>
            </w:r>
          </w:p>
          <w:p w14:paraId="389E8D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A7C5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w:t>
            </w:r>
            <w:r>
              <w:rPr>
                <w:rFonts w:hint="eastAsia" w:ascii="宋体" w:hAnsi="宋体" w:cs="宋体"/>
                <w:color w:val="auto"/>
                <w:kern w:val="0"/>
                <w:sz w:val="24"/>
                <w:szCs w:val="24"/>
                <w:highlight w:val="none"/>
                <w:lang w:val="en-US" w:eastAsia="zh-CN"/>
              </w:rPr>
              <w:t>供应商须具有有效的企业营业执照</w:t>
            </w:r>
            <w:r>
              <w:rPr>
                <w:rFonts w:hint="eastAsia" w:ascii="宋体" w:hAnsi="宋体" w:eastAsia="宋体" w:cs="宋体"/>
                <w:color w:val="auto"/>
                <w:kern w:val="0"/>
                <w:sz w:val="24"/>
                <w:szCs w:val="24"/>
                <w:highlight w:val="none"/>
                <w:lang w:val="en-US" w:eastAsia="zh-CN"/>
              </w:rPr>
              <w:t>；</w:t>
            </w:r>
          </w:p>
          <w:p w14:paraId="54A7E2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w:t>
            </w:r>
            <w:r>
              <w:rPr>
                <w:rFonts w:hint="eastAsia" w:ascii="宋体" w:hAnsi="宋体" w:cs="宋体"/>
                <w:color w:val="auto"/>
                <w:kern w:val="0"/>
                <w:sz w:val="24"/>
                <w:szCs w:val="24"/>
                <w:highlight w:val="none"/>
                <w:lang w:val="en-US" w:eastAsia="zh-CN"/>
              </w:rPr>
              <w:t>供应商须具备国家行政主管部门颁发的建筑行业（建筑工程）设计乙级及以上资质；</w:t>
            </w:r>
          </w:p>
          <w:p w14:paraId="39018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w:t>
            </w:r>
            <w:r>
              <w:rPr>
                <w:rFonts w:hint="eastAsia" w:ascii="宋体" w:hAnsi="宋体" w:cs="宋体"/>
                <w:b w:val="0"/>
                <w:bCs w:val="0"/>
                <w:color w:val="auto"/>
                <w:kern w:val="0"/>
                <w:sz w:val="24"/>
                <w:szCs w:val="24"/>
                <w:highlight w:val="none"/>
                <w:lang w:val="en-US" w:eastAsia="zh-CN"/>
              </w:rPr>
              <w:t>拟派项目负责人须具有一级注册建筑师证书；提供本单位的基本养老保险缴费证明；</w:t>
            </w:r>
          </w:p>
          <w:p w14:paraId="26F39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34700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290B3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7C85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4A6D8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both"/>
              <w:textAlignment w:val="auto"/>
              <w:outlineLvl w:val="9"/>
              <w:rPr>
                <w:rFonts w:hint="eastAsia" w:ascii="宋体" w:hAnsi="宋体" w:eastAsia="宋体" w:cs="宋体"/>
                <w:b/>
                <w:color w:val="auto"/>
                <w:kern w:val="1"/>
                <w:sz w:val="24"/>
                <w:szCs w:val="28"/>
                <w:highlight w:val="none"/>
                <w:lang w:eastAsia="zh-CN"/>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tc>
      </w:tr>
      <w:tr w14:paraId="286F156D">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35F23A2">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394047F5">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812" w:type="dxa"/>
            <w:tcBorders>
              <w:top w:val="single" w:color="auto" w:sz="4" w:space="0"/>
              <w:left w:val="nil"/>
              <w:bottom w:val="single" w:color="auto" w:sz="4" w:space="0"/>
              <w:right w:val="single" w:color="auto" w:sz="4" w:space="0"/>
            </w:tcBorders>
            <w:noWrap w:val="0"/>
            <w:vAlign w:val="center"/>
          </w:tcPr>
          <w:p w14:paraId="6821AD98">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hint="default"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69487557">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8697456">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1E5A4CD9">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1976DFC7">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812" w:type="dxa"/>
            <w:tcBorders>
              <w:top w:val="nil"/>
              <w:left w:val="nil"/>
              <w:bottom w:val="single" w:color="auto" w:sz="4" w:space="0"/>
              <w:right w:val="single" w:color="auto" w:sz="4" w:space="0"/>
            </w:tcBorders>
            <w:noWrap w:val="0"/>
            <w:vAlign w:val="center"/>
          </w:tcPr>
          <w:p w14:paraId="796D8867">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hint="default"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1A5DBEBB">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0545C61">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BF673B6">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812" w:type="dxa"/>
            <w:tcBorders>
              <w:top w:val="single" w:color="auto" w:sz="4" w:space="0"/>
              <w:left w:val="nil"/>
              <w:bottom w:val="single" w:color="auto" w:sz="4" w:space="0"/>
              <w:right w:val="single" w:color="auto" w:sz="4" w:space="0"/>
            </w:tcBorders>
            <w:noWrap w:val="0"/>
            <w:vAlign w:val="center"/>
          </w:tcPr>
          <w:p w14:paraId="746E2956">
            <w:pPr>
              <w:keepNext w:val="0"/>
              <w:keepLines w:val="0"/>
              <w:suppressLineNumbers w:val="0"/>
              <w:spacing w:before="0" w:beforeAutospacing="0" w:after="0" w:afterAutospacing="0" w:line="460" w:lineRule="exact"/>
              <w:ind w:left="0" w:right="0"/>
              <w:rPr>
                <w:rFonts w:hint="default"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8"/>
                <w:highlight w:val="none"/>
                <w:lang w:eastAsia="zh-CN"/>
                <w14:textFill>
                  <w14:solidFill>
                    <w14:schemeClr w14:val="tx1"/>
                  </w14:solidFill>
                </w14:textFill>
              </w:rPr>
              <w:t>2026年</w:t>
            </w:r>
            <w:r>
              <w:rPr>
                <w:rFonts w:hint="eastAsia" w:ascii="宋体" w:hAnsi="宋体" w:cs="宋体"/>
                <w:color w:val="000000" w:themeColor="text1"/>
                <w:sz w:val="24"/>
                <w:szCs w:val="28"/>
                <w:highlight w:val="none"/>
                <w:lang w:val="en-US" w:eastAsia="zh-CN"/>
                <w14:textFill>
                  <w14:solidFill>
                    <w14:schemeClr w14:val="tx1"/>
                  </w14:solidFill>
                </w14:textFill>
              </w:rPr>
              <w:t>0</w:t>
            </w:r>
            <w:r>
              <w:rPr>
                <w:rFonts w:hint="eastAsia" w:ascii="宋体" w:hAnsi="宋体" w:cs="宋体"/>
                <w:color w:val="000000" w:themeColor="text1"/>
                <w:sz w:val="24"/>
                <w:szCs w:val="28"/>
                <w:highlight w:val="none"/>
                <w:lang w:eastAsia="zh-CN"/>
                <w14:textFill>
                  <w14:solidFill>
                    <w14:schemeClr w14:val="tx1"/>
                  </w14:solidFill>
                </w14:textFill>
              </w:rPr>
              <w:t>7月</w:t>
            </w:r>
            <w:r>
              <w:rPr>
                <w:rFonts w:hint="eastAsia" w:ascii="宋体" w:hAnsi="宋体" w:cs="宋体"/>
                <w:color w:val="000000" w:themeColor="text1"/>
                <w:sz w:val="24"/>
                <w:szCs w:val="28"/>
                <w:highlight w:val="none"/>
                <w:lang w:val="en-US" w:eastAsia="zh-CN"/>
                <w14:textFill>
                  <w14:solidFill>
                    <w14:schemeClr w14:val="tx1"/>
                  </w14:solidFill>
                </w14:textFill>
              </w:rPr>
              <w:t>15</w:t>
            </w:r>
            <w:r>
              <w:rPr>
                <w:rFonts w:hint="eastAsia" w:ascii="宋体" w:hAnsi="宋体" w:cs="宋体"/>
                <w:color w:val="000000" w:themeColor="text1"/>
                <w:sz w:val="24"/>
                <w:szCs w:val="28"/>
                <w:highlight w:val="none"/>
                <w:lang w:eastAsia="zh-CN"/>
                <w14:textFill>
                  <w14:solidFill>
                    <w14:schemeClr w14:val="tx1"/>
                  </w14:solidFill>
                </w14:textFill>
              </w:rPr>
              <w:t>日8时30分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北京时间）</w:t>
            </w:r>
          </w:p>
        </w:tc>
      </w:tr>
      <w:tr w14:paraId="0D3F206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D47176">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24B14D26">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812" w:type="dxa"/>
            <w:tcBorders>
              <w:top w:val="single" w:color="auto" w:sz="4" w:space="0"/>
              <w:left w:val="nil"/>
              <w:bottom w:val="single" w:color="auto" w:sz="4" w:space="0"/>
              <w:right w:val="single" w:color="auto" w:sz="4" w:space="0"/>
            </w:tcBorders>
            <w:noWrap w:val="0"/>
            <w:vAlign w:val="center"/>
          </w:tcPr>
          <w:p w14:paraId="2BE7025F">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w:t>
            </w:r>
            <w:r>
              <w:rPr>
                <w:rFonts w:hint="eastAsia" w:ascii="宋体" w:hAnsi="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截止之日算起）</w:t>
            </w:r>
          </w:p>
        </w:tc>
      </w:tr>
      <w:tr w14:paraId="54A70A61">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62EDB05">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2E48C42">
            <w:pPr>
              <w:keepNext w:val="0"/>
              <w:keepLines w:val="0"/>
              <w:widowControl/>
              <w:suppressLineNumbers w:val="0"/>
              <w:spacing w:before="0" w:beforeAutospacing="0" w:after="0" w:afterAutospacing="0" w:line="460" w:lineRule="exact"/>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812" w:type="dxa"/>
            <w:tcBorders>
              <w:top w:val="single" w:color="auto" w:sz="4" w:space="0"/>
              <w:left w:val="nil"/>
              <w:bottom w:val="single" w:color="auto" w:sz="4" w:space="0"/>
              <w:right w:val="single" w:color="auto" w:sz="4" w:space="0"/>
            </w:tcBorders>
            <w:noWrap w:val="0"/>
            <w:vAlign w:val="center"/>
          </w:tcPr>
          <w:p w14:paraId="318FA752">
            <w:pPr>
              <w:keepNext w:val="0"/>
              <w:keepLines w:val="0"/>
              <w:widowControl/>
              <w:suppressLineNumbers w:val="0"/>
              <w:spacing w:before="0" w:beforeAutospacing="0" w:after="0" w:afterAutospacing="0" w:line="46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0CB512F3">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F2B635B">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4B0A33C2">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7CEE0712">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812" w:type="dxa"/>
            <w:tcBorders>
              <w:top w:val="single" w:color="auto" w:sz="4" w:space="0"/>
              <w:left w:val="nil"/>
              <w:bottom w:val="single" w:color="auto" w:sz="4" w:space="0"/>
              <w:right w:val="single" w:color="auto" w:sz="4" w:space="0"/>
            </w:tcBorders>
            <w:noWrap w:val="0"/>
            <w:vAlign w:val="center"/>
          </w:tcPr>
          <w:p w14:paraId="6B1C5225">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519BA6ED">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981AB1">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1B598143">
            <w:pPr>
              <w:keepNext w:val="0"/>
              <w:keepLines w:val="0"/>
              <w:widowControl/>
              <w:suppressLineNumbers w:val="0"/>
              <w:spacing w:before="0" w:beforeAutospacing="0" w:after="0" w:afterAutospacing="0" w:line="460" w:lineRule="exact"/>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812" w:type="dxa"/>
            <w:tcBorders>
              <w:top w:val="single" w:color="auto" w:sz="4" w:space="0"/>
              <w:left w:val="nil"/>
              <w:bottom w:val="single" w:color="auto" w:sz="4" w:space="0"/>
              <w:right w:val="single" w:color="auto" w:sz="4" w:space="0"/>
            </w:tcBorders>
            <w:noWrap w:val="0"/>
            <w:vAlign w:val="center"/>
          </w:tcPr>
          <w:p w14:paraId="1C6953AE">
            <w:pPr>
              <w:keepNext w:val="0"/>
              <w:keepLines w:val="0"/>
              <w:widowControl/>
              <w:suppressLineNumbers w:val="0"/>
              <w:spacing w:before="0" w:beforeAutospacing="0" w:after="0" w:afterAutospacing="0" w:line="460" w:lineRule="exact"/>
              <w:ind w:left="0" w:right="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http://gzjy.smx.gov.cn/fwzn/004003/20200325/2b5a3a5a-f987-405c-993f-88f43e1d1ac3.html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7A3C1F7D">
            <w:pPr>
              <w:keepNext w:val="0"/>
              <w:keepLines w:val="0"/>
              <w:widowControl/>
              <w:suppressLineNumbers w:val="0"/>
              <w:spacing w:before="0" w:beforeAutospacing="0" w:after="0" w:afterAutospacing="0" w:line="460" w:lineRule="exact"/>
              <w:ind w:left="0" w:right="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434A23C3">
            <w:pPr>
              <w:keepNext w:val="0"/>
              <w:keepLines w:val="0"/>
              <w:suppressLineNumbers w:val="0"/>
              <w:spacing w:before="0" w:beforeAutospacing="0" w:after="0" w:afterAutospacing="0" w:line="460" w:lineRule="exact"/>
              <w:ind w:left="0" w:right="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58CAA4D">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1BA4DBB">
            <w:pPr>
              <w:keepNext w:val="0"/>
              <w:keepLines w:val="0"/>
              <w:suppressLineNumbers w:val="0"/>
              <w:spacing w:before="0" w:beforeAutospacing="0" w:after="0" w:afterAutospacing="0" w:line="460" w:lineRule="exact"/>
              <w:ind w:left="0" w:right="0"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F53826D">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7061AE72">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812" w:type="dxa"/>
            <w:tcBorders>
              <w:top w:val="single" w:color="auto" w:sz="4" w:space="0"/>
              <w:left w:val="nil"/>
              <w:bottom w:val="single" w:color="auto" w:sz="4" w:space="0"/>
              <w:right w:val="single" w:color="auto" w:sz="4" w:space="0"/>
            </w:tcBorders>
            <w:noWrap w:val="0"/>
            <w:vAlign w:val="center"/>
          </w:tcPr>
          <w:p w14:paraId="71CFA719">
            <w:pPr>
              <w:keepNext w:val="0"/>
              <w:keepLines w:val="0"/>
              <w:suppressLineNumbers w:val="0"/>
              <w:spacing w:before="0" w:beforeAutospacing="0" w:after="0" w:afterAutospacing="0" w:line="4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000000" w:themeColor="text1"/>
                <w:sz w:val="24"/>
                <w:szCs w:val="28"/>
                <w:highlight w:val="none"/>
                <w:lang w:eastAsia="zh-CN"/>
                <w14:textFill>
                  <w14:solidFill>
                    <w14:schemeClr w14:val="tx1"/>
                  </w14:solidFill>
                </w14:textFill>
              </w:rPr>
              <w:t>2026年</w:t>
            </w:r>
            <w:r>
              <w:rPr>
                <w:rFonts w:hint="eastAsia" w:ascii="宋体" w:hAnsi="宋体" w:cs="宋体"/>
                <w:color w:val="000000" w:themeColor="text1"/>
                <w:sz w:val="24"/>
                <w:szCs w:val="28"/>
                <w:highlight w:val="none"/>
                <w:lang w:val="en-US" w:eastAsia="zh-CN"/>
                <w14:textFill>
                  <w14:solidFill>
                    <w14:schemeClr w14:val="tx1"/>
                  </w14:solidFill>
                </w14:textFill>
              </w:rPr>
              <w:t>0</w:t>
            </w:r>
            <w:r>
              <w:rPr>
                <w:rFonts w:hint="eastAsia" w:ascii="宋体" w:hAnsi="宋体" w:cs="宋体"/>
                <w:color w:val="000000" w:themeColor="text1"/>
                <w:sz w:val="24"/>
                <w:szCs w:val="28"/>
                <w:highlight w:val="none"/>
                <w:lang w:eastAsia="zh-CN"/>
                <w14:textFill>
                  <w14:solidFill>
                    <w14:schemeClr w14:val="tx1"/>
                  </w14:solidFill>
                </w14:textFill>
              </w:rPr>
              <w:t>7月</w:t>
            </w:r>
            <w:r>
              <w:rPr>
                <w:rFonts w:hint="eastAsia" w:ascii="宋体" w:hAnsi="宋体" w:cs="宋体"/>
                <w:color w:val="000000" w:themeColor="text1"/>
                <w:sz w:val="24"/>
                <w:szCs w:val="28"/>
                <w:highlight w:val="none"/>
                <w:lang w:val="en-US" w:eastAsia="zh-CN"/>
                <w14:textFill>
                  <w14:solidFill>
                    <w14:schemeClr w14:val="tx1"/>
                  </w14:solidFill>
                </w14:textFill>
              </w:rPr>
              <w:t>15</w:t>
            </w:r>
            <w:r>
              <w:rPr>
                <w:rFonts w:hint="eastAsia" w:ascii="宋体" w:hAnsi="宋体" w:cs="宋体"/>
                <w:color w:val="000000" w:themeColor="text1"/>
                <w:sz w:val="24"/>
                <w:szCs w:val="28"/>
                <w:highlight w:val="none"/>
                <w:lang w:eastAsia="zh-CN"/>
                <w14:textFill>
                  <w14:solidFill>
                    <w14:schemeClr w14:val="tx1"/>
                  </w14:solidFill>
                </w14:textFill>
              </w:rPr>
              <w:t>日8时30分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w:t>
            </w:r>
          </w:p>
          <w:p w14:paraId="4FB21991">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kern w:val="0"/>
                <w:sz w:val="24"/>
                <w:szCs w:val="24"/>
                <w:highlight w:val="none"/>
                <w:lang w:eastAsia="zh-CN"/>
              </w:rPr>
              <w:t>三门峡市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五楼开标室</w:t>
            </w:r>
            <w:r>
              <w:rPr>
                <w:rFonts w:hint="eastAsia" w:ascii="宋体" w:hAnsi="宋体" w:eastAsia="宋体" w:cs="宋体"/>
                <w:color w:val="auto"/>
                <w:sz w:val="24"/>
                <w:szCs w:val="24"/>
                <w:highlight w:val="none"/>
              </w:rPr>
              <w:t>。</w:t>
            </w:r>
          </w:p>
        </w:tc>
      </w:tr>
      <w:tr w14:paraId="5CC70FA8">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CE0D0C">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8F856C4">
            <w:pPr>
              <w:keepNext w:val="0"/>
              <w:keepLines w:val="0"/>
              <w:widowControl/>
              <w:suppressLineNumbers w:val="0"/>
              <w:spacing w:before="0" w:beforeAutospacing="0" w:after="0" w:afterAutospacing="0" w:line="460" w:lineRule="exact"/>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812" w:type="dxa"/>
            <w:tcBorders>
              <w:top w:val="single" w:color="auto" w:sz="4" w:space="0"/>
              <w:left w:val="nil"/>
              <w:bottom w:val="single" w:color="auto" w:sz="4" w:space="0"/>
              <w:right w:val="single" w:color="auto" w:sz="4" w:space="0"/>
            </w:tcBorders>
            <w:noWrap w:val="0"/>
            <w:vAlign w:val="center"/>
          </w:tcPr>
          <w:p w14:paraId="36D1F01B">
            <w:pPr>
              <w:keepNext w:val="0"/>
              <w:keepLines w:val="0"/>
              <w:widowControl/>
              <w:suppressLineNumbers w:val="0"/>
              <w:spacing w:before="0" w:beforeAutospacing="0" w:after="0" w:afterAutospacing="0" w:line="460" w:lineRule="exact"/>
              <w:ind w:left="0" w:right="0"/>
              <w:jc w:val="left"/>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056A0F4F">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852057E">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248DF69D">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12876F78">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812" w:type="dxa"/>
            <w:tcBorders>
              <w:top w:val="single" w:color="auto" w:sz="4" w:space="0"/>
              <w:left w:val="nil"/>
              <w:bottom w:val="single" w:color="auto" w:sz="4" w:space="0"/>
              <w:right w:val="single" w:color="auto" w:sz="4" w:space="0"/>
            </w:tcBorders>
            <w:noWrap w:val="0"/>
            <w:vAlign w:val="center"/>
          </w:tcPr>
          <w:p w14:paraId="1EDDBC7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6E3D1FA4">
            <w:pPr>
              <w:keepNext w:val="0"/>
              <w:keepLines w:val="0"/>
              <w:suppressLineNumbers w:val="0"/>
              <w:spacing w:before="0" w:beforeAutospacing="0" w:after="0" w:afterAutospacing="0" w:line="460" w:lineRule="exact"/>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确定方式：</w:t>
            </w:r>
            <w:r>
              <w:rPr>
                <w:rFonts w:hint="eastAsia" w:ascii="宋体" w:hAnsi="宋体" w:cs="宋体"/>
                <w:color w:val="auto"/>
                <w:sz w:val="24"/>
              </w:rPr>
              <w:t>评标前通过河南省综合评标专家库</w:t>
            </w:r>
            <w:r>
              <w:rPr>
                <w:rFonts w:hint="eastAsia" w:ascii="宋体" w:hAnsi="宋体" w:cs="宋体"/>
                <w:color w:val="auto"/>
                <w:sz w:val="24"/>
                <w:lang w:eastAsia="zh-CN"/>
              </w:rPr>
              <w:t>三门峡市</w:t>
            </w:r>
            <w:r>
              <w:rPr>
                <w:rFonts w:hint="eastAsia" w:ascii="宋体" w:hAnsi="宋体" w:cs="宋体"/>
                <w:color w:val="auto"/>
                <w:sz w:val="24"/>
              </w:rPr>
              <w:t>公共资源交易中心网络抽取终端随机抽取。</w:t>
            </w:r>
          </w:p>
          <w:p w14:paraId="44A77914">
            <w:pPr>
              <w:keepNext w:val="0"/>
              <w:keepLines w:val="0"/>
              <w:suppressLineNumbers w:val="0"/>
              <w:spacing w:before="0" w:beforeAutospacing="0" w:after="0" w:afterAutospacing="0" w:line="460" w:lineRule="exact"/>
              <w:ind w:left="0" w:right="0"/>
              <w:rPr>
                <w:rFonts w:hint="default" w:ascii="宋体" w:hAnsi="宋体" w:eastAsia="宋体" w:cs="Times New Roman"/>
                <w:color w:val="auto"/>
                <w:sz w:val="24"/>
                <w:szCs w:val="24"/>
                <w:highlight w:val="none"/>
              </w:rPr>
            </w:pPr>
            <w:r>
              <w:rPr>
                <w:rFonts w:hint="eastAsia" w:ascii="宋体" w:hAnsi="宋体" w:cs="宋体"/>
                <w:b/>
                <w:bCs/>
                <w:color w:val="auto"/>
                <w:sz w:val="24"/>
              </w:rPr>
              <w:t>备注：业主评委无评标劳务费用。</w:t>
            </w:r>
          </w:p>
        </w:tc>
      </w:tr>
      <w:tr w14:paraId="1C2F753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3FDBB0">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67CE255C">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812" w:type="dxa"/>
            <w:tcBorders>
              <w:top w:val="single" w:color="auto" w:sz="4" w:space="0"/>
              <w:left w:val="nil"/>
              <w:bottom w:val="single" w:color="auto" w:sz="4" w:space="0"/>
              <w:right w:val="single" w:color="auto" w:sz="4" w:space="0"/>
            </w:tcBorders>
            <w:noWrap w:val="0"/>
            <w:vAlign w:val="center"/>
          </w:tcPr>
          <w:p w14:paraId="5A33101C">
            <w:pPr>
              <w:keepNext w:val="0"/>
              <w:keepLines w:val="0"/>
              <w:suppressLineNumbers w:val="0"/>
              <w:spacing w:before="0" w:beforeAutospacing="0" w:after="0" w:afterAutospacing="0" w:line="460" w:lineRule="exact"/>
              <w:ind w:left="0" w:right="0"/>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7B4D26D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89DECF0">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35411DF5">
            <w:pPr>
              <w:keepNext w:val="0"/>
              <w:keepLines/>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812" w:type="dxa"/>
            <w:tcBorders>
              <w:top w:val="single" w:color="auto" w:sz="4" w:space="0"/>
              <w:left w:val="nil"/>
              <w:bottom w:val="single" w:color="auto" w:sz="4" w:space="0"/>
              <w:right w:val="single" w:color="auto" w:sz="4" w:space="0"/>
            </w:tcBorders>
            <w:noWrap w:val="0"/>
            <w:vAlign w:val="center"/>
          </w:tcPr>
          <w:p w14:paraId="71414501">
            <w:pPr>
              <w:keepNext w:val="0"/>
              <w:keepLines/>
              <w:suppressLineNumbers w:val="0"/>
              <w:spacing w:before="0" w:beforeAutospacing="0" w:after="0" w:afterAutospacing="0" w:line="4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代理费用收取方式：转账</w:t>
            </w:r>
          </w:p>
          <w:p w14:paraId="1D494877">
            <w:pPr>
              <w:keepNext w:val="0"/>
              <w:keepLines/>
              <w:suppressLineNumbers w:val="0"/>
              <w:spacing w:before="0" w:beforeAutospacing="0" w:after="0" w:afterAutospacing="0" w:line="4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代理费用收取标准：本项目招标代理费用参照河南省招标投标协会豫招办[2023]002号文《河南省招标投标协会关于印发《河南省招标代理服务收费指导意见》的通知》中关于招标代理服务费收费标准</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97%</w:t>
            </w:r>
            <w:r>
              <w:rPr>
                <w:rFonts w:hint="eastAsia" w:ascii="宋体" w:hAnsi="宋体" w:eastAsia="宋体" w:cs="宋体"/>
                <w:color w:val="auto"/>
                <w:sz w:val="24"/>
                <w:szCs w:val="24"/>
                <w:highlight w:val="none"/>
              </w:rPr>
              <w:t>收取。</w:t>
            </w:r>
          </w:p>
          <w:p w14:paraId="7126CC4D">
            <w:pPr>
              <w:keepNext w:val="0"/>
              <w:keepLines/>
              <w:suppressLineNumbers w:val="0"/>
              <w:spacing w:before="0" w:beforeAutospacing="0" w:after="0" w:afterAutospacing="0" w:line="4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本项目代理服务费为：【服务类项目100万元以下(含100万元)收取1.7%】，招标代理服务费用由中标人按照以上标准支付。</w:t>
            </w:r>
          </w:p>
          <w:p w14:paraId="5F5ADEEA">
            <w:pPr>
              <w:keepNext w:val="0"/>
              <w:keepLines/>
              <w:suppressLineNumbers w:val="0"/>
              <w:spacing w:before="0" w:beforeAutospacing="0" w:after="0" w:afterAutospacing="0" w:line="4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收款单位：河南汇枫项目管理有限公司</w:t>
            </w:r>
          </w:p>
          <w:p w14:paraId="402A320E">
            <w:pPr>
              <w:keepNext w:val="0"/>
              <w:keepLines/>
              <w:suppressLineNumbers w:val="0"/>
              <w:spacing w:before="0" w:beforeAutospacing="0" w:after="0" w:afterAutospacing="0" w:line="4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开户行：中原银行股份有限公司三门峡崤西支行</w:t>
            </w:r>
          </w:p>
          <w:p w14:paraId="0CFF8E25">
            <w:pPr>
              <w:keepNext w:val="0"/>
              <w:keepLines/>
              <w:suppressLineNumbers w:val="0"/>
              <w:spacing w:before="0" w:beforeAutospacing="0" w:after="0" w:afterAutospacing="0" w:line="460" w:lineRule="exact"/>
              <w:ind w:left="0" w:right="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账号：411243010170018301</w:t>
            </w:r>
          </w:p>
        </w:tc>
      </w:tr>
      <w:tr w14:paraId="5C9EBBA3">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66D5AD1">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57B3428D">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812" w:type="dxa"/>
            <w:tcBorders>
              <w:top w:val="single" w:color="auto" w:sz="4" w:space="0"/>
              <w:left w:val="nil"/>
              <w:bottom w:val="single" w:color="auto" w:sz="4" w:space="0"/>
              <w:right w:val="single" w:color="auto" w:sz="4" w:space="0"/>
            </w:tcBorders>
            <w:noWrap w:val="0"/>
            <w:vAlign w:val="center"/>
          </w:tcPr>
          <w:p w14:paraId="6A3E444D">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大写：工程总</w:t>
            </w:r>
            <w:r>
              <w:rPr>
                <w:rFonts w:hint="eastAsia" w:ascii="宋体" w:hAnsi="宋体" w:cs="宋体"/>
                <w:color w:val="auto"/>
                <w:sz w:val="24"/>
                <w:szCs w:val="24"/>
                <w:highlight w:val="none"/>
                <w:lang w:val="en-US" w:eastAsia="zh-CN"/>
              </w:rPr>
              <w:t>概算</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百分之二点一</w:t>
            </w:r>
          </w:p>
          <w:p w14:paraId="0957E475">
            <w:pPr>
              <w:keepNext w:val="0"/>
              <w:keepLines w:val="0"/>
              <w:widowControl/>
              <w:suppressLineNumbers w:val="0"/>
              <w:spacing w:before="0" w:beforeAutospacing="0" w:after="0" w:afterAutospacing="0" w:line="460" w:lineRule="exact"/>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小写：</w:t>
            </w:r>
            <w:r>
              <w:rPr>
                <w:rFonts w:hint="eastAsia" w:ascii="宋体" w:hAnsi="宋体" w:cs="宋体"/>
                <w:color w:val="000000" w:themeColor="text1"/>
                <w:kern w:val="0"/>
                <w:sz w:val="24"/>
                <w:szCs w:val="24"/>
                <w:highlight w:val="none"/>
                <w:lang w:val="en-US" w:eastAsia="zh-CN"/>
                <w14:textFill>
                  <w14:solidFill>
                    <w14:schemeClr w14:val="tx1"/>
                  </w14:solidFill>
                </w14:textFill>
              </w:rPr>
              <w:t>工程总</w:t>
            </w:r>
            <w:r>
              <w:rPr>
                <w:rFonts w:hint="eastAsia" w:ascii="宋体" w:hAnsi="宋体" w:cs="宋体"/>
                <w:sz w:val="24"/>
                <w:szCs w:val="28"/>
                <w:highlight w:val="none"/>
                <w:lang w:val="en-US" w:eastAsia="zh-CN"/>
              </w:rPr>
              <w:t>概算</w:t>
            </w:r>
            <w:r>
              <w:rPr>
                <w:rFonts w:hint="eastAsia" w:ascii="宋体" w:hAnsi="宋体" w:cs="宋体"/>
                <w:color w:val="000000" w:themeColor="text1"/>
                <w:kern w:val="0"/>
                <w:sz w:val="24"/>
                <w:szCs w:val="24"/>
                <w:highlight w:val="none"/>
                <w:lang w:val="en-US" w:eastAsia="zh-CN"/>
                <w14:textFill>
                  <w14:solidFill>
                    <w14:schemeClr w14:val="tx1"/>
                  </w14:solidFill>
                </w14:textFill>
              </w:rPr>
              <w:t>的2.1%（</w:t>
            </w:r>
            <w:r>
              <w:rPr>
                <w:rFonts w:hint="eastAsia" w:ascii="宋体" w:hAnsi="宋体" w:cs="宋体"/>
                <w:sz w:val="24"/>
                <w:szCs w:val="28"/>
                <w:highlight w:val="none"/>
                <w:lang w:val="en-US" w:eastAsia="zh-CN"/>
              </w:rPr>
              <w:t>计费基数为项目总概算</w:t>
            </w:r>
            <w:r>
              <w:rPr>
                <w:rFonts w:hint="eastAsia" w:ascii="宋体" w:hAnsi="宋体" w:cs="宋体"/>
                <w:sz w:val="24"/>
                <w:szCs w:val="28"/>
                <w:highlight w:val="none"/>
              </w:rPr>
              <w:t>：</w:t>
            </w:r>
            <w:r>
              <w:rPr>
                <w:rFonts w:hint="eastAsia" w:ascii="宋体" w:hAnsi="宋体" w:cs="宋体"/>
                <w:sz w:val="24"/>
                <w:szCs w:val="28"/>
                <w:highlight w:val="none"/>
                <w:lang w:val="en-US" w:eastAsia="zh-CN"/>
              </w:rPr>
              <w:t>4334.29万元</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55991AF3">
            <w:pPr>
              <w:keepNext w:val="0"/>
              <w:keepLines w:val="0"/>
              <w:widowControl/>
              <w:suppressLineNumbers w:val="0"/>
              <w:spacing w:before="0" w:beforeAutospacing="0" w:after="0" w:afterAutospacing="0" w:line="460" w:lineRule="exact"/>
              <w:ind w:left="0" w:right="0"/>
              <w:jc w:val="left"/>
              <w:rPr>
                <w:rFonts w:hint="default"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凡磋商响应供应商的磋商报价超出“招标控制价”的，该磋商响应供应商的磋商响应文件应作无效标处理。</w:t>
            </w:r>
          </w:p>
        </w:tc>
      </w:tr>
      <w:tr w14:paraId="2246C942">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0D18776">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63EDADC4">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812" w:type="dxa"/>
            <w:tcBorders>
              <w:top w:val="single" w:color="auto" w:sz="4" w:space="0"/>
              <w:left w:val="nil"/>
              <w:bottom w:val="single" w:color="auto" w:sz="4" w:space="0"/>
              <w:right w:val="single" w:color="auto" w:sz="4" w:space="0"/>
            </w:tcBorders>
            <w:noWrap w:val="0"/>
            <w:vAlign w:val="center"/>
          </w:tcPr>
          <w:p w14:paraId="1964794A">
            <w:pPr>
              <w:keepNext w:val="0"/>
              <w:keepLines w:val="0"/>
              <w:suppressLineNumbers w:val="0"/>
              <w:spacing w:before="0" w:beforeAutospacing="0" w:after="0" w:afterAutospacing="0" w:line="276" w:lineRule="auto"/>
              <w:ind w:left="0" w:right="0"/>
              <w:rPr>
                <w:rFonts w:hint="eastAsia" w:ascii="宋体" w:hAnsi="宋体" w:eastAsia="宋体" w:cs="宋体"/>
                <w:sz w:val="24"/>
                <w:szCs w:val="24"/>
              </w:rPr>
            </w:pPr>
            <w:r>
              <w:rPr>
                <w:rFonts w:hint="eastAsia" w:ascii="宋体" w:hAnsi="宋体" w:eastAsia="宋体" w:cs="宋体"/>
                <w:sz w:val="24"/>
                <w:szCs w:val="24"/>
              </w:rPr>
              <w:t>本项目采购标的对应的中小企业划分标准所属行业：其他未列明行业</w:t>
            </w:r>
          </w:p>
          <w:p w14:paraId="3268C8F5">
            <w:pPr>
              <w:keepNext w:val="0"/>
              <w:keepLines w:val="0"/>
              <w:widowControl/>
              <w:suppressLineNumbers w:val="0"/>
              <w:spacing w:before="0" w:beforeAutospacing="0" w:after="0" w:afterAutospacing="0" w:line="460" w:lineRule="exact"/>
              <w:ind w:left="0" w:right="0"/>
              <w:jc w:val="left"/>
              <w:rPr>
                <w:rFonts w:hint="default" w:ascii="宋体" w:hAnsi="宋体" w:eastAsia="宋体" w:cs="Times New Roman"/>
                <w:color w:val="auto"/>
                <w:sz w:val="24"/>
                <w:szCs w:val="24"/>
                <w:highlight w:val="none"/>
                <w:lang w:val="en-US" w:eastAsia="zh-CN"/>
              </w:rPr>
            </w:pPr>
            <w:r>
              <w:rPr>
                <w:rFonts w:hint="eastAsia" w:ascii="宋体" w:hAnsi="宋体" w:eastAsia="宋体" w:cs="宋体"/>
                <w:sz w:val="24"/>
                <w:szCs w:val="24"/>
              </w:rPr>
              <w:t>划定标准为：《工业和信息化部、国家统计局、国家发展和改革委员会、财政部关于印发&lt;中小企业划型标准规定的通知&gt;（工信部联企业〔2011〕300号）规定的划分标准为依据。</w:t>
            </w:r>
          </w:p>
        </w:tc>
      </w:tr>
      <w:tr w14:paraId="7F7AD57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536C2BE">
            <w:pPr>
              <w:keepNext w:val="0"/>
              <w:keepLines w:val="0"/>
              <w:suppressLineNumbers w:val="0"/>
              <w:spacing w:before="0" w:beforeAutospacing="0" w:after="0" w:afterAutospacing="0" w:line="460" w:lineRule="exact"/>
              <w:ind w:left="0" w:right="0"/>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17B4213B">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812" w:type="dxa"/>
            <w:tcBorders>
              <w:top w:val="single" w:color="auto" w:sz="4" w:space="0"/>
              <w:left w:val="nil"/>
              <w:bottom w:val="single" w:color="auto" w:sz="4" w:space="0"/>
              <w:right w:val="single" w:color="auto" w:sz="4" w:space="0"/>
            </w:tcBorders>
            <w:noWrap w:val="0"/>
            <w:vAlign w:val="center"/>
          </w:tcPr>
          <w:p w14:paraId="05DB5100">
            <w:pPr>
              <w:keepNext w:val="0"/>
              <w:keepLines w:val="0"/>
              <w:widowControl/>
              <w:suppressLineNumbers w:val="0"/>
              <w:spacing w:before="0" w:beforeAutospacing="0" w:after="0" w:afterAutospacing="0" w:line="460" w:lineRule="exact"/>
              <w:ind w:left="0" w:right="0"/>
              <w:jc w:val="left"/>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7591F638">
            <w:pPr>
              <w:keepNext w:val="0"/>
              <w:keepLines w:val="0"/>
              <w:suppressLineNumbers w:val="0"/>
              <w:spacing w:before="0" w:beforeAutospacing="0" w:after="0" w:afterAutospacing="0" w:line="360" w:lineRule="auto"/>
              <w:ind w:left="0" w:right="0"/>
              <w:rPr>
                <w:rFonts w:hint="default"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70E18CA4">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0674A495">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78841807">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148E41DF">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3C4ACCFF">
            <w:pPr>
              <w:keepNext w:val="0"/>
              <w:keepLines w:val="0"/>
              <w:suppressLineNumbers w:val="0"/>
              <w:spacing w:before="0" w:beforeAutospacing="0" w:after="0" w:afterAutospacing="0" w:line="360" w:lineRule="auto"/>
              <w:ind w:left="0" w:right="0"/>
              <w:rPr>
                <w:rFonts w:hint="default"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2728A80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53C6666">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default"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4F56ED6">
            <w:pPr>
              <w:keepNext w:val="0"/>
              <w:keepLines w:val="0"/>
              <w:widowControl/>
              <w:suppressLineNumbers w:val="0"/>
              <w:spacing w:before="0" w:beforeAutospacing="0" w:after="0" w:afterAutospacing="0" w:line="460" w:lineRule="exact"/>
              <w:ind w:left="0" w:right="0"/>
              <w:jc w:val="center"/>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14F8B6F0">
            <w:pPr>
              <w:keepNext w:val="0"/>
              <w:keepLines w:val="0"/>
              <w:suppressLineNumbers w:val="0"/>
              <w:spacing w:before="0" w:beforeAutospacing="0" w:after="0" w:afterAutospacing="0" w:line="460" w:lineRule="exact"/>
              <w:ind w:left="0" w:right="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812" w:type="dxa"/>
            <w:tcBorders>
              <w:top w:val="single" w:color="auto" w:sz="4" w:space="0"/>
              <w:left w:val="nil"/>
              <w:bottom w:val="single" w:color="auto" w:sz="4" w:space="0"/>
              <w:right w:val="single" w:color="auto" w:sz="4" w:space="0"/>
            </w:tcBorders>
            <w:noWrap w:val="0"/>
            <w:vAlign w:val="center"/>
          </w:tcPr>
          <w:p w14:paraId="09C9040C">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27A24B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15C4DC7D">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7E9F925">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49A91971">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056028E">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3942A035">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610AA3F8">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19341049">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竞争性磋商文件中要求磋商响应供应商盖章的，以签盖单位章为准；要求法定代表人签章的，以签盖法定代表人签章为准。</w:t>
            </w:r>
          </w:p>
          <w:p w14:paraId="7EB9F064">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31332AF1">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3F42FB7C">
            <w:pPr>
              <w:keepNext w:val="0"/>
              <w:keepLines w:val="0"/>
              <w:suppressLineNumbers w:val="0"/>
              <w:spacing w:before="0" w:beforeAutospacing="0" w:after="0" w:afterAutospacing="0" w:line="360" w:lineRule="auto"/>
              <w:ind w:left="0" w:right="0" w:firstLine="240" w:firstLineChars="10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7CF0ED52">
            <w:pPr>
              <w:keepNext w:val="0"/>
              <w:keepLines w:val="0"/>
              <w:suppressLineNumbers w:val="0"/>
              <w:spacing w:before="0" w:beforeAutospacing="0" w:after="0" w:afterAutospacing="0" w:line="360" w:lineRule="auto"/>
              <w:ind w:left="0" w:right="0" w:firstLine="241" w:firstLineChars="100"/>
              <w:rPr>
                <w:rFonts w:hint="default"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32FEC49C">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6A50712E">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1C9D58E">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605B955C">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1D86DFEA">
            <w:pPr>
              <w:keepNext w:val="0"/>
              <w:keepLines w:val="0"/>
              <w:suppressLineNumbers w:val="0"/>
              <w:spacing w:before="0" w:beforeAutospacing="0" w:after="0" w:afterAutospacing="0" w:line="360" w:lineRule="auto"/>
              <w:ind w:left="0" w:right="0" w:firstLine="120" w:firstLineChars="5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C27E594">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3D0FFDE">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032CBAD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62E7FCA4">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0B027E01">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FC38203">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5A10C5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1"/>
                <w:highlight w:val="none"/>
              </w:rPr>
            </w:pPr>
            <w:r>
              <w:rPr>
                <w:rFonts w:hint="default"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20D7DA7E">
            <w:pPr>
              <w:keepNext w:val="0"/>
              <w:keepLines w:val="0"/>
              <w:suppressLineNumbers w:val="0"/>
              <w:spacing w:before="0" w:beforeAutospacing="0" w:after="0" w:afterAutospacing="0" w:line="360" w:lineRule="auto"/>
              <w:ind w:left="0" w:right="0"/>
              <w:rPr>
                <w:rFonts w:hint="default"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868B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D3FA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573A8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7E2873D">
            <w:pPr>
              <w:keepNext w:val="0"/>
              <w:keepLines w:val="0"/>
              <w:widowControl/>
              <w:suppressLineNumbers w:val="0"/>
              <w:spacing w:before="0" w:beforeAutospacing="0" w:after="0" w:afterAutospacing="0" w:line="460" w:lineRule="exact"/>
              <w:ind w:left="0" w:right="0" w:firstLine="241" w:firstLineChars="100"/>
              <w:rPr>
                <w:rFonts w:hint="default"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5EEC20B9">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2683834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3FB4B048">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1EA7F94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采购内容</w:t>
      </w:r>
      <w:r>
        <w:rPr>
          <w:rFonts w:hint="eastAsia" w:ascii="宋体" w:hAnsi="宋体" w:eastAsia="宋体" w:cs="宋体"/>
          <w:color w:val="auto"/>
          <w:sz w:val="24"/>
          <w:szCs w:val="24"/>
          <w:highlight w:val="none"/>
        </w:rPr>
        <w:t>：详见供应商须知前附表。</w:t>
      </w:r>
    </w:p>
    <w:p w14:paraId="17E8CD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3A2DADD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0DC95A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：详见供应商须知前附表。</w:t>
      </w:r>
    </w:p>
    <w:p w14:paraId="007E5871">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ADC6C0A">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2B86A2B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7F1E2D5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987D8ED">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35F64A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2D650D2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331ADBE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563D76C7">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52E9E71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2E4F48E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3ACFAEB1">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DB62FF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2DA1B6A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1CE81F9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0961F3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2694323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546E944D">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32B9C34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557E784">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58FEE480">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A565043">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0389C0E6">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0E795E7E">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3C179EF5">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服务方案</w:t>
      </w:r>
    </w:p>
    <w:p w14:paraId="4AF0C4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7</w:t>
      </w:r>
      <w:r>
        <w:rPr>
          <w:rFonts w:hint="eastAsia" w:ascii="宋体" w:hAnsi="Times New Roman" w:eastAsia="宋体" w:cs="Times New Roman"/>
          <w:color w:val="auto"/>
          <w:kern w:val="0"/>
          <w:sz w:val="24"/>
          <w:szCs w:val="24"/>
          <w:highlight w:val="none"/>
        </w:rPr>
        <w:t>）响应供应商可提交的其他资料。</w:t>
      </w:r>
    </w:p>
    <w:p w14:paraId="38A9CAC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5FA40EED">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53A32B90">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769CEDF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p w14:paraId="0A6750AB">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210F655F">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25E36396">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201B79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37D6D381">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0DA435F0">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09FBFE7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D15381C">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339BA51B">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29C049B7">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w:t>
      </w:r>
      <w:r>
        <w:rPr>
          <w:rFonts w:hint="eastAsia" w:ascii="宋体" w:hAnsi="宋体" w:cs="Times New Roman"/>
          <w:color w:val="auto"/>
          <w:sz w:val="24"/>
          <w:szCs w:val="24"/>
          <w:highlight w:val="none"/>
          <w:lang w:val="en-US" w:eastAsia="zh-CN"/>
        </w:rPr>
        <w:t>费率</w:t>
      </w:r>
      <w:r>
        <w:rPr>
          <w:rFonts w:ascii="宋体" w:hAnsi="宋体" w:eastAsia="宋体" w:cs="Times New Roman"/>
          <w:color w:val="auto"/>
          <w:sz w:val="24"/>
          <w:szCs w:val="24"/>
          <w:highlight w:val="none"/>
        </w:rPr>
        <w:t>报价，供应商应就该项目完整投标（报价、服务、税费、售后服务等综合费用），采购人不另外支付其他任何费用；</w:t>
      </w:r>
    </w:p>
    <w:p w14:paraId="7EB237D5">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352FD501">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26E347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0550C0C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0EBFF851">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2874419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3E74CAB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163D1DE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3A7CF1B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2162E2C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3755D46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112CC4E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7AE365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38D2146F">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6A1EBFD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253C3F8">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6C42A68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1437194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7DA05A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01E9ACB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1EF3E31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60A2A0BD">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7C074AE5">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0839095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1C28F94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EE5C6E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4CB2355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34A46933">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64EB2B5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374054F0">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4E97D4A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B299FF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1143970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24C458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6E0262F">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7ADDADF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2A0658E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089432F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45A6389A">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41A460CB">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3FB456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66325C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4A6A1F6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2A9DD0B">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15A15E67">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603B5CC8">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79B031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16A26E55">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73A9974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4EB8FB1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B6C9A9">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1BDB2B0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2A94C8D0">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378008DF">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6B74E599">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E784898">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58461F3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3489FF2C">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B565E35">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2C66A1C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30206BA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6A516E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14AD3D25">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CB51E8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6DB23935">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418500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1469CAAB">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C3B1EF3">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6A7EB4C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采购人在授予合同时，保留对货物数量予以适当增减的权利。成交供应商不得在此情况下对磋商响应文件做出修改，如价格、服务承诺等。</w:t>
      </w:r>
    </w:p>
    <w:p w14:paraId="572ECBAF">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324008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2FEDCE2C">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0A950DBB">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69052788">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36DF6EE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7C0AC59E">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7DAA526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32C10DD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6E0BE99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504379F4">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4054EB3">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0D792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1DBA51D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3E8D7CB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445D6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2399D60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7B53925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692ECE27">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275A5E5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2126E7D6">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776283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4E92F0AF">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3AA51F5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5BFD56B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4C13030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77AA4BB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8BDEA4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271E0EC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6BCAEA2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67911E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65873BD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74FF23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C2DAB5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4E02A8A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1428152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68565E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0D59A4C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0DD0495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2569283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04A735E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FA82B63">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713F531D">
      <w:pPr>
        <w:pStyle w:val="3"/>
        <w:tabs>
          <w:tab w:val="left" w:pos="1123"/>
        </w:tabs>
        <w:spacing w:before="62"/>
        <w:rPr>
          <w:b/>
          <w:bCs/>
          <w:color w:val="auto"/>
          <w:sz w:val="32"/>
          <w:szCs w:val="36"/>
          <w:highlight w:val="none"/>
        </w:rPr>
      </w:pPr>
      <w:bookmarkStart w:id="9" w:name="_Toc14560"/>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w:t>
      </w:r>
      <w:bookmarkEnd w:id="9"/>
    </w:p>
    <w:p w14:paraId="0EC0975F">
      <w:pPr>
        <w:pStyle w:val="7"/>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4450F152">
      <w:pPr>
        <w:pStyle w:val="7"/>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5"/>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451"/>
      </w:tblGrid>
      <w:tr w14:paraId="06E7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561EF3B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bookmarkStart w:id="10" w:name="_Toc9836"/>
            <w:r>
              <w:rPr>
                <w:rFonts w:hint="eastAsia" w:ascii="宋体" w:hAnsi="宋体" w:eastAsia="宋体" w:cs="宋体"/>
                <w:color w:val="auto"/>
                <w:kern w:val="0"/>
                <w:sz w:val="24"/>
                <w:szCs w:val="24"/>
                <w:highlight w:val="none"/>
              </w:rPr>
              <w:t>条款</w:t>
            </w:r>
          </w:p>
        </w:tc>
        <w:tc>
          <w:tcPr>
            <w:tcW w:w="2535" w:type="dxa"/>
            <w:noWrap w:val="0"/>
            <w:vAlign w:val="center"/>
          </w:tcPr>
          <w:p w14:paraId="31D59A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451" w:type="dxa"/>
            <w:noWrap w:val="0"/>
            <w:vAlign w:val="center"/>
          </w:tcPr>
          <w:p w14:paraId="6CCF7B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51D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694894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585C36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54441F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451" w:type="dxa"/>
            <w:noWrap w:val="0"/>
            <w:vAlign w:val="center"/>
          </w:tcPr>
          <w:p w14:paraId="33387EC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与企业营业执照一致</w:t>
            </w:r>
          </w:p>
        </w:tc>
      </w:tr>
      <w:tr w14:paraId="1AB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2C8276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447E5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166D5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451" w:type="dxa"/>
            <w:noWrap w:val="0"/>
            <w:vAlign w:val="center"/>
          </w:tcPr>
          <w:p w14:paraId="2BD9CA2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3E0E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3CE9CD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9F893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70CB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451" w:type="dxa"/>
            <w:noWrap w:val="0"/>
            <w:vAlign w:val="center"/>
          </w:tcPr>
          <w:p w14:paraId="583140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1B9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50FA32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37D60C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07695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451" w:type="dxa"/>
            <w:noWrap w:val="0"/>
            <w:vAlign w:val="center"/>
          </w:tcPr>
          <w:p w14:paraId="18CAD3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2BF0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8" w:type="dxa"/>
            <w:vMerge w:val="continue"/>
            <w:noWrap w:val="0"/>
            <w:vAlign w:val="center"/>
          </w:tcPr>
          <w:p w14:paraId="2F6708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0C70B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DE8A15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供应商证明文件</w:t>
            </w:r>
          </w:p>
        </w:tc>
        <w:tc>
          <w:tcPr>
            <w:tcW w:w="5451" w:type="dxa"/>
            <w:noWrap w:val="0"/>
            <w:vAlign w:val="center"/>
          </w:tcPr>
          <w:p w14:paraId="71F9EE92">
            <w:pPr>
              <w:pStyle w:val="4"/>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供应商须具有有效的企业营业执照</w:t>
            </w:r>
          </w:p>
        </w:tc>
      </w:tr>
      <w:tr w14:paraId="478C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048B28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EA31A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381FE3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w:t>
            </w:r>
          </w:p>
        </w:tc>
        <w:tc>
          <w:tcPr>
            <w:tcW w:w="5451" w:type="dxa"/>
            <w:noWrap w:val="0"/>
            <w:vAlign w:val="center"/>
          </w:tcPr>
          <w:p w14:paraId="21E4E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供应商须具备国家行政主管部门颁发的建筑行业（建筑工程）设计乙级及以上资质；</w:t>
            </w:r>
          </w:p>
        </w:tc>
      </w:tr>
      <w:tr w14:paraId="511D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2EA703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2C48D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012C78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项目负责人</w:t>
            </w:r>
          </w:p>
        </w:tc>
        <w:tc>
          <w:tcPr>
            <w:tcW w:w="5451" w:type="dxa"/>
            <w:noWrap w:val="0"/>
            <w:vAlign w:val="center"/>
          </w:tcPr>
          <w:p w14:paraId="4A91A2F3">
            <w:pPr>
              <w:pStyle w:val="4"/>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拟派项目负责人须具有一级注册建筑师证书；提供本单位的基本养老保险缴费证明</w:t>
            </w:r>
            <w:r>
              <w:rPr>
                <w:rFonts w:hint="eastAsia" w:ascii="宋体" w:hAnsi="宋体" w:eastAsia="宋体" w:cs="宋体"/>
                <w:color w:val="auto"/>
                <w:kern w:val="2"/>
                <w:sz w:val="24"/>
                <w:szCs w:val="24"/>
                <w:highlight w:val="none"/>
                <w:lang w:val="en-US" w:eastAsia="zh-CN" w:bidi="ar-SA"/>
              </w:rPr>
              <w:t>；</w:t>
            </w:r>
          </w:p>
        </w:tc>
      </w:tr>
      <w:tr w14:paraId="66E6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18CAD4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8232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E1DF08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451" w:type="dxa"/>
            <w:noWrap w:val="0"/>
            <w:vAlign w:val="center"/>
          </w:tcPr>
          <w:p w14:paraId="21801841">
            <w:pPr>
              <w:pStyle w:val="4"/>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3560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0C4E8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233DC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5FC4A6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451" w:type="dxa"/>
            <w:noWrap w:val="0"/>
            <w:vAlign w:val="center"/>
          </w:tcPr>
          <w:p w14:paraId="3A95A75A">
            <w:pPr>
              <w:pStyle w:val="4"/>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73B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74DBDD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3B80E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03C591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451" w:type="dxa"/>
            <w:noWrap w:val="0"/>
            <w:vAlign w:val="center"/>
          </w:tcPr>
          <w:p w14:paraId="2CF7DA7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668E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363D69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6ED7F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64346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451" w:type="dxa"/>
            <w:noWrap w:val="0"/>
            <w:vAlign w:val="center"/>
          </w:tcPr>
          <w:p w14:paraId="475DB47B">
            <w:pPr>
              <w:pStyle w:val="4"/>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0935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11375F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0546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6AE341E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服务周期</w:t>
            </w:r>
          </w:p>
        </w:tc>
        <w:tc>
          <w:tcPr>
            <w:tcW w:w="5451" w:type="dxa"/>
            <w:noWrap w:val="0"/>
            <w:vAlign w:val="center"/>
          </w:tcPr>
          <w:p w14:paraId="68F4D0B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20日历天</w:t>
            </w:r>
          </w:p>
        </w:tc>
      </w:tr>
      <w:tr w14:paraId="17A2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47B913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9CE86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E188B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451" w:type="dxa"/>
            <w:noWrap w:val="0"/>
            <w:vAlign w:val="center"/>
          </w:tcPr>
          <w:p w14:paraId="119BDB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设计成果应该符合法律法规、强制性标准的规定，满足报批报建要求</w:t>
            </w:r>
          </w:p>
        </w:tc>
      </w:tr>
      <w:tr w14:paraId="5B2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772BF5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DFE6E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5897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451" w:type="dxa"/>
            <w:noWrap w:val="0"/>
            <w:vAlign w:val="center"/>
          </w:tcPr>
          <w:p w14:paraId="65DE1C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截止之日算起）</w:t>
            </w:r>
          </w:p>
        </w:tc>
      </w:tr>
      <w:bookmarkEnd w:id="10"/>
    </w:tbl>
    <w:p w14:paraId="7F2DAEEC">
      <w:pPr>
        <w:pStyle w:val="7"/>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5"/>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9F8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2B4C377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F20BF5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0F4281C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15AB554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55675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1F1AE95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30</w:t>
            </w:r>
            <w:r>
              <w:rPr>
                <w:rFonts w:hint="eastAsia" w:ascii="宋体" w:hAnsi="宋体" w:eastAsia="宋体" w:cs="宋体"/>
                <w:b/>
                <w:color w:val="auto"/>
                <w:kern w:val="0"/>
                <w:sz w:val="24"/>
                <w:szCs w:val="22"/>
                <w:highlight w:val="none"/>
              </w:rPr>
              <w:t>分）</w:t>
            </w:r>
          </w:p>
        </w:tc>
        <w:tc>
          <w:tcPr>
            <w:tcW w:w="1310" w:type="dxa"/>
            <w:vAlign w:val="center"/>
          </w:tcPr>
          <w:p w14:paraId="0C021B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13B93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p>
        </w:tc>
        <w:tc>
          <w:tcPr>
            <w:tcW w:w="6656" w:type="dxa"/>
          </w:tcPr>
          <w:p w14:paraId="21C51F57">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1、满足竞争性磋商文件要求的最后报价为有效最后报价。报价最低的有效最后报价即为评标基准价，该供应商价格分为满分。</w:t>
            </w:r>
          </w:p>
          <w:p w14:paraId="7B8BE86A">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2、其他供应商的最后报价分按照下列公式计算：</w:t>
            </w:r>
          </w:p>
          <w:p w14:paraId="5495D063">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磋商报价得分＝（评标基准价/磋商报价）×</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0(精确到小数点后两位,四舍五入)</w:t>
            </w:r>
          </w:p>
          <w:p w14:paraId="44E6B0FD">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磋商小组认为供应商的报价明显低于其他通过符合性审查供应商的报价，有可能影响服务质量或者不能诚信履约的，则磋商小组可以以网上答疑形式要求该供应商作出说明并提供相关证明材料。供应商不能合理说明或不能提供相关证明材料的，磋商小组对其商务标部分不再进行评审。</w:t>
            </w:r>
          </w:p>
          <w:p w14:paraId="305DF4CB">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价格扣除：投标供应商为中小微企业的，对所投标的小型和微型企业制造的产品的价格给予20%的扣除，用扣除后的价格参与评审。</w:t>
            </w:r>
          </w:p>
          <w:p w14:paraId="42D4A66C">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所投中小微企业产品报价=所投中小微企业产品报价合计×（1-20%）</w:t>
            </w:r>
          </w:p>
          <w:p w14:paraId="7593281A">
            <w:pPr>
              <w:keepNext w:val="0"/>
              <w:keepLines w:val="0"/>
              <w:widowControl/>
              <w:suppressLineNumbers w:val="0"/>
              <w:spacing w:before="0" w:beforeAutospacing="0" w:after="0" w:afterAutospacing="0" w:line="440" w:lineRule="exact"/>
              <w:ind w:left="0" w:right="0"/>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注：（1）价格分计算保留小数点后两位。</w:t>
            </w:r>
          </w:p>
        </w:tc>
        <w:tc>
          <w:tcPr>
            <w:tcW w:w="875" w:type="dxa"/>
            <w:vAlign w:val="center"/>
          </w:tcPr>
          <w:p w14:paraId="1399A18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szCs w:val="22"/>
                <w:highlight w:val="none"/>
              </w:rPr>
            </w:pPr>
            <w:r>
              <w:rPr>
                <w:rFonts w:hint="eastAsia" w:ascii="宋体" w:hAnsi="宋体" w:cs="宋体"/>
                <w:color w:val="auto"/>
                <w:kern w:val="0"/>
                <w:sz w:val="24"/>
                <w:szCs w:val="22"/>
                <w:highlight w:val="none"/>
                <w:lang w:val="en-US" w:eastAsia="zh-CN"/>
              </w:rPr>
              <w:t>3</w:t>
            </w:r>
            <w:r>
              <w:rPr>
                <w:rFonts w:hint="eastAsia" w:ascii="宋体" w:hAnsi="宋体" w:eastAsia="宋体" w:cs="宋体"/>
                <w:color w:val="auto"/>
                <w:kern w:val="0"/>
                <w:sz w:val="24"/>
                <w:szCs w:val="22"/>
                <w:highlight w:val="none"/>
              </w:rPr>
              <w:t>0分</w:t>
            </w:r>
          </w:p>
        </w:tc>
      </w:tr>
      <w:tr w14:paraId="47D57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1" w:hRule="atLeast"/>
          <w:jc w:val="center"/>
        </w:trPr>
        <w:tc>
          <w:tcPr>
            <w:tcW w:w="1122" w:type="dxa"/>
            <w:vMerge w:val="restart"/>
            <w:vAlign w:val="center"/>
          </w:tcPr>
          <w:p w14:paraId="5D84A64E">
            <w:pPr>
              <w:keepNext w:val="0"/>
              <w:keepLines w:val="0"/>
              <w:suppressLineNumbers w:val="0"/>
              <w:spacing w:before="0" w:beforeAutospacing="0" w:after="0" w:afterAutospacing="0"/>
              <w:ind w:left="0" w:right="0"/>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50</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65549F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对本项目的认识、理解</w:t>
            </w:r>
          </w:p>
          <w:p w14:paraId="34C5CA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lang w:val="en-US" w:eastAsia="zh-CN"/>
              </w:rPr>
              <w:t>（8分）</w:t>
            </w:r>
          </w:p>
        </w:tc>
        <w:tc>
          <w:tcPr>
            <w:tcW w:w="7531" w:type="dxa"/>
            <w:gridSpan w:val="2"/>
            <w:shd w:val="clear" w:color="auto" w:fill="auto"/>
            <w:vAlign w:val="center"/>
          </w:tcPr>
          <w:p w14:paraId="0372C19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根据供应商对本项目背景、现状、工作重点、工作难点、预期效果的理解和认识等方面进行综合评分：</w:t>
            </w:r>
          </w:p>
          <w:p w14:paraId="1279DBEB">
            <w:pPr>
              <w:keepNext w:val="0"/>
              <w:keepLines w:val="0"/>
              <w:numPr>
                <w:ilvl w:val="0"/>
                <w:numId w:val="3"/>
              </w:numPr>
              <w:suppressLineNumbers w:val="0"/>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对项目背景及现状理解透彻、具体、全面，工作思路及重点、难点分析清晰，针对性强，可行性强，得8分。</w:t>
            </w:r>
          </w:p>
          <w:p w14:paraId="1BA916B3">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.对项目背景及现状理解清晰、具体，工作思路及重点、难点分析较清晰，针对性较强，可行性较强，得5分。</w:t>
            </w:r>
          </w:p>
          <w:p w14:paraId="60B62BC9">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3.对项目背景及现状理解不全面，工作思路及重点、难点分析基本完整，针对性不强，得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p w14:paraId="2F9FA666">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4.未提供方案得0分</w:t>
            </w:r>
          </w:p>
        </w:tc>
      </w:tr>
      <w:tr w14:paraId="133CD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8" w:hRule="atLeast"/>
          <w:jc w:val="center"/>
        </w:trPr>
        <w:tc>
          <w:tcPr>
            <w:tcW w:w="1122" w:type="dxa"/>
            <w:vMerge w:val="continue"/>
            <w:vAlign w:val="center"/>
          </w:tcPr>
          <w:p w14:paraId="6BA46D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56084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w:t>
            </w:r>
          </w:p>
          <w:p w14:paraId="3A61B273">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color w:val="auto"/>
                <w:spacing w:val="-6"/>
                <w:sz w:val="24"/>
                <w:szCs w:val="24"/>
                <w:lang w:val="en-US" w:eastAsia="zh-CN"/>
              </w:rPr>
              <w:t>（7分）</w:t>
            </w:r>
          </w:p>
        </w:tc>
        <w:tc>
          <w:tcPr>
            <w:tcW w:w="7531" w:type="dxa"/>
            <w:gridSpan w:val="2"/>
            <w:shd w:val="clear" w:color="auto" w:fill="auto"/>
            <w:vAlign w:val="center"/>
          </w:tcPr>
          <w:p w14:paraId="5B0E767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根据供应商对本项目实施方案，包括但不限于主要工作内容、工作方法、技术路线、队伍组织、实施步骤等方面进行综合评分：</w:t>
            </w:r>
          </w:p>
          <w:p w14:paraId="60AB86F2">
            <w:pPr>
              <w:keepNext w:val="0"/>
              <w:keepLines w:val="0"/>
              <w:numPr>
                <w:ilvl w:val="0"/>
                <w:numId w:val="4"/>
              </w:numPr>
              <w:suppressLineNumbers w:val="0"/>
              <w:spacing w:before="0" w:beforeAutospacing="0" w:after="0" w:afterAutospacing="0" w:line="360" w:lineRule="auto"/>
              <w:ind w:left="0" w:right="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实施方案工作内容详细精确，工作方法可行性强，工作流程及时间安排，技术路线清晰，队伍组织科学性强，实施步骤合理高效，得7分。</w:t>
            </w:r>
          </w:p>
          <w:p w14:paraId="44F78B26">
            <w:pPr>
              <w:keepNext w:val="0"/>
              <w:keepLines w:val="0"/>
              <w:numPr>
                <w:ilvl w:val="0"/>
                <w:numId w:val="4"/>
              </w:numPr>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实施方案工作内容描述准确，工作方法比较可行，工作流程及时间安排，技术路线比较准确，队伍组织和实施步骤安排比较合理，得4分。</w:t>
            </w:r>
          </w:p>
          <w:p w14:paraId="7FBDA212">
            <w:pPr>
              <w:keepNext w:val="0"/>
              <w:keepLines w:val="0"/>
              <w:numPr>
                <w:ilvl w:val="0"/>
                <w:numId w:val="4"/>
              </w:numPr>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实施方案工作内容描述简单，工作方法可行性不强，工作流程及时间安排，技术路线不够全面，队伍组织科学性不合理，得</w:t>
            </w:r>
            <w:r>
              <w:rPr>
                <w:rFonts w:hint="eastAsia" w:ascii="宋体" w:hAnsi="宋体" w:cs="宋体"/>
                <w:color w:val="auto"/>
                <w:spacing w:val="-6"/>
                <w:sz w:val="24"/>
                <w:szCs w:val="24"/>
                <w:lang w:val="en-US" w:eastAsia="zh-CN"/>
              </w:rPr>
              <w:t>2</w:t>
            </w:r>
            <w:r>
              <w:rPr>
                <w:rFonts w:hint="eastAsia" w:ascii="宋体" w:hAnsi="宋体" w:eastAsia="宋体" w:cs="宋体"/>
                <w:color w:val="auto"/>
                <w:spacing w:val="-6"/>
                <w:sz w:val="24"/>
                <w:szCs w:val="24"/>
                <w:lang w:val="en-US" w:eastAsia="zh-CN"/>
              </w:rPr>
              <w:t>分。</w:t>
            </w:r>
          </w:p>
          <w:p w14:paraId="1453C1EC">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lang w:val="en-US" w:eastAsia="zh-CN"/>
              </w:rPr>
              <w:t>4.未提供方案得0分</w:t>
            </w:r>
          </w:p>
        </w:tc>
      </w:tr>
      <w:tr w14:paraId="64645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5" w:hRule="atLeast"/>
          <w:jc w:val="center"/>
        </w:trPr>
        <w:tc>
          <w:tcPr>
            <w:tcW w:w="1122" w:type="dxa"/>
            <w:vMerge w:val="continue"/>
            <w:vAlign w:val="center"/>
          </w:tcPr>
          <w:p w14:paraId="342887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FE644E6">
            <w:pPr>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质量保障措施方案</w:t>
            </w:r>
          </w:p>
          <w:p w14:paraId="301D2322">
            <w:pPr>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lang w:val="en-US" w:eastAsia="zh-CN"/>
              </w:rPr>
              <w:t>(7分)</w:t>
            </w:r>
          </w:p>
        </w:tc>
        <w:tc>
          <w:tcPr>
            <w:tcW w:w="7531" w:type="dxa"/>
            <w:gridSpan w:val="2"/>
            <w:shd w:val="clear" w:color="auto" w:fill="auto"/>
            <w:vAlign w:val="center"/>
          </w:tcPr>
          <w:p w14:paraId="3C99D8E7">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根据供应商提供项目质量保障措施方案，方案内容包括不限于质量管理目标、质量保障组织架构、质量控制措施等进行综合评分：</w:t>
            </w:r>
          </w:p>
          <w:p w14:paraId="7BB5FE62">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1.质量管理目标内容详细清晰、质量保障组织架构科学合理、质量控制措施具体切实可行性强，得7分；</w:t>
            </w:r>
          </w:p>
          <w:p w14:paraId="354B6067">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2.质量管理目标内容较详细、质量保障组织架构比较合理、质量控制措施可行性较强，得4分；</w:t>
            </w:r>
          </w:p>
          <w:p w14:paraId="0BA8D763">
            <w:pPr>
              <w:keepNext w:val="0"/>
              <w:keepLines w:val="0"/>
              <w:numPr>
                <w:ilvl w:val="0"/>
                <w:numId w:val="0"/>
              </w:numPr>
              <w:suppressLineNumbers w:val="0"/>
              <w:spacing w:before="0" w:beforeAutospacing="0" w:after="0" w:afterAutospacing="0" w:line="360" w:lineRule="auto"/>
              <w:ind w:left="0" w:right="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3.质量管理目标内容不够具体、质量保障组织架构一般、质量控制措施不够全面、实施可行性一般，得</w:t>
            </w:r>
            <w:r>
              <w:rPr>
                <w:rFonts w:hint="eastAsia" w:ascii="宋体" w:hAnsi="宋体" w:cs="宋体"/>
                <w:color w:val="auto"/>
                <w:spacing w:val="-6"/>
                <w:sz w:val="24"/>
                <w:szCs w:val="24"/>
                <w:lang w:val="en-US" w:eastAsia="zh-CN"/>
              </w:rPr>
              <w:t>2</w:t>
            </w:r>
            <w:r>
              <w:rPr>
                <w:rFonts w:hint="eastAsia" w:ascii="宋体" w:hAnsi="宋体" w:eastAsia="宋体" w:cs="宋体"/>
                <w:color w:val="auto"/>
                <w:spacing w:val="-6"/>
                <w:sz w:val="24"/>
                <w:szCs w:val="24"/>
                <w:lang w:val="en-US" w:eastAsia="zh-CN"/>
              </w:rPr>
              <w:t>分。</w:t>
            </w:r>
          </w:p>
          <w:p w14:paraId="783C7E4F">
            <w:pPr>
              <w:keepNext w:val="0"/>
              <w:keepLines w:val="0"/>
              <w:numPr>
                <w:ilvl w:val="0"/>
                <w:numId w:val="0"/>
              </w:numPr>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lang w:val="en-US" w:eastAsia="zh-CN"/>
              </w:rPr>
              <w:t>4.未提供方案得0分。</w:t>
            </w:r>
          </w:p>
        </w:tc>
      </w:tr>
      <w:tr w14:paraId="1763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16" w:hRule="atLeast"/>
          <w:jc w:val="center"/>
        </w:trPr>
        <w:tc>
          <w:tcPr>
            <w:tcW w:w="1122" w:type="dxa"/>
            <w:vMerge w:val="continue"/>
            <w:vAlign w:val="center"/>
          </w:tcPr>
          <w:p w14:paraId="456E44E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45EB97CB">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napToGrid w:val="0"/>
                <w:color w:val="000000"/>
                <w:sz w:val="24"/>
                <w:szCs w:val="24"/>
                <w:highlight w:val="none"/>
                <w:lang w:bidi="ar"/>
              </w:rPr>
            </w:pPr>
            <w:r>
              <w:rPr>
                <w:rFonts w:hint="eastAsia" w:ascii="宋体" w:hAnsi="宋体" w:eastAsia="宋体" w:cs="宋体"/>
                <w:snapToGrid w:val="0"/>
                <w:color w:val="000000"/>
                <w:sz w:val="24"/>
                <w:szCs w:val="24"/>
                <w:highlight w:val="none"/>
                <w:lang w:bidi="ar"/>
              </w:rPr>
              <w:t>工作进度的安排</w:t>
            </w:r>
          </w:p>
          <w:p w14:paraId="0F1249D4">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sz w:val="24"/>
                <w:szCs w:val="24"/>
                <w:highlight w:val="none"/>
                <w:lang w:val="en-US" w:bidi="ar-SA"/>
              </w:rPr>
              <w:t>（</w:t>
            </w:r>
            <w:r>
              <w:rPr>
                <w:rFonts w:hint="eastAsia" w:ascii="宋体" w:hAnsi="宋体" w:eastAsia="宋体" w:cs="宋体"/>
                <w:snapToGrid w:val="0"/>
                <w:sz w:val="24"/>
                <w:szCs w:val="24"/>
                <w:highlight w:val="none"/>
                <w:lang w:val="en-US" w:eastAsia="zh-CN" w:bidi="ar-SA"/>
              </w:rPr>
              <w:t>7</w:t>
            </w:r>
            <w:r>
              <w:rPr>
                <w:rFonts w:hint="eastAsia" w:ascii="宋体" w:hAnsi="宋体" w:eastAsia="宋体" w:cs="宋体"/>
                <w:snapToGrid w:val="0"/>
                <w:sz w:val="24"/>
                <w:szCs w:val="24"/>
                <w:highlight w:val="none"/>
                <w:lang w:val="en-US" w:bidi="ar-SA"/>
              </w:rPr>
              <w:t>分）</w:t>
            </w:r>
          </w:p>
        </w:tc>
        <w:tc>
          <w:tcPr>
            <w:tcW w:w="7531" w:type="dxa"/>
            <w:gridSpan w:val="2"/>
            <w:shd w:val="clear" w:color="auto" w:fill="auto"/>
            <w:vAlign w:val="center"/>
          </w:tcPr>
          <w:p w14:paraId="74C65C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2" w:leftChars="0" w:right="0" w:rightChars="0" w:hanging="2" w:hangingChars="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1、项目进度安排详实具体、合理可行，完全满足各阶段要求的得</w:t>
            </w: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分；</w:t>
            </w:r>
          </w:p>
          <w:p w14:paraId="7B6D00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2" w:leftChars="0" w:right="0" w:rightChars="0" w:hanging="2" w:hangingChars="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2、项目进度安排基本合理，基本满足各阶段要求的得</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分；</w:t>
            </w:r>
          </w:p>
          <w:p w14:paraId="09601E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2" w:leftChars="0" w:right="0" w:rightChars="0" w:hanging="2" w:hangingChars="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3、工作计划不够合理，可行性差的得</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分。</w:t>
            </w:r>
          </w:p>
          <w:p w14:paraId="539068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2" w:leftChars="0" w:right="0" w:rightChars="0" w:hanging="2" w:hangingChars="1"/>
              <w:jc w:val="both"/>
              <w:rPr>
                <w:rFonts w:hint="eastAsia" w:ascii="宋体" w:hAnsi="宋体" w:eastAsia="宋体" w:cs="宋体"/>
                <w:kern w:val="0"/>
                <w:sz w:val="24"/>
                <w:szCs w:val="24"/>
                <w:lang w:eastAsia="zh-CN"/>
              </w:rPr>
            </w:pPr>
            <w:r>
              <w:rPr>
                <w:rFonts w:hint="eastAsia" w:ascii="宋体" w:hAnsi="宋体" w:eastAsia="宋体" w:cs="宋体"/>
                <w:color w:val="auto"/>
                <w:spacing w:val="-6"/>
                <w:sz w:val="24"/>
                <w:szCs w:val="24"/>
                <w:lang w:val="en-US" w:eastAsia="zh-CN"/>
              </w:rPr>
              <w:t>4</w:t>
            </w:r>
            <w:r>
              <w:rPr>
                <w:rFonts w:hint="eastAsia" w:ascii="宋体" w:hAnsi="宋体" w:cs="宋体"/>
                <w:color w:val="auto"/>
                <w:spacing w:val="-6"/>
                <w:sz w:val="24"/>
                <w:szCs w:val="24"/>
                <w:lang w:val="en-US" w:eastAsia="zh-CN"/>
              </w:rPr>
              <w:t>、</w:t>
            </w:r>
            <w:r>
              <w:rPr>
                <w:rFonts w:hint="eastAsia" w:ascii="宋体" w:hAnsi="宋体" w:eastAsia="宋体" w:cs="宋体"/>
                <w:color w:val="auto"/>
                <w:spacing w:val="-6"/>
                <w:sz w:val="24"/>
                <w:szCs w:val="24"/>
                <w:lang w:val="en-US" w:eastAsia="zh-CN"/>
              </w:rPr>
              <w:t>未提供方案得0分</w:t>
            </w:r>
          </w:p>
        </w:tc>
      </w:tr>
      <w:tr w14:paraId="709CF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22" w:type="dxa"/>
            <w:vMerge w:val="continue"/>
            <w:vAlign w:val="center"/>
          </w:tcPr>
          <w:p w14:paraId="27CFF1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02D548">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新工艺应用</w:t>
            </w:r>
          </w:p>
          <w:p w14:paraId="7140DBD2">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snapToGrid w:val="0"/>
                <w:color w:val="000000"/>
                <w:sz w:val="24"/>
                <w:szCs w:val="24"/>
                <w:highlight w:val="none"/>
                <w:lang w:val="en-US" w:eastAsia="zh-CN" w:bidi="ar"/>
              </w:rPr>
              <w:t>（7分）</w:t>
            </w:r>
          </w:p>
        </w:tc>
        <w:tc>
          <w:tcPr>
            <w:tcW w:w="7531" w:type="dxa"/>
            <w:gridSpan w:val="2"/>
            <w:shd w:val="clear" w:color="auto" w:fill="auto"/>
            <w:vAlign w:val="center"/>
          </w:tcPr>
          <w:p w14:paraId="5F9EFB3D">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1、新工艺、新技术、新材料选用符合地方实际，并在本项目经济可行，内容全面可实施性合理得7分；</w:t>
            </w:r>
          </w:p>
          <w:p w14:paraId="127C32F2">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2、新工艺、新技术、新材料选用符合地方实际，并在本项目经济可行，内容全面可实施性较合理得4分；</w:t>
            </w:r>
          </w:p>
          <w:p w14:paraId="22A4F4EE">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3、新工艺、新技术、新材料选用符合地方实际，并在本项目经济可行，内容全面可实施性不强得</w:t>
            </w:r>
            <w:r>
              <w:rPr>
                <w:rFonts w:hint="eastAsia" w:cs="宋体"/>
                <w:snapToGrid w:val="0"/>
                <w:color w:val="000000"/>
                <w:sz w:val="24"/>
                <w:szCs w:val="24"/>
                <w:highlight w:val="none"/>
                <w:lang w:val="en-US" w:eastAsia="zh-CN" w:bidi="ar"/>
              </w:rPr>
              <w:t>2</w:t>
            </w:r>
            <w:r>
              <w:rPr>
                <w:rFonts w:hint="eastAsia" w:ascii="宋体" w:hAnsi="宋体" w:eastAsia="宋体" w:cs="宋体"/>
                <w:snapToGrid w:val="0"/>
                <w:color w:val="000000"/>
                <w:sz w:val="24"/>
                <w:szCs w:val="24"/>
                <w:highlight w:val="none"/>
                <w:lang w:val="en-US" w:eastAsia="zh-CN" w:bidi="ar"/>
              </w:rPr>
              <w:t>分；</w:t>
            </w:r>
          </w:p>
          <w:p w14:paraId="5BDE41B5">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lang w:val="en-US" w:eastAsia="zh-CN"/>
              </w:rPr>
              <w:t>4</w:t>
            </w:r>
            <w:r>
              <w:rPr>
                <w:rFonts w:hint="eastAsia" w:ascii="宋体" w:hAnsi="宋体" w:cs="宋体"/>
                <w:color w:val="auto"/>
                <w:spacing w:val="-6"/>
                <w:sz w:val="24"/>
                <w:szCs w:val="24"/>
                <w:lang w:val="en-US" w:eastAsia="zh-CN"/>
              </w:rPr>
              <w:t>、</w:t>
            </w:r>
            <w:r>
              <w:rPr>
                <w:rFonts w:hint="eastAsia" w:ascii="宋体" w:hAnsi="宋体" w:eastAsia="宋体" w:cs="宋体"/>
                <w:color w:val="auto"/>
                <w:spacing w:val="-6"/>
                <w:sz w:val="24"/>
                <w:szCs w:val="24"/>
                <w:lang w:val="en-US" w:eastAsia="zh-CN"/>
              </w:rPr>
              <w:t>未提供方案得0分</w:t>
            </w:r>
          </w:p>
        </w:tc>
      </w:tr>
      <w:tr w14:paraId="28C3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3" w:hRule="atLeast"/>
          <w:jc w:val="center"/>
        </w:trPr>
        <w:tc>
          <w:tcPr>
            <w:tcW w:w="1122" w:type="dxa"/>
            <w:vMerge w:val="continue"/>
            <w:vAlign w:val="center"/>
          </w:tcPr>
          <w:p w14:paraId="1A515D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1CF55FD">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降低工程造价保障</w:t>
            </w:r>
          </w:p>
          <w:p w14:paraId="78F18C66">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（7分）</w:t>
            </w:r>
          </w:p>
        </w:tc>
        <w:tc>
          <w:tcPr>
            <w:tcW w:w="7531" w:type="dxa"/>
            <w:gridSpan w:val="2"/>
            <w:shd w:val="clear" w:color="auto" w:fill="auto"/>
            <w:vAlign w:val="center"/>
          </w:tcPr>
          <w:p w14:paraId="02E7F5DF">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1、在工程造价限额内，提出能降低工程造价的保证，内容全面可实施性合理得7分；</w:t>
            </w:r>
          </w:p>
          <w:p w14:paraId="2D5409F4">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2、在工程造价限额内，提出能降低工程造价的保证，内容较全面可实施性较合理得4分；</w:t>
            </w:r>
          </w:p>
          <w:p w14:paraId="244AB710">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3、在工程造价限额内，提出能降低工程造价的保证，内容一般可实施性不强得</w:t>
            </w:r>
            <w:r>
              <w:rPr>
                <w:rFonts w:hint="eastAsia" w:cs="宋体"/>
                <w:snapToGrid w:val="0"/>
                <w:color w:val="000000"/>
                <w:sz w:val="24"/>
                <w:szCs w:val="24"/>
                <w:highlight w:val="none"/>
                <w:lang w:val="en-US" w:eastAsia="zh-CN" w:bidi="ar"/>
              </w:rPr>
              <w:t>2</w:t>
            </w:r>
            <w:r>
              <w:rPr>
                <w:rFonts w:hint="eastAsia" w:ascii="宋体" w:hAnsi="宋体" w:eastAsia="宋体" w:cs="宋体"/>
                <w:snapToGrid w:val="0"/>
                <w:color w:val="000000"/>
                <w:sz w:val="24"/>
                <w:szCs w:val="24"/>
                <w:highlight w:val="none"/>
                <w:lang w:val="en-US" w:eastAsia="zh-CN" w:bidi="ar"/>
              </w:rPr>
              <w:t>分；</w:t>
            </w:r>
          </w:p>
          <w:p w14:paraId="0CA2D625">
            <w:pPr>
              <w:pStyle w:val="18"/>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color w:val="auto"/>
                <w:spacing w:val="-6"/>
                <w:sz w:val="24"/>
                <w:szCs w:val="24"/>
                <w:lang w:val="en-US" w:eastAsia="zh-CN"/>
              </w:rPr>
              <w:t>4</w:t>
            </w:r>
            <w:r>
              <w:rPr>
                <w:rFonts w:hint="eastAsia" w:ascii="宋体" w:hAnsi="宋体" w:cs="宋体"/>
                <w:color w:val="auto"/>
                <w:spacing w:val="-6"/>
                <w:sz w:val="24"/>
                <w:szCs w:val="24"/>
                <w:lang w:val="en-US" w:eastAsia="zh-CN"/>
              </w:rPr>
              <w:t>、</w:t>
            </w:r>
            <w:r>
              <w:rPr>
                <w:rFonts w:hint="eastAsia" w:ascii="宋体" w:hAnsi="宋体" w:eastAsia="宋体" w:cs="宋体"/>
                <w:color w:val="auto"/>
                <w:spacing w:val="-6"/>
                <w:sz w:val="24"/>
                <w:szCs w:val="24"/>
                <w:lang w:val="en-US" w:eastAsia="zh-CN"/>
              </w:rPr>
              <w:t>未提供方案得0分</w:t>
            </w:r>
          </w:p>
        </w:tc>
      </w:tr>
      <w:tr w14:paraId="00AA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69" w:hRule="atLeast"/>
          <w:jc w:val="center"/>
        </w:trPr>
        <w:tc>
          <w:tcPr>
            <w:tcW w:w="1122" w:type="dxa"/>
            <w:vMerge w:val="continue"/>
            <w:vAlign w:val="center"/>
          </w:tcPr>
          <w:p w14:paraId="612746C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2993C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2" w:leftChars="0" w:right="0" w:rightChars="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重点难点进行分析、合理化建议</w:t>
            </w:r>
          </w:p>
          <w:p w14:paraId="630CA8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2" w:leftChars="0" w:right="0" w:rightChars="0" w:hanging="2" w:hangingChars="1"/>
              <w:jc w:val="center"/>
              <w:rPr>
                <w:rFonts w:hint="eastAsia" w:ascii="宋体" w:hAnsi="宋体" w:eastAsia="宋体" w:cs="宋体"/>
                <w:kern w:val="0"/>
                <w:sz w:val="24"/>
                <w:szCs w:val="24"/>
              </w:rPr>
            </w:pPr>
            <w:r>
              <w:rPr>
                <w:rFonts w:hint="eastAsia" w:ascii="宋体" w:hAnsi="宋体" w:eastAsia="宋体" w:cs="宋体"/>
                <w:snapToGrid w:val="0"/>
                <w:kern w:val="2"/>
                <w:sz w:val="24"/>
                <w:szCs w:val="24"/>
                <w:highlight w:val="none"/>
                <w:lang w:val="en-US" w:eastAsia="zh-CN"/>
              </w:rPr>
              <w:t>(7分)</w:t>
            </w:r>
          </w:p>
        </w:tc>
        <w:tc>
          <w:tcPr>
            <w:tcW w:w="7531" w:type="dxa"/>
            <w:gridSpan w:val="2"/>
            <w:shd w:val="clear" w:color="auto" w:fill="auto"/>
            <w:vAlign w:val="center"/>
          </w:tcPr>
          <w:p w14:paraId="01D74D32">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auto"/>
              <w:ind w:left="2" w:leftChars="0" w:right="0" w:hanging="2" w:hangingChars="1"/>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bidi="ar-SA"/>
              </w:rPr>
              <w:t>（1）</w:t>
            </w:r>
            <w:r>
              <w:rPr>
                <w:rFonts w:hint="eastAsia" w:ascii="宋体" w:hAnsi="宋体" w:eastAsia="宋体" w:cs="宋体"/>
                <w:snapToGrid w:val="0"/>
                <w:kern w:val="2"/>
                <w:sz w:val="24"/>
                <w:szCs w:val="24"/>
                <w:highlight w:val="none"/>
                <w:lang w:val="en-US" w:eastAsia="zh-CN"/>
              </w:rPr>
              <w:t>重点难点分析；</w:t>
            </w:r>
            <w:r>
              <w:rPr>
                <w:rFonts w:hint="eastAsia" w:ascii="宋体" w:hAnsi="宋体" w:eastAsia="宋体" w:cs="宋体"/>
                <w:snapToGrid w:val="0"/>
                <w:kern w:val="2"/>
                <w:sz w:val="24"/>
                <w:szCs w:val="24"/>
                <w:highlight w:val="none"/>
                <w:lang w:val="en-US" w:eastAsia="zh-CN" w:bidi="ar-SA"/>
              </w:rPr>
              <w:t>（2）</w:t>
            </w:r>
            <w:r>
              <w:rPr>
                <w:rFonts w:hint="eastAsia" w:ascii="宋体" w:hAnsi="宋体" w:eastAsia="宋体" w:cs="宋体"/>
                <w:snapToGrid w:val="0"/>
                <w:kern w:val="2"/>
                <w:sz w:val="24"/>
                <w:szCs w:val="24"/>
                <w:highlight w:val="none"/>
                <w:lang w:val="en-US" w:eastAsia="zh-CN"/>
              </w:rPr>
              <w:t>应对措施；</w:t>
            </w:r>
            <w:r>
              <w:rPr>
                <w:rFonts w:hint="eastAsia" w:ascii="宋体" w:hAnsi="宋体" w:eastAsia="宋体" w:cs="宋体"/>
                <w:snapToGrid w:val="0"/>
                <w:kern w:val="2"/>
                <w:sz w:val="24"/>
                <w:szCs w:val="24"/>
                <w:highlight w:val="none"/>
                <w:lang w:val="en-US" w:eastAsia="zh-CN" w:bidi="ar-SA"/>
              </w:rPr>
              <w:t>（3）</w:t>
            </w:r>
            <w:r>
              <w:rPr>
                <w:rFonts w:hint="eastAsia" w:ascii="宋体" w:hAnsi="宋体" w:eastAsia="宋体" w:cs="宋体"/>
                <w:snapToGrid w:val="0"/>
                <w:kern w:val="2"/>
                <w:sz w:val="24"/>
                <w:szCs w:val="24"/>
                <w:highlight w:val="none"/>
                <w:lang w:val="en-US" w:eastAsia="zh-CN"/>
              </w:rPr>
              <w:t>相关的合理化建议。</w:t>
            </w:r>
          </w:p>
          <w:p w14:paraId="43F1BBFC">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leftChars="0" w:right="0"/>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1</w:t>
            </w:r>
            <w:r>
              <w:rPr>
                <w:rFonts w:hint="eastAsia" w:ascii="宋体" w:hAnsi="宋体" w:cs="宋体"/>
                <w:snapToGrid w:val="0"/>
                <w:kern w:val="2"/>
                <w:sz w:val="24"/>
                <w:szCs w:val="24"/>
                <w:highlight w:val="none"/>
                <w:lang w:val="en-US" w:eastAsia="zh-CN"/>
              </w:rPr>
              <w:t>、</w:t>
            </w:r>
            <w:r>
              <w:rPr>
                <w:rFonts w:hint="eastAsia" w:ascii="宋体" w:hAnsi="宋体" w:eastAsia="宋体" w:cs="宋体"/>
                <w:snapToGrid w:val="0"/>
                <w:kern w:val="2"/>
                <w:sz w:val="24"/>
                <w:szCs w:val="24"/>
                <w:highlight w:val="none"/>
                <w:lang w:val="en-US" w:eastAsia="zh-CN"/>
              </w:rPr>
              <w:t>以上方案的三点内容全面具体、针对性强、可操作性强，得7分；</w:t>
            </w:r>
          </w:p>
          <w:p w14:paraId="6905801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leftChars="0" w:right="0"/>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2</w:t>
            </w:r>
            <w:r>
              <w:rPr>
                <w:rFonts w:hint="eastAsia" w:ascii="宋体" w:hAnsi="宋体" w:cs="宋体"/>
                <w:snapToGrid w:val="0"/>
                <w:kern w:val="2"/>
                <w:sz w:val="24"/>
                <w:szCs w:val="24"/>
                <w:highlight w:val="none"/>
                <w:lang w:val="en-US" w:eastAsia="zh-CN"/>
              </w:rPr>
              <w:t>、</w:t>
            </w:r>
            <w:r>
              <w:rPr>
                <w:rFonts w:hint="eastAsia" w:ascii="宋体" w:hAnsi="宋体" w:eastAsia="宋体" w:cs="宋体"/>
                <w:snapToGrid w:val="0"/>
                <w:kern w:val="2"/>
                <w:sz w:val="24"/>
                <w:szCs w:val="24"/>
                <w:highlight w:val="none"/>
                <w:lang w:val="en-US" w:eastAsia="zh-CN"/>
              </w:rPr>
              <w:t>以上方案的三点内容较全面、针对性较强、可操作性较强，得4分；</w:t>
            </w:r>
          </w:p>
          <w:p w14:paraId="2C2AE988">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leftChars="0" w:right="0"/>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3</w:t>
            </w:r>
            <w:r>
              <w:rPr>
                <w:rFonts w:hint="eastAsia" w:ascii="宋体" w:hAnsi="宋体" w:cs="宋体"/>
                <w:snapToGrid w:val="0"/>
                <w:kern w:val="2"/>
                <w:sz w:val="24"/>
                <w:szCs w:val="24"/>
                <w:highlight w:val="none"/>
                <w:lang w:val="en-US" w:eastAsia="zh-CN"/>
              </w:rPr>
              <w:t>、</w:t>
            </w:r>
            <w:r>
              <w:rPr>
                <w:rFonts w:hint="eastAsia" w:ascii="宋体" w:hAnsi="宋体" w:eastAsia="宋体" w:cs="宋体"/>
                <w:snapToGrid w:val="0"/>
                <w:kern w:val="2"/>
                <w:sz w:val="24"/>
                <w:szCs w:val="24"/>
                <w:highlight w:val="none"/>
                <w:lang w:val="en-US" w:eastAsia="zh-CN"/>
              </w:rPr>
              <w:t>以上方案的三点内容完整性、针对性、可操作性均不强，得</w:t>
            </w:r>
            <w:r>
              <w:rPr>
                <w:rFonts w:hint="eastAsia" w:ascii="宋体" w:hAnsi="宋体" w:cs="宋体"/>
                <w:snapToGrid w:val="0"/>
                <w:kern w:val="2"/>
                <w:sz w:val="24"/>
                <w:szCs w:val="24"/>
                <w:highlight w:val="none"/>
                <w:lang w:val="en-US" w:eastAsia="zh-CN"/>
              </w:rPr>
              <w:t>2</w:t>
            </w:r>
            <w:r>
              <w:rPr>
                <w:rFonts w:hint="eastAsia" w:ascii="宋体" w:hAnsi="宋体" w:eastAsia="宋体" w:cs="宋体"/>
                <w:snapToGrid w:val="0"/>
                <w:kern w:val="2"/>
                <w:sz w:val="24"/>
                <w:szCs w:val="24"/>
                <w:highlight w:val="none"/>
                <w:lang w:val="en-US" w:eastAsia="zh-CN"/>
              </w:rPr>
              <w:t>分。</w:t>
            </w:r>
          </w:p>
          <w:p w14:paraId="500A301D">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60" w:lineRule="auto"/>
              <w:ind w:left="0" w:leftChars="0" w:right="0" w:rightChars="0" w:firstLine="0" w:firstLineChars="0"/>
              <w:jc w:val="both"/>
              <w:rPr>
                <w:rFonts w:hint="eastAsia" w:ascii="宋体" w:hAnsi="宋体" w:eastAsia="宋体" w:cs="宋体"/>
                <w:kern w:val="0"/>
                <w:sz w:val="24"/>
                <w:szCs w:val="24"/>
              </w:rPr>
            </w:pPr>
            <w:r>
              <w:rPr>
                <w:rFonts w:hint="eastAsia" w:ascii="宋体" w:hAnsi="宋体" w:eastAsia="宋体" w:cs="宋体"/>
                <w:snapToGrid w:val="0"/>
                <w:kern w:val="2"/>
                <w:sz w:val="24"/>
                <w:szCs w:val="24"/>
                <w:highlight w:val="none"/>
                <w:lang w:val="en-US" w:eastAsia="zh-CN"/>
              </w:rPr>
              <w:t>4</w:t>
            </w:r>
            <w:r>
              <w:rPr>
                <w:rFonts w:hint="eastAsia" w:ascii="宋体" w:hAnsi="宋体" w:cs="宋体"/>
                <w:snapToGrid w:val="0"/>
                <w:kern w:val="2"/>
                <w:sz w:val="24"/>
                <w:szCs w:val="24"/>
                <w:highlight w:val="none"/>
                <w:lang w:val="en-US" w:eastAsia="zh-CN"/>
              </w:rPr>
              <w:t>、</w:t>
            </w:r>
            <w:r>
              <w:rPr>
                <w:rFonts w:hint="eastAsia" w:ascii="宋体" w:hAnsi="宋体" w:eastAsia="宋体" w:cs="宋体"/>
                <w:snapToGrid w:val="0"/>
                <w:kern w:val="2"/>
                <w:sz w:val="24"/>
                <w:szCs w:val="24"/>
                <w:highlight w:val="none"/>
                <w:lang w:val="en-US" w:eastAsia="zh-CN"/>
              </w:rPr>
              <w:t>未提供方案得0分。</w:t>
            </w:r>
          </w:p>
        </w:tc>
      </w:tr>
      <w:tr w14:paraId="51A1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2" w:hRule="atLeast"/>
          <w:jc w:val="center"/>
        </w:trPr>
        <w:tc>
          <w:tcPr>
            <w:tcW w:w="1122" w:type="dxa"/>
            <w:vMerge w:val="restart"/>
            <w:vAlign w:val="center"/>
          </w:tcPr>
          <w:p w14:paraId="74A2BC9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17FE0DB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07656776">
            <w:pPr>
              <w:keepNext w:val="0"/>
              <w:keepLines w:val="0"/>
              <w:suppressLineNumbers w:val="0"/>
              <w:spacing w:before="0" w:beforeAutospacing="0" w:after="0" w:afterAutospacing="0" w:line="360" w:lineRule="auto"/>
              <w:ind w:left="0" w:right="-97" w:rightChars="-46"/>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FEC8706">
            <w:pPr>
              <w:keepNext w:val="0"/>
              <w:keepLines w:val="0"/>
              <w:suppressLineNumbers w:val="0"/>
              <w:spacing w:before="0" w:beforeAutospacing="0" w:after="0" w:afterAutospacing="0" w:line="360" w:lineRule="auto"/>
              <w:ind w:left="0" w:right="-97" w:rightChars="-46"/>
              <w:jc w:val="center"/>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(6分）</w:t>
            </w:r>
          </w:p>
        </w:tc>
        <w:tc>
          <w:tcPr>
            <w:tcW w:w="7531" w:type="dxa"/>
            <w:gridSpan w:val="2"/>
            <w:vAlign w:val="center"/>
          </w:tcPr>
          <w:p w14:paraId="4E642A05">
            <w:pPr>
              <w:pStyle w:val="19"/>
              <w:keepNext w:val="0"/>
              <w:keepLines w:val="0"/>
              <w:suppressLineNumbers w:val="0"/>
              <w:spacing w:before="0" w:beforeAutospacing="0" w:after="0" w:afterAutospacing="0" w:line="360" w:lineRule="auto"/>
              <w:ind w:left="0" w:right="0" w:firstLine="240" w:firstLineChars="1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分。</w:t>
            </w:r>
          </w:p>
          <w:p w14:paraId="20678246">
            <w:pPr>
              <w:keepNext w:val="0"/>
              <w:keepLines w:val="0"/>
              <w:widowControl/>
              <w:suppressLineNumbers w:val="0"/>
              <w:tabs>
                <w:tab w:val="left" w:pos="523"/>
              </w:tabs>
              <w:spacing w:before="0" w:beforeAutospacing="0" w:after="0" w:afterAutospacing="0"/>
              <w:ind w:left="0" w:right="0"/>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以</w:t>
            </w:r>
            <w:r>
              <w:rPr>
                <w:rFonts w:hint="eastAsia" w:ascii="宋体" w:hAnsi="宋体" w:eastAsia="宋体" w:cs="宋体"/>
                <w:bCs/>
                <w:color w:val="auto"/>
                <w:sz w:val="24"/>
                <w:szCs w:val="24"/>
                <w:highlight w:val="none"/>
              </w:rPr>
              <w:t>供应商提供</w:t>
            </w:r>
            <w:r>
              <w:rPr>
                <w:rFonts w:hint="eastAsia" w:ascii="宋体" w:hAnsi="宋体" w:eastAsia="宋体" w:cs="宋体"/>
                <w:bCs/>
                <w:color w:val="auto"/>
                <w:sz w:val="24"/>
                <w:szCs w:val="24"/>
                <w:highlight w:val="none"/>
                <w:lang w:val="en-US" w:eastAsia="zh-CN"/>
              </w:rPr>
              <w:t>中标通知书</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rPr>
              <w:t>合同协议书为准,内容不完整则不得分）</w:t>
            </w:r>
          </w:p>
        </w:tc>
      </w:tr>
      <w:tr w14:paraId="351B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65" w:hRule="atLeast"/>
          <w:jc w:val="center"/>
        </w:trPr>
        <w:tc>
          <w:tcPr>
            <w:tcW w:w="1122" w:type="dxa"/>
            <w:vMerge w:val="continue"/>
            <w:vAlign w:val="center"/>
          </w:tcPr>
          <w:p w14:paraId="6180B5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CB756D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项目管理机构</w:t>
            </w:r>
          </w:p>
          <w:p w14:paraId="61373A1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分）</w:t>
            </w:r>
          </w:p>
          <w:p w14:paraId="5B2E0337">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kern w:val="0"/>
                <w:sz w:val="24"/>
                <w:highlight w:val="none"/>
              </w:rPr>
            </w:pPr>
          </w:p>
        </w:tc>
        <w:tc>
          <w:tcPr>
            <w:tcW w:w="7531" w:type="dxa"/>
            <w:gridSpan w:val="2"/>
            <w:vAlign w:val="center"/>
          </w:tcPr>
          <w:p w14:paraId="7B3F7565">
            <w:pPr>
              <w:keepNext w:val="0"/>
              <w:keepLines w:val="0"/>
              <w:suppressLineNumbers w:val="0"/>
              <w:adjustRightInd w:val="0"/>
              <w:snapToGrid w:val="0"/>
              <w:spacing w:before="0" w:beforeAutospacing="0" w:after="0" w:afterAutospacing="0" w:line="460" w:lineRule="exact"/>
              <w:ind w:left="0" w:right="0"/>
              <w:rPr>
                <w:rFonts w:hint="default" w:ascii="宋体" w:hAnsi="宋体" w:cs="宋体"/>
                <w:color w:val="0000FF"/>
                <w:kern w:val="0"/>
                <w:sz w:val="24"/>
                <w:highlight w:val="none"/>
              </w:rPr>
            </w:pPr>
            <w:r>
              <w:rPr>
                <w:rFonts w:hint="eastAsia" w:ascii="宋体" w:hAnsi="宋体" w:cs="宋体"/>
                <w:sz w:val="24"/>
                <w:highlight w:val="none"/>
              </w:rPr>
              <w:t>1、拟派项目负责人</w:t>
            </w:r>
            <w:r>
              <w:rPr>
                <w:rFonts w:hint="eastAsia" w:ascii="宋体" w:hAnsi="宋体" w:cs="宋体"/>
                <w:color w:val="000000" w:themeColor="text1"/>
                <w:kern w:val="0"/>
                <w:sz w:val="24"/>
                <w:highlight w:val="none"/>
                <w14:textFill>
                  <w14:solidFill>
                    <w14:schemeClr w14:val="tx1"/>
                  </w14:solidFill>
                </w14:textFill>
              </w:rPr>
              <w:t>具有一级</w:t>
            </w:r>
            <w:r>
              <w:rPr>
                <w:rFonts w:hint="default" w:ascii="宋体" w:hAnsi="宋体" w:cs="宋体"/>
                <w:color w:val="000000" w:themeColor="text1"/>
                <w:kern w:val="0"/>
                <w:sz w:val="24"/>
                <w:highlight w:val="none"/>
                <w14:textFill>
                  <w14:solidFill>
                    <w14:schemeClr w14:val="tx1"/>
                  </w14:solidFill>
                </w14:textFill>
              </w:rPr>
              <w:t>注册建筑师</w:t>
            </w:r>
            <w:r>
              <w:rPr>
                <w:rFonts w:hint="eastAsia" w:ascii="宋体" w:hAnsi="宋体" w:cs="宋体"/>
                <w:color w:val="000000" w:themeColor="text1"/>
                <w:kern w:val="0"/>
                <w:sz w:val="24"/>
                <w:highlight w:val="none"/>
                <w14:textFill>
                  <w14:solidFill>
                    <w14:schemeClr w14:val="tx1"/>
                  </w14:solidFill>
                </w14:textFill>
              </w:rPr>
              <w:t>证书</w:t>
            </w:r>
            <w:r>
              <w:rPr>
                <w:rFonts w:hint="eastAsia" w:ascii="宋体" w:hAnsi="宋体" w:cs="宋体"/>
                <w:sz w:val="24"/>
                <w:highlight w:val="none"/>
              </w:rPr>
              <w:t>得</w:t>
            </w:r>
            <w:r>
              <w:rPr>
                <w:rFonts w:hint="eastAsia" w:ascii="宋体" w:hAnsi="宋体" w:cs="宋体"/>
                <w:sz w:val="24"/>
                <w:highlight w:val="none"/>
                <w:lang w:val="en-US" w:eastAsia="zh-CN"/>
              </w:rPr>
              <w:t>2</w:t>
            </w:r>
            <w:r>
              <w:rPr>
                <w:rFonts w:hint="eastAsia" w:ascii="宋体" w:hAnsi="宋体" w:cs="宋体"/>
                <w:sz w:val="24"/>
                <w:highlight w:val="none"/>
              </w:rPr>
              <w:t>分。</w:t>
            </w:r>
          </w:p>
          <w:p w14:paraId="036E4E6C">
            <w:pPr>
              <w:keepNext w:val="0"/>
              <w:keepLines w:val="0"/>
              <w:suppressLineNumbers w:val="0"/>
              <w:spacing w:before="0" w:beforeAutospacing="0" w:after="0" w:afterAutospacing="0" w:line="480" w:lineRule="exact"/>
              <w:ind w:left="0" w:right="0"/>
              <w:contextualSpacing/>
              <w:jc w:val="left"/>
              <w:rPr>
                <w:rFonts w:hint="eastAsia" w:ascii="宋体" w:hAnsi="宋体" w:cs="宋体"/>
                <w:bCs/>
                <w:kern w:val="0"/>
                <w:sz w:val="24"/>
                <w:szCs w:val="21"/>
                <w:highlight w:val="none"/>
              </w:rPr>
            </w:pPr>
            <w:r>
              <w:rPr>
                <w:rFonts w:hint="eastAsia" w:ascii="宋体" w:hAnsi="宋体" w:cs="宋体"/>
                <w:sz w:val="24"/>
                <w:highlight w:val="none"/>
              </w:rPr>
              <w:t>2、</w:t>
            </w:r>
            <w:r>
              <w:rPr>
                <w:rFonts w:hint="eastAsia" w:ascii="宋体" w:hAnsi="宋体" w:cs="宋体"/>
                <w:bCs/>
                <w:kern w:val="0"/>
                <w:sz w:val="24"/>
                <w:szCs w:val="21"/>
                <w:highlight w:val="none"/>
              </w:rPr>
              <w:t>拟派项目部人员配备(除项目负责人除外)，一</w:t>
            </w:r>
            <w:r>
              <w:rPr>
                <w:rFonts w:hint="default" w:ascii="宋体" w:hAnsi="宋体" w:cs="宋体"/>
                <w:bCs/>
                <w:kern w:val="0"/>
                <w:sz w:val="24"/>
                <w:szCs w:val="21"/>
                <w:highlight w:val="none"/>
              </w:rPr>
              <w:t>级注册结构</w:t>
            </w:r>
            <w:r>
              <w:rPr>
                <w:rFonts w:hint="eastAsia" w:ascii="宋体" w:hAnsi="宋体" w:cs="宋体"/>
                <w:bCs/>
                <w:kern w:val="0"/>
                <w:sz w:val="24"/>
                <w:szCs w:val="21"/>
                <w:highlight w:val="none"/>
              </w:rPr>
              <w:t>工程</w:t>
            </w:r>
            <w:r>
              <w:rPr>
                <w:rFonts w:hint="default" w:ascii="宋体" w:hAnsi="宋体" w:cs="宋体"/>
                <w:bCs/>
                <w:kern w:val="0"/>
                <w:sz w:val="24"/>
                <w:szCs w:val="21"/>
                <w:highlight w:val="none"/>
              </w:rPr>
              <w:t>师</w:t>
            </w:r>
            <w:r>
              <w:rPr>
                <w:rFonts w:hint="eastAsia" w:ascii="宋体" w:hAnsi="宋体" w:cs="宋体"/>
                <w:bCs/>
                <w:kern w:val="0"/>
                <w:sz w:val="24"/>
                <w:szCs w:val="21"/>
                <w:highlight w:val="none"/>
              </w:rPr>
              <w:t>、注册公用设备工程师（给水排水）每有1个得1分，最多得</w:t>
            </w:r>
            <w:r>
              <w:rPr>
                <w:rFonts w:hint="eastAsia" w:ascii="宋体" w:hAnsi="宋体" w:cs="宋体"/>
                <w:bCs/>
                <w:kern w:val="0"/>
                <w:sz w:val="24"/>
                <w:szCs w:val="21"/>
                <w:highlight w:val="none"/>
                <w:lang w:val="en-US" w:eastAsia="zh-CN"/>
              </w:rPr>
              <w:t>2</w:t>
            </w:r>
            <w:r>
              <w:rPr>
                <w:rFonts w:hint="eastAsia" w:ascii="宋体" w:hAnsi="宋体" w:cs="宋体"/>
                <w:bCs/>
                <w:kern w:val="0"/>
                <w:sz w:val="24"/>
                <w:szCs w:val="21"/>
                <w:highlight w:val="none"/>
              </w:rPr>
              <w:t>分；没有不得分。</w:t>
            </w:r>
          </w:p>
          <w:p w14:paraId="395F9D04">
            <w:pPr>
              <w:keepNext w:val="0"/>
              <w:keepLines w:val="0"/>
              <w:suppressLineNumbers w:val="0"/>
              <w:spacing w:before="0" w:beforeAutospacing="0" w:after="0" w:afterAutospacing="0" w:line="480" w:lineRule="exact"/>
              <w:ind w:left="0" w:right="0"/>
              <w:contextualSpacing/>
              <w:jc w:val="left"/>
              <w:rPr>
                <w:rFonts w:hint="default" w:ascii="宋体" w:hAnsi="宋体" w:cs="宋体"/>
                <w:bCs/>
                <w:kern w:val="0"/>
                <w:sz w:val="24"/>
                <w:szCs w:val="21"/>
                <w:highlight w:val="none"/>
              </w:rPr>
            </w:pPr>
            <w:r>
              <w:rPr>
                <w:rFonts w:hint="eastAsia" w:ascii="宋体" w:hAnsi="宋体" w:cs="宋体"/>
                <w:bCs/>
                <w:kern w:val="0"/>
                <w:sz w:val="24"/>
                <w:szCs w:val="21"/>
                <w:highlight w:val="none"/>
              </w:rPr>
              <w:t>以上取得注册证书专业人员且同时具备相应专业中级(含)及以上工程师职称的，每有一人得</w:t>
            </w:r>
            <w:r>
              <w:rPr>
                <w:rFonts w:hint="eastAsia" w:ascii="宋体" w:hAnsi="宋体" w:cs="宋体"/>
                <w:bCs/>
                <w:kern w:val="0"/>
                <w:sz w:val="24"/>
                <w:szCs w:val="21"/>
                <w:highlight w:val="none"/>
                <w:lang w:val="en-US" w:eastAsia="zh-CN"/>
              </w:rPr>
              <w:t>2</w:t>
            </w:r>
            <w:r>
              <w:rPr>
                <w:rFonts w:hint="eastAsia" w:ascii="宋体" w:hAnsi="宋体" w:cs="宋体"/>
                <w:bCs/>
                <w:kern w:val="0"/>
                <w:sz w:val="24"/>
                <w:szCs w:val="21"/>
                <w:highlight w:val="none"/>
              </w:rPr>
              <w:t>分，最多得</w:t>
            </w:r>
            <w:r>
              <w:rPr>
                <w:rFonts w:hint="eastAsia" w:ascii="宋体" w:hAnsi="宋体" w:cs="宋体"/>
                <w:bCs/>
                <w:kern w:val="0"/>
                <w:sz w:val="24"/>
                <w:szCs w:val="21"/>
                <w:highlight w:val="none"/>
                <w:lang w:val="en-US" w:eastAsia="zh-CN"/>
              </w:rPr>
              <w:t>4</w:t>
            </w:r>
            <w:r>
              <w:rPr>
                <w:rFonts w:hint="eastAsia" w:ascii="宋体" w:hAnsi="宋体" w:cs="宋体"/>
                <w:bCs/>
                <w:kern w:val="0"/>
                <w:sz w:val="24"/>
                <w:szCs w:val="21"/>
                <w:highlight w:val="none"/>
              </w:rPr>
              <w:t>分；没有不得分。</w:t>
            </w:r>
          </w:p>
          <w:p w14:paraId="12193121">
            <w:pPr>
              <w:keepNext w:val="0"/>
              <w:keepLines w:val="0"/>
              <w:suppressLineNumbers w:val="0"/>
              <w:spacing w:before="0" w:beforeAutospacing="0" w:after="0" w:afterAutospacing="0" w:line="480" w:lineRule="exact"/>
              <w:ind w:left="0" w:right="0"/>
              <w:contextualSpacing/>
              <w:jc w:val="left"/>
              <w:rPr>
                <w:rFonts w:hint="default" w:ascii="宋体" w:hAnsi="宋体" w:eastAsia="宋体" w:cs="宋体"/>
                <w:color w:val="auto"/>
                <w:kern w:val="0"/>
                <w:sz w:val="24"/>
                <w:highlight w:val="none"/>
                <w:lang w:val="en-US" w:eastAsia="zh-CN"/>
              </w:rPr>
            </w:pPr>
            <w:r>
              <w:rPr>
                <w:rFonts w:hint="eastAsia" w:ascii="宋体" w:hAnsi="宋体" w:eastAsia="宋体" w:cs="宋体"/>
                <w:bCs/>
                <w:color w:val="auto"/>
                <w:kern w:val="0"/>
                <w:sz w:val="24"/>
                <w:szCs w:val="21"/>
                <w:highlight w:val="none"/>
                <w:lang w:val="en-US" w:eastAsia="zh-CN" w:bidi="ar-SA"/>
              </w:rPr>
              <w:t>(需在响应文件中附相关证书原件扫描件及</w:t>
            </w:r>
            <w:r>
              <w:rPr>
                <w:rFonts w:hint="eastAsia" w:ascii="宋体" w:hAnsi="宋体" w:cs="宋体"/>
                <w:bCs/>
                <w:color w:val="auto"/>
                <w:kern w:val="0"/>
                <w:sz w:val="24"/>
                <w:szCs w:val="21"/>
                <w:highlight w:val="none"/>
                <w:lang w:val="en-US" w:eastAsia="zh-CN" w:bidi="ar-SA"/>
              </w:rPr>
              <w:t>近三个月</w:t>
            </w:r>
            <w:r>
              <w:rPr>
                <w:rFonts w:hint="eastAsia" w:ascii="宋体" w:hAnsi="宋体" w:eastAsia="宋体" w:cs="宋体"/>
                <w:bCs/>
                <w:color w:val="auto"/>
                <w:kern w:val="0"/>
                <w:sz w:val="24"/>
                <w:szCs w:val="21"/>
                <w:highlight w:val="none"/>
                <w:lang w:val="en-US" w:eastAsia="zh-CN" w:bidi="ar-SA"/>
              </w:rPr>
              <w:t>以来本单位为其缴纳社保证明或劳务合同，否则不得分)。</w:t>
            </w:r>
          </w:p>
        </w:tc>
      </w:tr>
      <w:tr w14:paraId="62DD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5F0D88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0A6CC016">
            <w:pPr>
              <w:keepNext w:val="0"/>
              <w:keepLines w:val="0"/>
              <w:suppressLineNumbers w:val="0"/>
              <w:spacing w:before="0" w:beforeAutospacing="0" w:after="0" w:afterAutospacing="0" w:line="360" w:lineRule="auto"/>
              <w:ind w:left="0" w:right="-97" w:rightChars="-46"/>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38BF9703">
            <w:pPr>
              <w:keepNext w:val="0"/>
              <w:keepLines w:val="0"/>
              <w:suppressLineNumbers w:val="0"/>
              <w:spacing w:before="0" w:beforeAutospacing="0" w:after="0" w:afterAutospacing="0" w:line="360" w:lineRule="auto"/>
              <w:ind w:left="0" w:right="-97" w:rightChars="-46"/>
              <w:jc w:val="center"/>
              <w:rPr>
                <w:rFonts w:hint="eastAsia" w:ascii="宋体" w:hAnsi="宋体" w:eastAsia="宋体" w:cs="宋体"/>
                <w:color w:val="0000FF"/>
                <w:sz w:val="24"/>
                <w:szCs w:val="22"/>
                <w:highlight w:val="none"/>
              </w:rPr>
            </w:pP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lang w:val="en-US" w:eastAsia="zh-CN"/>
              </w:rPr>
              <w:t>6分</w:t>
            </w:r>
            <w:r>
              <w:rPr>
                <w:rFonts w:hint="eastAsia" w:ascii="宋体" w:hAnsi="宋体" w:cs="宋体"/>
                <w:snapToGrid w:val="0"/>
                <w:color w:val="auto"/>
                <w:kern w:val="0"/>
                <w:sz w:val="24"/>
                <w:highlight w:val="none"/>
                <w:lang w:eastAsia="zh-CN"/>
              </w:rPr>
              <w:t>）</w:t>
            </w:r>
          </w:p>
        </w:tc>
        <w:tc>
          <w:tcPr>
            <w:tcW w:w="7531" w:type="dxa"/>
            <w:gridSpan w:val="2"/>
            <w:vAlign w:val="center"/>
          </w:tcPr>
          <w:p w14:paraId="514E517E">
            <w:pPr>
              <w:pStyle w:val="20"/>
              <w:keepNext w:val="0"/>
              <w:keepLines w:val="0"/>
              <w:suppressLineNumbers w:val="0"/>
              <w:spacing w:before="0" w:beforeAutospacing="0" w:after="0" w:afterAutospacing="0" w:line="360" w:lineRule="auto"/>
              <w:ind w:left="0" w:right="0"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default" w:ascii="宋体" w:hAnsi="宋体" w:eastAsia="宋体" w:cs="宋体"/>
                <w:sz w:val="24"/>
                <w:szCs w:val="24"/>
              </w:rPr>
              <w:t>服务承诺内容全面完善，明确服务方式、具体响应时限，包含服务标准、人员岗位职责、服务质量考核、违约处置细则等全部核心内容，承诺条款可落地、可核查、指标可量化，全面覆盖项目全流程服务需求，得 6 分</w:t>
            </w:r>
            <w:r>
              <w:rPr>
                <w:rFonts w:hint="eastAsia" w:ascii="宋体" w:hAnsi="宋体" w:eastAsia="宋体" w:cs="宋体"/>
                <w:color w:val="auto"/>
                <w:sz w:val="24"/>
                <w:highlight w:val="none"/>
              </w:rPr>
              <w:t>；</w:t>
            </w:r>
          </w:p>
          <w:p w14:paraId="24147635">
            <w:pPr>
              <w:pStyle w:val="20"/>
              <w:keepNext w:val="0"/>
              <w:keepLines w:val="0"/>
              <w:suppressLineNumbers w:val="0"/>
              <w:spacing w:before="0" w:beforeAutospacing="0" w:after="0" w:afterAutospacing="0" w:line="360" w:lineRule="auto"/>
              <w:ind w:left="0" w:right="0"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default" w:ascii="宋体" w:hAnsi="宋体" w:eastAsia="宋体" w:cs="宋体"/>
                <w:sz w:val="24"/>
                <w:szCs w:val="24"/>
              </w:rPr>
              <w:t>服务承诺内容较为完善，明确主要服务方式、响应时限，包含服务标准、人员配置等核心内容，条款基本可落地、可核查，能够覆盖项目主要服务需求，得 4 分</w:t>
            </w:r>
            <w:r>
              <w:rPr>
                <w:rFonts w:hint="eastAsia" w:ascii="宋体" w:hAnsi="宋体" w:eastAsia="宋体" w:cs="宋体"/>
                <w:color w:val="auto"/>
                <w:sz w:val="24"/>
                <w:highlight w:val="none"/>
              </w:rPr>
              <w:t>；</w:t>
            </w:r>
          </w:p>
          <w:p w14:paraId="582FD23F">
            <w:pPr>
              <w:pStyle w:val="20"/>
              <w:keepNext w:val="0"/>
              <w:keepLines w:val="0"/>
              <w:suppressLineNumbers w:val="0"/>
              <w:spacing w:before="0" w:beforeAutospacing="0" w:after="0" w:afterAutospacing="0" w:line="360" w:lineRule="auto"/>
              <w:ind w:left="0" w:right="0"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default" w:ascii="宋体" w:hAnsi="宋体" w:eastAsia="宋体" w:cs="宋体"/>
                <w:sz w:val="24"/>
                <w:szCs w:val="24"/>
              </w:rPr>
              <w:t>服务承诺内容存在缺项，未明确具体响应时限，缺失服务标准、违约处置等核心内容，条款笼统、可操作性弱，仅能满足基础服务需求，得 2 分</w:t>
            </w:r>
            <w:r>
              <w:rPr>
                <w:rFonts w:hint="eastAsia" w:ascii="宋体" w:hAnsi="宋体" w:eastAsia="宋体" w:cs="宋体"/>
                <w:color w:val="auto"/>
                <w:sz w:val="24"/>
                <w:highlight w:val="none"/>
              </w:rPr>
              <w:t>；</w:t>
            </w:r>
          </w:p>
          <w:p w14:paraId="5B85336E">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FF"/>
                <w:kern w:val="0"/>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default" w:ascii="宋体" w:hAnsi="宋体" w:eastAsia="宋体" w:cs="宋体"/>
                <w:sz w:val="24"/>
                <w:szCs w:val="24"/>
              </w:rPr>
              <w:t>未提供本项内容，得 0 分</w:t>
            </w:r>
            <w:r>
              <w:rPr>
                <w:rFonts w:hint="eastAsia" w:ascii="宋体" w:hAnsi="宋体" w:eastAsia="宋体" w:cs="宋体"/>
                <w:color w:val="auto"/>
                <w:sz w:val="24"/>
                <w:highlight w:val="none"/>
                <w:lang w:val="en-US" w:eastAsia="zh-CN"/>
              </w:rPr>
              <w:t>。</w:t>
            </w:r>
          </w:p>
        </w:tc>
      </w:tr>
      <w:tr w14:paraId="6D1F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17B7EF39">
            <w:pPr>
              <w:keepNext w:val="0"/>
              <w:keepLines w:val="0"/>
              <w:suppressLineNumbers w:val="0"/>
              <w:spacing w:before="0" w:beforeAutospacing="0" w:after="0" w:afterAutospacing="0"/>
              <w:ind w:left="0"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0F1E8DC6">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供应商最终得分=报价得分+技术部分得分+</w:t>
            </w:r>
            <w:r>
              <w:rPr>
                <w:rFonts w:hint="eastAsia" w:ascii="宋体" w:hAnsi="宋体" w:cs="宋体"/>
                <w:snapToGrid w:val="0"/>
                <w:color w:val="auto"/>
                <w:kern w:val="0"/>
                <w:sz w:val="24"/>
                <w:highlight w:val="none"/>
                <w:lang w:val="en-US" w:eastAsia="zh-CN"/>
              </w:rPr>
              <w:t>综合</w:t>
            </w:r>
            <w:r>
              <w:rPr>
                <w:rFonts w:hint="eastAsia" w:ascii="宋体" w:hAnsi="宋体" w:eastAsia="宋体" w:cs="宋体"/>
                <w:snapToGrid w:val="0"/>
                <w:color w:val="auto"/>
                <w:kern w:val="0"/>
                <w:sz w:val="24"/>
                <w:highlight w:val="none"/>
              </w:rPr>
              <w:t>部分得分；</w:t>
            </w:r>
          </w:p>
        </w:tc>
      </w:tr>
    </w:tbl>
    <w:p w14:paraId="694C0D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5E008A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66DE8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38575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3FEEE4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3D26A7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EEB90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4F14E7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32130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DB6D0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208B35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9D071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066727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66DC9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6CE3D9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0F1B0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5F6363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6369B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4EB98B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A56CD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5E41D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36F8E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069239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489D0C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03F305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08426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4484BBFD">
      <w:pPr>
        <w:numPr>
          <w:ilvl w:val="0"/>
          <w:numId w:val="0"/>
        </w:numPr>
        <w:tabs>
          <w:tab w:val="left" w:pos="1283"/>
        </w:tabs>
        <w:spacing w:before="55"/>
        <w:ind w:left="0" w:leftChars="0" w:right="22" w:rightChars="0" w:firstLine="0" w:firstLineChars="0"/>
        <w:jc w:val="center"/>
        <w:outlineLvl w:val="0"/>
        <w:rPr>
          <w:rFonts w:hint="eastAsia" w:ascii="宋体" w:hAnsi="宋体" w:cs="宋体"/>
          <w:b/>
          <w:color w:val="auto"/>
          <w:sz w:val="32"/>
          <w:highlight w:val="none"/>
        </w:rPr>
      </w:pPr>
      <w:r>
        <w:rPr>
          <w:rFonts w:hint="eastAsia"/>
          <w:b/>
          <w:color w:val="auto"/>
          <w:sz w:val="32"/>
          <w:highlight w:val="none"/>
        </w:rPr>
        <w:br w:type="page"/>
      </w:r>
      <w:bookmarkStart w:id="11" w:name="_Toc9396"/>
      <w:r>
        <w:rPr>
          <w:rFonts w:hint="eastAsia" w:ascii="宋体" w:hAnsi="宋体" w:cs="宋体"/>
          <w:b/>
          <w:color w:val="auto"/>
          <w:sz w:val="32"/>
          <w:highlight w:val="none"/>
          <w:lang w:val="en-US" w:eastAsia="zh-CN"/>
        </w:rPr>
        <w:t xml:space="preserve">第四章 </w:t>
      </w:r>
      <w:r>
        <w:rPr>
          <w:rFonts w:hint="eastAsia" w:ascii="宋体" w:hAnsi="宋体" w:cs="宋体"/>
          <w:b/>
          <w:color w:val="auto"/>
          <w:sz w:val="32"/>
          <w:highlight w:val="none"/>
        </w:rPr>
        <w:t>合同主要条款及格式</w:t>
      </w:r>
      <w:bookmarkEnd w:id="11"/>
    </w:p>
    <w:p w14:paraId="3469FE70">
      <w:pPr>
        <w:spacing w:line="480" w:lineRule="auto"/>
        <w:ind w:firstLine="560" w:firstLineChars="200"/>
        <w:jc w:val="left"/>
        <w:rPr>
          <w:rFonts w:hint="eastAsia" w:ascii="宋体" w:hAnsi="宋体" w:eastAsia="宋体" w:cs="宋体"/>
          <w:b/>
          <w:color w:val="000000"/>
          <w:sz w:val="28"/>
          <w:szCs w:val="28"/>
          <w:lang w:eastAsia="zh-CN"/>
        </w:rPr>
      </w:pPr>
      <w:r>
        <w:rPr>
          <w:rFonts w:hint="eastAsia" w:ascii="宋体" w:hAnsi="宋体" w:cs="宋体"/>
          <w:b w:val="0"/>
          <w:color w:val="auto"/>
          <w:sz w:val="28"/>
          <w:szCs w:val="28"/>
          <w:highlight w:val="none"/>
          <w:lang w:eastAsia="zh-CN"/>
        </w:rPr>
        <w:t>（</w:t>
      </w:r>
      <w:r>
        <w:rPr>
          <w:rFonts w:hint="eastAsia" w:ascii="宋体" w:hAnsi="宋体" w:cs="宋体"/>
          <w:b w:val="0"/>
          <w:color w:val="auto"/>
          <w:sz w:val="28"/>
          <w:szCs w:val="28"/>
          <w:highlight w:val="none"/>
          <w:lang w:val="en-US" w:eastAsia="zh-CN"/>
        </w:rPr>
        <w:t>本合同模板仅供参考，具体实际签订合同为准，</w:t>
      </w:r>
      <w:r>
        <w:rPr>
          <w:rFonts w:hint="eastAsia" w:ascii="宋体" w:hAnsi="宋体" w:eastAsia="宋体" w:cs="宋体"/>
          <w:sz w:val="28"/>
          <w:szCs w:val="28"/>
        </w:rPr>
        <w:t>双方应根据</w:t>
      </w:r>
      <w:r>
        <w:rPr>
          <w:rFonts w:hint="eastAsia" w:ascii="宋体" w:hAnsi="宋体" w:eastAsia="宋体" w:cs="宋体"/>
          <w:sz w:val="28"/>
          <w:szCs w:val="28"/>
          <w:lang w:val="en-US" w:eastAsia="zh-CN"/>
        </w:rPr>
        <w:t>磋商</w:t>
      </w:r>
      <w:r>
        <w:rPr>
          <w:rFonts w:hint="eastAsia" w:ascii="宋体" w:hAnsi="宋体" w:eastAsia="宋体" w:cs="宋体"/>
          <w:sz w:val="28"/>
          <w:szCs w:val="28"/>
        </w:rPr>
        <w:t>文件、</w:t>
      </w:r>
      <w:r>
        <w:rPr>
          <w:rFonts w:hint="eastAsia" w:ascii="宋体" w:hAnsi="宋体" w:eastAsia="宋体" w:cs="宋体"/>
          <w:sz w:val="28"/>
          <w:szCs w:val="28"/>
          <w:lang w:val="en-US" w:eastAsia="zh-CN"/>
        </w:rPr>
        <w:t>成交</w:t>
      </w:r>
      <w:r>
        <w:rPr>
          <w:rFonts w:hint="eastAsia" w:ascii="宋体" w:hAnsi="宋体" w:eastAsia="宋体" w:cs="宋体"/>
          <w:sz w:val="28"/>
          <w:szCs w:val="28"/>
        </w:rPr>
        <w:t>通知书、</w:t>
      </w:r>
      <w:r>
        <w:rPr>
          <w:rFonts w:hint="eastAsia" w:ascii="宋体" w:hAnsi="宋体" w:eastAsia="宋体" w:cs="宋体"/>
          <w:sz w:val="28"/>
          <w:szCs w:val="28"/>
          <w:lang w:val="en-US" w:eastAsia="zh-CN"/>
        </w:rPr>
        <w:t>成交</w:t>
      </w:r>
      <w:r>
        <w:rPr>
          <w:rFonts w:hint="eastAsia" w:ascii="宋体" w:hAnsi="宋体" w:eastAsia="宋体" w:cs="宋体"/>
          <w:sz w:val="28"/>
          <w:szCs w:val="28"/>
        </w:rPr>
        <w:t>单位</w:t>
      </w:r>
      <w:r>
        <w:rPr>
          <w:rFonts w:hint="eastAsia" w:ascii="宋体" w:hAnsi="宋体" w:eastAsia="宋体" w:cs="宋体"/>
          <w:sz w:val="28"/>
          <w:szCs w:val="28"/>
          <w:lang w:val="en-US" w:eastAsia="zh-CN"/>
        </w:rPr>
        <w:t>响应</w:t>
      </w:r>
      <w:r>
        <w:rPr>
          <w:rFonts w:hint="eastAsia" w:ascii="宋体" w:hAnsi="宋体" w:eastAsia="宋体" w:cs="宋体"/>
          <w:sz w:val="28"/>
          <w:szCs w:val="28"/>
        </w:rPr>
        <w:t>文件（包括澄清说明），以及与本项目招标相关的资料签订设计合同。所签订的合同不得背离</w:t>
      </w:r>
      <w:r>
        <w:rPr>
          <w:rFonts w:hint="eastAsia" w:ascii="宋体" w:hAnsi="宋体" w:eastAsia="宋体" w:cs="宋体"/>
          <w:sz w:val="28"/>
          <w:szCs w:val="28"/>
          <w:lang w:val="en-US" w:eastAsia="zh-CN"/>
        </w:rPr>
        <w:t>磋商</w:t>
      </w:r>
      <w:r>
        <w:rPr>
          <w:rFonts w:hint="eastAsia" w:ascii="宋体" w:hAnsi="宋体" w:eastAsia="宋体" w:cs="宋体"/>
          <w:sz w:val="28"/>
          <w:szCs w:val="28"/>
        </w:rPr>
        <w:t>文件的实质性内容要求和</w:t>
      </w:r>
      <w:r>
        <w:rPr>
          <w:rFonts w:hint="eastAsia" w:ascii="宋体" w:hAnsi="宋体" w:eastAsia="宋体" w:cs="宋体"/>
          <w:sz w:val="28"/>
          <w:szCs w:val="28"/>
          <w:lang w:val="en-US" w:eastAsia="zh-CN"/>
        </w:rPr>
        <w:t>响应</w:t>
      </w:r>
      <w:r>
        <w:rPr>
          <w:rFonts w:hint="eastAsia" w:ascii="宋体" w:hAnsi="宋体" w:eastAsia="宋体" w:cs="宋体"/>
          <w:sz w:val="28"/>
          <w:szCs w:val="28"/>
        </w:rPr>
        <w:t>文件的承诺。</w:t>
      </w:r>
      <w:r>
        <w:rPr>
          <w:rFonts w:hint="eastAsia" w:ascii="宋体" w:hAnsi="宋体" w:cs="宋体"/>
          <w:sz w:val="28"/>
          <w:szCs w:val="28"/>
          <w:lang w:eastAsia="zh-CN"/>
        </w:rPr>
        <w:t>）</w:t>
      </w:r>
    </w:p>
    <w:p w14:paraId="2E517AE6">
      <w:pPr>
        <w:rPr>
          <w:rFonts w:hint="eastAsia" w:ascii="宋体" w:hAnsi="宋体" w:eastAsia="宋体" w:cs="宋体"/>
          <w:b/>
          <w:color w:val="auto"/>
          <w:sz w:val="32"/>
          <w:szCs w:val="32"/>
          <w:highlight w:val="none"/>
        </w:rPr>
      </w:pPr>
    </w:p>
    <w:p w14:paraId="6F294F8F">
      <w:pPr>
        <w:jc w:val="center"/>
        <w:rPr>
          <w:rFonts w:hint="eastAsia" w:ascii="宋体" w:hAnsi="宋体" w:eastAsia="宋体" w:cs="宋体"/>
          <w:sz w:val="30"/>
        </w:rPr>
      </w:pPr>
      <w:r>
        <w:rPr>
          <w:rFonts w:hint="eastAsia" w:ascii="宋体" w:hAnsi="宋体" w:eastAsia="宋体" w:cs="宋体"/>
          <w:spacing w:val="20"/>
          <w:sz w:val="52"/>
        </w:rPr>
        <w:t>建设工程</w:t>
      </w:r>
      <w:r>
        <w:rPr>
          <w:rFonts w:hint="eastAsia" w:ascii="宋体" w:hAnsi="宋体" w:eastAsia="宋体" w:cs="宋体"/>
          <w:spacing w:val="20"/>
          <w:sz w:val="52"/>
          <w:lang w:val="en-US" w:eastAsia="zh-CN"/>
        </w:rPr>
        <w:t>设计</w:t>
      </w:r>
      <w:r>
        <w:rPr>
          <w:rFonts w:hint="eastAsia" w:ascii="宋体" w:hAnsi="宋体" w:eastAsia="宋体" w:cs="宋体"/>
          <w:spacing w:val="20"/>
          <w:sz w:val="52"/>
        </w:rPr>
        <w:t>合同</w:t>
      </w:r>
    </w:p>
    <w:p w14:paraId="0FDF88D2">
      <w:pPr>
        <w:rPr>
          <w:rFonts w:hint="eastAsia" w:ascii="宋体" w:hAnsi="宋体" w:cs="宋体"/>
        </w:rPr>
      </w:pPr>
    </w:p>
    <w:p w14:paraId="7EAF152C">
      <w:pPr>
        <w:pStyle w:val="22"/>
        <w:rPr>
          <w:rFonts w:hint="eastAsia" w:ascii="宋体" w:hAnsi="宋体" w:cs="宋体"/>
        </w:rPr>
      </w:pPr>
    </w:p>
    <w:p w14:paraId="03B6478D">
      <w:pPr>
        <w:pStyle w:val="22"/>
        <w:rPr>
          <w:rFonts w:hint="eastAsia" w:ascii="宋体" w:hAnsi="宋体" w:cs="宋体"/>
        </w:rPr>
      </w:pPr>
    </w:p>
    <w:p w14:paraId="19AAE1A5">
      <w:pPr>
        <w:spacing w:line="700" w:lineRule="exact"/>
        <w:rPr>
          <w:rFonts w:hint="eastAsia" w:ascii="宋体" w:hAnsi="宋体" w:eastAsia="宋体" w:cs="宋体"/>
          <w:sz w:val="30"/>
        </w:rPr>
      </w:pPr>
    </w:p>
    <w:p w14:paraId="5E5A9359">
      <w:pPr>
        <w:spacing w:line="600" w:lineRule="exact"/>
        <w:ind w:left="2340" w:hanging="2080" w:hangingChars="650"/>
        <w:rPr>
          <w:rFonts w:hint="eastAsia" w:ascii="宋体" w:hAnsi="宋体" w:cs="宋体"/>
          <w:spacing w:val="-30"/>
          <w:sz w:val="28"/>
          <w:szCs w:val="28"/>
          <w:u w:val="single"/>
        </w:rPr>
      </w:pPr>
      <w:r>
        <w:rPr>
          <w:rFonts w:hint="eastAsia" w:ascii="宋体" w:hAnsi="宋体" w:cs="宋体"/>
          <w:spacing w:val="10"/>
          <w:sz w:val="30"/>
          <w:szCs w:val="30"/>
        </w:rPr>
        <w:t>工 程 名 称</w:t>
      </w:r>
      <w:r>
        <w:rPr>
          <w:rFonts w:hint="eastAsia" w:ascii="宋体" w:hAnsi="宋体" w:cs="宋体"/>
          <w:spacing w:val="-20"/>
          <w:sz w:val="30"/>
          <w:szCs w:val="30"/>
        </w:rPr>
        <w:t>：</w:t>
      </w:r>
      <w:r>
        <w:rPr>
          <w:rFonts w:hint="eastAsia" w:ascii="宋体" w:hAnsi="宋体" w:cs="宋体"/>
          <w:spacing w:val="-20"/>
          <w:sz w:val="30"/>
          <w:szCs w:val="30"/>
          <w:u w:val="single"/>
        </w:rPr>
        <w:t xml:space="preserve">     </w:t>
      </w:r>
      <w:r>
        <w:rPr>
          <w:rFonts w:hint="eastAsia" w:ascii="宋体" w:hAnsi="宋体" w:cs="宋体"/>
          <w:spacing w:val="-20"/>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14:paraId="12A17CB4">
      <w:pPr>
        <w:spacing w:line="600" w:lineRule="exact"/>
        <w:rPr>
          <w:rFonts w:hint="eastAsia" w:ascii="宋体" w:hAnsi="宋体" w:cs="宋体"/>
          <w:sz w:val="30"/>
          <w:szCs w:val="30"/>
          <w:u w:val="single"/>
        </w:rPr>
      </w:pPr>
      <w:r>
        <w:rPr>
          <w:rFonts w:hint="eastAsia" w:ascii="宋体" w:hAnsi="宋体" w:cs="宋体"/>
          <w:spacing w:val="10"/>
          <w:sz w:val="30"/>
          <w:szCs w:val="30"/>
        </w:rPr>
        <w:t>工 程 地 点</w:t>
      </w:r>
      <w:r>
        <w:rPr>
          <w:rFonts w:hint="eastAsia" w:ascii="宋体" w:hAnsi="宋体" w:cs="宋体"/>
          <w:sz w:val="30"/>
          <w:szCs w:val="30"/>
        </w:rPr>
        <w:t>：</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14:paraId="6C44B88B">
      <w:pPr>
        <w:spacing w:line="600" w:lineRule="exact"/>
        <w:rPr>
          <w:rFonts w:hint="eastAsia" w:ascii="宋体" w:hAnsi="宋体" w:cs="宋体"/>
          <w:sz w:val="30"/>
          <w:szCs w:val="30"/>
          <w:u w:val="single"/>
        </w:rPr>
      </w:pPr>
      <w:r>
        <w:rPr>
          <w:rFonts w:hint="eastAsia" w:ascii="宋体" w:hAnsi="宋体" w:cs="宋体"/>
          <w:spacing w:val="10"/>
          <w:sz w:val="30"/>
          <w:szCs w:val="30"/>
        </w:rPr>
        <w:t>合 同 编 号</w:t>
      </w:r>
      <w:r>
        <w:rPr>
          <w:rFonts w:hint="eastAsia" w:ascii="宋体" w:hAnsi="宋体" w:cs="宋体"/>
          <w:sz w:val="30"/>
          <w:szCs w:val="30"/>
        </w:rPr>
        <w:t>：</w:t>
      </w:r>
      <w:r>
        <w:rPr>
          <w:rFonts w:hint="eastAsia" w:ascii="宋体" w:hAnsi="宋体" w:cs="宋体"/>
          <w:bCs/>
          <w:sz w:val="30"/>
          <w:szCs w:val="30"/>
          <w:u w:val="single"/>
        </w:rPr>
        <w:t xml:space="preserve">                               </w:t>
      </w:r>
    </w:p>
    <w:p w14:paraId="7EC2BB71">
      <w:pPr>
        <w:spacing w:line="600" w:lineRule="exact"/>
        <w:ind w:left="2380" w:hanging="2100" w:hangingChars="700"/>
        <w:rPr>
          <w:rFonts w:hint="eastAsia" w:ascii="宋体" w:hAnsi="宋体" w:cs="宋体"/>
          <w:sz w:val="30"/>
          <w:szCs w:val="30"/>
          <w:u w:val="single"/>
        </w:rPr>
      </w:pPr>
      <w:r>
        <w:rPr>
          <w:rFonts w:hint="eastAsia" w:ascii="宋体" w:hAnsi="宋体" w:cs="宋体"/>
          <w:sz w:val="30"/>
          <w:szCs w:val="30"/>
        </w:rPr>
        <w:t>发   包   人：</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14:paraId="01C8CC00">
      <w:pPr>
        <w:spacing w:line="600" w:lineRule="exact"/>
        <w:ind w:left="2380" w:hanging="2100" w:hangingChars="700"/>
        <w:rPr>
          <w:rFonts w:hint="eastAsia" w:ascii="宋体" w:hAnsi="宋体" w:cs="宋体"/>
          <w:sz w:val="30"/>
          <w:szCs w:val="30"/>
          <w:u w:val="single"/>
        </w:rPr>
      </w:pPr>
      <w:r>
        <w:rPr>
          <w:rFonts w:hint="eastAsia" w:ascii="宋体" w:hAnsi="宋体" w:cs="宋体"/>
          <w:sz w:val="30"/>
          <w:szCs w:val="30"/>
          <w:lang w:val="en-US" w:eastAsia="zh-CN"/>
        </w:rPr>
        <w:t>设</w:t>
      </w:r>
      <w:r>
        <w:rPr>
          <w:rFonts w:hint="eastAsia" w:ascii="宋体" w:hAnsi="宋体" w:cs="宋体"/>
          <w:sz w:val="30"/>
          <w:szCs w:val="30"/>
        </w:rPr>
        <w:t xml:space="preserve">   </w:t>
      </w:r>
      <w:r>
        <w:rPr>
          <w:rFonts w:hint="eastAsia" w:ascii="宋体" w:hAnsi="宋体" w:cs="宋体"/>
          <w:sz w:val="30"/>
          <w:szCs w:val="30"/>
          <w:lang w:val="en-US" w:eastAsia="zh-CN"/>
        </w:rPr>
        <w:t>计</w:t>
      </w:r>
      <w:r>
        <w:rPr>
          <w:rFonts w:hint="eastAsia" w:ascii="宋体" w:hAnsi="宋体" w:cs="宋体"/>
          <w:sz w:val="30"/>
          <w:szCs w:val="30"/>
        </w:rPr>
        <w:t xml:space="preserve">   人：</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14:paraId="77D2CAC1">
      <w:pPr>
        <w:spacing w:line="600" w:lineRule="exact"/>
        <w:rPr>
          <w:rFonts w:hint="eastAsia" w:ascii="宋体" w:hAnsi="宋体" w:cs="宋体"/>
          <w:sz w:val="32"/>
          <w:szCs w:val="32"/>
        </w:rPr>
      </w:pPr>
      <w:r>
        <w:rPr>
          <w:rFonts w:hint="eastAsia" w:ascii="宋体" w:hAnsi="宋体" w:cs="宋体"/>
          <w:spacing w:val="10"/>
          <w:sz w:val="30"/>
          <w:szCs w:val="30"/>
        </w:rPr>
        <w:t>签 订 日 期</w:t>
      </w:r>
      <w:r>
        <w:rPr>
          <w:rFonts w:hint="eastAsia" w:ascii="宋体" w:hAnsi="宋体" w:cs="宋体"/>
          <w:sz w:val="30"/>
          <w:szCs w:val="30"/>
        </w:rPr>
        <w:t>：</w:t>
      </w:r>
      <w:r>
        <w:rPr>
          <w:rFonts w:hint="eastAsia" w:ascii="宋体" w:hAnsi="宋体" w:cs="宋体"/>
          <w:spacing w:val="-20"/>
          <w:sz w:val="30"/>
          <w:szCs w:val="30"/>
          <w:u w:val="single"/>
        </w:rPr>
        <w:t xml:space="preserve">         </w:t>
      </w:r>
      <w:r>
        <w:rPr>
          <w:rFonts w:hint="eastAsia" w:ascii="宋体" w:hAnsi="宋体" w:cs="宋体"/>
          <w:spacing w:val="-20"/>
          <w:sz w:val="30"/>
          <w:szCs w:val="30"/>
          <w:u w:val="single"/>
          <w:lang w:val="en-US" w:eastAsia="zh-CN"/>
        </w:rPr>
        <w:t xml:space="preserve"> </w:t>
      </w:r>
      <w:r>
        <w:rPr>
          <w:rFonts w:hint="eastAsia" w:ascii="宋体" w:hAnsi="宋体" w:cs="宋体"/>
          <w:spacing w:val="-20"/>
          <w:sz w:val="30"/>
          <w:szCs w:val="30"/>
          <w:u w:val="single"/>
        </w:rPr>
        <w:t xml:space="preserve"> </w:t>
      </w:r>
      <w:r>
        <w:rPr>
          <w:rFonts w:hint="eastAsia" w:ascii="宋体" w:hAnsi="宋体" w:cs="宋体"/>
          <w:spacing w:val="-20"/>
          <w:sz w:val="30"/>
          <w:szCs w:val="30"/>
          <w:u w:val="single"/>
          <w:lang w:val="en-US" w:eastAsia="zh-CN"/>
        </w:rPr>
        <w:t xml:space="preserve">  </w:t>
      </w:r>
      <w:r>
        <w:rPr>
          <w:rFonts w:hint="eastAsia" w:ascii="宋体" w:hAnsi="宋体" w:cs="宋体"/>
          <w:spacing w:val="-20"/>
          <w:sz w:val="30"/>
          <w:szCs w:val="30"/>
          <w:u w:val="single"/>
        </w:rPr>
        <w:t>年</w:t>
      </w:r>
      <w:r>
        <w:rPr>
          <w:rFonts w:hint="eastAsia" w:ascii="宋体" w:hAnsi="宋体" w:cs="宋体"/>
          <w:spacing w:val="-20"/>
          <w:sz w:val="30"/>
          <w:szCs w:val="30"/>
          <w:u w:val="single"/>
          <w:lang w:val="en-US" w:eastAsia="zh-CN"/>
        </w:rPr>
        <w:t xml:space="preserve">      </w:t>
      </w:r>
      <w:r>
        <w:rPr>
          <w:rFonts w:hint="eastAsia" w:ascii="宋体" w:hAnsi="宋体" w:cs="宋体"/>
          <w:spacing w:val="-20"/>
          <w:sz w:val="30"/>
          <w:szCs w:val="30"/>
          <w:u w:val="single"/>
        </w:rPr>
        <w:t>月</w:t>
      </w:r>
      <w:r>
        <w:rPr>
          <w:rFonts w:hint="eastAsia" w:ascii="宋体" w:hAnsi="宋体" w:cs="宋体"/>
          <w:spacing w:val="-20"/>
          <w:sz w:val="30"/>
          <w:szCs w:val="30"/>
          <w:u w:val="single"/>
          <w:lang w:val="en-US" w:eastAsia="zh-CN"/>
        </w:rPr>
        <w:t xml:space="preserve">     </w:t>
      </w:r>
      <w:r>
        <w:rPr>
          <w:rFonts w:hint="eastAsia" w:ascii="宋体" w:hAnsi="宋体" w:cs="宋体"/>
          <w:spacing w:val="-20"/>
          <w:sz w:val="30"/>
          <w:szCs w:val="30"/>
          <w:u w:val="single"/>
        </w:rPr>
        <w:t xml:space="preserve">日     </w:t>
      </w:r>
      <w:r>
        <w:rPr>
          <w:rFonts w:hint="eastAsia" w:ascii="宋体" w:hAnsi="宋体" w:cs="宋体"/>
          <w:sz w:val="30"/>
          <w:szCs w:val="30"/>
          <w:u w:val="single"/>
        </w:rPr>
        <w:t xml:space="preserve">     </w:t>
      </w:r>
    </w:p>
    <w:p w14:paraId="76A093B8">
      <w:pPr>
        <w:spacing w:line="700" w:lineRule="exact"/>
        <w:ind w:left="555"/>
        <w:rPr>
          <w:rFonts w:hint="eastAsia" w:ascii="宋体" w:hAnsi="宋体" w:eastAsia="宋体" w:cs="宋体"/>
          <w:sz w:val="52"/>
        </w:rPr>
      </w:pPr>
    </w:p>
    <w:p w14:paraId="31DBE6D3">
      <w:pPr>
        <w:spacing w:line="640" w:lineRule="exact"/>
        <w:jc w:val="center"/>
        <w:rPr>
          <w:rFonts w:hint="eastAsia" w:ascii="宋体" w:hAnsi="宋体" w:eastAsia="宋体" w:cs="宋体"/>
          <w:b/>
          <w:sz w:val="32"/>
          <w:szCs w:val="32"/>
        </w:rPr>
      </w:pPr>
    </w:p>
    <w:p w14:paraId="2EC634B8">
      <w:pPr>
        <w:spacing w:line="640" w:lineRule="exact"/>
        <w:jc w:val="center"/>
        <w:rPr>
          <w:rFonts w:hint="eastAsia" w:ascii="宋体" w:hAnsi="宋体" w:eastAsia="宋体" w:cs="宋体"/>
          <w:b/>
          <w:sz w:val="32"/>
          <w:szCs w:val="32"/>
        </w:rPr>
      </w:pPr>
      <w:r>
        <w:rPr>
          <w:rFonts w:hint="eastAsia" w:ascii="宋体" w:hAnsi="宋体" w:eastAsia="宋体" w:cs="宋体"/>
          <w:b/>
          <w:sz w:val="32"/>
          <w:szCs w:val="32"/>
        </w:rPr>
        <mc:AlternateContent>
          <mc:Choice Requires="wps">
            <w:drawing>
              <wp:anchor distT="0" distB="0" distL="114300" distR="114300" simplePos="0" relativeHeight="251660288" behindDoc="0" locked="0" layoutInCell="1" allowOverlap="1">
                <wp:simplePos x="0" y="0"/>
                <wp:positionH relativeFrom="column">
                  <wp:posOffset>4069080</wp:posOffset>
                </wp:positionH>
                <wp:positionV relativeFrom="paragraph">
                  <wp:posOffset>180975</wp:posOffset>
                </wp:positionV>
                <wp:extent cx="800735" cy="6305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735" cy="630555"/>
                        </a:xfrm>
                        <a:prstGeom prst="rect">
                          <a:avLst/>
                        </a:prstGeom>
                        <a:noFill/>
                        <a:ln>
                          <a:noFill/>
                        </a:ln>
                      </wps:spPr>
                      <wps:txbx>
                        <w:txbxContent>
                          <w:p w14:paraId="1454332E">
                            <w:pPr>
                              <w:spacing w:line="520" w:lineRule="exact"/>
                            </w:pPr>
                            <w:r>
                              <w:rPr>
                                <w:rFonts w:hint="eastAsia" w:ascii="宋体" w:eastAsia="宋体"/>
                                <w:b/>
                                <w:sz w:val="32"/>
                                <w:szCs w:val="32"/>
                              </w:rPr>
                              <w:t>监制</w:t>
                            </w:r>
                          </w:p>
                        </w:txbxContent>
                      </wps:txbx>
                      <wps:bodyPr upright="1"/>
                    </wps:wsp>
                  </a:graphicData>
                </a:graphic>
              </wp:anchor>
            </w:drawing>
          </mc:Choice>
          <mc:Fallback>
            <w:pict>
              <v:shape id="_x0000_s1026" o:spid="_x0000_s1026" o:spt="202" type="#_x0000_t202" style="position:absolute;left:0pt;margin-left:320.4pt;margin-top:14.25pt;height:49.65pt;width:63.05pt;z-index:251660288;mso-width-relative:page;mso-height-relative:page;" filled="f" stroked="f" coordsize="21600,21600" o:gfxdata="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2OhStgA&#10;AAAKAQAADwAAAAAAAAABACAAAAAiAAAAZHJzL2Rvd25yZXYueG1sUEsBAhQAFAAAAAgAh07iQPLg&#10;P6StAQAATQMAAA4AAAAAAAAAAQAgAAAAJwEAAGRycy9lMm9Eb2MueG1sUEsFBgAAAAAGAAYAWQEA&#10;AEYFAAAAAA==&#10;">
                <v:fill on="f" focussize="0,0"/>
                <v:stroke on="f"/>
                <v:imagedata o:title=""/>
                <o:lock v:ext="edit" aspectratio="f"/>
                <v:textbox>
                  <w:txbxContent>
                    <w:p w14:paraId="1454332E">
                      <w:pPr>
                        <w:spacing w:line="520" w:lineRule="exact"/>
                      </w:pPr>
                      <w:r>
                        <w:rPr>
                          <w:rFonts w:hint="eastAsia" w:ascii="宋体" w:eastAsia="宋体"/>
                          <w:b/>
                          <w:sz w:val="32"/>
                          <w:szCs w:val="32"/>
                        </w:rPr>
                        <w:t>监制</w:t>
                      </w:r>
                    </w:p>
                  </w:txbxContent>
                </v:textbox>
              </v:shape>
            </w:pict>
          </mc:Fallback>
        </mc:AlternateContent>
      </w:r>
      <w:r>
        <w:rPr>
          <w:rFonts w:hint="eastAsia" w:ascii="宋体" w:hAnsi="宋体" w:eastAsia="宋体" w:cs="宋体"/>
          <w:b/>
          <w:sz w:val="32"/>
          <w:szCs w:val="32"/>
        </w:rPr>
        <w:t>中华人民共和国建设部</w:t>
      </w:r>
    </w:p>
    <w:p w14:paraId="4D60111B">
      <w:pPr>
        <w:spacing w:line="640" w:lineRule="exact"/>
        <w:jc w:val="center"/>
        <w:rPr>
          <w:rFonts w:hint="eastAsia" w:ascii="宋体" w:hAnsi="宋体" w:eastAsia="宋体" w:cs="宋体"/>
          <w:b/>
          <w:spacing w:val="20"/>
          <w:sz w:val="32"/>
          <w:szCs w:val="32"/>
        </w:rPr>
      </w:pPr>
      <w:r>
        <w:rPr>
          <w:rFonts w:hint="eastAsia" w:ascii="宋体" w:hAnsi="宋体" w:eastAsia="宋体" w:cs="宋体"/>
          <w:b/>
          <w:spacing w:val="20"/>
          <w:sz w:val="32"/>
          <w:szCs w:val="32"/>
        </w:rPr>
        <w:t>国家工商行政管理局</w:t>
      </w:r>
    </w:p>
    <w:p w14:paraId="307E837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发包人：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14E7017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zh-CN"/>
        </w:rPr>
        <w:t>设计</w:t>
      </w:r>
      <w:r>
        <w:rPr>
          <w:rFonts w:hint="eastAsia" w:ascii="宋体" w:hAnsi="宋体" w:eastAsia="宋体" w:cs="宋体"/>
          <w:sz w:val="28"/>
          <w:szCs w:val="28"/>
        </w:rPr>
        <w:t>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723F06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发包人委托</w:t>
      </w:r>
      <w:r>
        <w:rPr>
          <w:rFonts w:hint="eastAsia" w:ascii="宋体" w:hAnsi="宋体" w:eastAsia="宋体" w:cs="宋体"/>
          <w:sz w:val="28"/>
          <w:szCs w:val="28"/>
          <w:lang w:val="en-US" w:eastAsia="zh-CN"/>
        </w:rPr>
        <w:t>设计</w:t>
      </w:r>
      <w:r>
        <w:rPr>
          <w:rFonts w:hint="eastAsia" w:ascii="宋体" w:hAnsi="宋体" w:eastAsia="宋体" w:cs="宋体"/>
          <w:sz w:val="28"/>
          <w:szCs w:val="28"/>
        </w:rPr>
        <w:t>人承担</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项目设计服务工作，工程地点为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，经双方协商一致，签订本合同，共同执行。</w:t>
      </w:r>
    </w:p>
    <w:p w14:paraId="1871FCD7">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宋体" w:hAnsi="宋体" w:eastAsia="宋体" w:cs="宋体"/>
          <w:sz w:val="28"/>
          <w:szCs w:val="28"/>
        </w:rPr>
      </w:pPr>
      <w:r>
        <w:rPr>
          <w:rFonts w:hint="eastAsia" w:ascii="宋体" w:hAnsi="宋体" w:eastAsia="宋体" w:cs="宋体"/>
          <w:sz w:val="28"/>
          <w:szCs w:val="28"/>
        </w:rPr>
        <w:t>第一条 本合同签订依据</w:t>
      </w:r>
    </w:p>
    <w:p w14:paraId="668758F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《中华人民共和国民法典</w:t>
      </w:r>
      <w:r>
        <w:rPr>
          <w:rFonts w:hint="eastAsia" w:ascii="宋体" w:hAnsi="宋体" w:eastAsia="宋体" w:cs="宋体"/>
          <w:sz w:val="28"/>
          <w:szCs w:val="28"/>
          <w:lang w:eastAsia="zh-CN"/>
        </w:rPr>
        <w:t>》、</w:t>
      </w:r>
      <w:r>
        <w:rPr>
          <w:rFonts w:hint="eastAsia" w:ascii="宋体" w:hAnsi="宋体" w:eastAsia="宋体" w:cs="宋体"/>
          <w:sz w:val="28"/>
          <w:szCs w:val="28"/>
        </w:rPr>
        <w:t>《中华人民共和国建筑法》。</w:t>
      </w:r>
    </w:p>
    <w:p w14:paraId="41FC257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国家及地方有关建设工程设计管理法规和规章。</w:t>
      </w:r>
    </w:p>
    <w:p w14:paraId="183717C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建设工程批准文件。</w:t>
      </w:r>
    </w:p>
    <w:p w14:paraId="226B6289">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宋体" w:hAnsi="宋体" w:eastAsia="宋体" w:cs="宋体"/>
          <w:spacing w:val="-12"/>
          <w:sz w:val="28"/>
          <w:szCs w:val="28"/>
        </w:rPr>
      </w:pPr>
      <w:r>
        <w:rPr>
          <w:rFonts w:hint="eastAsia" w:ascii="宋体" w:hAnsi="宋体" w:eastAsia="宋体" w:cs="宋体"/>
          <w:sz w:val="28"/>
          <w:szCs w:val="28"/>
        </w:rPr>
        <w:t xml:space="preserve">第二条 </w:t>
      </w:r>
      <w:r>
        <w:rPr>
          <w:rFonts w:hint="eastAsia" w:ascii="宋体" w:hAnsi="宋体" w:eastAsia="宋体" w:cs="宋体"/>
          <w:sz w:val="28"/>
          <w:szCs w:val="28"/>
          <w:lang w:eastAsia="zh-CN"/>
        </w:rPr>
        <w:t>设计</w:t>
      </w:r>
      <w:r>
        <w:rPr>
          <w:rFonts w:hint="eastAsia" w:ascii="宋体" w:hAnsi="宋体" w:eastAsia="宋体" w:cs="宋体"/>
          <w:sz w:val="28"/>
          <w:szCs w:val="28"/>
        </w:rPr>
        <w:t>依据</w:t>
      </w:r>
    </w:p>
    <w:p w14:paraId="0B8489C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发包人给</w:t>
      </w:r>
      <w:r>
        <w:rPr>
          <w:rFonts w:hint="eastAsia" w:ascii="宋体" w:hAnsi="宋体" w:eastAsia="宋体" w:cs="宋体"/>
          <w:sz w:val="28"/>
          <w:szCs w:val="28"/>
          <w:lang w:eastAsia="zh-CN"/>
        </w:rPr>
        <w:t>设计</w:t>
      </w:r>
      <w:r>
        <w:rPr>
          <w:rFonts w:hint="eastAsia" w:ascii="宋体" w:hAnsi="宋体" w:eastAsia="宋体" w:cs="宋体"/>
          <w:sz w:val="28"/>
          <w:szCs w:val="28"/>
        </w:rPr>
        <w:t>人的委托书或设计合同</w:t>
      </w:r>
    </w:p>
    <w:p w14:paraId="2BF3E0A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发包人提交的基础资料及意见</w:t>
      </w:r>
    </w:p>
    <w:p w14:paraId="55D4B34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pacing w:val="6"/>
          <w:sz w:val="28"/>
          <w:szCs w:val="28"/>
          <w:u w:val="single"/>
          <w:lang w:eastAsia="zh-CN"/>
        </w:rPr>
      </w:pPr>
      <w:r>
        <w:rPr>
          <w:rFonts w:hint="eastAsia" w:ascii="宋体" w:hAnsi="宋体" w:eastAsia="宋体" w:cs="宋体"/>
          <w:sz w:val="28"/>
          <w:szCs w:val="28"/>
        </w:rPr>
        <w:t xml:space="preserve">2.3 </w:t>
      </w:r>
      <w:r>
        <w:rPr>
          <w:rFonts w:hint="eastAsia" w:ascii="宋体" w:hAnsi="宋体" w:eastAsia="宋体" w:cs="宋体"/>
          <w:sz w:val="28"/>
          <w:szCs w:val="28"/>
          <w:lang w:eastAsia="zh-CN"/>
        </w:rPr>
        <w:t>设计</w:t>
      </w:r>
      <w:r>
        <w:rPr>
          <w:rFonts w:hint="eastAsia" w:ascii="宋体" w:hAnsi="宋体" w:eastAsia="宋体" w:cs="宋体"/>
          <w:sz w:val="28"/>
          <w:szCs w:val="28"/>
        </w:rPr>
        <w:t>人采用的主要技术标准是：</w:t>
      </w:r>
      <w:r>
        <w:rPr>
          <w:rFonts w:hint="eastAsia" w:ascii="宋体" w:hAnsi="宋体" w:eastAsia="宋体" w:cs="宋体"/>
          <w:spacing w:val="6"/>
          <w:sz w:val="28"/>
          <w:szCs w:val="28"/>
          <w:u w:val="single"/>
        </w:rPr>
        <w:t>国家、地方现行的有关技术标准和规范</w:t>
      </w:r>
      <w:r>
        <w:rPr>
          <w:rFonts w:hint="eastAsia" w:ascii="宋体" w:hAnsi="宋体" w:eastAsia="宋体" w:cs="宋体"/>
          <w:spacing w:val="6"/>
          <w:sz w:val="28"/>
          <w:szCs w:val="28"/>
          <w:u w:val="single"/>
          <w:lang w:eastAsia="zh-CN"/>
        </w:rPr>
        <w:t>；</w:t>
      </w:r>
    </w:p>
    <w:p w14:paraId="12B66C23">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宋体" w:hAnsi="宋体" w:eastAsia="宋体" w:cs="宋体"/>
          <w:sz w:val="28"/>
          <w:szCs w:val="28"/>
        </w:rPr>
      </w:pPr>
      <w:r>
        <w:rPr>
          <w:rFonts w:hint="eastAsia" w:ascii="宋体" w:hAnsi="宋体" w:eastAsia="宋体" w:cs="宋体"/>
          <w:sz w:val="28"/>
          <w:szCs w:val="28"/>
        </w:rPr>
        <w:t>第三条 合同文件的优先次序</w:t>
      </w:r>
    </w:p>
    <w:p w14:paraId="66E575F9">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构成本合同的文件可视为是能互相说明的，如果合同文件存在歧义或不一致，则根据如下优先次序来判断：</w:t>
      </w:r>
    </w:p>
    <w:p w14:paraId="78B0A8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合同书</w:t>
      </w:r>
    </w:p>
    <w:p w14:paraId="4520398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发包人要求及委托书</w:t>
      </w:r>
    </w:p>
    <w:p w14:paraId="205FF601">
      <w:pPr>
        <w:keepNext w:val="0"/>
        <w:keepLines w:val="0"/>
        <w:pageBreakBefore w:val="0"/>
        <w:kinsoku/>
        <w:wordWrap/>
        <w:overflowPunct/>
        <w:topLinePunct w:val="0"/>
        <w:autoSpaceDE/>
        <w:autoSpaceDN/>
        <w:bidi w:val="0"/>
        <w:adjustRightInd/>
        <w:snapToGrid/>
        <w:spacing w:line="360" w:lineRule="auto"/>
        <w:ind w:firstLine="496" w:firstLineChars="200"/>
        <w:textAlignment w:val="auto"/>
        <w:outlineLvl w:val="0"/>
        <w:rPr>
          <w:rFonts w:hint="eastAsia" w:ascii="宋体" w:hAnsi="宋体" w:eastAsia="宋体" w:cs="宋体"/>
          <w:spacing w:val="-12"/>
          <w:sz w:val="28"/>
          <w:szCs w:val="28"/>
        </w:rPr>
      </w:pPr>
      <w:r>
        <w:rPr>
          <w:rFonts w:hint="eastAsia" w:ascii="宋体" w:hAnsi="宋体" w:eastAsia="宋体" w:cs="宋体"/>
          <w:spacing w:val="-16"/>
          <w:sz w:val="28"/>
          <w:szCs w:val="28"/>
        </w:rPr>
        <w:t xml:space="preserve">第四条 </w:t>
      </w:r>
      <w:r>
        <w:rPr>
          <w:rFonts w:hint="eastAsia" w:ascii="宋体" w:hAnsi="宋体" w:eastAsia="宋体" w:cs="宋体"/>
          <w:sz w:val="28"/>
          <w:szCs w:val="28"/>
        </w:rPr>
        <w:t>本合同项目的名称、规模、阶段及</w:t>
      </w:r>
      <w:r>
        <w:rPr>
          <w:rFonts w:hint="eastAsia" w:ascii="宋体" w:hAnsi="宋体" w:eastAsia="宋体" w:cs="宋体"/>
          <w:sz w:val="28"/>
          <w:szCs w:val="28"/>
          <w:lang w:eastAsia="zh-CN"/>
        </w:rPr>
        <w:t>设计</w:t>
      </w:r>
      <w:r>
        <w:rPr>
          <w:rFonts w:hint="eastAsia" w:ascii="宋体" w:hAnsi="宋体" w:eastAsia="宋体" w:cs="宋体"/>
          <w:sz w:val="28"/>
          <w:szCs w:val="28"/>
        </w:rPr>
        <w:t>内容（根据行业特点填写）</w:t>
      </w:r>
    </w:p>
    <w:p w14:paraId="1E008758">
      <w:pPr>
        <w:keepNext w:val="0"/>
        <w:keepLines w:val="0"/>
        <w:pageBreakBefore w:val="0"/>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spacing w:val="-20"/>
          <w:sz w:val="28"/>
          <w:szCs w:val="28"/>
          <w:u w:val="single"/>
        </w:rPr>
      </w:pPr>
      <w:r>
        <w:rPr>
          <w:rFonts w:hint="eastAsia" w:ascii="宋体" w:hAnsi="宋体" w:eastAsia="宋体" w:cs="宋体"/>
          <w:spacing w:val="-4"/>
          <w:sz w:val="28"/>
          <w:szCs w:val="28"/>
          <w:u w:val="single"/>
        </w:rPr>
        <w:t>1、名称：</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rPr>
        <w:t>。</w:t>
      </w:r>
    </w:p>
    <w:p w14:paraId="7C791A41">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pacing w:val="-4"/>
          <w:sz w:val="28"/>
          <w:szCs w:val="28"/>
          <w:u w:val="single"/>
        </w:rPr>
      </w:pPr>
      <w:r>
        <w:rPr>
          <w:rFonts w:hint="eastAsia" w:ascii="宋体" w:hAnsi="宋体" w:eastAsia="宋体" w:cs="宋体"/>
          <w:sz w:val="28"/>
          <w:szCs w:val="28"/>
          <w:u w:val="single"/>
        </w:rPr>
        <w:t>2、</w:t>
      </w:r>
      <w:r>
        <w:rPr>
          <w:rFonts w:hint="eastAsia" w:ascii="宋体" w:hAnsi="宋体" w:eastAsia="宋体" w:cs="宋体"/>
          <w:spacing w:val="-4"/>
          <w:sz w:val="28"/>
          <w:szCs w:val="28"/>
          <w:u w:val="single"/>
          <w:lang w:val="en-US" w:eastAsia="zh-CN"/>
        </w:rPr>
        <w:t xml:space="preserve">规模：                       </w:t>
      </w:r>
      <w:r>
        <w:rPr>
          <w:rFonts w:hint="eastAsia" w:ascii="宋体" w:hAnsi="宋体" w:eastAsia="宋体" w:cs="宋体"/>
          <w:spacing w:val="-4"/>
          <w:sz w:val="28"/>
          <w:szCs w:val="28"/>
          <w:u w:val="single"/>
        </w:rPr>
        <w:t>。</w:t>
      </w:r>
    </w:p>
    <w:p w14:paraId="256F128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u w:val="single"/>
        </w:rPr>
        <w:t>3、阶段：</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w:t>
      </w:r>
    </w:p>
    <w:p w14:paraId="05BBA20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u w:val="single"/>
        </w:rPr>
        <w:t>4、</w:t>
      </w:r>
      <w:r>
        <w:rPr>
          <w:rFonts w:hint="eastAsia" w:ascii="宋体" w:hAnsi="宋体" w:eastAsia="宋体" w:cs="宋体"/>
          <w:sz w:val="28"/>
          <w:szCs w:val="28"/>
          <w:u w:val="single"/>
          <w:lang w:eastAsia="zh-CN"/>
        </w:rPr>
        <w:t>设计</w:t>
      </w:r>
      <w:r>
        <w:rPr>
          <w:rFonts w:hint="eastAsia" w:ascii="宋体" w:hAnsi="宋体" w:eastAsia="宋体" w:cs="宋体"/>
          <w:sz w:val="28"/>
          <w:szCs w:val="28"/>
          <w:u w:val="single"/>
        </w:rPr>
        <w:t>内容：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p>
    <w:p w14:paraId="49B8004A">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rPr>
        <w:t>第五条 发包人向</w:t>
      </w:r>
      <w:r>
        <w:rPr>
          <w:rFonts w:hint="eastAsia" w:ascii="宋体" w:hAnsi="宋体" w:eastAsia="宋体" w:cs="宋体"/>
          <w:sz w:val="28"/>
          <w:szCs w:val="28"/>
          <w:lang w:eastAsia="zh-CN"/>
        </w:rPr>
        <w:t>设计</w:t>
      </w:r>
      <w:r>
        <w:rPr>
          <w:rFonts w:hint="eastAsia" w:ascii="宋体" w:hAnsi="宋体" w:eastAsia="宋体" w:cs="宋体"/>
          <w:sz w:val="28"/>
          <w:szCs w:val="28"/>
        </w:rPr>
        <w:t>人提交的有关基础资料、文件及时间：</w:t>
      </w:r>
    </w:p>
    <w:p w14:paraId="5EC5B887">
      <w:pPr>
        <w:keepNext w:val="0"/>
        <w:keepLines w:val="0"/>
        <w:pageBreakBefore w:val="0"/>
        <w:kinsoku/>
        <w:wordWrap/>
        <w:overflowPunct/>
        <w:topLinePunct w:val="0"/>
        <w:autoSpaceDE/>
        <w:autoSpaceDN/>
        <w:bidi w:val="0"/>
        <w:adjustRightInd/>
        <w:snapToGrid/>
        <w:spacing w:line="360" w:lineRule="auto"/>
        <w:ind w:firstLine="523" w:firstLineChars="187"/>
        <w:textAlignment w:val="auto"/>
        <w:rPr>
          <w:rFonts w:hint="eastAsia" w:ascii="宋体" w:hAnsi="宋体" w:eastAsia="宋体" w:cs="宋体"/>
          <w:sz w:val="28"/>
          <w:szCs w:val="28"/>
          <w:u w:val="single"/>
        </w:rPr>
      </w:pPr>
      <w:r>
        <w:rPr>
          <w:rFonts w:hint="eastAsia" w:ascii="宋体" w:hAnsi="宋体" w:eastAsia="宋体" w:cs="宋体"/>
          <w:sz w:val="28"/>
          <w:szCs w:val="28"/>
          <w:u w:val="single"/>
        </w:rPr>
        <w:t>发包人应在本合同签订</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日历天内提供的资料，（电子版及纸质文件）：</w:t>
      </w:r>
    </w:p>
    <w:p w14:paraId="31121D1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u w:val="single"/>
        </w:rPr>
        <w:t>1.其他相关资料。</w:t>
      </w:r>
    </w:p>
    <w:p w14:paraId="18EA66C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u w:val="single"/>
        </w:rPr>
        <w:t>2.其余与本项目相关的资料。</w:t>
      </w:r>
    </w:p>
    <w:p w14:paraId="3691D3F1">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宋体" w:hAnsi="宋体" w:eastAsia="宋体" w:cs="宋体"/>
          <w:spacing w:val="22"/>
          <w:sz w:val="28"/>
          <w:szCs w:val="28"/>
        </w:rPr>
      </w:pPr>
      <w:r>
        <w:rPr>
          <w:rFonts w:hint="eastAsia" w:ascii="宋体" w:hAnsi="宋体" w:eastAsia="宋体" w:cs="宋体"/>
          <w:sz w:val="28"/>
          <w:szCs w:val="28"/>
        </w:rPr>
        <w:t xml:space="preserve">第六条 </w:t>
      </w:r>
      <w:r>
        <w:rPr>
          <w:rFonts w:hint="eastAsia" w:ascii="宋体" w:hAnsi="宋体" w:eastAsia="宋体" w:cs="宋体"/>
          <w:sz w:val="28"/>
          <w:szCs w:val="28"/>
          <w:lang w:eastAsia="zh-CN"/>
        </w:rPr>
        <w:t>设计</w:t>
      </w:r>
      <w:r>
        <w:rPr>
          <w:rFonts w:hint="eastAsia" w:ascii="宋体" w:hAnsi="宋体" w:eastAsia="宋体" w:cs="宋体"/>
          <w:sz w:val="28"/>
          <w:szCs w:val="28"/>
        </w:rPr>
        <w:t>人向发包人交付的</w:t>
      </w:r>
      <w:r>
        <w:rPr>
          <w:rFonts w:hint="eastAsia" w:ascii="宋体" w:hAnsi="宋体" w:eastAsia="宋体" w:cs="宋体"/>
          <w:sz w:val="28"/>
          <w:szCs w:val="28"/>
          <w:lang w:eastAsia="zh-CN"/>
        </w:rPr>
        <w:t>设计</w:t>
      </w:r>
      <w:r>
        <w:rPr>
          <w:rFonts w:hint="eastAsia" w:ascii="宋体" w:hAnsi="宋体" w:eastAsia="宋体" w:cs="宋体"/>
          <w:sz w:val="28"/>
          <w:szCs w:val="28"/>
        </w:rPr>
        <w:t>文件、份数、地点及时间</w:t>
      </w:r>
    </w:p>
    <w:p w14:paraId="7F1B319F">
      <w:pPr>
        <w:pStyle w:val="23"/>
        <w:keepNext w:val="0"/>
        <w:keepLines w:val="0"/>
        <w:pageBreakBefore w:val="0"/>
        <w:kinsoku/>
        <w:wordWrap/>
        <w:overflowPunct/>
        <w:topLinePunct w:val="0"/>
        <w:autoSpaceDE/>
        <w:autoSpaceDN/>
        <w:bidi w:val="0"/>
        <w:adjustRightInd/>
        <w:snapToGrid/>
        <w:spacing w:line="360" w:lineRule="auto"/>
        <w:ind w:firstLine="576" w:firstLineChars="200"/>
        <w:jc w:val="left"/>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发包人按上述第五条提供有关资料齐全后</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rPr>
        <w:t>天内，</w:t>
      </w:r>
      <w:r>
        <w:rPr>
          <w:rFonts w:hint="eastAsia" w:ascii="宋体" w:hAnsi="宋体" w:eastAsia="宋体" w:cs="宋体"/>
          <w:spacing w:val="4"/>
          <w:sz w:val="28"/>
          <w:szCs w:val="28"/>
          <w:lang w:eastAsia="zh-CN"/>
        </w:rPr>
        <w:t>设计</w:t>
      </w:r>
      <w:r>
        <w:rPr>
          <w:rFonts w:hint="eastAsia" w:ascii="宋体" w:hAnsi="宋体" w:eastAsia="宋体" w:cs="宋体"/>
          <w:spacing w:val="4"/>
          <w:sz w:val="28"/>
          <w:szCs w:val="28"/>
        </w:rPr>
        <w:t>人交付成果文件</w:t>
      </w:r>
      <w:r>
        <w:rPr>
          <w:rFonts w:hint="eastAsia" w:ascii="宋体" w:hAnsi="宋体" w:eastAsia="宋体" w:cs="宋体"/>
          <w:spacing w:val="4"/>
          <w:sz w:val="28"/>
          <w:szCs w:val="28"/>
          <w:lang w:eastAsia="zh-CN"/>
        </w:rPr>
        <w:t>。</w:t>
      </w:r>
    </w:p>
    <w:p w14:paraId="547DC214">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rPr>
        <w:t>第七条 费用</w:t>
      </w:r>
    </w:p>
    <w:p w14:paraId="060819A0">
      <w:pPr>
        <w:keepNext w:val="0"/>
        <w:keepLines w:val="0"/>
        <w:pageBreakBefore w:val="0"/>
        <w:kinsoku/>
        <w:wordWrap/>
        <w:overflowPunct/>
        <w:topLinePunct w:val="0"/>
        <w:autoSpaceDE/>
        <w:autoSpaceDN/>
        <w:bidi w:val="0"/>
        <w:adjustRightInd/>
        <w:snapToGrid/>
        <w:spacing w:line="360" w:lineRule="auto"/>
        <w:ind w:firstLine="483" w:firstLineChars="189"/>
        <w:textAlignment w:val="auto"/>
        <w:rPr>
          <w:rFonts w:hint="eastAsia" w:ascii="宋体" w:hAnsi="宋体" w:eastAsia="宋体" w:cs="宋体"/>
          <w:spacing w:val="-12"/>
          <w:sz w:val="28"/>
          <w:szCs w:val="28"/>
          <w:highlight w:val="yellow"/>
          <w:u w:val="single"/>
        </w:rPr>
      </w:pPr>
      <w:r>
        <w:rPr>
          <w:rFonts w:hint="eastAsia" w:ascii="宋体" w:hAnsi="宋体" w:eastAsia="宋体" w:cs="宋体"/>
          <w:spacing w:val="-12"/>
          <w:sz w:val="28"/>
          <w:szCs w:val="28"/>
        </w:rPr>
        <w:t>双方商定，本合同总价为</w:t>
      </w:r>
      <w:r>
        <w:rPr>
          <w:rFonts w:hint="eastAsia" w:ascii="宋体" w:hAnsi="宋体" w:eastAsia="宋体" w:cs="宋体"/>
          <w:spacing w:val="-12"/>
          <w:sz w:val="28"/>
          <w:szCs w:val="28"/>
          <w:u w:val="single"/>
          <w:lang w:val="en-US" w:eastAsia="zh-CN"/>
        </w:rPr>
        <w:t xml:space="preserve">           </w:t>
      </w:r>
      <w:r>
        <w:rPr>
          <w:rFonts w:hint="eastAsia" w:ascii="宋体" w:hAnsi="宋体" w:eastAsia="宋体" w:cs="宋体"/>
          <w:spacing w:val="-12"/>
          <w:sz w:val="28"/>
          <w:szCs w:val="28"/>
        </w:rPr>
        <w:t>，该价款为含税价格，税率</w:t>
      </w:r>
      <w:r>
        <w:rPr>
          <w:rFonts w:hint="eastAsia" w:ascii="宋体" w:hAnsi="宋体" w:cs="宋体"/>
          <w:spacing w:val="-12"/>
          <w:sz w:val="28"/>
          <w:szCs w:val="28"/>
          <w:lang w:val="en-US" w:eastAsia="zh-CN"/>
        </w:rPr>
        <w:t xml:space="preserve"> </w:t>
      </w:r>
      <w:r>
        <w:rPr>
          <w:rFonts w:hint="eastAsia" w:ascii="宋体" w:hAnsi="宋体" w:cs="宋体"/>
          <w:spacing w:val="-12"/>
          <w:sz w:val="28"/>
          <w:szCs w:val="28"/>
          <w:u w:val="single"/>
          <w:lang w:val="en-US" w:eastAsia="zh-CN"/>
        </w:rPr>
        <w:t xml:space="preserve">    </w:t>
      </w:r>
      <w:r>
        <w:rPr>
          <w:rFonts w:hint="eastAsia" w:ascii="宋体" w:hAnsi="宋体" w:eastAsia="宋体" w:cs="宋体"/>
          <w:spacing w:val="-12"/>
          <w:sz w:val="28"/>
          <w:szCs w:val="28"/>
          <w:u w:val="single"/>
        </w:rPr>
        <w:t>%</w:t>
      </w:r>
      <w:r>
        <w:rPr>
          <w:rFonts w:hint="eastAsia" w:ascii="宋体" w:hAnsi="宋体" w:eastAsia="宋体" w:cs="宋体"/>
          <w:spacing w:val="-12"/>
          <w:sz w:val="28"/>
          <w:szCs w:val="28"/>
        </w:rPr>
        <w:t>。甲方付款之前，乙方应先出具相应合格发票。此价格为固定总价，包含完成本项目全部设计工作的所有费用。</w:t>
      </w:r>
    </w:p>
    <w:p w14:paraId="6EBA78F4">
      <w:pPr>
        <w:keepNext w:val="0"/>
        <w:keepLines w:val="0"/>
        <w:pageBreakBefore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支付方式</w:t>
      </w:r>
    </w:p>
    <w:p w14:paraId="6885F6E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经双方商议，合同支付采用三阶段支付，乙方在接收款项之前，应当先行向甲方出具相应数额的发票， 否则甲方有权拒绝向乙方支付工程款：</w:t>
      </w:r>
    </w:p>
    <w:p w14:paraId="318733C7">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合同签订后，承包人完成项目设计并取得有关部门的批复后，发包人支付设计人合同额的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14:paraId="68D37782">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设计开工后一个月内，发包人支付设计人合同额的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14:paraId="2E994D91">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项目完工后，发包人支付设计人合同额的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14:paraId="60608DF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第九条 双方责任</w:t>
      </w:r>
    </w:p>
    <w:p w14:paraId="7E8FE11D">
      <w:pPr>
        <w:keepNext w:val="0"/>
        <w:keepLines w:val="0"/>
        <w:pageBreakBefore w:val="0"/>
        <w:tabs>
          <w:tab w:val="center" w:pos="4166"/>
        </w:tabs>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9.1 发包人责任</w:t>
      </w:r>
    </w:p>
    <w:p w14:paraId="794BB062">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9.1.1 发包人按本合同第五条规定的内容，在规定的时间内向</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人提交基础资料及文件，并对其完整性、正确性</w:t>
      </w:r>
      <w:r>
        <w:rPr>
          <w:rFonts w:hint="eastAsia" w:ascii="宋体" w:hAnsi="宋体" w:eastAsia="宋体" w:cs="宋体"/>
          <w:spacing w:val="-12"/>
          <w:sz w:val="28"/>
          <w:szCs w:val="28"/>
          <w:lang w:eastAsia="zh-CN"/>
        </w:rPr>
        <w:t>、</w:t>
      </w:r>
      <w:r>
        <w:rPr>
          <w:rFonts w:hint="eastAsia" w:ascii="宋体" w:hAnsi="宋体" w:eastAsia="宋体" w:cs="宋体"/>
          <w:spacing w:val="-12"/>
          <w:sz w:val="28"/>
          <w:szCs w:val="28"/>
          <w:lang w:val="en-US" w:eastAsia="zh-CN"/>
        </w:rPr>
        <w:t>合法性</w:t>
      </w:r>
      <w:r>
        <w:rPr>
          <w:rFonts w:hint="eastAsia" w:ascii="宋体" w:hAnsi="宋体" w:eastAsia="宋体" w:cs="宋体"/>
          <w:spacing w:val="-12"/>
          <w:sz w:val="28"/>
          <w:szCs w:val="28"/>
        </w:rPr>
        <w:t>及时限负责。发包人不得要求</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人违反国家有关标准进行工作。</w:t>
      </w:r>
    </w:p>
    <w:p w14:paraId="0D794620">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发包人提交上述资料及文件超过规定期</w:t>
      </w:r>
      <w:r>
        <w:rPr>
          <w:rFonts w:hint="eastAsia" w:ascii="宋体" w:hAnsi="宋体" w:eastAsia="宋体" w:cs="宋体"/>
          <w:spacing w:val="-20"/>
          <w:sz w:val="28"/>
          <w:szCs w:val="28"/>
        </w:rPr>
        <w:t>限15天</w:t>
      </w:r>
      <w:r>
        <w:rPr>
          <w:rFonts w:hint="eastAsia" w:ascii="宋体" w:hAnsi="宋体" w:eastAsia="宋体" w:cs="宋体"/>
          <w:spacing w:val="-12"/>
          <w:sz w:val="28"/>
          <w:szCs w:val="28"/>
        </w:rPr>
        <w:t>以内，</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人按本合同第六条规定的交付</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文件时间顺延；发包人交付上述资料及文件超过规定期限15天以上时，</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人有权重新确定提交</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文件的时间。</w:t>
      </w:r>
    </w:p>
    <w:p w14:paraId="7AE1011F">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9.1.2 发包人变更委托</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项目、规模、条件，或因提交的资料错误，或所提交资料作较大修改，以致造成</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人工作返工时，双方除另行协商签订补充协议（或另订合同）、重新明确有关条款外，发包人应按</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人所耗工作量向</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人支付返工费。</w:t>
      </w:r>
    </w:p>
    <w:p w14:paraId="05A11653">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在未签订合同前发包人已</w:t>
      </w:r>
      <w:r>
        <w:rPr>
          <w:rFonts w:hint="eastAsia" w:ascii="宋体" w:hAnsi="宋体" w:eastAsia="宋体" w:cs="宋体"/>
          <w:spacing w:val="-12"/>
          <w:sz w:val="28"/>
          <w:szCs w:val="28"/>
          <w:lang w:val="en-US" w:eastAsia="zh-CN"/>
        </w:rPr>
        <w:t>书面</w:t>
      </w:r>
      <w:r>
        <w:rPr>
          <w:rFonts w:hint="eastAsia" w:ascii="宋体" w:hAnsi="宋体" w:eastAsia="宋体" w:cs="宋体"/>
          <w:spacing w:val="-12"/>
          <w:sz w:val="28"/>
          <w:szCs w:val="28"/>
        </w:rPr>
        <w:t>同意，</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人为发包人所做的各项</w:t>
      </w:r>
      <w:r>
        <w:rPr>
          <w:rFonts w:hint="eastAsia" w:ascii="宋体" w:hAnsi="宋体" w:eastAsia="宋体" w:cs="宋体"/>
          <w:spacing w:val="-12"/>
          <w:sz w:val="28"/>
          <w:szCs w:val="28"/>
          <w:lang w:val="en-US" w:eastAsia="zh-CN"/>
        </w:rPr>
        <w:t>设计</w:t>
      </w:r>
      <w:r>
        <w:rPr>
          <w:rFonts w:hint="eastAsia" w:ascii="宋体" w:hAnsi="宋体" w:eastAsia="宋体" w:cs="宋体"/>
          <w:spacing w:val="-12"/>
          <w:sz w:val="28"/>
          <w:szCs w:val="28"/>
        </w:rPr>
        <w:t>工作，发包人应支付相应</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费。</w:t>
      </w:r>
    </w:p>
    <w:p w14:paraId="7D125BC9">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 xml:space="preserve">9.1.3 </w:t>
      </w:r>
      <w:r>
        <w:rPr>
          <w:rFonts w:hint="eastAsia" w:ascii="宋体" w:hAnsi="宋体" w:eastAsia="宋体" w:cs="宋体"/>
          <w:spacing w:val="-12"/>
          <w:sz w:val="28"/>
          <w:szCs w:val="28"/>
          <w:lang w:val="en-US" w:eastAsia="zh-CN"/>
        </w:rPr>
        <w:t>在合同履行期间，发包人因自身原因要求终止或解除合同，设计人未开始设计工作的，不退还</w:t>
      </w:r>
      <w:r>
        <w:rPr>
          <w:rFonts w:hint="eastAsia" w:ascii="宋体" w:hAnsi="宋体" w:eastAsia="宋体" w:cs="宋体"/>
          <w:spacing w:val="-12"/>
          <w:sz w:val="28"/>
          <w:szCs w:val="28"/>
        </w:rPr>
        <w:t>发包人</w:t>
      </w:r>
      <w:r>
        <w:rPr>
          <w:rFonts w:hint="eastAsia" w:ascii="宋体" w:hAnsi="宋体" w:eastAsia="宋体" w:cs="宋体"/>
          <w:spacing w:val="-12"/>
          <w:sz w:val="28"/>
          <w:szCs w:val="28"/>
          <w:lang w:val="en-US" w:eastAsia="zh-CN"/>
        </w:rPr>
        <w:t>已付的定金；已开始设计工作的，发包人应根据设计人已进行的实际工作量，不足一半时，按该阶段设计费的一半支付；超过一半时，按该阶段设计费的全部支付</w:t>
      </w:r>
      <w:r>
        <w:rPr>
          <w:rFonts w:hint="eastAsia" w:ascii="宋体" w:hAnsi="宋体" w:eastAsia="宋体" w:cs="宋体"/>
          <w:spacing w:val="-12"/>
          <w:sz w:val="28"/>
          <w:szCs w:val="28"/>
        </w:rPr>
        <w:t>。</w:t>
      </w:r>
    </w:p>
    <w:p w14:paraId="701D7E0C">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rPr>
        <w:t>9.1.4 发包人应</w:t>
      </w:r>
      <w:r>
        <w:rPr>
          <w:rFonts w:hint="eastAsia" w:ascii="宋体" w:hAnsi="宋体" w:eastAsia="宋体" w:cs="宋体"/>
          <w:spacing w:val="-12"/>
          <w:sz w:val="28"/>
          <w:szCs w:val="28"/>
          <w:lang w:val="en-US" w:eastAsia="zh-CN"/>
        </w:rPr>
        <w:t>按本合同规定的金额和日期向设计人支付设计费。发包人的上级或设计审批部门对设计文件非因设计人原因不审批或本合同项目停缓建，发包人均应支付相应的设计费。</w:t>
      </w:r>
    </w:p>
    <w:p w14:paraId="258E70A2">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rPr>
        <w:t xml:space="preserve">9.1.5 </w:t>
      </w:r>
      <w:r>
        <w:rPr>
          <w:rFonts w:hint="eastAsia" w:ascii="宋体" w:hAnsi="宋体" w:eastAsia="宋体" w:cs="宋体"/>
          <w:spacing w:val="-12"/>
          <w:sz w:val="28"/>
          <w:szCs w:val="28"/>
          <w:lang w:val="en-US" w:eastAsia="zh-CN"/>
        </w:rPr>
        <w:t>发包人要求设计人比合同规定时间提前交付设计文件时，须征得设计人同意，不得严重背离合理设计周期。</w:t>
      </w:r>
    </w:p>
    <w:p w14:paraId="267E4D75">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9.1.6发包人应为设计人派驻现场的工作人员提供工作便利条件。</w:t>
      </w:r>
    </w:p>
    <w:p w14:paraId="5EFDB605">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 xml:space="preserve">9.2 </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人责任</w:t>
      </w:r>
    </w:p>
    <w:p w14:paraId="1AF3175D">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 xml:space="preserve">9.2.1 </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人应按国家规定和合同约定的技术规范、标准</w:t>
      </w:r>
      <w:r>
        <w:rPr>
          <w:rFonts w:hint="eastAsia" w:ascii="宋体" w:hAnsi="宋体" w:eastAsia="宋体" w:cs="宋体"/>
          <w:spacing w:val="-12"/>
          <w:sz w:val="28"/>
          <w:szCs w:val="28"/>
          <w:lang w:eastAsia="zh-CN"/>
        </w:rPr>
        <w:t>、</w:t>
      </w:r>
      <w:r>
        <w:rPr>
          <w:rFonts w:hint="eastAsia" w:ascii="宋体" w:hAnsi="宋体" w:eastAsia="宋体" w:cs="宋体"/>
          <w:spacing w:val="-12"/>
          <w:sz w:val="28"/>
          <w:szCs w:val="28"/>
          <w:lang w:val="en-US" w:eastAsia="zh-CN"/>
        </w:rPr>
        <w:t>规程及发包人提出的设计要求，进行工程设计</w:t>
      </w:r>
      <w:r>
        <w:rPr>
          <w:rFonts w:hint="eastAsia" w:ascii="宋体" w:hAnsi="宋体" w:eastAsia="宋体" w:cs="宋体"/>
          <w:spacing w:val="-12"/>
          <w:sz w:val="28"/>
          <w:szCs w:val="28"/>
        </w:rPr>
        <w:t>，按本合同第六条规定的内容、时间及份数向发包人交付</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文件（</w:t>
      </w:r>
      <w:r>
        <w:rPr>
          <w:rFonts w:hint="eastAsia" w:ascii="宋体" w:hAnsi="宋体" w:eastAsia="宋体" w:cs="宋体"/>
          <w:spacing w:val="-12"/>
          <w:sz w:val="28"/>
          <w:szCs w:val="28"/>
          <w:lang w:val="en-US" w:eastAsia="zh-CN"/>
        </w:rPr>
        <w:t>除</w:t>
      </w:r>
      <w:r>
        <w:rPr>
          <w:rFonts w:hint="eastAsia" w:ascii="宋体" w:hAnsi="宋体" w:eastAsia="宋体" w:cs="宋体"/>
          <w:spacing w:val="-12"/>
          <w:sz w:val="28"/>
          <w:szCs w:val="28"/>
        </w:rPr>
        <w:t>9.1.1、9.1.2</w:t>
      </w:r>
      <w:r>
        <w:rPr>
          <w:rFonts w:hint="eastAsia" w:ascii="宋体" w:hAnsi="宋体" w:eastAsia="宋体" w:cs="宋体"/>
          <w:spacing w:val="-12"/>
          <w:sz w:val="28"/>
          <w:szCs w:val="28"/>
          <w:lang w:eastAsia="zh-CN"/>
        </w:rPr>
        <w:t>、</w:t>
      </w:r>
      <w:r>
        <w:rPr>
          <w:rFonts w:hint="eastAsia" w:ascii="宋体" w:hAnsi="宋体" w:eastAsia="宋体" w:cs="宋体"/>
          <w:spacing w:val="-12"/>
          <w:sz w:val="28"/>
          <w:szCs w:val="28"/>
          <w:lang w:val="en-US" w:eastAsia="zh-CN"/>
        </w:rPr>
        <w:t>9.1.3、9.1.4、9.1.5</w:t>
      </w:r>
      <w:r>
        <w:rPr>
          <w:rFonts w:hint="eastAsia" w:ascii="宋体" w:hAnsi="宋体" w:eastAsia="宋体" w:cs="宋体"/>
          <w:spacing w:val="-12"/>
          <w:sz w:val="28"/>
          <w:szCs w:val="28"/>
        </w:rPr>
        <w:t>规定有关交付</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文件顺延的情况除外），并对提交的</w:t>
      </w:r>
      <w:r>
        <w:rPr>
          <w:rFonts w:hint="eastAsia" w:ascii="宋体" w:hAnsi="宋体" w:eastAsia="宋体" w:cs="宋体"/>
          <w:spacing w:val="-12"/>
          <w:sz w:val="28"/>
          <w:szCs w:val="28"/>
          <w:lang w:eastAsia="zh-CN"/>
        </w:rPr>
        <w:t>设计</w:t>
      </w:r>
      <w:r>
        <w:rPr>
          <w:rFonts w:hint="eastAsia" w:ascii="宋体" w:hAnsi="宋体" w:eastAsia="宋体" w:cs="宋体"/>
          <w:spacing w:val="-12"/>
          <w:sz w:val="28"/>
          <w:szCs w:val="28"/>
        </w:rPr>
        <w:t>文件的质量负责。</w:t>
      </w:r>
    </w:p>
    <w:p w14:paraId="50DC2161">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 xml:space="preserve">9.2.2 </w:t>
      </w:r>
      <w:r>
        <w:rPr>
          <w:rFonts w:hint="eastAsia" w:ascii="宋体" w:hAnsi="宋体" w:eastAsia="宋体" w:cs="宋体"/>
          <w:color w:val="auto"/>
          <w:sz w:val="28"/>
          <w:szCs w:val="28"/>
          <w:highlight w:val="none"/>
        </w:rPr>
        <w:t>设计合理使用年限为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p>
    <w:p w14:paraId="3055034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spacing w:val="-14"/>
          <w:sz w:val="28"/>
          <w:szCs w:val="28"/>
        </w:rPr>
        <w:t xml:space="preserve">9.2.3 </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对设计资料及文件出现的遗漏或错误负责修改或补充。由于</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错误</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含失误，以下同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造成工程质量事故损失</w:t>
      </w:r>
      <w:r>
        <w:rPr>
          <w:rFonts w:hint="eastAsia" w:ascii="宋体" w:hAnsi="宋体" w:eastAsia="宋体" w:cs="宋体"/>
          <w:color w:val="auto"/>
          <w:sz w:val="28"/>
          <w:szCs w:val="28"/>
          <w:highlight w:val="none"/>
          <w:lang w:val="en-US" w:eastAsia="zh-CN"/>
        </w:rPr>
        <w:t>或者其它损失的</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乙方</w:t>
      </w:r>
      <w:r>
        <w:rPr>
          <w:rFonts w:hint="eastAsia" w:ascii="宋体" w:hAnsi="宋体" w:eastAsia="宋体" w:cs="宋体"/>
          <w:color w:val="auto"/>
          <w:sz w:val="28"/>
          <w:szCs w:val="28"/>
          <w:highlight w:val="none"/>
        </w:rPr>
        <w:t>除负责采取补救措施外，应免收</w:t>
      </w:r>
      <w:r>
        <w:rPr>
          <w:rFonts w:hint="eastAsia" w:ascii="宋体" w:hAnsi="宋体" w:eastAsia="宋体" w:cs="宋体"/>
          <w:color w:val="auto"/>
          <w:sz w:val="28"/>
          <w:szCs w:val="28"/>
          <w:highlight w:val="none"/>
          <w:lang w:val="en-US" w:eastAsia="zh-CN"/>
        </w:rPr>
        <w:t>相应部分</w:t>
      </w:r>
      <w:r>
        <w:rPr>
          <w:rFonts w:hint="eastAsia" w:ascii="宋体" w:hAnsi="宋体" w:eastAsia="宋体" w:cs="宋体"/>
          <w:color w:val="auto"/>
          <w:sz w:val="28"/>
          <w:szCs w:val="28"/>
          <w:highlight w:val="none"/>
        </w:rPr>
        <w:t>设计费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且应赔偿相关损失</w:t>
      </w:r>
      <w:r>
        <w:rPr>
          <w:rFonts w:hint="eastAsia" w:ascii="宋体" w:hAnsi="宋体" w:eastAsia="宋体" w:cs="宋体"/>
          <w:color w:val="auto"/>
          <w:sz w:val="28"/>
          <w:szCs w:val="28"/>
          <w:highlight w:val="none"/>
        </w:rPr>
        <w:t>。</w:t>
      </w:r>
    </w:p>
    <w:p w14:paraId="208A14D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甲方对乙方的任何指示、指导、监督，以及甲方或者相关机构、人员对设计资料的任何审查、审核，均不能减轻或者免除乙方应当对其设计错误造成的工程质量损失或者其它损失承担赔偿责任。</w:t>
      </w:r>
    </w:p>
    <w:p w14:paraId="798CCE94">
      <w:pPr>
        <w:keepNext w:val="0"/>
        <w:keepLines w:val="0"/>
        <w:pageBreakBefore w:val="0"/>
        <w:kinsoku/>
        <w:wordWrap/>
        <w:overflowPunct/>
        <w:topLinePunct w:val="0"/>
        <w:autoSpaceDE/>
        <w:autoSpaceDN/>
        <w:bidi w:val="0"/>
        <w:adjustRightInd/>
        <w:snapToGrid/>
        <w:spacing w:line="360" w:lineRule="auto"/>
        <w:ind w:firstLine="504" w:firstLineChars="200"/>
        <w:jc w:val="left"/>
        <w:textAlignment w:val="auto"/>
        <w:rPr>
          <w:rFonts w:hint="eastAsia" w:ascii="宋体" w:hAnsi="宋体" w:eastAsia="宋体" w:cs="宋体"/>
          <w:spacing w:val="-14"/>
          <w:sz w:val="28"/>
          <w:szCs w:val="28"/>
        </w:rPr>
      </w:pPr>
      <w:r>
        <w:rPr>
          <w:rFonts w:hint="eastAsia" w:ascii="宋体" w:hAnsi="宋体" w:eastAsia="宋体" w:cs="宋体"/>
          <w:spacing w:val="-14"/>
          <w:sz w:val="28"/>
          <w:szCs w:val="28"/>
        </w:rPr>
        <w:t>9.2.4 由于</w:t>
      </w:r>
      <w:r>
        <w:rPr>
          <w:rFonts w:hint="eastAsia" w:ascii="宋体" w:hAnsi="宋体" w:eastAsia="宋体" w:cs="宋体"/>
          <w:spacing w:val="-14"/>
          <w:sz w:val="28"/>
          <w:szCs w:val="28"/>
          <w:lang w:eastAsia="zh-CN"/>
        </w:rPr>
        <w:t>设计</w:t>
      </w:r>
      <w:r>
        <w:rPr>
          <w:rFonts w:hint="eastAsia" w:ascii="宋体" w:hAnsi="宋体" w:eastAsia="宋体" w:cs="宋体"/>
          <w:spacing w:val="-14"/>
          <w:sz w:val="28"/>
          <w:szCs w:val="28"/>
        </w:rPr>
        <w:t>人原因，延误了</w:t>
      </w:r>
      <w:r>
        <w:rPr>
          <w:rFonts w:hint="eastAsia" w:ascii="宋体" w:hAnsi="宋体" w:eastAsia="宋体" w:cs="宋体"/>
          <w:spacing w:val="-14"/>
          <w:sz w:val="28"/>
          <w:szCs w:val="28"/>
          <w:lang w:eastAsia="zh-CN"/>
        </w:rPr>
        <w:t>设计</w:t>
      </w:r>
      <w:r>
        <w:rPr>
          <w:rFonts w:hint="eastAsia" w:ascii="宋体" w:hAnsi="宋体" w:eastAsia="宋体" w:cs="宋体"/>
          <w:spacing w:val="-14"/>
          <w:sz w:val="28"/>
          <w:szCs w:val="28"/>
        </w:rPr>
        <w:t>文件交付时间，</w:t>
      </w:r>
      <w:r>
        <w:rPr>
          <w:rFonts w:hint="eastAsia" w:ascii="宋体" w:hAnsi="宋体" w:eastAsia="宋体" w:cs="宋体"/>
          <w:color w:val="auto"/>
          <w:sz w:val="28"/>
          <w:szCs w:val="28"/>
          <w:highlight w:val="none"/>
        </w:rPr>
        <w:t>每延误一天，应减收该项目应收设计费的千分之二</w:t>
      </w:r>
      <w:r>
        <w:rPr>
          <w:rFonts w:hint="eastAsia" w:ascii="宋体" w:hAnsi="宋体" w:eastAsia="宋体" w:cs="宋体"/>
          <w:color w:val="auto"/>
          <w:sz w:val="28"/>
          <w:szCs w:val="28"/>
          <w:highlight w:val="none"/>
          <w:lang w:eastAsia="zh-CN"/>
        </w:rPr>
        <w:t>，减收金额不超过总设计费的10%；</w:t>
      </w:r>
      <w:r>
        <w:rPr>
          <w:rFonts w:hint="eastAsia" w:ascii="宋体" w:hAnsi="宋体" w:eastAsia="宋体" w:cs="宋体"/>
          <w:color w:val="auto"/>
          <w:sz w:val="28"/>
          <w:szCs w:val="28"/>
          <w:highlight w:val="none"/>
          <w:lang w:val="en-US" w:eastAsia="zh-CN"/>
        </w:rPr>
        <w:t>超过20天的，甲方有权解除本合同，且设计人应退还已经收取的费用</w:t>
      </w:r>
      <w:r>
        <w:rPr>
          <w:rFonts w:hint="eastAsia" w:ascii="宋体" w:hAnsi="宋体" w:eastAsia="宋体" w:cs="宋体"/>
          <w:color w:val="auto"/>
          <w:sz w:val="28"/>
          <w:szCs w:val="28"/>
          <w:highlight w:val="none"/>
        </w:rPr>
        <w:t>；</w:t>
      </w:r>
    </w:p>
    <w:p w14:paraId="3BF47BE8">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spacing w:val="-14"/>
          <w:sz w:val="28"/>
          <w:szCs w:val="28"/>
        </w:rPr>
        <w:t xml:space="preserve">9.2.5 </w:t>
      </w:r>
      <w:r>
        <w:rPr>
          <w:rFonts w:hint="eastAsia" w:ascii="宋体" w:hAnsi="宋体" w:eastAsia="宋体" w:cs="宋体"/>
          <w:color w:val="auto"/>
          <w:sz w:val="28"/>
          <w:szCs w:val="28"/>
          <w:highlight w:val="none"/>
        </w:rPr>
        <w:t>合同生效后，设计人因自身原因要求终止或解除合同，设计人</w:t>
      </w:r>
      <w:r>
        <w:rPr>
          <w:rFonts w:hint="eastAsia" w:ascii="宋体" w:hAnsi="宋体" w:eastAsia="宋体" w:cs="宋体"/>
          <w:color w:val="auto"/>
          <w:sz w:val="28"/>
          <w:szCs w:val="28"/>
          <w:highlight w:val="none"/>
          <w:lang w:val="en-US" w:eastAsia="zh-CN"/>
        </w:rPr>
        <w:t>除</w:t>
      </w:r>
      <w:r>
        <w:rPr>
          <w:rFonts w:hint="eastAsia" w:ascii="宋体" w:hAnsi="宋体" w:eastAsia="宋体" w:cs="宋体"/>
          <w:color w:val="auto"/>
          <w:sz w:val="28"/>
          <w:szCs w:val="28"/>
          <w:highlight w:val="none"/>
        </w:rPr>
        <w:t>应双倍返还发包人已支付的定金</w:t>
      </w:r>
      <w:r>
        <w:rPr>
          <w:rFonts w:hint="eastAsia" w:ascii="宋体" w:hAnsi="宋体" w:eastAsia="宋体" w:cs="宋体"/>
          <w:color w:val="auto"/>
          <w:sz w:val="28"/>
          <w:szCs w:val="28"/>
          <w:highlight w:val="none"/>
          <w:lang w:val="en-US" w:eastAsia="zh-CN"/>
        </w:rPr>
        <w:t>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发包人已经支付的费用也应一并予以退还</w:t>
      </w:r>
      <w:r>
        <w:rPr>
          <w:rFonts w:hint="eastAsia" w:ascii="宋体" w:hAnsi="宋体" w:eastAsia="宋体" w:cs="宋体"/>
          <w:color w:val="auto"/>
          <w:sz w:val="28"/>
          <w:szCs w:val="28"/>
          <w:highlight w:val="none"/>
        </w:rPr>
        <w:t>。</w:t>
      </w:r>
    </w:p>
    <w:p w14:paraId="2C8E4C0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spacing w:val="-14"/>
          <w:sz w:val="28"/>
          <w:szCs w:val="28"/>
        </w:rPr>
        <w:t>9.2.</w:t>
      </w:r>
      <w:r>
        <w:rPr>
          <w:rFonts w:hint="eastAsia" w:ascii="宋体" w:hAnsi="宋体" w:eastAsia="宋体" w:cs="宋体"/>
          <w:spacing w:val="-14"/>
          <w:sz w:val="28"/>
          <w:szCs w:val="28"/>
          <w:lang w:val="en-US" w:eastAsia="zh-CN"/>
        </w:rPr>
        <w:t>6</w:t>
      </w:r>
      <w:r>
        <w:rPr>
          <w:rFonts w:hint="eastAsia" w:ascii="宋体" w:hAnsi="宋体" w:eastAsia="宋体" w:cs="宋体"/>
          <w:color w:val="auto"/>
          <w:sz w:val="28"/>
          <w:szCs w:val="28"/>
          <w:highlight w:val="none"/>
        </w:rPr>
        <w:t>设计人交付设计资料及文件后，按规定参加有关的设计审查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审核</w:t>
      </w:r>
      <w:r>
        <w:rPr>
          <w:rFonts w:hint="eastAsia" w:ascii="宋体" w:hAnsi="宋体" w:eastAsia="宋体" w:cs="宋体"/>
          <w:color w:val="auto"/>
          <w:sz w:val="28"/>
          <w:szCs w:val="28"/>
          <w:highlight w:val="none"/>
        </w:rPr>
        <w:t>，并根据审查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审核</w:t>
      </w:r>
      <w:r>
        <w:rPr>
          <w:rFonts w:hint="eastAsia" w:ascii="宋体" w:hAnsi="宋体" w:eastAsia="宋体" w:cs="宋体"/>
          <w:color w:val="auto"/>
          <w:sz w:val="28"/>
          <w:szCs w:val="28"/>
          <w:highlight w:val="none"/>
        </w:rPr>
        <w:t>结论负责调整补充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且在设计审查和审核不通过后7日内完成调整和补充。经一次调整补充仍不能通过相关设计审查或者会审的，发包人有权解除本合同，且设计人应退还已经收取的费用</w:t>
      </w:r>
      <w:r>
        <w:rPr>
          <w:rFonts w:hint="eastAsia" w:ascii="宋体" w:hAnsi="宋体" w:eastAsia="宋体" w:cs="宋体"/>
          <w:color w:val="auto"/>
          <w:sz w:val="28"/>
          <w:szCs w:val="28"/>
          <w:highlight w:val="none"/>
        </w:rPr>
        <w:t>；</w:t>
      </w:r>
    </w:p>
    <w:p w14:paraId="652A545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设计人按合同规定时限交付设计文件一年内项目开始施工，负责向发包人及施工单位进行设计交底、处理有关设计问题和参加竣工验收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费用自理</w:t>
      </w:r>
      <w:r>
        <w:rPr>
          <w:rFonts w:hint="eastAsia" w:ascii="宋体" w:hAnsi="宋体" w:eastAsia="宋体" w:cs="宋体"/>
          <w:color w:val="auto"/>
          <w:sz w:val="28"/>
          <w:szCs w:val="28"/>
          <w:highlight w:val="none"/>
        </w:rPr>
        <w:t>。在一年内项目尚未开始施工，设计人仍负责上述工作，</w:t>
      </w:r>
      <w:r>
        <w:rPr>
          <w:rFonts w:hint="eastAsia" w:ascii="宋体" w:hAnsi="宋体" w:eastAsia="宋体" w:cs="宋体"/>
          <w:color w:val="auto"/>
          <w:sz w:val="28"/>
          <w:szCs w:val="28"/>
          <w:highlight w:val="none"/>
          <w:lang w:val="en-US" w:eastAsia="zh-CN"/>
        </w:rPr>
        <w:t>是否另行</w:t>
      </w:r>
      <w:r>
        <w:rPr>
          <w:rFonts w:hint="eastAsia" w:ascii="宋体" w:hAnsi="宋体" w:eastAsia="宋体" w:cs="宋体"/>
          <w:color w:val="auto"/>
          <w:sz w:val="28"/>
          <w:szCs w:val="28"/>
          <w:highlight w:val="none"/>
        </w:rPr>
        <w:t>收费由双方商定。</w:t>
      </w:r>
    </w:p>
    <w:p w14:paraId="6A13BC9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9.2.7 设计人承担初设编制专家评审的所有费用。</w:t>
      </w:r>
    </w:p>
    <w:p w14:paraId="3804AA9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 xml:space="preserve"> 设计人采用的主要技术标准是：</w:t>
      </w:r>
    </w:p>
    <w:p w14:paraId="24D64EA1">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国家现行设计规范，法规及标准及地方政府法规及管理条例。</w:t>
      </w:r>
    </w:p>
    <w:p w14:paraId="70123C4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第十条 保密</w:t>
      </w:r>
    </w:p>
    <w:p w14:paraId="2B75A389">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8EEA02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第十一条 </w:t>
      </w:r>
      <w:r>
        <w:rPr>
          <w:rFonts w:hint="eastAsia" w:ascii="宋体" w:hAnsi="宋体" w:eastAsia="宋体" w:cs="宋体"/>
          <w:sz w:val="28"/>
          <w:szCs w:val="28"/>
          <w:lang w:val="en-US" w:eastAsia="zh-CN"/>
        </w:rPr>
        <w:t>争议解决</w:t>
      </w:r>
    </w:p>
    <w:p w14:paraId="4A315416">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本合同在履行过程中发生的争议，由双方当事人协商解决，协商不成的，</w:t>
      </w:r>
      <w:r>
        <w:rPr>
          <w:rFonts w:hint="eastAsia" w:ascii="宋体" w:hAnsi="宋体" w:eastAsia="宋体" w:cs="宋体"/>
          <w:color w:val="auto"/>
          <w:sz w:val="28"/>
          <w:szCs w:val="28"/>
          <w:highlight w:val="none"/>
        </w:rPr>
        <w:t>可依法向</w:t>
      </w:r>
      <w:r>
        <w:rPr>
          <w:rFonts w:hint="eastAsia" w:ascii="宋体" w:hAnsi="宋体" w:eastAsia="宋体" w:cs="宋体"/>
          <w:color w:val="auto"/>
          <w:sz w:val="28"/>
          <w:szCs w:val="28"/>
          <w:highlight w:val="none"/>
          <w:lang w:val="en-US" w:eastAsia="zh-CN"/>
        </w:rPr>
        <w:t>发包方所在地</w:t>
      </w:r>
      <w:r>
        <w:rPr>
          <w:rFonts w:hint="eastAsia" w:ascii="宋体" w:hAnsi="宋体" w:eastAsia="宋体" w:cs="宋体"/>
          <w:color w:val="auto"/>
          <w:sz w:val="28"/>
          <w:szCs w:val="28"/>
          <w:highlight w:val="none"/>
        </w:rPr>
        <w:t>人民法院起诉</w:t>
      </w:r>
      <w:r>
        <w:rPr>
          <w:rFonts w:hint="eastAsia" w:ascii="宋体" w:hAnsi="宋体" w:eastAsia="宋体" w:cs="宋体"/>
          <w:spacing w:val="-12"/>
          <w:sz w:val="28"/>
          <w:szCs w:val="28"/>
        </w:rPr>
        <w:t>。</w:t>
      </w:r>
    </w:p>
    <w:p w14:paraId="4E49A9E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第十二条 合同生效及其他</w:t>
      </w:r>
    </w:p>
    <w:p w14:paraId="452609D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发包人要求设计人派专人长期驻施工现场进行配合与解决有关问题时，双方应另行签订补充协议或技术咨询服务合同。</w:t>
      </w:r>
    </w:p>
    <w:p w14:paraId="038C0D0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设计人为本合同项目的服务至施工安装结束为止。</w:t>
      </w:r>
    </w:p>
    <w:p w14:paraId="1200D50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设计人不得指定建筑材料、设备的生产厂或供货商。发包人需要设计人配合建筑材料、设备的加工订货时，所需费用由发包人承担。</w:t>
      </w:r>
    </w:p>
    <w:p w14:paraId="13CB32C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12.4 发包人委托设计人承担本合同内容以外的工作服务，另行签订协议并支付费用。</w:t>
      </w:r>
    </w:p>
    <w:p w14:paraId="5EFD9C2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12.5 由于不可抗力因素致使合同无法履行时，双方应及时协商解决。</w:t>
      </w:r>
    </w:p>
    <w:p w14:paraId="641DB0C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12.6 本合同一式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份，发包人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w:t>
      </w:r>
    </w:p>
    <w:p w14:paraId="4C93DBF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12.7 本合同第六条规定设计人交付的设计资料及文件份数超过《工程设计收费标准》规定的份数，设计人另收工本费。</w:t>
      </w:r>
    </w:p>
    <w:p w14:paraId="65EB2D2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12.8 本合同生效后，按规定应到项目所在地省级建设行政主管部门规定的审查部门备案；双方认为必要时，到工商行政部门签证。双方履行完合同规定的义务后，本合同即行终止。</w:t>
      </w:r>
    </w:p>
    <w:p w14:paraId="6C371AD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12.9 本合同经双方签章后生效。</w:t>
      </w:r>
    </w:p>
    <w:p w14:paraId="01A0241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12.10 本合同未尽事宜，双方可签订补充协议，有关协议及双方认可的来往电报、传真、会议纪要等，均为本合同组成部分，与本合同具有同等法律效力。</w:t>
      </w:r>
    </w:p>
    <w:p w14:paraId="4BC561F8">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12.11 其它约定事项</w:t>
      </w:r>
    </w:p>
    <w:p w14:paraId="61F64CA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提供的上述联系方式为各方履行合同、解决合同争议时向接收其他方商业文件信函或司法机关诉讼文书的地址和联系方式。一方如变更上述联系方式，应及时书面通知另一方及其它相关联方，在变更通知到达另一方及其它相关联方之前，原联系方式视为未变更。 一方及相关联方通过上述联系方式向另一方送达商业文件信函或司法机关诉讼文书的，通知发出即视为送达。</w:t>
      </w:r>
    </w:p>
    <w:p w14:paraId="3008F85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21A4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20"/>
          <w:sz w:val="28"/>
          <w:szCs w:val="28"/>
        </w:rPr>
      </w:pPr>
      <w:r>
        <w:rPr>
          <w:rFonts w:hint="eastAsia" w:ascii="宋体" w:hAnsi="宋体" w:eastAsia="宋体" w:cs="宋体"/>
          <w:color w:val="auto"/>
          <w:sz w:val="28"/>
          <w:szCs w:val="28"/>
          <w:highlight w:val="none"/>
        </w:rPr>
        <w:t>（以下无内容，供签字盖章使用）</w:t>
      </w:r>
    </w:p>
    <w:tbl>
      <w:tblPr>
        <w:tblStyle w:val="15"/>
        <w:tblW w:w="8330" w:type="dxa"/>
        <w:jc w:val="center"/>
        <w:tblLayout w:type="fixed"/>
        <w:tblCellMar>
          <w:top w:w="0" w:type="dxa"/>
          <w:left w:w="108" w:type="dxa"/>
          <w:bottom w:w="0" w:type="dxa"/>
          <w:right w:w="108" w:type="dxa"/>
        </w:tblCellMar>
      </w:tblPr>
      <w:tblGrid>
        <w:gridCol w:w="4057"/>
        <w:gridCol w:w="4273"/>
      </w:tblGrid>
      <w:tr w14:paraId="2EE9AB40">
        <w:tblPrEx>
          <w:tblCellMar>
            <w:top w:w="0" w:type="dxa"/>
            <w:left w:w="108" w:type="dxa"/>
            <w:bottom w:w="0" w:type="dxa"/>
            <w:right w:w="108" w:type="dxa"/>
          </w:tblCellMar>
        </w:tblPrEx>
        <w:trPr>
          <w:trHeight w:val="2848" w:hRule="atLeast"/>
          <w:jc w:val="center"/>
        </w:trPr>
        <w:tc>
          <w:tcPr>
            <w:tcW w:w="4057" w:type="dxa"/>
            <w:tcBorders>
              <w:top w:val="single" w:color="auto" w:sz="4" w:space="0"/>
              <w:left w:val="single" w:color="auto" w:sz="4" w:space="0"/>
              <w:right w:val="single" w:color="auto" w:sz="4" w:space="0"/>
            </w:tcBorders>
            <w:noWrap w:val="0"/>
            <w:vAlign w:val="center"/>
          </w:tcPr>
          <w:p w14:paraId="15BE2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发包人名称：</w:t>
            </w:r>
          </w:p>
          <w:p w14:paraId="59A3F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 xml:space="preserve">           </w:t>
            </w:r>
          </w:p>
          <w:p w14:paraId="4EF5F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424" w:leftChars="0" w:right="0" w:hanging="424" w:hangingChars="200"/>
              <w:textAlignment w:val="auto"/>
              <w:rPr>
                <w:rFonts w:hint="eastAsia" w:ascii="宋体" w:hAnsi="宋体" w:eastAsia="宋体" w:cs="宋体"/>
                <w:spacing w:val="-20"/>
                <w:w w:val="90"/>
                <w:sz w:val="28"/>
                <w:szCs w:val="28"/>
                <w:lang w:eastAsia="zh-CN"/>
              </w:rPr>
            </w:pPr>
            <w:r>
              <w:rPr>
                <w:rFonts w:hint="eastAsia" w:ascii="宋体" w:hAnsi="宋体" w:eastAsia="宋体" w:cs="宋体"/>
                <w:spacing w:val="-20"/>
                <w:w w:val="90"/>
                <w:sz w:val="28"/>
                <w:szCs w:val="28"/>
                <w:lang w:eastAsia="zh-CN"/>
              </w:rPr>
              <w:t>（公章</w:t>
            </w:r>
            <w:r>
              <w:rPr>
                <w:rFonts w:hint="eastAsia" w:ascii="宋体" w:hAnsi="宋体" w:cs="宋体"/>
                <w:spacing w:val="-20"/>
                <w:w w:val="90"/>
                <w:sz w:val="28"/>
                <w:szCs w:val="28"/>
                <w:lang w:val="en-US" w:eastAsia="zh-CN"/>
              </w:rPr>
              <w:t>盖</w:t>
            </w:r>
            <w:r>
              <w:rPr>
                <w:rFonts w:hint="eastAsia" w:ascii="宋体" w:hAnsi="宋体" w:eastAsia="宋体" w:cs="宋体"/>
                <w:spacing w:val="-20"/>
                <w:w w:val="90"/>
                <w:sz w:val="28"/>
                <w:szCs w:val="28"/>
                <w:lang w:eastAsia="zh-CN"/>
              </w:rPr>
              <w:t>章）</w:t>
            </w:r>
          </w:p>
        </w:tc>
        <w:tc>
          <w:tcPr>
            <w:tcW w:w="4273" w:type="dxa"/>
            <w:tcBorders>
              <w:top w:val="single" w:color="auto" w:sz="4" w:space="0"/>
              <w:left w:val="single" w:color="auto" w:sz="4" w:space="0"/>
              <w:right w:val="single" w:color="auto" w:sz="4" w:space="0"/>
            </w:tcBorders>
            <w:noWrap w:val="0"/>
            <w:vAlign w:val="center"/>
          </w:tcPr>
          <w:p w14:paraId="39134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lang w:eastAsia="zh-CN"/>
              </w:rPr>
              <w:t>设计</w:t>
            </w:r>
            <w:r>
              <w:rPr>
                <w:rFonts w:hint="eastAsia" w:ascii="宋体" w:hAnsi="宋体" w:eastAsia="宋体" w:cs="宋体"/>
                <w:spacing w:val="-20"/>
                <w:w w:val="90"/>
                <w:sz w:val="28"/>
                <w:szCs w:val="28"/>
              </w:rPr>
              <w:t>人名称：</w:t>
            </w:r>
          </w:p>
          <w:p w14:paraId="5AE03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p>
          <w:p w14:paraId="7A697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lang w:eastAsia="zh-CN"/>
              </w:rPr>
            </w:pPr>
            <w:r>
              <w:rPr>
                <w:rFonts w:hint="eastAsia" w:ascii="宋体" w:hAnsi="宋体" w:eastAsia="宋体" w:cs="宋体"/>
                <w:spacing w:val="-20"/>
                <w:w w:val="90"/>
                <w:sz w:val="28"/>
                <w:szCs w:val="28"/>
              </w:rPr>
              <w:t xml:space="preserve">                  </w:t>
            </w:r>
            <w:r>
              <w:rPr>
                <w:rFonts w:hint="eastAsia" w:ascii="宋体" w:hAnsi="宋体" w:eastAsia="宋体" w:cs="宋体"/>
                <w:spacing w:val="-20"/>
                <w:w w:val="90"/>
                <w:sz w:val="28"/>
                <w:szCs w:val="28"/>
                <w:lang w:eastAsia="zh-CN"/>
              </w:rPr>
              <w:t>（公章</w:t>
            </w:r>
            <w:r>
              <w:rPr>
                <w:rFonts w:hint="eastAsia" w:ascii="宋体" w:hAnsi="宋体" w:cs="宋体"/>
                <w:spacing w:val="-20"/>
                <w:w w:val="90"/>
                <w:sz w:val="28"/>
                <w:szCs w:val="28"/>
                <w:lang w:val="en-US" w:eastAsia="zh-CN"/>
              </w:rPr>
              <w:t>盖</w:t>
            </w:r>
            <w:r>
              <w:rPr>
                <w:rFonts w:hint="eastAsia" w:ascii="宋体" w:hAnsi="宋体" w:eastAsia="宋体" w:cs="宋体"/>
                <w:spacing w:val="-20"/>
                <w:w w:val="90"/>
                <w:sz w:val="28"/>
                <w:szCs w:val="28"/>
                <w:lang w:eastAsia="zh-CN"/>
              </w:rPr>
              <w:t>章）</w:t>
            </w:r>
          </w:p>
        </w:tc>
      </w:tr>
      <w:tr w14:paraId="3BC334DF">
        <w:tblPrEx>
          <w:tblCellMar>
            <w:top w:w="0" w:type="dxa"/>
            <w:left w:w="108" w:type="dxa"/>
            <w:bottom w:w="0" w:type="dxa"/>
            <w:right w:w="108" w:type="dxa"/>
          </w:tblCellMar>
        </w:tblPrEx>
        <w:trPr>
          <w:trHeight w:val="1356" w:hRule="atLeast"/>
          <w:jc w:val="center"/>
        </w:trPr>
        <w:tc>
          <w:tcPr>
            <w:tcW w:w="4057" w:type="dxa"/>
            <w:tcBorders>
              <w:top w:val="single" w:color="auto" w:sz="4" w:space="0"/>
              <w:left w:val="single" w:color="auto" w:sz="4" w:space="0"/>
              <w:right w:val="single" w:color="auto" w:sz="4" w:space="0"/>
            </w:tcBorders>
            <w:noWrap w:val="0"/>
            <w:vAlign w:val="center"/>
          </w:tcPr>
          <w:p w14:paraId="3D19A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法定代表人或委托代理人：（签字）</w:t>
            </w:r>
          </w:p>
          <w:p w14:paraId="26E77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textAlignment w:val="auto"/>
              <w:rPr>
                <w:rFonts w:hint="eastAsia" w:ascii="宋体" w:hAnsi="宋体" w:eastAsia="宋体" w:cs="宋体"/>
                <w:spacing w:val="-20"/>
                <w:w w:val="90"/>
                <w:sz w:val="28"/>
                <w:szCs w:val="28"/>
              </w:rPr>
            </w:pPr>
          </w:p>
        </w:tc>
        <w:tc>
          <w:tcPr>
            <w:tcW w:w="4273" w:type="dxa"/>
            <w:tcBorders>
              <w:top w:val="single" w:color="auto" w:sz="4" w:space="0"/>
              <w:left w:val="single" w:color="auto" w:sz="4" w:space="0"/>
              <w:bottom w:val="single" w:color="auto" w:sz="4" w:space="0"/>
              <w:right w:val="single" w:color="auto" w:sz="4" w:space="0"/>
            </w:tcBorders>
            <w:noWrap w:val="0"/>
            <w:vAlign w:val="center"/>
          </w:tcPr>
          <w:p w14:paraId="48C15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 xml:space="preserve">法定代表人或委托代理人：（签字） </w:t>
            </w:r>
          </w:p>
          <w:p w14:paraId="3B88A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textAlignment w:val="auto"/>
              <w:rPr>
                <w:rFonts w:hint="eastAsia" w:ascii="宋体" w:hAnsi="宋体" w:eastAsia="宋体" w:cs="宋体"/>
                <w:spacing w:val="-20"/>
                <w:w w:val="90"/>
                <w:sz w:val="28"/>
                <w:szCs w:val="28"/>
              </w:rPr>
            </w:pPr>
          </w:p>
        </w:tc>
      </w:tr>
      <w:tr w14:paraId="1F395FBC">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right w:val="single" w:color="auto" w:sz="4" w:space="0"/>
            </w:tcBorders>
            <w:noWrap w:val="0"/>
            <w:vAlign w:val="center"/>
          </w:tcPr>
          <w:p w14:paraId="0CDFB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lang w:val="en-US" w:eastAsia="zh-CN"/>
              </w:rPr>
            </w:pPr>
            <w:r>
              <w:rPr>
                <w:rFonts w:hint="eastAsia" w:ascii="宋体" w:hAnsi="宋体" w:eastAsia="宋体" w:cs="宋体"/>
                <w:spacing w:val="-20"/>
                <w:w w:val="90"/>
                <w:sz w:val="28"/>
                <w:szCs w:val="28"/>
              </w:rPr>
              <w:t>地址:</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14CC0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 xml:space="preserve">地址: </w:t>
            </w:r>
          </w:p>
        </w:tc>
      </w:tr>
      <w:tr w14:paraId="4F968DA6">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3408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lang w:val="en-US" w:eastAsia="zh-CN"/>
              </w:rPr>
            </w:pPr>
            <w:r>
              <w:rPr>
                <w:rFonts w:hint="eastAsia" w:ascii="宋体" w:hAnsi="宋体" w:eastAsia="宋体" w:cs="宋体"/>
                <w:spacing w:val="-20"/>
                <w:w w:val="90"/>
                <w:sz w:val="28"/>
                <w:szCs w:val="28"/>
              </w:rPr>
              <w:t>邮政编码：</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B22E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邮政编码：</w:t>
            </w:r>
          </w:p>
        </w:tc>
      </w:tr>
      <w:tr w14:paraId="1EE36C83">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23A49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lang w:val="en-US" w:eastAsia="zh-CN"/>
              </w:rPr>
            </w:pPr>
            <w:r>
              <w:rPr>
                <w:rFonts w:hint="eastAsia" w:ascii="宋体" w:hAnsi="宋体" w:eastAsia="宋体" w:cs="宋体"/>
                <w:spacing w:val="-20"/>
                <w:w w:val="90"/>
                <w:sz w:val="28"/>
                <w:szCs w:val="28"/>
              </w:rPr>
              <w:t>电      话：</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6D235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联系电话：</w:t>
            </w:r>
          </w:p>
        </w:tc>
      </w:tr>
      <w:tr w14:paraId="352355D5">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4977D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传      真：</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7C4D7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传      真：</w:t>
            </w:r>
          </w:p>
        </w:tc>
      </w:tr>
      <w:tr w14:paraId="0B301176">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13629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开户银行：</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AC9C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开户银行：</w:t>
            </w:r>
          </w:p>
        </w:tc>
      </w:tr>
      <w:tr w14:paraId="0B41F578">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164DE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银行帐号：</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1086B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银行帐号：</w:t>
            </w:r>
          </w:p>
        </w:tc>
      </w:tr>
      <w:tr w14:paraId="742C706F">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4C91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鉴证日期：</w:t>
            </w:r>
            <w:r>
              <w:rPr>
                <w:rFonts w:hint="eastAsia" w:ascii="宋体" w:hAnsi="宋体" w:eastAsia="宋体" w:cs="宋体"/>
                <w:spacing w:val="-20"/>
                <w:w w:val="90"/>
                <w:sz w:val="28"/>
                <w:szCs w:val="28"/>
                <w:lang w:val="en-US" w:eastAsia="zh-CN"/>
              </w:rPr>
              <w:t>xxxx</w:t>
            </w:r>
            <w:r>
              <w:rPr>
                <w:rFonts w:hint="eastAsia" w:ascii="宋体" w:hAnsi="宋体" w:eastAsia="宋体" w:cs="宋体"/>
                <w:spacing w:val="-20"/>
                <w:w w:val="90"/>
                <w:sz w:val="28"/>
                <w:szCs w:val="28"/>
              </w:rPr>
              <w:t>年</w:t>
            </w:r>
            <w:r>
              <w:rPr>
                <w:rFonts w:hint="eastAsia" w:ascii="宋体" w:hAnsi="宋体" w:eastAsia="宋体" w:cs="宋体"/>
                <w:spacing w:val="-20"/>
                <w:w w:val="90"/>
                <w:sz w:val="28"/>
                <w:szCs w:val="28"/>
                <w:lang w:val="en-US" w:eastAsia="zh-CN"/>
              </w:rPr>
              <w:t>xx</w:t>
            </w:r>
            <w:r>
              <w:rPr>
                <w:rFonts w:hint="eastAsia" w:ascii="宋体" w:hAnsi="宋体" w:eastAsia="宋体" w:cs="宋体"/>
                <w:spacing w:val="-20"/>
                <w:w w:val="90"/>
                <w:sz w:val="28"/>
                <w:szCs w:val="28"/>
              </w:rPr>
              <w:t>月</w:t>
            </w:r>
            <w:r>
              <w:rPr>
                <w:rFonts w:hint="eastAsia" w:ascii="宋体" w:hAnsi="宋体" w:eastAsia="宋体" w:cs="宋体"/>
                <w:spacing w:val="-20"/>
                <w:w w:val="90"/>
                <w:sz w:val="28"/>
                <w:szCs w:val="28"/>
                <w:lang w:val="en-US" w:eastAsia="zh-CN"/>
              </w:rPr>
              <w:t>xx</w:t>
            </w:r>
            <w:r>
              <w:rPr>
                <w:rFonts w:hint="eastAsia" w:ascii="宋体" w:hAnsi="宋体" w:eastAsia="宋体" w:cs="宋体"/>
                <w:spacing w:val="-20"/>
                <w:w w:val="90"/>
                <w:sz w:val="28"/>
                <w:szCs w:val="28"/>
              </w:rPr>
              <w:t>日</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3B56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textAlignment w:val="auto"/>
              <w:rPr>
                <w:rFonts w:hint="eastAsia" w:ascii="宋体" w:hAnsi="宋体" w:eastAsia="宋体" w:cs="宋体"/>
                <w:spacing w:val="-20"/>
                <w:w w:val="90"/>
                <w:sz w:val="28"/>
                <w:szCs w:val="28"/>
              </w:rPr>
            </w:pPr>
            <w:r>
              <w:rPr>
                <w:rFonts w:hint="eastAsia" w:ascii="宋体" w:hAnsi="宋体" w:eastAsia="宋体" w:cs="宋体"/>
                <w:spacing w:val="-20"/>
                <w:w w:val="90"/>
                <w:sz w:val="28"/>
                <w:szCs w:val="28"/>
              </w:rPr>
              <w:t>鉴证日期：</w:t>
            </w:r>
            <w:r>
              <w:rPr>
                <w:rFonts w:hint="eastAsia" w:ascii="宋体" w:hAnsi="宋体" w:eastAsia="宋体" w:cs="宋体"/>
                <w:spacing w:val="-20"/>
                <w:w w:val="90"/>
                <w:sz w:val="28"/>
                <w:szCs w:val="28"/>
                <w:lang w:val="en-US" w:eastAsia="zh-CN"/>
              </w:rPr>
              <w:t>xxxx</w:t>
            </w:r>
            <w:r>
              <w:rPr>
                <w:rFonts w:hint="eastAsia" w:ascii="宋体" w:hAnsi="宋体" w:eastAsia="宋体" w:cs="宋体"/>
                <w:spacing w:val="-20"/>
                <w:w w:val="90"/>
                <w:sz w:val="28"/>
                <w:szCs w:val="28"/>
              </w:rPr>
              <w:t>年</w:t>
            </w:r>
            <w:r>
              <w:rPr>
                <w:rFonts w:hint="eastAsia" w:ascii="宋体" w:hAnsi="宋体" w:eastAsia="宋体" w:cs="宋体"/>
                <w:spacing w:val="-20"/>
                <w:w w:val="90"/>
                <w:sz w:val="28"/>
                <w:szCs w:val="28"/>
                <w:lang w:val="en-US" w:eastAsia="zh-CN"/>
              </w:rPr>
              <w:t>xx</w:t>
            </w:r>
            <w:r>
              <w:rPr>
                <w:rFonts w:hint="eastAsia" w:ascii="宋体" w:hAnsi="宋体" w:eastAsia="宋体" w:cs="宋体"/>
                <w:spacing w:val="-20"/>
                <w:w w:val="90"/>
                <w:sz w:val="28"/>
                <w:szCs w:val="28"/>
              </w:rPr>
              <w:t>月</w:t>
            </w:r>
            <w:r>
              <w:rPr>
                <w:rFonts w:hint="eastAsia" w:ascii="宋体" w:hAnsi="宋体" w:eastAsia="宋体" w:cs="宋体"/>
                <w:spacing w:val="-20"/>
                <w:w w:val="90"/>
                <w:sz w:val="28"/>
                <w:szCs w:val="28"/>
                <w:lang w:val="en-US" w:eastAsia="zh-CN"/>
              </w:rPr>
              <w:t>xx</w:t>
            </w:r>
            <w:r>
              <w:rPr>
                <w:rFonts w:hint="eastAsia" w:ascii="宋体" w:hAnsi="宋体" w:eastAsia="宋体" w:cs="宋体"/>
                <w:spacing w:val="-20"/>
                <w:w w:val="90"/>
                <w:sz w:val="28"/>
                <w:szCs w:val="28"/>
              </w:rPr>
              <w:t>日</w:t>
            </w:r>
          </w:p>
        </w:tc>
      </w:tr>
    </w:tbl>
    <w:p w14:paraId="352C2FCC">
      <w:pPr>
        <w:spacing w:line="440" w:lineRule="exact"/>
        <w:jc w:val="left"/>
        <w:rPr>
          <w:rFonts w:hint="eastAsia" w:ascii="宋体" w:hAnsi="宋体" w:cs="宋体"/>
          <w:spacing w:val="-8"/>
          <w:sz w:val="28"/>
        </w:rPr>
      </w:pPr>
    </w:p>
    <w:p w14:paraId="40BD6C9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kern w:val="2"/>
          <w:sz w:val="28"/>
          <w:szCs w:val="28"/>
          <w:lang w:val="en-US" w:eastAsia="zh-CN" w:bidi="ar-SA"/>
        </w:rPr>
      </w:pPr>
    </w:p>
    <w:p w14:paraId="3D7544C9">
      <w:pPr>
        <w:spacing w:line="360" w:lineRule="auto"/>
        <w:ind w:firstLine="480" w:firstLineChars="200"/>
        <w:rPr>
          <w:rFonts w:hint="eastAsia" w:ascii="宋体" w:hAnsi="宋体" w:eastAsia="宋体" w:cs="宋体"/>
          <w:sz w:val="24"/>
          <w:szCs w:val="24"/>
        </w:rPr>
      </w:pPr>
    </w:p>
    <w:p w14:paraId="488103EC">
      <w:pPr>
        <w:spacing w:line="360" w:lineRule="auto"/>
        <w:ind w:firstLine="480" w:firstLineChars="200"/>
        <w:rPr>
          <w:rFonts w:hint="eastAsia" w:asciiTheme="minorEastAsia" w:hAnsiTheme="minorEastAsia" w:eastAsiaTheme="minorEastAsia" w:cstheme="minorEastAsia"/>
          <w:sz w:val="24"/>
          <w:szCs w:val="24"/>
        </w:rPr>
      </w:pPr>
    </w:p>
    <w:p w14:paraId="71DA179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58CCB620">
      <w:pPr>
        <w:numPr>
          <w:ilvl w:val="0"/>
          <w:numId w:val="0"/>
        </w:numPr>
        <w:tabs>
          <w:tab w:val="left" w:pos="1283"/>
        </w:tabs>
        <w:spacing w:before="55"/>
        <w:ind w:left="0" w:leftChars="0" w:right="22" w:rightChars="0" w:firstLine="0" w:firstLineChars="0"/>
        <w:jc w:val="center"/>
        <w:outlineLvl w:val="0"/>
        <w:rPr>
          <w:rFonts w:hint="default" w:cs="Times New Roman"/>
          <w:b/>
          <w:color w:val="auto"/>
          <w:sz w:val="32"/>
          <w:highlight w:val="none"/>
          <w:lang w:val="en-US" w:eastAsia="zh-CN"/>
        </w:rPr>
      </w:pPr>
      <w:bookmarkStart w:id="12" w:name="_Toc13467"/>
      <w:r>
        <w:rPr>
          <w:rFonts w:hint="eastAsia" w:ascii="Calibri" w:hAnsi="Calibri" w:eastAsia="宋体" w:cs="Times New Roman"/>
          <w:b/>
          <w:color w:val="auto"/>
          <w:kern w:val="2"/>
          <w:sz w:val="32"/>
          <w:szCs w:val="24"/>
          <w:lang w:val="en-US" w:eastAsia="zh-CN" w:bidi="ar-SA"/>
        </w:rPr>
        <w:t>第五章</w:t>
      </w:r>
      <w:r>
        <w:rPr>
          <w:rFonts w:hint="eastAsia" w:cs="Times New Roman"/>
          <w:b/>
          <w:color w:val="auto"/>
          <w:sz w:val="32"/>
          <w:highlight w:val="none"/>
          <w:lang w:val="en-US" w:eastAsia="zh-CN"/>
        </w:rPr>
        <w:t xml:space="preserve"> </w:t>
      </w:r>
      <w:bookmarkEnd w:id="12"/>
      <w:r>
        <w:rPr>
          <w:rFonts w:hint="eastAsia" w:cs="Times New Roman"/>
          <w:b/>
          <w:color w:val="auto"/>
          <w:sz w:val="32"/>
          <w:highlight w:val="none"/>
          <w:lang w:val="en-US" w:eastAsia="zh-CN"/>
        </w:rPr>
        <w:t>服务要求</w:t>
      </w:r>
    </w:p>
    <w:p w14:paraId="68978E5B">
      <w:pPr>
        <w:pStyle w:val="12"/>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bookmarkStart w:id="13" w:name="_Toc28209"/>
      <w:r>
        <w:rPr>
          <w:rFonts w:hint="eastAsia" w:ascii="宋体" w:hAnsi="宋体" w:eastAsia="宋体" w:cs="宋体"/>
          <w:color w:val="auto"/>
          <w:sz w:val="24"/>
          <w:szCs w:val="24"/>
          <w:lang w:val="en-US" w:eastAsia="zh-CN"/>
        </w:rPr>
        <w:t>一、项目概况：</w:t>
      </w:r>
    </w:p>
    <w:p w14:paraId="0BF8BAD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1、采购人：</w:t>
      </w:r>
      <w:r>
        <w:rPr>
          <w:rFonts w:hint="eastAsia" w:cs="宋体"/>
          <w:color w:val="auto"/>
          <w:sz w:val="24"/>
          <w:szCs w:val="24"/>
          <w:lang w:val="en-US" w:eastAsia="zh-CN"/>
        </w:rPr>
        <w:t>三门峡市湖滨区建设局</w:t>
      </w:r>
    </w:p>
    <w:p w14:paraId="121574A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2、项目名称：</w:t>
      </w:r>
      <w:r>
        <w:rPr>
          <w:rFonts w:hint="eastAsia" w:cs="宋体"/>
          <w:color w:val="auto"/>
          <w:sz w:val="24"/>
          <w:szCs w:val="24"/>
          <w:lang w:val="en-US" w:eastAsia="zh-CN"/>
        </w:rPr>
        <w:t>三门峡市湖滨区建设局2024年湖滨区车站街道黄河路东片区易涝点综合整治及排水防涝设施建设项目设计</w:t>
      </w:r>
    </w:p>
    <w:p w14:paraId="72393D3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3、</w:t>
      </w:r>
      <w:r>
        <w:rPr>
          <w:rFonts w:hint="eastAsia" w:ascii="宋体" w:hAnsi="宋体" w:eastAsia="宋体" w:cs="宋体"/>
          <w:color w:val="000000" w:themeColor="text1"/>
          <w:kern w:val="0"/>
          <w:sz w:val="24"/>
          <w:szCs w:val="24"/>
          <w:highlight w:val="none"/>
          <w14:textFill>
            <w14:solidFill>
              <w14:schemeClr w14:val="tx1"/>
            </w14:solidFill>
          </w14:textFill>
        </w:rPr>
        <w:t>预算金额：</w:t>
      </w:r>
      <w:r>
        <w:rPr>
          <w:rFonts w:hint="eastAsia" w:ascii="宋体" w:hAnsi="宋体" w:cs="宋体"/>
          <w:color w:val="000000" w:themeColor="text1"/>
          <w:kern w:val="0"/>
          <w:sz w:val="24"/>
          <w:szCs w:val="24"/>
          <w:highlight w:val="none"/>
          <w:lang w:val="en-US" w:eastAsia="zh-CN"/>
          <w14:textFill>
            <w14:solidFill>
              <w14:schemeClr w14:val="tx1"/>
            </w14:solidFill>
          </w14:textFill>
        </w:rPr>
        <w:t>91.02万元</w:t>
      </w:r>
    </w:p>
    <w:p w14:paraId="274E3ADA">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000000" w:themeColor="text1"/>
          <w:kern w:val="0"/>
          <w:sz w:val="24"/>
          <w:szCs w:val="24"/>
          <w:highlight w:val="none"/>
          <w:lang w:val="en-US" w:eastAsia="zh-CN"/>
          <w14:textFill>
            <w14:solidFill>
              <w14:schemeClr w14:val="tx1"/>
            </w14:solidFill>
          </w14:textFill>
        </w:rPr>
        <w:t>招标控制价：工程总</w:t>
      </w:r>
      <w:r>
        <w:rPr>
          <w:rFonts w:hint="eastAsia" w:ascii="宋体" w:hAnsi="宋体" w:cs="宋体"/>
          <w:sz w:val="24"/>
          <w:szCs w:val="28"/>
          <w:highlight w:val="none"/>
          <w:lang w:val="en-US" w:eastAsia="zh-CN"/>
        </w:rPr>
        <w:t>概算</w:t>
      </w:r>
      <w:r>
        <w:rPr>
          <w:rFonts w:hint="eastAsia" w:ascii="宋体" w:hAnsi="宋体" w:cs="宋体"/>
          <w:color w:val="000000" w:themeColor="text1"/>
          <w:kern w:val="0"/>
          <w:sz w:val="24"/>
          <w:szCs w:val="24"/>
          <w:highlight w:val="none"/>
          <w:lang w:val="en-US" w:eastAsia="zh-CN"/>
          <w14:textFill>
            <w14:solidFill>
              <w14:schemeClr w14:val="tx1"/>
            </w14:solidFill>
          </w14:textFill>
        </w:rPr>
        <w:t>的2.1%（</w:t>
      </w:r>
      <w:r>
        <w:rPr>
          <w:rFonts w:hint="eastAsia" w:ascii="宋体" w:hAnsi="宋体" w:cs="宋体"/>
          <w:sz w:val="24"/>
          <w:szCs w:val="28"/>
          <w:highlight w:val="none"/>
          <w:lang w:val="en-US" w:eastAsia="zh-CN"/>
        </w:rPr>
        <w:t>计费基数为项目总概算</w:t>
      </w:r>
      <w:r>
        <w:rPr>
          <w:rFonts w:hint="eastAsia" w:ascii="宋体" w:hAnsi="宋体" w:cs="宋体"/>
          <w:sz w:val="24"/>
          <w:szCs w:val="28"/>
          <w:highlight w:val="none"/>
        </w:rPr>
        <w:t>：</w:t>
      </w:r>
      <w:r>
        <w:rPr>
          <w:rFonts w:hint="eastAsia" w:ascii="宋体" w:hAnsi="宋体" w:cs="宋体"/>
          <w:sz w:val="24"/>
          <w:szCs w:val="28"/>
          <w:highlight w:val="none"/>
          <w:lang w:val="en-US" w:eastAsia="zh-CN"/>
        </w:rPr>
        <w:t>4334.29万元</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3E1A16C6">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、服务内容：</w:t>
      </w:r>
      <w:r>
        <w:rPr>
          <w:rFonts w:hint="eastAsia" w:ascii="宋体" w:hAnsi="宋体" w:eastAsia="宋体" w:cs="Times New Roman"/>
          <w:kern w:val="2"/>
          <w:sz w:val="24"/>
          <w:szCs w:val="24"/>
          <w:highlight w:val="none"/>
          <w:lang w:val="en-US" w:eastAsia="zh-CN" w:bidi="ar"/>
        </w:rPr>
        <w:t>本工程为三门峡市湖滨区建设局2024年湖滨区车站街道黄河路东片区易涝点综合整治及排水防涝设施建设项目设计,服务内容主要包括车站街道黄河路东片区</w:t>
      </w:r>
      <w:r>
        <w:rPr>
          <w:rFonts w:hint="eastAsia" w:ascii="宋体" w:hAnsi="宋体" w:cs="Times New Roman"/>
          <w:kern w:val="2"/>
          <w:sz w:val="24"/>
          <w:szCs w:val="24"/>
          <w:highlight w:val="none"/>
          <w:lang w:val="en-US" w:eastAsia="zh-CN" w:bidi="ar"/>
        </w:rPr>
        <w:t>（小区红线内）</w:t>
      </w:r>
      <w:r>
        <w:rPr>
          <w:rFonts w:hint="eastAsia" w:ascii="宋体" w:hAnsi="宋体" w:eastAsia="宋体" w:cs="Times New Roman"/>
          <w:kern w:val="2"/>
          <w:sz w:val="24"/>
          <w:szCs w:val="24"/>
          <w:highlight w:val="none"/>
          <w:lang w:val="en-US" w:eastAsia="zh-CN" w:bidi="ar"/>
        </w:rPr>
        <w:t>改造DN管道、新修雨水管网及地面恢复、新建管渠、新修检查井、新建雨水篦子及雨水口、购置小型泵车、改造排涝沟渠、加挡水板、</w:t>
      </w:r>
      <w:r>
        <w:rPr>
          <w:rFonts w:hint="eastAsia" w:cs="Times New Roman"/>
          <w:kern w:val="2"/>
          <w:sz w:val="24"/>
          <w:szCs w:val="24"/>
          <w:highlight w:val="none"/>
          <w:lang w:val="en-US" w:eastAsia="zh-CN" w:bidi="ar"/>
        </w:rPr>
        <w:t>新安装雨量计等改造内容进行施工图设计</w:t>
      </w:r>
      <w:r>
        <w:rPr>
          <w:rFonts w:hint="eastAsia" w:ascii="宋体" w:hAnsi="宋体" w:cs="宋体"/>
          <w:color w:val="auto"/>
          <w:kern w:val="0"/>
          <w:sz w:val="24"/>
          <w:szCs w:val="24"/>
          <w:highlight w:val="none"/>
          <w:lang w:eastAsia="zh-CN"/>
        </w:rPr>
        <w:t>，并通过技术审查，后续设计服务工作(包含设计变更、应参加的现场验收、技术处理、现场技术服务等工作)以及与本工程设计有关的其它事宜。</w:t>
      </w:r>
    </w:p>
    <w:p w14:paraId="2B9394B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、标段划分：本项目共分1个标段</w:t>
      </w:r>
    </w:p>
    <w:p w14:paraId="757D8E4B">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、资金来源：财政资金，已落实；</w:t>
      </w:r>
    </w:p>
    <w:p w14:paraId="02E95E0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、服务周期</w:t>
      </w:r>
      <w:r>
        <w:rPr>
          <w:rFonts w:hint="eastAsia" w:ascii="宋体" w:hAnsi="宋体" w:eastAsia="宋体" w:cs="宋体"/>
          <w:color w:val="auto"/>
          <w:sz w:val="24"/>
          <w:szCs w:val="24"/>
          <w:highlight w:val="none"/>
          <w:lang w:val="en-US" w:eastAsia="zh-CN"/>
        </w:rPr>
        <w:t>：20日历天；</w:t>
      </w:r>
    </w:p>
    <w:p w14:paraId="343B743E">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、质量要求：</w:t>
      </w:r>
      <w:r>
        <w:rPr>
          <w:rFonts w:hint="eastAsia" w:cs="宋体"/>
          <w:color w:val="auto"/>
          <w:sz w:val="24"/>
          <w:szCs w:val="24"/>
          <w:lang w:val="en-US" w:eastAsia="zh-CN"/>
        </w:rPr>
        <w:t>设计成果应该符合法律法规、强制性标准的规定，满足报批报建要求。</w:t>
      </w:r>
    </w:p>
    <w:p w14:paraId="0DDE1010">
      <w:pPr>
        <w:pStyle w:val="12"/>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二、设计内容：</w:t>
      </w:r>
    </w:p>
    <w:p w14:paraId="40B2E75D">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bookmarkStart w:id="14" w:name="_Toc20597"/>
      <w:bookmarkStart w:id="15" w:name="_Toc31041"/>
      <w:bookmarkStart w:id="16" w:name="_Toc22914"/>
      <w:bookmarkStart w:id="17" w:name="_Toc27530"/>
      <w:bookmarkStart w:id="18" w:name="_Toc373253036"/>
      <w:bookmarkStart w:id="19" w:name="_Toc4566"/>
      <w:bookmarkStart w:id="20" w:name="_Toc267495621"/>
      <w:r>
        <w:rPr>
          <w:rFonts w:hint="eastAsia" w:ascii="宋体" w:hAnsi="宋体" w:eastAsia="宋体" w:cs="宋体"/>
          <w:color w:val="auto"/>
          <w:sz w:val="24"/>
          <w:szCs w:val="24"/>
          <w:lang w:val="en-US" w:eastAsia="zh-CN"/>
        </w:rPr>
        <w:t>1.设计依据</w:t>
      </w:r>
      <w:bookmarkEnd w:id="14"/>
      <w:bookmarkEnd w:id="15"/>
      <w:bookmarkEnd w:id="16"/>
      <w:bookmarkEnd w:id="17"/>
      <w:bookmarkEnd w:id="18"/>
      <w:bookmarkEnd w:id="19"/>
    </w:p>
    <w:p w14:paraId="4BFA9FF2">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采用的主要标准及规范(不限于此)</w:t>
      </w:r>
    </w:p>
    <w:p w14:paraId="0DE1AC68">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1、国家现行规范、规程，行业标准以及（省、市）地方标准</w:t>
      </w:r>
      <w:r>
        <w:rPr>
          <w:rFonts w:hint="eastAsia" w:ascii="宋体" w:hAnsi="宋体" w:cs="宋体"/>
          <w:color w:val="auto"/>
          <w:sz w:val="24"/>
          <w:szCs w:val="24"/>
          <w:lang w:val="en-US" w:eastAsia="zh-CN"/>
        </w:rPr>
        <w:t>；</w:t>
      </w:r>
    </w:p>
    <w:p w14:paraId="5FF670E8">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2、采购人与供应商签订的工程设计合同:</w:t>
      </w:r>
    </w:p>
    <w:p w14:paraId="67F0B6AD">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6D9267C6">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bookmarkEnd w:id="20"/>
      <w:bookmarkStart w:id="21" w:name="_Toc373253037"/>
      <w:bookmarkStart w:id="22" w:name="_Toc13"/>
      <w:bookmarkStart w:id="23" w:name="_Toc15088"/>
      <w:bookmarkStart w:id="24" w:name="_Toc23807"/>
      <w:bookmarkStart w:id="25" w:name="_Toc14508"/>
      <w:bookmarkStart w:id="26" w:name="_Toc6577"/>
    </w:p>
    <w:p w14:paraId="1F93716B">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2.设计基本要求</w:t>
      </w:r>
      <w:bookmarkEnd w:id="21"/>
      <w:bookmarkEnd w:id="22"/>
      <w:bookmarkEnd w:id="23"/>
      <w:bookmarkEnd w:id="24"/>
      <w:bookmarkEnd w:id="25"/>
      <w:bookmarkEnd w:id="26"/>
    </w:p>
    <w:p w14:paraId="451F67F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（1）严格按照上级部门批准的方案。</w:t>
      </w:r>
    </w:p>
    <w:p w14:paraId="6E96AE24">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highlight w:val="none"/>
          <w:lang w:val="en-US" w:eastAsia="zh-CN"/>
        </w:rPr>
      </w:pPr>
      <w:r>
        <w:rPr>
          <w:rFonts w:hint="eastAsia" w:cs="宋体"/>
          <w:color w:val="auto"/>
          <w:sz w:val="24"/>
          <w:szCs w:val="24"/>
          <w:highlight w:val="none"/>
          <w:lang w:val="en-US" w:eastAsia="zh-CN"/>
        </w:rPr>
        <w:t>（2）设计成果符合图纸预算要求</w:t>
      </w:r>
    </w:p>
    <w:p w14:paraId="4487F5B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）设计的质量和深度必须满足各相关部门的技术审查要求。</w:t>
      </w:r>
    </w:p>
    <w:p w14:paraId="5A8B1EED">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）设计周期必须满足竞争性磋商文件要求的时间。</w:t>
      </w:r>
    </w:p>
    <w:p w14:paraId="1BC3B95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60AEDB1">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5B51593">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4AF19055">
      <w:pPr>
        <w:pStyle w:val="7"/>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3FB66F68">
      <w:pPr>
        <w:rPr>
          <w:rFonts w:hint="eastAsia"/>
          <w:color w:val="auto"/>
          <w:highlight w:val="none"/>
          <w:lang w:val="en-US" w:eastAsia="zh-CN"/>
        </w:rPr>
      </w:pPr>
    </w:p>
    <w:p w14:paraId="138A4ABD">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bookmarkEnd w:id="13"/>
    <w:p w14:paraId="3EF64CB2">
      <w:pPr>
        <w:numPr>
          <w:ilvl w:val="0"/>
          <w:numId w:val="0"/>
        </w:numPr>
        <w:tabs>
          <w:tab w:val="left" w:pos="1283"/>
        </w:tabs>
        <w:spacing w:before="55"/>
        <w:ind w:leftChars="0" w:right="22" w:rightChars="0"/>
        <w:jc w:val="center"/>
        <w:outlineLvl w:val="0"/>
        <w:rPr>
          <w:rFonts w:hint="eastAsia" w:ascii="宋体" w:hAnsi="宋体" w:cs="宋体"/>
          <w:b/>
          <w:color w:val="auto"/>
          <w:sz w:val="32"/>
          <w:highlight w:val="none"/>
          <w:lang w:val="en-US" w:eastAsia="zh-CN"/>
        </w:rPr>
      </w:pPr>
      <w:r>
        <w:rPr>
          <w:rFonts w:hint="eastAsia" w:ascii="宋体" w:hAnsi="宋体" w:cs="宋体"/>
          <w:b/>
          <w:color w:val="auto"/>
          <w:sz w:val="32"/>
          <w:highlight w:val="none"/>
          <w:lang w:val="en-US" w:eastAsia="zh-CN"/>
        </w:rPr>
        <w:t>第六章 响应文件内容及格式</w:t>
      </w:r>
    </w:p>
    <w:p w14:paraId="2936D174">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2AA7543C">
      <w:pPr>
        <w:tabs>
          <w:tab w:val="left" w:pos="4337"/>
        </w:tabs>
        <w:spacing w:before="61"/>
        <w:ind w:left="0" w:right="168" w:firstLine="0"/>
        <w:jc w:val="center"/>
        <w:outlineLvl w:val="1"/>
        <w:rPr>
          <w:rFonts w:hint="eastAsia" w:ascii="宋体" w:hAnsi="宋体" w:eastAsia="宋体" w:cs="宋体"/>
          <w:b/>
          <w:color w:val="auto"/>
          <w:sz w:val="36"/>
          <w:highlight w:val="none"/>
          <w:lang w:val="en-US" w:eastAsia="zh-CN"/>
        </w:rPr>
      </w:pP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rPr>
        <w:tab/>
      </w:r>
      <w:r>
        <w:rPr>
          <w:rFonts w:hint="eastAsia" w:ascii="宋体" w:hAnsi="宋体" w:cs="宋体"/>
          <w:b/>
          <w:color w:val="auto"/>
          <w:sz w:val="36"/>
          <w:highlight w:val="none"/>
          <w:u w:val="none"/>
          <w:lang w:eastAsia="zh-CN"/>
        </w:rPr>
        <w:t>（</w:t>
      </w:r>
      <w:r>
        <w:rPr>
          <w:rFonts w:hint="eastAsia" w:ascii="宋体" w:hAnsi="宋体" w:cs="宋体"/>
          <w:b/>
          <w:color w:val="auto"/>
          <w:sz w:val="36"/>
          <w:highlight w:val="none"/>
          <w:u w:val="none"/>
        </w:rPr>
        <w:t>项目</w:t>
      </w:r>
      <w:r>
        <w:rPr>
          <w:rFonts w:hint="eastAsia" w:ascii="宋体" w:hAnsi="宋体" w:cs="宋体"/>
          <w:b/>
          <w:color w:val="auto"/>
          <w:sz w:val="36"/>
          <w:highlight w:val="none"/>
          <w:lang w:val="en-US" w:eastAsia="zh-CN"/>
        </w:rPr>
        <w:t>名称）</w:t>
      </w:r>
    </w:p>
    <w:p w14:paraId="5C2FE0CE">
      <w:pPr>
        <w:pStyle w:val="7"/>
        <w:rPr>
          <w:rFonts w:hint="eastAsia"/>
          <w:b/>
          <w:color w:val="auto"/>
          <w:sz w:val="40"/>
          <w:highlight w:val="none"/>
        </w:rPr>
      </w:pPr>
    </w:p>
    <w:p w14:paraId="493A1045">
      <w:pPr>
        <w:pStyle w:val="7"/>
        <w:rPr>
          <w:rFonts w:hint="eastAsia"/>
          <w:b/>
          <w:color w:val="auto"/>
          <w:sz w:val="40"/>
          <w:highlight w:val="none"/>
        </w:rPr>
      </w:pPr>
    </w:p>
    <w:p w14:paraId="5CD272FE">
      <w:pPr>
        <w:pStyle w:val="7"/>
        <w:rPr>
          <w:rFonts w:hint="eastAsia"/>
          <w:b/>
          <w:color w:val="auto"/>
          <w:sz w:val="40"/>
          <w:highlight w:val="none"/>
        </w:rPr>
      </w:pPr>
    </w:p>
    <w:p w14:paraId="069CD93C">
      <w:pPr>
        <w:pStyle w:val="7"/>
        <w:rPr>
          <w:rFonts w:hint="eastAsia"/>
          <w:b/>
          <w:color w:val="auto"/>
          <w:sz w:val="40"/>
          <w:highlight w:val="none"/>
        </w:rPr>
      </w:pPr>
    </w:p>
    <w:p w14:paraId="6755FF63">
      <w:pPr>
        <w:pStyle w:val="7"/>
        <w:spacing w:before="7"/>
        <w:rPr>
          <w:rFonts w:hint="eastAsia"/>
          <w:b/>
          <w:color w:val="auto"/>
          <w:sz w:val="29"/>
          <w:highlight w:val="none"/>
        </w:rPr>
      </w:pPr>
    </w:p>
    <w:p w14:paraId="4619AB07">
      <w:pPr>
        <w:spacing w:before="0"/>
        <w:ind w:left="0" w:right="869" w:firstLine="0"/>
        <w:jc w:val="center"/>
        <w:rPr>
          <w:rFonts w:hint="eastAsia" w:ascii="宋体" w:hAnsi="宋体" w:cs="宋体"/>
          <w:color w:val="auto"/>
          <w:sz w:val="72"/>
          <w:highlight w:val="none"/>
        </w:rPr>
      </w:pPr>
      <w:r>
        <w:rPr>
          <w:rFonts w:hint="eastAsia" w:ascii="宋体" w:hAnsi="宋体" w:cs="宋体"/>
          <w:color w:val="auto"/>
          <w:sz w:val="72"/>
          <w:highlight w:val="none"/>
        </w:rPr>
        <w:t>响应文件</w:t>
      </w:r>
    </w:p>
    <w:p w14:paraId="5609480C">
      <w:pPr>
        <w:pStyle w:val="7"/>
        <w:rPr>
          <w:rFonts w:hint="eastAsia"/>
          <w:color w:val="auto"/>
          <w:sz w:val="72"/>
          <w:highlight w:val="none"/>
        </w:rPr>
      </w:pPr>
    </w:p>
    <w:p w14:paraId="2D597CE2">
      <w:pPr>
        <w:pStyle w:val="7"/>
        <w:rPr>
          <w:rFonts w:hint="eastAsia"/>
          <w:color w:val="auto"/>
          <w:sz w:val="72"/>
          <w:highlight w:val="none"/>
        </w:rPr>
      </w:pPr>
    </w:p>
    <w:p w14:paraId="06C85499">
      <w:pPr>
        <w:pStyle w:val="7"/>
        <w:rPr>
          <w:rFonts w:hint="eastAsia"/>
          <w:color w:val="auto"/>
          <w:sz w:val="72"/>
          <w:highlight w:val="none"/>
        </w:rPr>
      </w:pPr>
    </w:p>
    <w:p w14:paraId="7B329700">
      <w:pPr>
        <w:tabs>
          <w:tab w:val="left" w:pos="1827"/>
          <w:tab w:val="left" w:pos="2427"/>
          <w:tab w:val="left" w:pos="6207"/>
        </w:tabs>
        <w:spacing w:before="635"/>
        <w:ind w:left="1228" w:right="0" w:firstLine="0"/>
        <w:jc w:val="left"/>
        <w:rPr>
          <w:rFonts w:hint="eastAsia" w:ascii="宋体" w:hAnsi="宋体" w:cs="宋体"/>
          <w:color w:val="auto"/>
          <w:sz w:val="24"/>
          <w:szCs w:val="24"/>
          <w:highlight w:val="none"/>
          <w:lang w:eastAsia="zh-CN"/>
        </w:rPr>
      </w:pPr>
    </w:p>
    <w:p w14:paraId="4C226A54">
      <w:pPr>
        <w:tabs>
          <w:tab w:val="left" w:pos="1827"/>
          <w:tab w:val="left" w:pos="2427"/>
          <w:tab w:val="left" w:pos="6207"/>
        </w:tabs>
        <w:spacing w:before="635" w:line="480" w:lineRule="auto"/>
        <w:ind w:left="1228" w:right="0" w:firstLine="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（公章签章）</w:t>
      </w:r>
    </w:p>
    <w:p w14:paraId="018E1853">
      <w:pPr>
        <w:tabs>
          <w:tab w:val="left" w:pos="6627"/>
        </w:tabs>
        <w:spacing w:before="0" w:line="480" w:lineRule="auto"/>
        <w:ind w:left="1228" w:right="0" w:firstLine="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lang w:eastAsia="zh-CN"/>
        </w:rPr>
        <w:t>（电子签章）</w:t>
      </w:r>
    </w:p>
    <w:p w14:paraId="207E01C3">
      <w:pPr>
        <w:tabs>
          <w:tab w:val="left" w:pos="3567"/>
          <w:tab w:val="left" w:pos="4527"/>
          <w:tab w:val="left" w:pos="5247"/>
        </w:tabs>
        <w:spacing w:before="0" w:line="480" w:lineRule="auto"/>
        <w:ind w:left="2728" w:right="0" w:firstLine="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日</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期：</w:t>
      </w:r>
      <w:r>
        <w:rPr>
          <w:rFonts w:hint="eastAsia" w:ascii="宋体" w:hAnsi="宋体" w:cs="宋体"/>
          <w:color w:val="auto"/>
          <w:sz w:val="24"/>
          <w:szCs w:val="24"/>
          <w:highlight w:val="none"/>
        </w:rPr>
        <w:tab/>
      </w:r>
      <w:r>
        <w:rPr>
          <w:rFonts w:hint="eastAsia" w:ascii="宋体" w:hAnsi="宋体" w:cs="宋体"/>
          <w:color w:val="auto"/>
          <w:sz w:val="24"/>
          <w:szCs w:val="24"/>
          <w:highlight w:val="none"/>
        </w:rPr>
        <w:t>年</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日</w:t>
      </w:r>
    </w:p>
    <w:p w14:paraId="35F38EF7">
      <w:pPr>
        <w:spacing w:after="0"/>
        <w:jc w:val="left"/>
        <w:rPr>
          <w:rFonts w:hint="eastAsia" w:ascii="宋体" w:hAnsi="宋体" w:eastAsia="宋体" w:cs="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6CFBBDE9">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274D8D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60C3AACB">
      <w:pPr>
        <w:pStyle w:val="5"/>
        <w:ind w:left="0" w:leftChars="0" w:firstLine="0" w:firstLineChars="0"/>
        <w:jc w:val="center"/>
        <w:outlineLvl w:val="1"/>
        <w:rPr>
          <w:rFonts w:hint="eastAsia"/>
          <w:b/>
          <w:bCs/>
          <w:color w:val="auto"/>
          <w:sz w:val="32"/>
          <w:szCs w:val="32"/>
          <w:highlight w:val="none"/>
        </w:rPr>
      </w:pPr>
      <w:bookmarkStart w:id="27" w:name="一、投标函及投标函附录"/>
      <w:bookmarkEnd w:id="27"/>
      <w:bookmarkStart w:id="28" w:name="_bookmark5"/>
      <w:bookmarkEnd w:id="28"/>
      <w:r>
        <w:rPr>
          <w:rFonts w:hint="eastAsia"/>
          <w:b/>
          <w:bCs/>
          <w:color w:val="auto"/>
          <w:sz w:val="32"/>
          <w:szCs w:val="32"/>
          <w:highlight w:val="none"/>
        </w:rPr>
        <w:t>一、投标函及投标函附录</w:t>
      </w:r>
    </w:p>
    <w:p w14:paraId="4413B3F7">
      <w:pPr>
        <w:pStyle w:val="7"/>
        <w:spacing w:before="2"/>
        <w:rPr>
          <w:rFonts w:hint="eastAsia"/>
          <w:b/>
          <w:color w:val="auto"/>
          <w:sz w:val="30"/>
          <w:highlight w:val="none"/>
        </w:rPr>
      </w:pPr>
    </w:p>
    <w:p w14:paraId="51F2282D">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BAB606D">
      <w:pPr>
        <w:pStyle w:val="7"/>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25C37CC">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人民币：大写（费率）：</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小写（费率）：</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服务周期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5BC0236">
      <w:pPr>
        <w:pStyle w:val="24"/>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7D10E1C3">
      <w:pPr>
        <w:pStyle w:val="24"/>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442D4680">
      <w:pPr>
        <w:pStyle w:val="24"/>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130D26C8">
      <w:pPr>
        <w:pStyle w:val="24"/>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7F351D47">
      <w:pPr>
        <w:pStyle w:val="24"/>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w:t>
      </w:r>
      <w:r>
        <w:rPr>
          <w:rFonts w:hint="eastAsia" w:cs="宋体"/>
          <w:color w:val="auto"/>
          <w:spacing w:val="-9"/>
          <w:sz w:val="24"/>
          <w:szCs w:val="24"/>
          <w:highlight w:val="none"/>
          <w:lang w:eastAsia="zh-CN"/>
        </w:rPr>
        <w:t>磋商有效期</w:t>
      </w:r>
      <w:r>
        <w:rPr>
          <w:rFonts w:hint="eastAsia" w:ascii="宋体" w:hAnsi="宋体" w:eastAsia="宋体" w:cs="宋体"/>
          <w:color w:val="auto"/>
          <w:spacing w:val="-9"/>
          <w:sz w:val="24"/>
          <w:szCs w:val="24"/>
          <w:highlight w:val="none"/>
        </w:rPr>
        <w:t>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186BB71">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E850024">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2691E4A9">
      <w:pPr>
        <w:pStyle w:val="24"/>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D85A61A">
      <w:pPr>
        <w:pStyle w:val="7"/>
        <w:rPr>
          <w:rFonts w:hint="eastAsia" w:ascii="宋体" w:hAnsi="宋体" w:eastAsia="宋体" w:cs="宋体"/>
          <w:color w:val="auto"/>
          <w:sz w:val="24"/>
          <w:szCs w:val="24"/>
          <w:highlight w:val="none"/>
        </w:rPr>
      </w:pPr>
    </w:p>
    <w:p w14:paraId="5F45F33C">
      <w:pPr>
        <w:pStyle w:val="7"/>
        <w:spacing w:before="7"/>
        <w:rPr>
          <w:rFonts w:hint="eastAsia" w:ascii="宋体" w:hAnsi="宋体" w:eastAsia="宋体" w:cs="宋体"/>
          <w:color w:val="auto"/>
          <w:sz w:val="24"/>
          <w:szCs w:val="24"/>
          <w:highlight w:val="none"/>
        </w:rPr>
      </w:pPr>
    </w:p>
    <w:p w14:paraId="73483F4D">
      <w:pPr>
        <w:pStyle w:val="7"/>
        <w:spacing w:line="240" w:lineRule="auto"/>
        <w:ind w:firstLine="3120" w:firstLineChars="1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（公章签章）</w:t>
      </w:r>
    </w:p>
    <w:p w14:paraId="58F4C65E">
      <w:pPr>
        <w:pStyle w:val="24"/>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cs="宋体"/>
          <w:color w:val="auto"/>
          <w:sz w:val="24"/>
          <w:szCs w:val="24"/>
          <w:highlight w:val="none"/>
          <w:lang w:eastAsia="zh-CN"/>
        </w:rPr>
        <w:t>（电子签章）</w:t>
      </w:r>
    </w:p>
    <w:p w14:paraId="786E65F6">
      <w:pPr>
        <w:pStyle w:val="24"/>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3D03DC2D">
      <w:pPr>
        <w:pStyle w:val="24"/>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02F516A">
      <w:pPr>
        <w:pStyle w:val="24"/>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53FDAA0">
      <w:pPr>
        <w:pStyle w:val="24"/>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71F5665A">
      <w:pPr>
        <w:pStyle w:val="7"/>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F11ED99">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3ABD11DC">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5"/>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7FA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F6CD92C">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09BCEB63">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457C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5EC6ADBF">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749E595A">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63D8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55A1B669">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4E610A7">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12D58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A860909">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5056C8A8">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7EFD7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49E9C04">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项目负责人及证书编号</w:t>
            </w:r>
          </w:p>
        </w:tc>
        <w:tc>
          <w:tcPr>
            <w:tcW w:w="6648" w:type="dxa"/>
            <w:noWrap w:val="0"/>
            <w:vAlign w:val="center"/>
          </w:tcPr>
          <w:p w14:paraId="2BE5E626">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23CD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0EF4E790">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（费率报价）</w:t>
            </w:r>
          </w:p>
        </w:tc>
        <w:tc>
          <w:tcPr>
            <w:tcW w:w="6648" w:type="dxa"/>
            <w:noWrap w:val="0"/>
            <w:vAlign w:val="center"/>
          </w:tcPr>
          <w:p w14:paraId="7DCD805C">
            <w:pPr>
              <w:keepNext w:val="0"/>
              <w:keepLines w:val="0"/>
              <w:widowControl w:val="0"/>
              <w:numPr>
                <w:ilvl w:val="0"/>
                <w:numId w:val="0"/>
              </w:numPr>
              <w:suppressLineNumbers w:val="0"/>
              <w:spacing w:before="0" w:beforeAutospacing="0" w:after="0" w:afterAutospacing="0" w:line="480" w:lineRule="atLeast"/>
              <w:ind w:left="0" w:right="0"/>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D3425F0">
            <w:pPr>
              <w:keepNext w:val="0"/>
              <w:keepLines w:val="0"/>
              <w:widowControl w:val="0"/>
              <w:numPr>
                <w:ilvl w:val="0"/>
                <w:numId w:val="0"/>
              </w:numPr>
              <w:suppressLineNumbers w:val="0"/>
              <w:spacing w:before="0" w:beforeAutospacing="0" w:after="0" w:afterAutospacing="0" w:line="480" w:lineRule="atLeast"/>
              <w:ind w:left="0" w:right="0"/>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09DF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22C05540">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服务周期</w:t>
            </w:r>
          </w:p>
        </w:tc>
        <w:tc>
          <w:tcPr>
            <w:tcW w:w="6648" w:type="dxa"/>
            <w:noWrap w:val="0"/>
            <w:vAlign w:val="center"/>
          </w:tcPr>
          <w:p w14:paraId="73DE73EE">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4540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4A9CD781">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5E483EE9">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r w14:paraId="7CDC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602B81B5">
            <w:pPr>
              <w:keepNext w:val="0"/>
              <w:keepLines w:val="0"/>
              <w:suppressLineNumbers w:val="0"/>
              <w:spacing w:before="0" w:beforeAutospacing="0" w:after="0" w:afterAutospacing="0" w:line="460" w:lineRule="exact"/>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磋商有效期</w:t>
            </w:r>
          </w:p>
        </w:tc>
        <w:tc>
          <w:tcPr>
            <w:tcW w:w="6648" w:type="dxa"/>
            <w:noWrap w:val="0"/>
            <w:vAlign w:val="center"/>
          </w:tcPr>
          <w:p w14:paraId="51C1A09A">
            <w:pPr>
              <w:keepNext w:val="0"/>
              <w:keepLines w:val="0"/>
              <w:suppressLineNumbers w:val="0"/>
              <w:spacing w:before="0" w:beforeAutospacing="0" w:after="0" w:afterAutospacing="0" w:line="460" w:lineRule="exact"/>
              <w:ind w:left="0" w:right="0"/>
              <w:rPr>
                <w:rFonts w:hint="eastAsia" w:ascii="宋体" w:hAnsi="宋体" w:eastAsia="宋体" w:cs="宋体"/>
                <w:b w:val="0"/>
                <w:bCs w:val="0"/>
                <w:color w:val="auto"/>
                <w:sz w:val="24"/>
                <w:szCs w:val="24"/>
                <w:highlight w:val="none"/>
                <w:lang w:val="en-US" w:eastAsia="zh-CN"/>
              </w:rPr>
            </w:pPr>
          </w:p>
        </w:tc>
      </w:tr>
      <w:tr w14:paraId="4A3E0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6A5EA76F">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项目联系人及联系方式</w:t>
            </w:r>
          </w:p>
        </w:tc>
        <w:tc>
          <w:tcPr>
            <w:tcW w:w="6648" w:type="dxa"/>
            <w:noWrap w:val="0"/>
            <w:vAlign w:val="center"/>
          </w:tcPr>
          <w:p w14:paraId="06FE1301">
            <w:pPr>
              <w:keepNext w:val="0"/>
              <w:keepLines w:val="0"/>
              <w:suppressLineNumbers w:val="0"/>
              <w:spacing w:before="0" w:beforeAutospacing="0" w:after="0" w:afterAutospacing="0" w:line="460" w:lineRule="exact"/>
              <w:ind w:left="0" w:right="0"/>
              <w:rPr>
                <w:rFonts w:hint="eastAsia" w:ascii="宋体" w:hAnsi="宋体" w:eastAsia="宋体" w:cs="宋体"/>
                <w:b w:val="0"/>
                <w:bCs w:val="0"/>
                <w:color w:val="auto"/>
                <w:sz w:val="24"/>
                <w:szCs w:val="24"/>
                <w:highlight w:val="none"/>
                <w:lang w:val="en-US" w:eastAsia="zh-CN"/>
              </w:rPr>
            </w:pPr>
          </w:p>
        </w:tc>
      </w:tr>
      <w:tr w14:paraId="6ACEF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139DEAA6">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5D4A04ED">
            <w:pPr>
              <w:keepNext w:val="0"/>
              <w:keepLines w:val="0"/>
              <w:widowControl w:val="0"/>
              <w:numPr>
                <w:ilvl w:val="0"/>
                <w:numId w:val="0"/>
              </w:numPr>
              <w:suppressLineNumbers w:val="0"/>
              <w:spacing w:before="0" w:beforeAutospacing="0" w:after="0" w:afterAutospacing="0" w:line="480" w:lineRule="atLeast"/>
              <w:ind w:left="0" w:right="0"/>
              <w:jc w:val="center"/>
              <w:textAlignment w:val="baseline"/>
              <w:rPr>
                <w:rFonts w:hint="eastAsia" w:ascii="宋体" w:hAnsi="宋体" w:eastAsia="宋体" w:cs="宋体"/>
                <w:b w:val="0"/>
                <w:bCs w:val="0"/>
                <w:color w:val="auto"/>
                <w:sz w:val="24"/>
                <w:szCs w:val="24"/>
                <w:highlight w:val="none"/>
                <w:lang w:val="en-US" w:eastAsia="zh-CN"/>
              </w:rPr>
            </w:pPr>
          </w:p>
        </w:tc>
      </w:tr>
    </w:tbl>
    <w:p w14:paraId="3B7763B7">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0834760B">
      <w:pPr>
        <w:pStyle w:val="7"/>
        <w:spacing w:before="168" w:line="360" w:lineRule="auto"/>
        <w:ind w:left="47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w:t>
      </w:r>
      <w:r>
        <w:rPr>
          <w:rFonts w:hint="eastAsia" w:cs="宋体"/>
          <w:color w:val="auto"/>
          <w:sz w:val="24"/>
          <w:szCs w:val="24"/>
          <w:highlight w:val="none"/>
          <w:lang w:eastAsia="zh-CN"/>
        </w:rPr>
        <w:t>（公章签章）</w:t>
      </w:r>
    </w:p>
    <w:p w14:paraId="5F9469C5">
      <w:pPr>
        <w:pStyle w:val="7"/>
        <w:spacing w:line="360" w:lineRule="auto"/>
        <w:ind w:left="472"/>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w:t>
      </w:r>
      <w:r>
        <w:rPr>
          <w:rFonts w:hint="eastAsia" w:cs="宋体"/>
          <w:color w:val="auto"/>
          <w:sz w:val="24"/>
          <w:szCs w:val="24"/>
          <w:highlight w:val="none"/>
          <w:lang w:eastAsia="zh-CN"/>
        </w:rPr>
        <w:t>（电子签章）</w:t>
      </w:r>
    </w:p>
    <w:p w14:paraId="75D27CDE">
      <w:pPr>
        <w:pStyle w:val="7"/>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D05606C">
      <w:pPr>
        <w:bidi w:val="0"/>
        <w:jc w:val="center"/>
        <w:rPr>
          <w:rFonts w:hint="eastAsia" w:ascii="宋体" w:hAnsi="宋体" w:eastAsia="宋体" w:cs="宋体"/>
          <w:color w:val="auto"/>
          <w:kern w:val="2"/>
          <w:sz w:val="21"/>
          <w:szCs w:val="24"/>
          <w:highlight w:val="none"/>
          <w:lang w:val="en-US" w:eastAsia="zh-CN" w:bidi="ar-SA"/>
        </w:rPr>
      </w:pPr>
    </w:p>
    <w:p w14:paraId="773935EB">
      <w:pPr>
        <w:rPr>
          <w:rFonts w:hint="eastAsia" w:ascii="宋体" w:hAnsi="宋体" w:cs="宋体"/>
          <w:b/>
          <w:color w:val="auto"/>
          <w:sz w:val="30"/>
          <w:highlight w:val="none"/>
          <w:lang w:val="en-US" w:eastAsia="zh-CN"/>
        </w:rPr>
      </w:pPr>
      <w:r>
        <w:rPr>
          <w:rFonts w:hint="eastAsia" w:ascii="宋体" w:hAnsi="宋体" w:cs="宋体"/>
          <w:b/>
          <w:color w:val="auto"/>
          <w:sz w:val="30"/>
          <w:highlight w:val="none"/>
          <w:lang w:val="en-US" w:eastAsia="zh-CN"/>
        </w:rPr>
        <w:br w:type="page"/>
      </w:r>
    </w:p>
    <w:p w14:paraId="17B0E3C2">
      <w:pPr>
        <w:spacing w:before="58" w:line="360" w:lineRule="auto"/>
        <w:ind w:left="321" w:right="17" w:firstLine="0"/>
        <w:jc w:val="center"/>
        <w:outlineLvl w:val="1"/>
        <w:rPr>
          <w:rFonts w:hint="eastAsia" w:ascii="宋体" w:hAnsi="宋体" w:cs="宋体"/>
          <w:b/>
          <w:color w:val="auto"/>
          <w:highlight w:val="none"/>
        </w:rPr>
      </w:pPr>
      <w:r>
        <w:rPr>
          <w:rFonts w:hint="eastAsia" w:ascii="宋体" w:hAnsi="宋体" w:cs="宋体"/>
          <w:b/>
          <w:color w:val="auto"/>
          <w:sz w:val="30"/>
          <w:highlight w:val="none"/>
          <w:lang w:val="en-US" w:eastAsia="zh-CN"/>
        </w:rPr>
        <w:t>二</w:t>
      </w:r>
      <w:r>
        <w:rPr>
          <w:rFonts w:hint="eastAsia" w:ascii="宋体" w:hAnsi="宋体" w:cs="宋体"/>
          <w:b/>
          <w:color w:val="auto"/>
          <w:sz w:val="30"/>
          <w:highlight w:val="none"/>
        </w:rPr>
        <w:t>、法定代表人身份证明</w:t>
      </w:r>
    </w:p>
    <w:p w14:paraId="73A2E50A">
      <w:pPr>
        <w:pStyle w:val="7"/>
        <w:tabs>
          <w:tab w:val="left" w:pos="2789"/>
          <w:tab w:val="left" w:pos="3838"/>
          <w:tab w:val="left" w:pos="4887"/>
        </w:tabs>
        <w:spacing w:before="2" w:line="360" w:lineRule="auto"/>
        <w:ind w:left="686"/>
        <w:rPr>
          <w:rFonts w:hint="eastAsia"/>
          <w:color w:val="auto"/>
          <w:sz w:val="24"/>
          <w:szCs w:val="24"/>
          <w:highlight w:val="none"/>
        </w:rPr>
      </w:pPr>
      <w:r>
        <w:rPr>
          <w:rFonts w:hint="eastAsia"/>
          <w:color w:val="auto"/>
          <w:sz w:val="24"/>
          <w:szCs w:val="24"/>
          <w:highlight w:val="none"/>
        </w:rPr>
        <w:t>供应商名称：</w:t>
      </w:r>
    </w:p>
    <w:p w14:paraId="2F0DF20E">
      <w:pPr>
        <w:pStyle w:val="7"/>
        <w:tabs>
          <w:tab w:val="left" w:pos="2789"/>
          <w:tab w:val="left" w:pos="3838"/>
          <w:tab w:val="left" w:pos="4887"/>
        </w:tabs>
        <w:spacing w:before="2" w:line="360" w:lineRule="auto"/>
        <w:ind w:left="686"/>
        <w:rPr>
          <w:rFonts w:hint="eastAsia"/>
          <w:color w:val="auto"/>
          <w:sz w:val="24"/>
          <w:szCs w:val="24"/>
          <w:highlight w:val="none"/>
        </w:rPr>
      </w:pPr>
      <w:r>
        <w:rPr>
          <w:rFonts w:hint="eastAsia"/>
          <w:color w:val="auto"/>
          <w:sz w:val="24"/>
          <w:szCs w:val="24"/>
          <w:highlight w:val="none"/>
        </w:rPr>
        <w:t>单位性质：</w:t>
      </w:r>
    </w:p>
    <w:p w14:paraId="7CB0603F">
      <w:pPr>
        <w:pStyle w:val="7"/>
        <w:tabs>
          <w:tab w:val="left" w:pos="2789"/>
          <w:tab w:val="left" w:pos="3838"/>
          <w:tab w:val="left" w:pos="4887"/>
        </w:tabs>
        <w:spacing w:before="2" w:line="360" w:lineRule="auto"/>
        <w:ind w:left="686"/>
        <w:rPr>
          <w:rFonts w:hint="eastAsia"/>
          <w:color w:val="auto"/>
          <w:sz w:val="24"/>
          <w:szCs w:val="24"/>
          <w:highlight w:val="none"/>
        </w:rPr>
      </w:pPr>
      <w:r>
        <w:rPr>
          <w:rFonts w:hint="eastAsia"/>
          <w:color w:val="auto"/>
          <w:sz w:val="24"/>
          <w:szCs w:val="24"/>
          <w:highlight w:val="none"/>
        </w:rPr>
        <w:t xml:space="preserve">地址：  </w:t>
      </w:r>
    </w:p>
    <w:p w14:paraId="47BA1B24">
      <w:pPr>
        <w:pStyle w:val="7"/>
        <w:tabs>
          <w:tab w:val="left" w:pos="2789"/>
          <w:tab w:val="left" w:pos="3838"/>
          <w:tab w:val="left" w:pos="4887"/>
        </w:tabs>
        <w:spacing w:before="2" w:line="360" w:lineRule="auto"/>
        <w:ind w:left="686"/>
        <w:rPr>
          <w:rFonts w:hint="eastAsia"/>
          <w:color w:val="auto"/>
          <w:sz w:val="24"/>
          <w:szCs w:val="24"/>
          <w:highlight w:val="none"/>
        </w:rPr>
      </w:pPr>
      <w:r>
        <w:rPr>
          <w:rFonts w:hint="eastAsia"/>
          <w:color w:val="auto"/>
          <w:sz w:val="24"/>
          <w:szCs w:val="24"/>
          <w:highlight w:val="none"/>
        </w:rPr>
        <w:t>成立</w:t>
      </w:r>
      <w:r>
        <w:rPr>
          <w:rFonts w:hint="eastAsia"/>
          <w:color w:val="auto"/>
          <w:spacing w:val="-3"/>
          <w:sz w:val="24"/>
          <w:szCs w:val="24"/>
          <w:highlight w:val="none"/>
        </w:rPr>
        <w:t>时</w:t>
      </w:r>
      <w:r>
        <w:rPr>
          <w:rFonts w:hint="eastAsia"/>
          <w:color w:val="auto"/>
          <w:sz w:val="24"/>
          <w:szCs w:val="24"/>
          <w:highlight w:val="none"/>
        </w:rPr>
        <w:t>间</w:t>
      </w:r>
      <w:r>
        <w:rPr>
          <w:rFonts w:hint="eastAsia"/>
          <w:color w:val="auto"/>
          <w:spacing w:val="-3"/>
          <w:sz w:val="24"/>
          <w:szCs w:val="24"/>
          <w:highlight w:val="none"/>
        </w:rPr>
        <w:t>：</w:t>
      </w:r>
      <w:r>
        <w:rPr>
          <w:rFonts w:hint="eastAsia"/>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rFonts w:hint="eastAsia"/>
          <w:color w:val="auto"/>
          <w:spacing w:val="-3"/>
          <w:sz w:val="24"/>
          <w:szCs w:val="24"/>
          <w:highlight w:val="none"/>
        </w:rPr>
        <w:t>年</w:t>
      </w:r>
      <w:r>
        <w:rPr>
          <w:rFonts w:hint="eastAsia"/>
          <w:color w:val="auto"/>
          <w:spacing w:val="-3"/>
          <w:sz w:val="24"/>
          <w:szCs w:val="24"/>
          <w:highlight w:val="none"/>
          <w:u w:val="single"/>
        </w:rPr>
        <w:t xml:space="preserve"> </w:t>
      </w:r>
      <w:r>
        <w:rPr>
          <w:rFonts w:hint="eastAsia"/>
          <w:color w:val="auto"/>
          <w:spacing w:val="-3"/>
          <w:sz w:val="24"/>
          <w:szCs w:val="24"/>
          <w:highlight w:val="none"/>
          <w:u w:val="single"/>
        </w:rPr>
        <w:tab/>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rPr>
        <w:t>日</w:t>
      </w:r>
    </w:p>
    <w:p w14:paraId="0E2A8CAF">
      <w:pPr>
        <w:pStyle w:val="7"/>
        <w:spacing w:before="72" w:line="360" w:lineRule="auto"/>
        <w:ind w:left="686"/>
        <w:rPr>
          <w:rFonts w:hint="eastAsia"/>
          <w:color w:val="auto"/>
          <w:sz w:val="24"/>
          <w:szCs w:val="24"/>
          <w:highlight w:val="none"/>
        </w:rPr>
      </w:pPr>
      <w:r>
        <w:rPr>
          <w:rFonts w:hint="eastAsia"/>
          <w:color w:val="auto"/>
          <w:sz w:val="24"/>
          <w:szCs w:val="24"/>
          <w:highlight w:val="none"/>
        </w:rPr>
        <w:t>经营期限：</w:t>
      </w:r>
    </w:p>
    <w:p w14:paraId="720484E6">
      <w:pPr>
        <w:pStyle w:val="7"/>
        <w:tabs>
          <w:tab w:val="left" w:pos="2311"/>
          <w:tab w:val="left" w:pos="3944"/>
          <w:tab w:val="left" w:pos="5412"/>
        </w:tabs>
        <w:spacing w:line="360" w:lineRule="auto"/>
        <w:ind w:left="686"/>
        <w:rPr>
          <w:rFonts w:hint="eastAsia"/>
          <w:color w:val="auto"/>
          <w:sz w:val="24"/>
          <w:szCs w:val="24"/>
          <w:highlight w:val="none"/>
        </w:rPr>
      </w:pPr>
      <w:r>
        <w:rPr>
          <w:rFonts w:hint="eastAsia"/>
          <w:color w:val="auto"/>
          <w:sz w:val="24"/>
          <w:szCs w:val="24"/>
          <w:highlight w:val="none"/>
        </w:rPr>
        <w:t>姓名</w:t>
      </w:r>
      <w:r>
        <w:rPr>
          <w:rFonts w:hint="eastAsia"/>
          <w:color w:val="auto"/>
          <w:spacing w:val="-3"/>
          <w:sz w:val="24"/>
          <w:szCs w:val="24"/>
          <w:highlight w:val="none"/>
        </w:rPr>
        <w:t>：</w:t>
      </w:r>
      <w:r>
        <w:rPr>
          <w:rFonts w:hint="eastAsia"/>
          <w:color w:val="auto"/>
          <w:spacing w:val="-3"/>
          <w:sz w:val="24"/>
          <w:szCs w:val="24"/>
          <w:highlight w:val="none"/>
          <w:u w:val="single"/>
        </w:rPr>
        <w:t xml:space="preserve"> </w:t>
      </w:r>
      <w:r>
        <w:rPr>
          <w:rFonts w:hint="eastAsia"/>
          <w:color w:val="auto"/>
          <w:spacing w:val="-3"/>
          <w:sz w:val="24"/>
          <w:szCs w:val="24"/>
          <w:highlight w:val="none"/>
          <w:u w:val="single"/>
        </w:rPr>
        <w:tab/>
      </w:r>
      <w:r>
        <w:rPr>
          <w:rFonts w:hint="eastAsia"/>
          <w:color w:val="auto"/>
          <w:spacing w:val="-3"/>
          <w:sz w:val="24"/>
          <w:szCs w:val="24"/>
          <w:highlight w:val="none"/>
        </w:rPr>
        <w:t>性</w:t>
      </w:r>
      <w:r>
        <w:rPr>
          <w:rFonts w:hint="eastAsia"/>
          <w:color w:val="auto"/>
          <w:sz w:val="24"/>
          <w:szCs w:val="24"/>
          <w:highlight w:val="none"/>
        </w:rPr>
        <w:t>别</w:t>
      </w:r>
      <w:r>
        <w:rPr>
          <w:rFonts w:hint="eastAsia"/>
          <w:color w:val="auto"/>
          <w:spacing w:val="-3"/>
          <w:sz w:val="24"/>
          <w:szCs w:val="24"/>
          <w:highlight w:val="none"/>
        </w:rPr>
        <w:t>：</w:t>
      </w:r>
      <w:r>
        <w:rPr>
          <w:rFonts w:hint="eastAsia"/>
          <w:color w:val="auto"/>
          <w:spacing w:val="-3"/>
          <w:sz w:val="24"/>
          <w:szCs w:val="24"/>
          <w:highlight w:val="none"/>
          <w:u w:val="single"/>
        </w:rPr>
        <w:t xml:space="preserve"> </w:t>
      </w:r>
      <w:r>
        <w:rPr>
          <w:rFonts w:hint="eastAsia"/>
          <w:color w:val="auto"/>
          <w:spacing w:val="-3"/>
          <w:sz w:val="24"/>
          <w:szCs w:val="24"/>
          <w:highlight w:val="none"/>
          <w:u w:val="single"/>
        </w:rPr>
        <w:tab/>
      </w:r>
      <w:r>
        <w:rPr>
          <w:rFonts w:hint="eastAsia"/>
          <w:color w:val="auto"/>
          <w:spacing w:val="-3"/>
          <w:sz w:val="24"/>
          <w:szCs w:val="24"/>
          <w:highlight w:val="none"/>
        </w:rPr>
        <w:t>年</w:t>
      </w:r>
      <w:r>
        <w:rPr>
          <w:rFonts w:hint="eastAsia"/>
          <w:color w:val="auto"/>
          <w:sz w:val="24"/>
          <w:szCs w:val="24"/>
          <w:highlight w:val="none"/>
        </w:rPr>
        <w:t>龄</w:t>
      </w:r>
      <w:r>
        <w:rPr>
          <w:rFonts w:hint="eastAsia"/>
          <w:color w:val="auto"/>
          <w:spacing w:val="-3"/>
          <w:sz w:val="24"/>
          <w:szCs w:val="24"/>
          <w:highlight w:val="none"/>
        </w:rPr>
        <w:t>：</w:t>
      </w:r>
      <w:r>
        <w:rPr>
          <w:rFonts w:hint="eastAsia"/>
          <w:color w:val="auto"/>
          <w:spacing w:val="-3"/>
          <w:sz w:val="24"/>
          <w:szCs w:val="24"/>
          <w:highlight w:val="none"/>
          <w:u w:val="single"/>
        </w:rPr>
        <w:t xml:space="preserve"> </w:t>
      </w:r>
      <w:r>
        <w:rPr>
          <w:rFonts w:hint="eastAsia"/>
          <w:color w:val="auto"/>
          <w:spacing w:val="-3"/>
          <w:sz w:val="24"/>
          <w:szCs w:val="24"/>
          <w:highlight w:val="none"/>
          <w:u w:val="single"/>
        </w:rPr>
        <w:tab/>
      </w:r>
      <w:r>
        <w:rPr>
          <w:rFonts w:hint="eastAsia"/>
          <w:color w:val="auto"/>
          <w:sz w:val="24"/>
          <w:szCs w:val="24"/>
          <w:highlight w:val="none"/>
        </w:rPr>
        <w:t>职务：</w:t>
      </w:r>
    </w:p>
    <w:p w14:paraId="74167458">
      <w:pPr>
        <w:pStyle w:val="7"/>
        <w:tabs>
          <w:tab w:val="left" w:pos="3991"/>
        </w:tabs>
        <w:spacing w:before="79" w:line="360" w:lineRule="auto"/>
        <w:ind w:left="686"/>
        <w:rPr>
          <w:rFonts w:hint="eastAsia"/>
          <w:color w:val="auto"/>
          <w:sz w:val="24"/>
          <w:szCs w:val="24"/>
          <w:highlight w:val="none"/>
        </w:rPr>
      </w:pPr>
      <w:r>
        <w:rPr>
          <w:rFonts w:hint="eastAsia"/>
          <w:color w:val="auto"/>
          <w:sz w:val="24"/>
          <w:szCs w:val="24"/>
          <w:highlight w:val="none"/>
        </w:rPr>
        <w:t>系</w:t>
      </w:r>
      <w:r>
        <w:rPr>
          <w:rFonts w:hint="eastAsia"/>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rPr>
        <w:t>（</w:t>
      </w:r>
      <w:r>
        <w:rPr>
          <w:rFonts w:hint="eastAsia"/>
          <w:color w:val="auto"/>
          <w:spacing w:val="-3"/>
          <w:sz w:val="24"/>
          <w:szCs w:val="24"/>
          <w:highlight w:val="none"/>
        </w:rPr>
        <w:t>供</w:t>
      </w:r>
      <w:r>
        <w:rPr>
          <w:rFonts w:hint="eastAsia"/>
          <w:color w:val="auto"/>
          <w:sz w:val="24"/>
          <w:szCs w:val="24"/>
          <w:highlight w:val="none"/>
        </w:rPr>
        <w:t>应</w:t>
      </w:r>
      <w:r>
        <w:rPr>
          <w:rFonts w:hint="eastAsia"/>
          <w:color w:val="auto"/>
          <w:spacing w:val="-3"/>
          <w:sz w:val="24"/>
          <w:szCs w:val="24"/>
          <w:highlight w:val="none"/>
        </w:rPr>
        <w:t>商</w:t>
      </w:r>
      <w:r>
        <w:rPr>
          <w:rFonts w:hint="eastAsia"/>
          <w:color w:val="auto"/>
          <w:sz w:val="24"/>
          <w:szCs w:val="24"/>
          <w:highlight w:val="none"/>
        </w:rPr>
        <w:t>名</w:t>
      </w:r>
      <w:r>
        <w:rPr>
          <w:rFonts w:hint="eastAsia"/>
          <w:color w:val="auto"/>
          <w:spacing w:val="-3"/>
          <w:sz w:val="24"/>
          <w:szCs w:val="24"/>
          <w:highlight w:val="none"/>
        </w:rPr>
        <w:t>称）</w:t>
      </w:r>
      <w:r>
        <w:rPr>
          <w:rFonts w:hint="eastAsia"/>
          <w:color w:val="auto"/>
          <w:sz w:val="24"/>
          <w:szCs w:val="24"/>
          <w:highlight w:val="none"/>
        </w:rPr>
        <w:t>的法</w:t>
      </w:r>
      <w:r>
        <w:rPr>
          <w:rFonts w:hint="eastAsia"/>
          <w:color w:val="auto"/>
          <w:spacing w:val="-3"/>
          <w:sz w:val="24"/>
          <w:szCs w:val="24"/>
          <w:highlight w:val="none"/>
        </w:rPr>
        <w:t>定</w:t>
      </w:r>
      <w:r>
        <w:rPr>
          <w:rFonts w:hint="eastAsia"/>
          <w:color w:val="auto"/>
          <w:sz w:val="24"/>
          <w:szCs w:val="24"/>
          <w:highlight w:val="none"/>
        </w:rPr>
        <w:t>代</w:t>
      </w:r>
      <w:r>
        <w:rPr>
          <w:rFonts w:hint="eastAsia"/>
          <w:color w:val="auto"/>
          <w:spacing w:val="-3"/>
          <w:sz w:val="24"/>
          <w:szCs w:val="24"/>
          <w:highlight w:val="none"/>
        </w:rPr>
        <w:t>表</w:t>
      </w:r>
      <w:r>
        <w:rPr>
          <w:rFonts w:hint="eastAsia"/>
          <w:color w:val="auto"/>
          <w:sz w:val="24"/>
          <w:szCs w:val="24"/>
          <w:highlight w:val="none"/>
        </w:rPr>
        <w:t>人。</w:t>
      </w:r>
    </w:p>
    <w:p w14:paraId="41177BDF">
      <w:pPr>
        <w:pStyle w:val="7"/>
        <w:spacing w:before="11" w:line="360" w:lineRule="auto"/>
        <w:rPr>
          <w:rFonts w:hint="eastAsia"/>
          <w:color w:val="auto"/>
          <w:sz w:val="24"/>
          <w:szCs w:val="24"/>
          <w:highlight w:val="none"/>
        </w:rPr>
      </w:pPr>
    </w:p>
    <w:p w14:paraId="10A95D2F">
      <w:pPr>
        <w:pStyle w:val="7"/>
        <w:spacing w:before="71" w:line="360" w:lineRule="auto"/>
        <w:ind w:left="1102"/>
        <w:rPr>
          <w:rFonts w:hint="eastAsia"/>
          <w:color w:val="auto"/>
          <w:sz w:val="24"/>
          <w:szCs w:val="24"/>
          <w:highlight w:val="none"/>
        </w:rPr>
      </w:pPr>
      <w:r>
        <w:rPr>
          <w:rFonts w:hint="eastAsia"/>
          <w:color w:val="auto"/>
          <w:sz w:val="24"/>
          <w:szCs w:val="24"/>
          <w:highlight w:val="none"/>
        </w:rPr>
        <w:t>特此证明。</w:t>
      </w:r>
    </w:p>
    <w:p w14:paraId="4BA90E01">
      <w:pPr>
        <w:pStyle w:val="7"/>
        <w:spacing w:line="360" w:lineRule="auto"/>
        <w:ind w:left="682"/>
        <w:rPr>
          <w:rFonts w:hint="eastAsia"/>
          <w:color w:val="auto"/>
          <w:sz w:val="24"/>
          <w:szCs w:val="24"/>
          <w:highlight w:val="none"/>
        </w:rPr>
      </w:pPr>
      <w:r>
        <w:rPr>
          <w:rFonts w:hint="eastAsia"/>
          <w:color w:val="auto"/>
          <w:sz w:val="24"/>
          <w:szCs w:val="24"/>
          <w:highlight w:val="none"/>
        </w:rPr>
        <w:t>附：法定代表人身份证复印件</w:t>
      </w:r>
    </w:p>
    <w:p w14:paraId="0828E721">
      <w:pPr>
        <w:pStyle w:val="7"/>
        <w:rPr>
          <w:rFonts w:hint="eastAsia"/>
          <w:color w:val="auto"/>
          <w:sz w:val="24"/>
          <w:szCs w:val="24"/>
          <w:highlight w:val="none"/>
        </w:rPr>
      </w:pPr>
    </w:p>
    <w:p w14:paraId="3A37B117">
      <w:pPr>
        <w:pStyle w:val="7"/>
        <w:rPr>
          <w:rFonts w:hint="eastAsia"/>
          <w:color w:val="auto"/>
          <w:sz w:val="24"/>
          <w:szCs w:val="24"/>
          <w:highlight w:val="none"/>
        </w:rPr>
      </w:pPr>
    </w:p>
    <w:p w14:paraId="7F34EC58">
      <w:pPr>
        <w:pStyle w:val="7"/>
        <w:rPr>
          <w:rFonts w:hint="eastAsia"/>
          <w:color w:val="auto"/>
          <w:sz w:val="24"/>
          <w:szCs w:val="24"/>
          <w:highlight w:val="none"/>
        </w:rPr>
      </w:pPr>
    </w:p>
    <w:p w14:paraId="30E120F4">
      <w:pPr>
        <w:pStyle w:val="7"/>
        <w:rPr>
          <w:rFonts w:hint="eastAsia"/>
          <w:color w:val="auto"/>
          <w:sz w:val="24"/>
          <w:szCs w:val="24"/>
          <w:highlight w:val="none"/>
        </w:rPr>
      </w:pPr>
    </w:p>
    <w:p w14:paraId="41708D35">
      <w:pPr>
        <w:pStyle w:val="7"/>
        <w:rPr>
          <w:rFonts w:hint="eastAsia"/>
          <w:color w:val="auto"/>
          <w:sz w:val="24"/>
          <w:szCs w:val="24"/>
          <w:highlight w:val="none"/>
        </w:rPr>
      </w:pPr>
    </w:p>
    <w:p w14:paraId="16896B30">
      <w:pPr>
        <w:pStyle w:val="7"/>
        <w:spacing w:before="5"/>
        <w:rPr>
          <w:rFonts w:hint="eastAsia"/>
          <w:color w:val="auto"/>
          <w:sz w:val="24"/>
          <w:szCs w:val="24"/>
          <w:highlight w:val="none"/>
        </w:rPr>
      </w:pPr>
    </w:p>
    <w:p w14:paraId="51C8A998">
      <w:pPr>
        <w:pStyle w:val="7"/>
        <w:tabs>
          <w:tab w:val="left" w:pos="5616"/>
        </w:tabs>
        <w:ind w:left="2993"/>
        <w:rPr>
          <w:rFonts w:hint="eastAsia" w:eastAsia="宋体"/>
          <w:color w:val="auto"/>
          <w:sz w:val="24"/>
          <w:szCs w:val="24"/>
          <w:highlight w:val="none"/>
          <w:lang w:eastAsia="zh-CN"/>
        </w:rPr>
      </w:pPr>
      <w:r>
        <w:rPr>
          <w:rFonts w:hint="eastAsia"/>
          <w:color w:val="auto"/>
          <w:spacing w:val="-3"/>
          <w:sz w:val="24"/>
          <w:szCs w:val="24"/>
          <w:highlight w:val="none"/>
        </w:rPr>
        <w:t>供</w:t>
      </w:r>
      <w:r>
        <w:rPr>
          <w:rFonts w:hint="eastAsia"/>
          <w:color w:val="auto"/>
          <w:sz w:val="24"/>
          <w:szCs w:val="24"/>
          <w:highlight w:val="none"/>
        </w:rPr>
        <w:t>应</w:t>
      </w:r>
      <w:r>
        <w:rPr>
          <w:rFonts w:hint="eastAsia"/>
          <w:color w:val="auto"/>
          <w:spacing w:val="-3"/>
          <w:sz w:val="24"/>
          <w:szCs w:val="24"/>
          <w:highlight w:val="none"/>
        </w:rPr>
        <w:t>商</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lang w:eastAsia="zh-CN"/>
        </w:rPr>
        <w:t>（公章签章）</w:t>
      </w:r>
    </w:p>
    <w:p w14:paraId="6B3979DA">
      <w:pPr>
        <w:pStyle w:val="7"/>
        <w:spacing w:before="11"/>
        <w:rPr>
          <w:rFonts w:hint="eastAsia"/>
          <w:color w:val="auto"/>
          <w:sz w:val="24"/>
          <w:szCs w:val="24"/>
          <w:highlight w:val="none"/>
        </w:rPr>
      </w:pPr>
    </w:p>
    <w:p w14:paraId="7BB908DC">
      <w:pPr>
        <w:pStyle w:val="7"/>
        <w:tabs>
          <w:tab w:val="left" w:pos="734"/>
          <w:tab w:val="left" w:pos="1677"/>
          <w:tab w:val="left" w:pos="2623"/>
        </w:tabs>
        <w:spacing w:before="72"/>
        <w:ind w:right="10"/>
        <w:jc w:val="center"/>
        <w:rPr>
          <w:rFonts w:hint="eastAsia"/>
          <w:color w:val="auto"/>
          <w:sz w:val="24"/>
          <w:szCs w:val="24"/>
          <w:highlight w:val="none"/>
        </w:rPr>
      </w:pPr>
      <w:r>
        <w:rPr>
          <w:rFonts w:hint="eastAsia" w:ascii="宋体" w:eastAsia="宋体"/>
          <w:color w:val="auto"/>
          <w:w w:val="100"/>
          <w:sz w:val="24"/>
          <w:szCs w:val="24"/>
          <w:highlight w:val="none"/>
          <w:u w:val="single"/>
        </w:rPr>
        <w:t xml:space="preserve"> </w:t>
      </w:r>
      <w:r>
        <w:rPr>
          <w:rFonts w:hint="eastAsia" w:ascii="宋体" w:eastAsia="宋体"/>
          <w:color w:val="auto"/>
          <w:sz w:val="24"/>
          <w:szCs w:val="24"/>
          <w:highlight w:val="none"/>
          <w:u w:val="single"/>
        </w:rPr>
        <w:tab/>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rPr>
        <w:t>日</w:t>
      </w:r>
    </w:p>
    <w:p w14:paraId="5C848B4D">
      <w:pPr>
        <w:spacing w:after="0"/>
        <w:jc w:val="center"/>
        <w:rPr>
          <w:rFonts w:hint="eastAsia" w:ascii="宋体" w:hAnsi="宋体" w:eastAsia="宋体" w:cs="宋体"/>
          <w:color w:val="auto"/>
          <w:sz w:val="24"/>
          <w:szCs w:val="24"/>
          <w:highlight w:val="none"/>
        </w:rPr>
        <w:sectPr>
          <w:pgSz w:w="11910" w:h="16840"/>
          <w:pgMar w:top="1440" w:right="1080" w:bottom="1440" w:left="1080" w:header="762" w:footer="738" w:gutter="0"/>
          <w:pgNumType w:fmt="decimal"/>
          <w:cols w:space="720" w:num="1"/>
        </w:sectPr>
      </w:pPr>
    </w:p>
    <w:p w14:paraId="0F1B0079">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73258005">
      <w:pPr>
        <w:spacing w:line="380" w:lineRule="exact"/>
        <w:rPr>
          <w:rFonts w:hint="eastAsia" w:ascii="宋体" w:hAnsi="宋体" w:eastAsia="宋体" w:cs="宋体"/>
          <w:b/>
          <w:bCs/>
          <w:color w:val="auto"/>
          <w:sz w:val="24"/>
          <w:szCs w:val="24"/>
          <w:highlight w:val="none"/>
          <w:u w:val="single"/>
        </w:rPr>
      </w:pPr>
    </w:p>
    <w:p w14:paraId="6E733887">
      <w:pPr>
        <w:spacing w:line="380" w:lineRule="exact"/>
        <w:rPr>
          <w:rFonts w:hint="eastAsia" w:ascii="宋体" w:hAnsi="宋体" w:eastAsia="宋体" w:cs="宋体"/>
          <w:b/>
          <w:bCs/>
          <w:color w:val="auto"/>
          <w:sz w:val="24"/>
          <w:szCs w:val="24"/>
          <w:highlight w:val="none"/>
          <w:u w:val="single"/>
        </w:rPr>
      </w:pPr>
    </w:p>
    <w:p w14:paraId="71EDEF5A">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0692D81">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2B4BA423">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306951A6">
      <w:pPr>
        <w:snapToGrid w:val="0"/>
        <w:spacing w:line="360" w:lineRule="auto"/>
        <w:ind w:firstLine="960" w:firstLineChars="400"/>
        <w:rPr>
          <w:rFonts w:hint="eastAsia" w:ascii="宋体" w:hAnsi="宋体" w:eastAsia="宋体" w:cs="宋体"/>
          <w:color w:val="auto"/>
          <w:sz w:val="24"/>
          <w:szCs w:val="24"/>
          <w:highlight w:val="none"/>
        </w:rPr>
      </w:pPr>
    </w:p>
    <w:p w14:paraId="3695E91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3E6C0E10">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3086F89C">
      <w:pPr>
        <w:snapToGrid w:val="0"/>
        <w:spacing w:line="380" w:lineRule="exact"/>
        <w:ind w:firstLine="2280" w:firstLineChars="950"/>
        <w:rPr>
          <w:rFonts w:hint="eastAsia" w:ascii="宋体" w:hAnsi="宋体" w:eastAsia="宋体" w:cs="宋体"/>
          <w:color w:val="auto"/>
          <w:sz w:val="24"/>
          <w:szCs w:val="24"/>
          <w:highlight w:val="none"/>
        </w:rPr>
      </w:pPr>
    </w:p>
    <w:p w14:paraId="6606D236">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cs="宋体"/>
          <w:color w:val="auto"/>
          <w:sz w:val="24"/>
          <w:szCs w:val="24"/>
          <w:highlight w:val="none"/>
          <w:lang w:eastAsia="zh-CN"/>
        </w:rPr>
        <w:t>（公章签章）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 xml:space="preserve">                   </w:t>
      </w:r>
    </w:p>
    <w:p w14:paraId="4D471C0D">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1AF29435">
      <w:pPr>
        <w:snapToGrid w:val="0"/>
        <w:spacing w:line="480" w:lineRule="auto"/>
        <w:ind w:firstLine="3360" w:firstLineChars="14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068969C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w:t>
      </w:r>
      <w:r>
        <w:rPr>
          <w:rFonts w:hint="eastAsia" w:ascii="宋体" w:hAnsi="宋体" w:cs="宋体"/>
          <w:sz w:val="24"/>
          <w:szCs w:val="22"/>
        </w:rPr>
        <w:t>（签字或法定代表人签章）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547A3BB4">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B11F57E">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4E28FBC5">
      <w:pPr>
        <w:spacing w:line="380" w:lineRule="exact"/>
        <w:ind w:firstLine="3911" w:firstLineChars="1397"/>
        <w:rPr>
          <w:rFonts w:hint="eastAsia" w:ascii="宋体" w:hAnsi="宋体" w:eastAsia="宋体" w:cs="宋体"/>
          <w:color w:val="auto"/>
          <w:spacing w:val="20"/>
          <w:sz w:val="24"/>
          <w:szCs w:val="24"/>
          <w:highlight w:val="none"/>
        </w:rPr>
      </w:pPr>
    </w:p>
    <w:p w14:paraId="6E56D866">
      <w:pPr>
        <w:pStyle w:val="5"/>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29" w:name="_Toc466566810"/>
      <w:bookmarkEnd w:id="29"/>
    </w:p>
    <w:p w14:paraId="037D3D78">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1A208E87">
      <w:pPr>
        <w:pStyle w:val="5"/>
        <w:pageBreakBefore w:val="0"/>
        <w:kinsoku/>
        <w:overflowPunct/>
        <w:topLinePunct w:val="0"/>
        <w:bidi w:val="0"/>
        <w:spacing w:before="66" w:line="360" w:lineRule="auto"/>
        <w:ind w:left="220"/>
        <w:jc w:val="center"/>
        <w:outlineLvl w:val="1"/>
        <w:rPr>
          <w:rFonts w:hint="eastAsia" w:ascii="宋体" w:hAnsi="宋体" w:eastAsia="宋体" w:cs="宋体"/>
          <w:color w:val="auto"/>
          <w:highlight w:val="none"/>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17C62F1C">
      <w:pPr>
        <w:pStyle w:val="7"/>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附件一： </w:t>
      </w:r>
    </w:p>
    <w:p w14:paraId="7BC57CB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 （采购人）：</w:t>
      </w:r>
    </w:p>
    <w:p w14:paraId="2C717FF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4741F67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44CBC16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37BE78F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36581E1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064C6C1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61B7A02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7739456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75CC04B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60A7270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4E17C91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38232DB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2B581E5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3907530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3E80A2C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75FC8C1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322C838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内撤销响应文件的；</w:t>
      </w:r>
    </w:p>
    <w:p w14:paraId="0C2221F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6A95102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6CB5E05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2395233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1D7D3E6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C2E110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内，供应商在政府采购活动中有违法、违规、违纪行为。</w:t>
      </w:r>
    </w:p>
    <w:p w14:paraId="3BE9F60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4773B44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3D35A42D">
      <w:pPr>
        <w:pStyle w:val="7"/>
        <w:spacing w:before="4" w:line="360" w:lineRule="auto"/>
        <w:rPr>
          <w:rFonts w:hint="eastAsia" w:ascii="宋体" w:hAnsi="宋体" w:eastAsia="宋体" w:cs="宋体"/>
          <w:color w:val="auto"/>
          <w:sz w:val="24"/>
          <w:szCs w:val="24"/>
          <w:highlight w:val="none"/>
        </w:rPr>
      </w:pPr>
    </w:p>
    <w:p w14:paraId="4249E9B6">
      <w:pPr>
        <w:pStyle w:val="7"/>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w:t>
      </w:r>
      <w:r>
        <w:rPr>
          <w:rFonts w:hint="eastAsia" w:cs="宋体"/>
          <w:color w:val="auto"/>
          <w:sz w:val="24"/>
          <w:szCs w:val="24"/>
          <w:highlight w:val="none"/>
          <w:lang w:eastAsia="zh-CN"/>
        </w:rPr>
        <w:t>（公章签章）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p>
    <w:p w14:paraId="02D02F67">
      <w:pPr>
        <w:pStyle w:val="7"/>
        <w:spacing w:before="1" w:line="360" w:lineRule="auto"/>
        <w:ind w:left="220" w:right="237" w:firstLine="480"/>
        <w:rPr>
          <w:rFonts w:hint="eastAsia" w:ascii="宋体" w:hAnsi="宋体" w:eastAsia="宋体" w:cs="宋体"/>
          <w:color w:val="auto"/>
          <w:spacing w:val="-6"/>
          <w:sz w:val="24"/>
          <w:szCs w:val="24"/>
          <w:highlight w:val="none"/>
        </w:rPr>
      </w:pPr>
    </w:p>
    <w:p w14:paraId="3AC48371">
      <w:pPr>
        <w:pStyle w:val="7"/>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w:t>
      </w:r>
      <w:r>
        <w:rPr>
          <w:rFonts w:hint="eastAsia" w:cs="宋体"/>
          <w:color w:val="auto"/>
          <w:spacing w:val="-6"/>
          <w:sz w:val="24"/>
          <w:szCs w:val="24"/>
          <w:highlight w:val="none"/>
          <w:lang w:eastAsia="zh-CN"/>
        </w:rPr>
        <w:t>（电子签章）：</w:t>
      </w:r>
    </w:p>
    <w:p w14:paraId="7687D2AE">
      <w:pPr>
        <w:pStyle w:val="7"/>
        <w:spacing w:before="1" w:line="360" w:lineRule="auto"/>
        <w:ind w:right="237"/>
        <w:rPr>
          <w:rFonts w:hint="eastAsia" w:ascii="宋体" w:hAnsi="宋体" w:eastAsia="宋体" w:cs="宋体"/>
          <w:color w:val="auto"/>
          <w:spacing w:val="-6"/>
          <w:sz w:val="24"/>
          <w:szCs w:val="24"/>
          <w:highlight w:val="none"/>
        </w:rPr>
      </w:pPr>
    </w:p>
    <w:p w14:paraId="5C59A945">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398D4A29">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3ABBEBD2">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67FB0530">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1BDB6144">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4D3B6D69">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4F1659AF">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3410D7E7">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1A6E2A18">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65B09140">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3BDCC4DB">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3FF88FAC">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34473B95">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p>
    <w:p w14:paraId="63F70A8A">
      <w:pPr>
        <w:pageBreakBefore w:val="0"/>
        <w:kinsoku/>
        <w:overflowPunct/>
        <w:topLinePunct w:val="0"/>
        <w:bidi w:val="0"/>
        <w:spacing w:line="500" w:lineRule="exact"/>
        <w:outlineLvl w:val="9"/>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附件二：</w:t>
      </w:r>
    </w:p>
    <w:p w14:paraId="0C089DF6">
      <w:pPr>
        <w:pageBreakBefore w:val="0"/>
        <w:kinsoku/>
        <w:overflowPunct/>
        <w:topLinePunct w:val="0"/>
        <w:bidi w:val="0"/>
        <w:outlineLvl w:val="9"/>
        <w:rPr>
          <w:rFonts w:hint="eastAsia" w:ascii="宋体" w:hAnsi="宋体" w:cs="宋体"/>
          <w:color w:val="auto"/>
          <w:highlight w:val="none"/>
          <w:lang w:eastAsia="zh-CN"/>
        </w:rPr>
      </w:pPr>
    </w:p>
    <w:p w14:paraId="77D6EB32">
      <w:pPr>
        <w:pageBreakBefore w:val="0"/>
        <w:widowControl w:val="0"/>
        <w:kinsoku/>
        <w:overflowPunct/>
        <w:topLinePunct w:val="0"/>
        <w:bidi w:val="0"/>
        <w:spacing w:line="360" w:lineRule="auto"/>
        <w:outlineLvl w:val="9"/>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（采购代理机构） </w:t>
      </w:r>
    </w:p>
    <w:p w14:paraId="5F287367">
      <w:pPr>
        <w:pageBreakBefore w:val="0"/>
        <w:widowControl w:val="0"/>
        <w:kinsoku/>
        <w:overflowPunct/>
        <w:topLinePunct w:val="0"/>
        <w:bidi w:val="0"/>
        <w:spacing w:line="360" w:lineRule="auto"/>
        <w:ind w:firstLine="960" w:firstLineChars="400"/>
        <w:jc w:val="both"/>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我们在贵公司组织的（项目名称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，项目编号：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）磋商中若获</w:t>
      </w:r>
      <w:r>
        <w:rPr>
          <w:rFonts w:hint="eastAsia" w:ascii="宋体" w:hAnsi="宋体" w:cs="宋体"/>
          <w:color w:val="auto"/>
          <w:sz w:val="24"/>
          <w:szCs w:val="28"/>
          <w:highlight w:val="none"/>
          <w:lang w:eastAsia="zh-CN"/>
        </w:rPr>
        <w:t>成交</w:t>
      </w:r>
      <w:r>
        <w:rPr>
          <w:rFonts w:hint="eastAsia" w:ascii="宋体" w:hAnsi="宋体" w:cs="宋体"/>
          <w:color w:val="auto"/>
          <w:sz w:val="24"/>
          <w:szCs w:val="28"/>
          <w:highlight w:val="none"/>
        </w:rPr>
        <w:t>资格，我们保证在成交结果公告发布后5个工作日内，按</w:t>
      </w:r>
      <w:r>
        <w:rPr>
          <w:rFonts w:hint="eastAsia" w:ascii="宋体" w:hAnsi="宋体" w:cs="宋体"/>
          <w:bCs/>
          <w:color w:val="auto"/>
          <w:sz w:val="24"/>
          <w:highlight w:val="none"/>
        </w:rPr>
        <w:t>竞争性磋商</w:t>
      </w:r>
      <w:r>
        <w:rPr>
          <w:rFonts w:hint="eastAsia" w:ascii="宋体" w:hAnsi="宋体" w:cs="宋体"/>
          <w:color w:val="auto"/>
          <w:sz w:val="24"/>
          <w:szCs w:val="28"/>
          <w:highlight w:val="none"/>
        </w:rPr>
        <w:t>文件的规定，以支票、银行转账、汇票或现金，向贵公司一次性支付采购代理服务费用。否则，由此产生的一切法律后果和责任由我公司承担。我公司声明放弃对此提出任何异议和追索的权利。</w:t>
      </w:r>
    </w:p>
    <w:p w14:paraId="48604E54">
      <w:pPr>
        <w:pageBreakBefore w:val="0"/>
        <w:kinsoku/>
        <w:overflowPunct/>
        <w:topLinePunct w:val="0"/>
        <w:bidi w:val="0"/>
        <w:spacing w:line="460" w:lineRule="exact"/>
        <w:ind w:firstLine="480" w:firstLineChars="200"/>
        <w:jc w:val="both"/>
        <w:outlineLvl w:val="9"/>
        <w:rPr>
          <w:rFonts w:hint="eastAsia" w:ascii="宋体" w:hAnsi="宋体" w:cs="宋体"/>
          <w:color w:val="auto"/>
          <w:sz w:val="24"/>
          <w:szCs w:val="28"/>
          <w:highlight w:val="none"/>
        </w:rPr>
      </w:pPr>
    </w:p>
    <w:p w14:paraId="107A149C">
      <w:pPr>
        <w:pageBreakBefore w:val="0"/>
        <w:kinsoku/>
        <w:overflowPunct/>
        <w:topLinePunct w:val="0"/>
        <w:bidi w:val="0"/>
        <w:spacing w:line="460" w:lineRule="exact"/>
        <w:ind w:firstLine="480" w:firstLineChars="200"/>
        <w:jc w:val="both"/>
        <w:outlineLvl w:val="9"/>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B811FAB">
      <w:pPr>
        <w:pageBreakBefore w:val="0"/>
        <w:kinsoku/>
        <w:overflowPunct/>
        <w:topLinePunct w:val="0"/>
        <w:bidi w:val="0"/>
        <w:spacing w:line="460" w:lineRule="exact"/>
        <w:ind w:firstLine="480" w:firstLineChars="200"/>
        <w:outlineLvl w:val="9"/>
        <w:rPr>
          <w:rFonts w:hint="eastAsia" w:ascii="宋体" w:hAnsi="宋体" w:cs="宋体"/>
          <w:color w:val="auto"/>
          <w:sz w:val="24"/>
          <w:szCs w:val="28"/>
          <w:highlight w:val="none"/>
        </w:rPr>
      </w:pPr>
    </w:p>
    <w:p w14:paraId="65DB272A">
      <w:pPr>
        <w:pStyle w:val="7"/>
        <w:spacing w:before="1" w:line="360" w:lineRule="auto"/>
        <w:ind w:right="237"/>
        <w:rPr>
          <w:rFonts w:hint="eastAsia" w:ascii="宋体" w:hAnsi="宋体" w:eastAsia="宋体" w:cs="宋体"/>
          <w:color w:val="auto"/>
          <w:spacing w:val="-6"/>
          <w:sz w:val="24"/>
          <w:szCs w:val="24"/>
          <w:highlight w:val="none"/>
        </w:rPr>
      </w:pPr>
    </w:p>
    <w:p w14:paraId="5C46D5CA">
      <w:pPr>
        <w:pStyle w:val="7"/>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w:t>
      </w:r>
      <w:r>
        <w:rPr>
          <w:rFonts w:hint="eastAsia" w:cs="宋体"/>
          <w:color w:val="auto"/>
          <w:sz w:val="24"/>
          <w:szCs w:val="24"/>
          <w:highlight w:val="none"/>
          <w:lang w:eastAsia="zh-CN"/>
        </w:rPr>
        <w:t>（公章签章）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p>
    <w:p w14:paraId="00EF4840">
      <w:pPr>
        <w:pStyle w:val="7"/>
        <w:spacing w:before="1" w:line="360" w:lineRule="auto"/>
        <w:ind w:left="220" w:right="237" w:firstLine="480"/>
        <w:rPr>
          <w:rFonts w:hint="eastAsia" w:ascii="宋体" w:hAnsi="宋体" w:eastAsia="宋体" w:cs="宋体"/>
          <w:color w:val="auto"/>
          <w:spacing w:val="-6"/>
          <w:sz w:val="24"/>
          <w:szCs w:val="24"/>
          <w:highlight w:val="none"/>
        </w:rPr>
      </w:pPr>
    </w:p>
    <w:p w14:paraId="1168A197">
      <w:pPr>
        <w:pStyle w:val="7"/>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w:t>
      </w:r>
      <w:r>
        <w:rPr>
          <w:rFonts w:hint="eastAsia" w:cs="宋体"/>
          <w:color w:val="auto"/>
          <w:spacing w:val="-6"/>
          <w:sz w:val="24"/>
          <w:szCs w:val="24"/>
          <w:highlight w:val="none"/>
          <w:lang w:eastAsia="zh-CN"/>
        </w:rPr>
        <w:t>（电子签章）：</w:t>
      </w:r>
    </w:p>
    <w:p w14:paraId="27078E1C">
      <w:pPr>
        <w:pStyle w:val="7"/>
        <w:spacing w:before="1" w:line="360" w:lineRule="auto"/>
        <w:ind w:right="237"/>
        <w:rPr>
          <w:rFonts w:hint="eastAsia" w:ascii="宋体" w:hAnsi="宋体" w:eastAsia="宋体" w:cs="宋体"/>
          <w:color w:val="auto"/>
          <w:spacing w:val="-6"/>
          <w:sz w:val="24"/>
          <w:szCs w:val="24"/>
          <w:highlight w:val="none"/>
        </w:rPr>
      </w:pPr>
    </w:p>
    <w:p w14:paraId="48292EDC">
      <w:pPr>
        <w:pageBreakBefore w:val="0"/>
        <w:kinsoku/>
        <w:overflowPunct/>
        <w:topLinePunct w:val="0"/>
        <w:bidi w:val="0"/>
        <w:spacing w:line="500" w:lineRule="exac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D46F26A">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2ED8AF5C">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DFC676D">
      <w:pPr>
        <w:spacing w:before="50"/>
        <w:ind w:right="0"/>
        <w:jc w:val="left"/>
        <w:rPr>
          <w:rFonts w:hint="eastAsia" w:ascii="宋体" w:hAnsi="宋体" w:eastAsia="宋体" w:cs="宋体"/>
          <w:b/>
          <w:color w:val="auto"/>
          <w:sz w:val="32"/>
          <w:szCs w:val="32"/>
          <w:highlight w:val="none"/>
        </w:rPr>
      </w:pPr>
    </w:p>
    <w:p w14:paraId="1FD9A1C5">
      <w:pPr>
        <w:spacing w:before="50"/>
        <w:ind w:right="0"/>
        <w:jc w:val="left"/>
        <w:rPr>
          <w:rFonts w:hint="eastAsia" w:ascii="宋体" w:hAnsi="宋体" w:eastAsia="宋体" w:cs="宋体"/>
          <w:b/>
          <w:color w:val="auto"/>
          <w:sz w:val="32"/>
          <w:szCs w:val="32"/>
          <w:highlight w:val="none"/>
        </w:rPr>
      </w:pPr>
    </w:p>
    <w:p w14:paraId="0658DF76">
      <w:pPr>
        <w:spacing w:before="50"/>
        <w:ind w:right="0"/>
        <w:jc w:val="left"/>
        <w:rPr>
          <w:rFonts w:hint="eastAsia" w:ascii="宋体" w:hAnsi="宋体" w:eastAsia="宋体" w:cs="宋体"/>
          <w:b/>
          <w:color w:val="auto"/>
          <w:sz w:val="32"/>
          <w:szCs w:val="32"/>
          <w:highlight w:val="none"/>
        </w:rPr>
      </w:pPr>
    </w:p>
    <w:p w14:paraId="2C528C17">
      <w:pPr>
        <w:spacing w:before="50"/>
        <w:ind w:right="0"/>
        <w:jc w:val="left"/>
        <w:rPr>
          <w:rFonts w:hint="eastAsia" w:ascii="宋体" w:hAnsi="宋体" w:eastAsia="宋体" w:cs="宋体"/>
          <w:b/>
          <w:color w:val="auto"/>
          <w:sz w:val="32"/>
          <w:szCs w:val="32"/>
          <w:highlight w:val="none"/>
        </w:rPr>
      </w:pPr>
    </w:p>
    <w:p w14:paraId="182EE89D">
      <w:pPr>
        <w:spacing w:before="50"/>
        <w:ind w:right="0"/>
        <w:jc w:val="left"/>
        <w:rPr>
          <w:rFonts w:hint="eastAsia" w:ascii="宋体" w:hAnsi="宋体" w:eastAsia="宋体" w:cs="宋体"/>
          <w:b/>
          <w:color w:val="auto"/>
          <w:sz w:val="32"/>
          <w:szCs w:val="32"/>
          <w:highlight w:val="none"/>
        </w:rPr>
      </w:pPr>
    </w:p>
    <w:p w14:paraId="07B3185F">
      <w:pPr>
        <w:spacing w:before="50"/>
        <w:ind w:right="0"/>
        <w:jc w:val="left"/>
        <w:rPr>
          <w:rFonts w:hint="eastAsia" w:ascii="宋体" w:hAnsi="宋体" w:eastAsia="宋体" w:cs="宋体"/>
          <w:b/>
          <w:color w:val="auto"/>
          <w:sz w:val="32"/>
          <w:szCs w:val="32"/>
          <w:highlight w:val="none"/>
        </w:rPr>
      </w:pPr>
    </w:p>
    <w:p w14:paraId="569C0C36">
      <w:pPr>
        <w:spacing w:before="50"/>
        <w:ind w:right="0"/>
        <w:jc w:val="left"/>
        <w:rPr>
          <w:rFonts w:hint="eastAsia" w:ascii="宋体" w:hAnsi="宋体" w:eastAsia="宋体" w:cs="宋体"/>
          <w:b/>
          <w:color w:val="auto"/>
          <w:sz w:val="32"/>
          <w:szCs w:val="32"/>
          <w:highlight w:val="none"/>
        </w:rPr>
      </w:pPr>
    </w:p>
    <w:p w14:paraId="5B868F36">
      <w:pPr>
        <w:spacing w:before="50"/>
        <w:ind w:right="0"/>
        <w:jc w:val="left"/>
        <w:rPr>
          <w:rFonts w:hint="eastAsia" w:ascii="宋体" w:hAnsi="宋体" w:eastAsia="宋体" w:cs="宋体"/>
          <w:b/>
          <w:color w:val="auto"/>
          <w:sz w:val="32"/>
          <w:szCs w:val="32"/>
          <w:highlight w:val="none"/>
        </w:rPr>
      </w:pPr>
    </w:p>
    <w:p w14:paraId="61E1B2DA">
      <w:pPr>
        <w:spacing w:before="50"/>
        <w:ind w:right="0"/>
        <w:jc w:val="left"/>
        <w:rPr>
          <w:rFonts w:hint="eastAsia" w:ascii="宋体" w:hAnsi="宋体" w:eastAsia="宋体" w:cs="宋体"/>
          <w:b/>
          <w:color w:val="auto"/>
          <w:sz w:val="32"/>
          <w:szCs w:val="32"/>
          <w:highlight w:val="none"/>
        </w:rPr>
      </w:pPr>
    </w:p>
    <w:p w14:paraId="1B12B9BA">
      <w:pPr>
        <w:spacing w:before="50"/>
        <w:ind w:right="0"/>
        <w:jc w:val="left"/>
        <w:rPr>
          <w:rFonts w:hint="eastAsia" w:ascii="宋体" w:hAnsi="宋体" w:eastAsia="宋体" w:cs="宋体"/>
          <w:b/>
          <w:color w:val="auto"/>
          <w:sz w:val="32"/>
          <w:szCs w:val="32"/>
          <w:highlight w:val="none"/>
        </w:rPr>
      </w:pPr>
    </w:p>
    <w:p w14:paraId="32F7D4C4">
      <w:pPr>
        <w:spacing w:before="50"/>
        <w:ind w:right="0"/>
        <w:jc w:val="left"/>
        <w:rPr>
          <w:rFonts w:hint="eastAsia" w:ascii="宋体" w:hAnsi="宋体" w:eastAsia="宋体" w:cs="宋体"/>
          <w:b/>
          <w:color w:val="auto"/>
          <w:sz w:val="32"/>
          <w:szCs w:val="32"/>
          <w:highlight w:val="none"/>
        </w:rPr>
      </w:pPr>
    </w:p>
    <w:p w14:paraId="5270237A">
      <w:pPr>
        <w:spacing w:before="50"/>
        <w:ind w:right="0"/>
        <w:jc w:val="left"/>
        <w:rPr>
          <w:rFonts w:hint="eastAsia" w:ascii="宋体" w:hAnsi="宋体" w:eastAsia="宋体" w:cs="宋体"/>
          <w:b/>
          <w:color w:val="auto"/>
          <w:sz w:val="32"/>
          <w:szCs w:val="32"/>
          <w:highlight w:val="none"/>
        </w:rPr>
      </w:pPr>
    </w:p>
    <w:p w14:paraId="708AFD19">
      <w:pPr>
        <w:spacing w:before="50"/>
        <w:ind w:right="0"/>
        <w:jc w:val="left"/>
        <w:rPr>
          <w:rFonts w:hint="eastAsia" w:ascii="宋体" w:hAnsi="宋体" w:eastAsia="宋体" w:cs="宋体"/>
          <w:b/>
          <w:color w:val="auto"/>
          <w:sz w:val="32"/>
          <w:szCs w:val="32"/>
          <w:highlight w:val="none"/>
        </w:rPr>
      </w:pPr>
    </w:p>
    <w:p w14:paraId="7482890D">
      <w:pPr>
        <w:spacing w:before="50"/>
        <w:ind w:right="0"/>
        <w:jc w:val="left"/>
        <w:rPr>
          <w:rFonts w:hint="eastAsia" w:ascii="宋体" w:hAnsi="宋体" w:eastAsia="宋体" w:cs="宋体"/>
          <w:b/>
          <w:color w:val="auto"/>
          <w:sz w:val="32"/>
          <w:szCs w:val="32"/>
          <w:highlight w:val="none"/>
        </w:rPr>
      </w:pPr>
    </w:p>
    <w:p w14:paraId="596B3AFB">
      <w:pPr>
        <w:spacing w:before="50"/>
        <w:ind w:right="0"/>
        <w:jc w:val="left"/>
        <w:rPr>
          <w:rFonts w:hint="eastAsia" w:ascii="宋体" w:hAnsi="宋体" w:eastAsia="宋体" w:cs="宋体"/>
          <w:b/>
          <w:color w:val="auto"/>
          <w:sz w:val="32"/>
          <w:szCs w:val="32"/>
          <w:highlight w:val="none"/>
        </w:rPr>
      </w:pPr>
    </w:p>
    <w:p w14:paraId="6A922FAF">
      <w:pPr>
        <w:spacing w:before="50"/>
        <w:ind w:right="0"/>
        <w:jc w:val="left"/>
        <w:rPr>
          <w:rFonts w:hint="eastAsia" w:ascii="宋体" w:hAnsi="宋体" w:eastAsia="宋体" w:cs="宋体"/>
          <w:b/>
          <w:color w:val="auto"/>
          <w:sz w:val="32"/>
          <w:szCs w:val="32"/>
          <w:highlight w:val="none"/>
        </w:rPr>
      </w:pPr>
    </w:p>
    <w:p w14:paraId="179061E6">
      <w:pPr>
        <w:spacing w:before="50"/>
        <w:ind w:right="0"/>
        <w:jc w:val="left"/>
        <w:rPr>
          <w:rFonts w:hint="eastAsia" w:ascii="宋体" w:hAnsi="宋体" w:eastAsia="宋体" w:cs="宋体"/>
          <w:b/>
          <w:color w:val="auto"/>
          <w:sz w:val="32"/>
          <w:szCs w:val="32"/>
          <w:highlight w:val="none"/>
        </w:rPr>
      </w:pPr>
    </w:p>
    <w:p w14:paraId="2A4FC02A">
      <w:pPr>
        <w:spacing w:before="50"/>
        <w:ind w:right="0"/>
        <w:jc w:val="left"/>
        <w:rPr>
          <w:rFonts w:hint="eastAsia" w:ascii="宋体" w:hAnsi="宋体" w:eastAsia="宋体" w:cs="宋体"/>
          <w:b/>
          <w:color w:val="auto"/>
          <w:sz w:val="32"/>
          <w:szCs w:val="32"/>
          <w:highlight w:val="none"/>
        </w:rPr>
      </w:pPr>
    </w:p>
    <w:p w14:paraId="2079D8F5">
      <w:pPr>
        <w:spacing w:before="50"/>
        <w:ind w:right="0"/>
        <w:jc w:val="left"/>
        <w:rPr>
          <w:rFonts w:hint="eastAsia" w:ascii="宋体" w:hAnsi="宋体" w:eastAsia="宋体" w:cs="宋体"/>
          <w:b/>
          <w:color w:val="auto"/>
          <w:sz w:val="32"/>
          <w:szCs w:val="32"/>
          <w:highlight w:val="none"/>
        </w:rPr>
      </w:pPr>
    </w:p>
    <w:p w14:paraId="4A950D57">
      <w:pPr>
        <w:spacing w:before="50"/>
        <w:ind w:right="0"/>
        <w:jc w:val="left"/>
        <w:rPr>
          <w:rFonts w:hint="eastAsia" w:ascii="宋体" w:hAnsi="宋体" w:eastAsia="宋体" w:cs="宋体"/>
          <w:b/>
          <w:color w:val="auto"/>
          <w:sz w:val="32"/>
          <w:szCs w:val="32"/>
          <w:highlight w:val="none"/>
        </w:rPr>
      </w:pPr>
    </w:p>
    <w:p w14:paraId="30E8CCE0">
      <w:pPr>
        <w:spacing w:before="50"/>
        <w:ind w:right="0"/>
        <w:jc w:val="left"/>
        <w:rPr>
          <w:rFonts w:hint="eastAsia" w:ascii="宋体" w:hAnsi="宋体" w:eastAsia="宋体" w:cs="宋体"/>
          <w:b/>
          <w:color w:val="auto"/>
          <w:sz w:val="32"/>
          <w:szCs w:val="32"/>
          <w:highlight w:val="none"/>
        </w:rPr>
      </w:pPr>
    </w:p>
    <w:p w14:paraId="1A88C161">
      <w:pPr>
        <w:spacing w:before="50"/>
        <w:ind w:right="0"/>
        <w:jc w:val="left"/>
        <w:rPr>
          <w:rFonts w:hint="eastAsia" w:ascii="宋体" w:hAnsi="宋体" w:eastAsia="宋体" w:cs="宋体"/>
          <w:b/>
          <w:color w:val="auto"/>
          <w:sz w:val="32"/>
          <w:szCs w:val="32"/>
          <w:highlight w:val="none"/>
        </w:rPr>
      </w:pPr>
    </w:p>
    <w:p w14:paraId="6D579019">
      <w:pPr>
        <w:spacing w:before="50"/>
        <w:ind w:right="0"/>
        <w:jc w:val="left"/>
        <w:rPr>
          <w:rFonts w:hint="eastAsia" w:ascii="宋体" w:hAnsi="宋体" w:eastAsia="宋体" w:cs="宋体"/>
          <w:b/>
          <w:color w:val="auto"/>
          <w:sz w:val="32"/>
          <w:szCs w:val="32"/>
          <w:highlight w:val="none"/>
        </w:rPr>
      </w:pPr>
    </w:p>
    <w:p w14:paraId="18477AD8">
      <w:pPr>
        <w:spacing w:before="50"/>
        <w:ind w:right="0"/>
        <w:jc w:val="left"/>
        <w:rPr>
          <w:rFonts w:hint="eastAsia" w:ascii="宋体" w:hAnsi="宋体" w:eastAsia="宋体" w:cs="宋体"/>
          <w:b/>
          <w:color w:val="auto"/>
          <w:sz w:val="32"/>
          <w:szCs w:val="32"/>
          <w:highlight w:val="none"/>
        </w:rPr>
      </w:pPr>
    </w:p>
    <w:p w14:paraId="4BE5A6DA">
      <w:pPr>
        <w:spacing w:before="50"/>
        <w:ind w:right="0"/>
        <w:jc w:val="left"/>
        <w:rPr>
          <w:rFonts w:hint="eastAsia" w:ascii="宋体" w:hAnsi="宋体" w:eastAsia="宋体" w:cs="宋体"/>
          <w:b/>
          <w:color w:val="auto"/>
          <w:sz w:val="32"/>
          <w:szCs w:val="32"/>
          <w:highlight w:val="none"/>
        </w:rPr>
      </w:pPr>
    </w:p>
    <w:p w14:paraId="4DA3BBC0">
      <w:pPr>
        <w:spacing w:before="50"/>
        <w:ind w:right="0"/>
        <w:jc w:val="left"/>
        <w:rPr>
          <w:rFonts w:hint="eastAsia" w:ascii="宋体" w:hAnsi="宋体" w:eastAsia="宋体" w:cs="宋体"/>
          <w:b/>
          <w:color w:val="auto"/>
          <w:sz w:val="32"/>
          <w:szCs w:val="32"/>
          <w:highlight w:val="none"/>
        </w:rPr>
      </w:pPr>
    </w:p>
    <w:p w14:paraId="04305F73">
      <w:pPr>
        <w:spacing w:before="50"/>
        <w:ind w:right="0"/>
        <w:jc w:val="left"/>
        <w:rPr>
          <w:rFonts w:hint="eastAsia" w:ascii="宋体" w:hAnsi="宋体" w:eastAsia="宋体" w:cs="宋体"/>
          <w:b/>
          <w:color w:val="auto"/>
          <w:sz w:val="32"/>
          <w:szCs w:val="32"/>
          <w:highlight w:val="none"/>
        </w:rPr>
      </w:pPr>
    </w:p>
    <w:p w14:paraId="32AB9FDA">
      <w:pPr>
        <w:spacing w:before="50"/>
        <w:ind w:right="0"/>
        <w:jc w:val="left"/>
        <w:rPr>
          <w:rFonts w:hint="eastAsia" w:ascii="宋体" w:hAnsi="宋体" w:eastAsia="宋体" w:cs="宋体"/>
          <w:b/>
          <w:color w:val="auto"/>
          <w:sz w:val="32"/>
          <w:szCs w:val="32"/>
          <w:highlight w:val="none"/>
        </w:rPr>
      </w:pPr>
    </w:p>
    <w:p w14:paraId="09E35058">
      <w:pPr>
        <w:spacing w:before="50"/>
        <w:ind w:right="0"/>
        <w:jc w:val="center"/>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服务方案</w:t>
      </w:r>
    </w:p>
    <w:p w14:paraId="2BA6BCF8">
      <w:pPr>
        <w:spacing w:before="50"/>
        <w:ind w:right="0"/>
        <w:jc w:val="center"/>
        <w:rPr>
          <w:rFonts w:hint="eastAsia" w:ascii="宋体" w:hAnsi="宋体" w:eastAsia="宋体" w:cs="宋体"/>
          <w:b/>
          <w:color w:val="auto"/>
          <w:sz w:val="32"/>
          <w:szCs w:val="32"/>
          <w:highlight w:val="none"/>
        </w:rPr>
      </w:pPr>
    </w:p>
    <w:p w14:paraId="0EFB9F4E">
      <w:pPr>
        <w:spacing w:before="50"/>
        <w:ind w:right="0"/>
        <w:jc w:val="center"/>
        <w:rPr>
          <w:rFonts w:hint="eastAsia" w:ascii="宋体" w:hAnsi="宋体" w:eastAsia="宋体" w:cs="宋体"/>
          <w:b/>
          <w:color w:val="auto"/>
          <w:sz w:val="32"/>
          <w:szCs w:val="32"/>
          <w:highlight w:val="none"/>
        </w:rPr>
      </w:pPr>
    </w:p>
    <w:p w14:paraId="025F5462">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013F7B5F">
      <w:pPr>
        <w:spacing w:before="50"/>
        <w:ind w:right="0"/>
        <w:jc w:val="left"/>
        <w:rPr>
          <w:rFonts w:hint="eastAsia" w:ascii="宋体" w:hAnsi="宋体" w:eastAsia="宋体" w:cs="宋体"/>
          <w:b/>
          <w:color w:val="auto"/>
          <w:sz w:val="36"/>
          <w:highlight w:val="none"/>
        </w:rPr>
        <w:sectPr>
          <w:pgSz w:w="11910" w:h="16840"/>
          <w:pgMar w:top="1440" w:right="1800" w:bottom="1440" w:left="1800" w:header="873" w:footer="955" w:gutter="0"/>
          <w:pgNumType w:fmt="decimal"/>
          <w:cols w:space="720" w:num="1"/>
        </w:sectPr>
      </w:pPr>
    </w:p>
    <w:p w14:paraId="64B56E17">
      <w:pPr>
        <w:spacing w:line="500" w:lineRule="exact"/>
        <w:jc w:val="center"/>
        <w:textAlignment w:val="baseline"/>
        <w:outlineLvl w:val="1"/>
        <w:rPr>
          <w:rFonts w:hint="eastAsia" w:ascii="宋体" w:hAnsi="宋体" w:eastAsia="宋体" w:cs="宋体"/>
          <w:b/>
          <w:bCs/>
          <w:color w:val="auto"/>
          <w:sz w:val="32"/>
          <w:szCs w:val="32"/>
          <w:highlight w:val="none"/>
        </w:rPr>
      </w:pPr>
      <w:bookmarkStart w:id="30" w:name="_Toc30047"/>
      <w:bookmarkStart w:id="31" w:name="_Toc17170"/>
      <w:bookmarkStart w:id="32" w:name="_Toc1751"/>
      <w:bookmarkStart w:id="33" w:name="_Toc27309"/>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、响应供应商可提交的其他资料</w:t>
      </w:r>
      <w:bookmarkEnd w:id="30"/>
      <w:bookmarkEnd w:id="31"/>
      <w:bookmarkEnd w:id="32"/>
      <w:bookmarkEnd w:id="33"/>
    </w:p>
    <w:p w14:paraId="03E69184">
      <w:pPr>
        <w:spacing w:line="360" w:lineRule="auto"/>
        <w:jc w:val="center"/>
        <w:outlineLvl w:val="9"/>
        <w:rPr>
          <w:rFonts w:hint="eastAsia" w:ascii="宋体" w:hAnsi="宋体" w:eastAsia="宋体" w:cs="宋体"/>
          <w:b/>
          <w:color w:val="auto"/>
          <w:sz w:val="32"/>
          <w:szCs w:val="32"/>
          <w:highlight w:val="none"/>
        </w:rPr>
      </w:pPr>
      <w:bookmarkStart w:id="34" w:name="_Toc2866"/>
    </w:p>
    <w:p w14:paraId="1893D41D">
      <w:pPr>
        <w:spacing w:line="360" w:lineRule="auto"/>
        <w:jc w:val="center"/>
        <w:outlineLvl w:val="9"/>
        <w:rPr>
          <w:rFonts w:hint="eastAsia" w:ascii="宋体" w:hAnsi="宋体" w:eastAsia="宋体" w:cs="宋体"/>
          <w:b/>
          <w:color w:val="auto"/>
          <w:sz w:val="32"/>
          <w:szCs w:val="32"/>
          <w:highlight w:val="none"/>
        </w:rPr>
      </w:pPr>
    </w:p>
    <w:p w14:paraId="41C3F8CB">
      <w:pPr>
        <w:spacing w:line="360" w:lineRule="auto"/>
        <w:jc w:val="center"/>
        <w:outlineLvl w:val="9"/>
        <w:rPr>
          <w:rFonts w:hint="eastAsia" w:ascii="宋体" w:hAnsi="宋体" w:eastAsia="宋体" w:cs="宋体"/>
          <w:b/>
          <w:color w:val="auto"/>
          <w:sz w:val="32"/>
          <w:szCs w:val="32"/>
          <w:highlight w:val="none"/>
        </w:rPr>
      </w:pPr>
    </w:p>
    <w:p w14:paraId="342EB20D">
      <w:pPr>
        <w:spacing w:line="360" w:lineRule="auto"/>
        <w:jc w:val="center"/>
        <w:outlineLvl w:val="9"/>
        <w:rPr>
          <w:rFonts w:hint="eastAsia" w:ascii="宋体" w:hAnsi="宋体" w:eastAsia="宋体" w:cs="宋体"/>
          <w:b/>
          <w:color w:val="auto"/>
          <w:sz w:val="32"/>
          <w:szCs w:val="32"/>
          <w:highlight w:val="none"/>
        </w:rPr>
      </w:pPr>
    </w:p>
    <w:p w14:paraId="17E52FDA">
      <w:pPr>
        <w:spacing w:line="360" w:lineRule="auto"/>
        <w:jc w:val="center"/>
        <w:outlineLvl w:val="9"/>
        <w:rPr>
          <w:rFonts w:hint="eastAsia" w:ascii="宋体" w:hAnsi="宋体" w:eastAsia="宋体" w:cs="宋体"/>
          <w:b/>
          <w:color w:val="auto"/>
          <w:sz w:val="32"/>
          <w:szCs w:val="32"/>
          <w:highlight w:val="none"/>
        </w:rPr>
      </w:pPr>
    </w:p>
    <w:p w14:paraId="77DABC0A">
      <w:pPr>
        <w:spacing w:line="360" w:lineRule="auto"/>
        <w:jc w:val="center"/>
        <w:outlineLvl w:val="9"/>
        <w:rPr>
          <w:rFonts w:hint="eastAsia" w:ascii="宋体" w:hAnsi="宋体" w:eastAsia="宋体" w:cs="宋体"/>
          <w:b/>
          <w:color w:val="auto"/>
          <w:sz w:val="32"/>
          <w:szCs w:val="32"/>
          <w:highlight w:val="none"/>
        </w:rPr>
      </w:pPr>
    </w:p>
    <w:p w14:paraId="2C09923B">
      <w:pPr>
        <w:spacing w:line="360" w:lineRule="auto"/>
        <w:jc w:val="center"/>
        <w:outlineLvl w:val="9"/>
        <w:rPr>
          <w:rFonts w:hint="eastAsia" w:ascii="宋体" w:hAnsi="宋体" w:eastAsia="宋体" w:cs="宋体"/>
          <w:b/>
          <w:color w:val="auto"/>
          <w:sz w:val="32"/>
          <w:szCs w:val="32"/>
          <w:highlight w:val="none"/>
        </w:rPr>
      </w:pPr>
    </w:p>
    <w:p w14:paraId="7C94B679">
      <w:pPr>
        <w:spacing w:line="360" w:lineRule="auto"/>
        <w:jc w:val="center"/>
        <w:outlineLvl w:val="9"/>
        <w:rPr>
          <w:rFonts w:hint="eastAsia" w:ascii="宋体" w:hAnsi="宋体" w:eastAsia="宋体" w:cs="宋体"/>
          <w:b/>
          <w:color w:val="auto"/>
          <w:sz w:val="32"/>
          <w:szCs w:val="32"/>
          <w:highlight w:val="none"/>
        </w:rPr>
      </w:pPr>
    </w:p>
    <w:p w14:paraId="70A5BF23">
      <w:pPr>
        <w:spacing w:line="360" w:lineRule="auto"/>
        <w:jc w:val="center"/>
        <w:outlineLvl w:val="9"/>
        <w:rPr>
          <w:rFonts w:hint="eastAsia" w:ascii="宋体" w:hAnsi="宋体" w:eastAsia="宋体" w:cs="宋体"/>
          <w:b/>
          <w:color w:val="auto"/>
          <w:sz w:val="32"/>
          <w:szCs w:val="32"/>
          <w:highlight w:val="none"/>
        </w:rPr>
      </w:pPr>
    </w:p>
    <w:p w14:paraId="7AC084BB">
      <w:pPr>
        <w:spacing w:line="360" w:lineRule="auto"/>
        <w:jc w:val="center"/>
        <w:outlineLvl w:val="9"/>
        <w:rPr>
          <w:rFonts w:hint="eastAsia" w:ascii="宋体" w:hAnsi="宋体" w:eastAsia="宋体" w:cs="宋体"/>
          <w:b/>
          <w:color w:val="auto"/>
          <w:sz w:val="32"/>
          <w:szCs w:val="32"/>
          <w:highlight w:val="none"/>
        </w:rPr>
      </w:pPr>
    </w:p>
    <w:p w14:paraId="619EA3B8">
      <w:pPr>
        <w:spacing w:line="360" w:lineRule="auto"/>
        <w:jc w:val="center"/>
        <w:outlineLvl w:val="9"/>
        <w:rPr>
          <w:rFonts w:hint="eastAsia" w:ascii="宋体" w:hAnsi="宋体" w:eastAsia="宋体" w:cs="宋体"/>
          <w:b/>
          <w:color w:val="auto"/>
          <w:sz w:val="32"/>
          <w:szCs w:val="32"/>
          <w:highlight w:val="none"/>
        </w:rPr>
      </w:pPr>
    </w:p>
    <w:p w14:paraId="71C16EBB">
      <w:pPr>
        <w:spacing w:line="360" w:lineRule="auto"/>
        <w:jc w:val="center"/>
        <w:outlineLvl w:val="9"/>
        <w:rPr>
          <w:rFonts w:hint="eastAsia" w:ascii="宋体" w:hAnsi="宋体" w:eastAsia="宋体" w:cs="宋体"/>
          <w:b/>
          <w:color w:val="auto"/>
          <w:sz w:val="32"/>
          <w:szCs w:val="32"/>
          <w:highlight w:val="none"/>
        </w:rPr>
      </w:pPr>
    </w:p>
    <w:p w14:paraId="1366FE64">
      <w:pPr>
        <w:spacing w:line="360" w:lineRule="auto"/>
        <w:jc w:val="center"/>
        <w:outlineLvl w:val="9"/>
        <w:rPr>
          <w:rFonts w:hint="eastAsia" w:ascii="宋体" w:hAnsi="宋体" w:eastAsia="宋体" w:cs="宋体"/>
          <w:b/>
          <w:color w:val="auto"/>
          <w:sz w:val="32"/>
          <w:szCs w:val="32"/>
          <w:highlight w:val="none"/>
        </w:rPr>
      </w:pPr>
    </w:p>
    <w:p w14:paraId="3CBC37A5">
      <w:pPr>
        <w:spacing w:line="360" w:lineRule="auto"/>
        <w:jc w:val="center"/>
        <w:outlineLvl w:val="9"/>
        <w:rPr>
          <w:rFonts w:hint="eastAsia" w:ascii="宋体" w:hAnsi="宋体" w:eastAsia="宋体" w:cs="宋体"/>
          <w:b/>
          <w:color w:val="auto"/>
          <w:sz w:val="32"/>
          <w:szCs w:val="32"/>
          <w:highlight w:val="none"/>
        </w:rPr>
      </w:pPr>
    </w:p>
    <w:p w14:paraId="25F7570A">
      <w:pPr>
        <w:spacing w:line="360" w:lineRule="auto"/>
        <w:jc w:val="center"/>
        <w:outlineLvl w:val="9"/>
        <w:rPr>
          <w:rFonts w:hint="eastAsia" w:ascii="宋体" w:hAnsi="宋体" w:eastAsia="宋体" w:cs="宋体"/>
          <w:b/>
          <w:color w:val="auto"/>
          <w:sz w:val="32"/>
          <w:szCs w:val="32"/>
          <w:highlight w:val="none"/>
        </w:rPr>
      </w:pPr>
    </w:p>
    <w:p w14:paraId="63464D7B">
      <w:pPr>
        <w:spacing w:line="360" w:lineRule="auto"/>
        <w:jc w:val="center"/>
        <w:outlineLvl w:val="9"/>
        <w:rPr>
          <w:rFonts w:hint="eastAsia" w:ascii="宋体" w:hAnsi="宋体" w:eastAsia="宋体" w:cs="宋体"/>
          <w:b/>
          <w:color w:val="auto"/>
          <w:sz w:val="32"/>
          <w:szCs w:val="32"/>
          <w:highlight w:val="none"/>
        </w:rPr>
      </w:pPr>
    </w:p>
    <w:p w14:paraId="5525B33A">
      <w:pPr>
        <w:spacing w:line="360" w:lineRule="auto"/>
        <w:jc w:val="center"/>
        <w:outlineLvl w:val="9"/>
        <w:rPr>
          <w:rFonts w:hint="eastAsia" w:ascii="宋体" w:hAnsi="宋体" w:eastAsia="宋体" w:cs="宋体"/>
          <w:b/>
          <w:color w:val="auto"/>
          <w:sz w:val="32"/>
          <w:szCs w:val="32"/>
          <w:highlight w:val="none"/>
        </w:rPr>
      </w:pPr>
    </w:p>
    <w:p w14:paraId="15347184">
      <w:pPr>
        <w:spacing w:line="360" w:lineRule="auto"/>
        <w:jc w:val="center"/>
        <w:outlineLvl w:val="9"/>
        <w:rPr>
          <w:rFonts w:hint="eastAsia" w:ascii="宋体" w:hAnsi="宋体" w:eastAsia="宋体" w:cs="宋体"/>
          <w:b/>
          <w:color w:val="auto"/>
          <w:sz w:val="32"/>
          <w:szCs w:val="32"/>
          <w:highlight w:val="none"/>
        </w:rPr>
      </w:pPr>
    </w:p>
    <w:p w14:paraId="30A32FC2">
      <w:pPr>
        <w:spacing w:line="360" w:lineRule="auto"/>
        <w:jc w:val="center"/>
        <w:outlineLvl w:val="9"/>
        <w:rPr>
          <w:rFonts w:hint="eastAsia" w:ascii="宋体" w:hAnsi="宋体" w:eastAsia="宋体" w:cs="宋体"/>
          <w:b/>
          <w:color w:val="auto"/>
          <w:sz w:val="32"/>
          <w:szCs w:val="32"/>
          <w:highlight w:val="none"/>
        </w:rPr>
      </w:pPr>
    </w:p>
    <w:p w14:paraId="6558A663">
      <w:pPr>
        <w:spacing w:line="360" w:lineRule="auto"/>
        <w:jc w:val="center"/>
        <w:outlineLvl w:val="9"/>
        <w:rPr>
          <w:rFonts w:hint="eastAsia" w:ascii="宋体" w:hAnsi="宋体" w:eastAsia="宋体" w:cs="宋体"/>
          <w:b/>
          <w:color w:val="auto"/>
          <w:sz w:val="32"/>
          <w:szCs w:val="32"/>
          <w:highlight w:val="none"/>
        </w:rPr>
      </w:pPr>
    </w:p>
    <w:p w14:paraId="2DE7ABA0">
      <w:pPr>
        <w:spacing w:line="360" w:lineRule="auto"/>
        <w:jc w:val="center"/>
        <w:outlineLvl w:val="9"/>
        <w:rPr>
          <w:rFonts w:hint="eastAsia" w:ascii="宋体" w:hAnsi="宋体" w:eastAsia="宋体" w:cs="宋体"/>
          <w:b/>
          <w:color w:val="auto"/>
          <w:sz w:val="32"/>
          <w:szCs w:val="32"/>
          <w:highlight w:val="none"/>
        </w:rPr>
      </w:pPr>
    </w:p>
    <w:bookmarkEnd w:id="34"/>
    <w:p w14:paraId="37EAAA4D">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7009CFC5">
      <w:pPr>
        <w:jc w:val="center"/>
        <w:rPr>
          <w:rFonts w:hint="eastAsia"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0BC58D53">
      <w:pPr>
        <w:spacing w:before="312"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w:t>
      </w:r>
      <w:r>
        <w:rPr>
          <w:rFonts w:hint="eastAsia" w:ascii="宋体" w:hAnsi="宋体" w:eastAsia="宋体" w:cs="宋体"/>
          <w:color w:val="auto"/>
          <w:sz w:val="24"/>
          <w:szCs w:val="20"/>
        </w:rPr>
        <w:t>司（联合体）郑</w:t>
      </w:r>
      <w:r>
        <w:rPr>
          <w:rFonts w:hint="eastAsia" w:ascii="宋体" w:hAnsi="宋体" w:eastAsia="宋体" w:cs="宋体"/>
          <w:sz w:val="24"/>
          <w:szCs w:val="20"/>
        </w:rPr>
        <w:t>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采购活动，服务全部由符合政策要求的中小企业承接。相关企业（含联合体中的中小企业、签订分包意向协议的中小企业）的具体情况如下：</w:t>
      </w:r>
    </w:p>
    <w:p w14:paraId="491DED5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（标的</w:t>
      </w:r>
      <w:r>
        <w:rPr>
          <w:rFonts w:hint="eastAsia" w:ascii="宋体" w:hAnsi="宋体" w:eastAsia="宋体" w:cs="宋体"/>
          <w:color w:val="auto"/>
          <w:sz w:val="24"/>
          <w:szCs w:val="20"/>
          <w:u w:val="single"/>
        </w:rPr>
        <w:t xml:space="preserve">名称） </w:t>
      </w:r>
      <w:r>
        <w:rPr>
          <w:rFonts w:hint="eastAsia" w:ascii="宋体" w:hAnsi="宋体" w:eastAsia="宋体" w:cs="宋体"/>
          <w:color w:val="auto"/>
          <w:sz w:val="24"/>
          <w:szCs w:val="20"/>
        </w:rPr>
        <w:t>，属于</w:t>
      </w:r>
      <w:r>
        <w:rPr>
          <w:rFonts w:hint="eastAsia" w:ascii="宋体" w:hAnsi="宋体" w:eastAsia="宋体" w:cs="宋体"/>
          <w:color w:val="auto"/>
          <w:sz w:val="24"/>
          <w:szCs w:val="20"/>
          <w:u w:val="single"/>
          <w:lang w:val="en-US" w:eastAsia="zh-CN"/>
        </w:rPr>
        <w:t xml:space="preserve"> （采购文件中明确的所属行业） </w:t>
      </w:r>
      <w:r>
        <w:rPr>
          <w:rFonts w:hint="eastAsia" w:ascii="宋体" w:hAnsi="宋体" w:eastAsia="宋体" w:cs="宋体"/>
          <w:color w:val="auto"/>
          <w:sz w:val="24"/>
          <w:szCs w:val="20"/>
        </w:rPr>
        <w:t>；承建</w:t>
      </w:r>
      <w:r>
        <w:rPr>
          <w:rFonts w:hint="eastAsia" w:ascii="宋体" w:hAnsi="宋体" w:eastAsia="宋体" w:cs="宋体"/>
          <w:sz w:val="24"/>
          <w:szCs w:val="20"/>
        </w:rPr>
        <w:t>（承接）企业为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万元1，属于（中型企业、小型企业、微型企业）；</w:t>
      </w:r>
    </w:p>
    <w:p w14:paraId="61EB7ACB">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；承建（承接）企业为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03CFD4AD">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0269373F">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62B27212">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5CC9E19A">
      <w:pPr>
        <w:spacing w:line="480" w:lineRule="auto"/>
        <w:ind w:firstLine="5954"/>
        <w:jc w:val="left"/>
        <w:rPr>
          <w:rFonts w:hint="eastAsia" w:ascii="宋体" w:hAnsi="宋体" w:eastAsia="宋体" w:cs="宋体"/>
          <w:sz w:val="24"/>
          <w:szCs w:val="20"/>
        </w:rPr>
      </w:pPr>
    </w:p>
    <w:p w14:paraId="11932EA3">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w:t>
      </w:r>
      <w:r>
        <w:rPr>
          <w:rFonts w:hint="eastAsia" w:ascii="宋体" w:hAnsi="宋体" w:cs="宋体"/>
          <w:sz w:val="24"/>
          <w:szCs w:val="20"/>
          <w:lang w:eastAsia="zh-CN"/>
        </w:rPr>
        <w:t>（公章签章）</w:t>
      </w:r>
      <w:r>
        <w:rPr>
          <w:rFonts w:hint="eastAsia" w:ascii="宋体" w:hAnsi="宋体" w:eastAsia="宋体" w:cs="宋体"/>
          <w:sz w:val="24"/>
          <w:szCs w:val="20"/>
        </w:rPr>
        <w:t>：</w:t>
      </w:r>
    </w:p>
    <w:p w14:paraId="17D2B631">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2DDB4B92">
      <w:pPr>
        <w:spacing w:line="480" w:lineRule="exact"/>
        <w:rPr>
          <w:rFonts w:hint="eastAsia" w:ascii="宋体" w:hAnsi="宋体" w:cs="宋体"/>
          <w:color w:val="auto"/>
          <w:sz w:val="24"/>
          <w:highlight w:val="none"/>
        </w:rPr>
      </w:pPr>
      <w:r>
        <w:rPr>
          <w:rFonts w:hint="eastAsia" w:ascii="宋体" w:hAnsi="宋体" w:cs="宋体"/>
          <w:color w:val="auto"/>
          <w:sz w:val="24"/>
          <w:highlight w:val="none"/>
        </w:rPr>
        <w:t>说明：</w:t>
      </w:r>
    </w:p>
    <w:p w14:paraId="2EDD78D4">
      <w:pPr>
        <w:spacing w:line="480" w:lineRule="exact"/>
        <w:rPr>
          <w:rFonts w:hint="eastAsia"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0567652">
      <w:pPr>
        <w:spacing w:line="480" w:lineRule="exact"/>
        <w:outlineLvl w:val="2"/>
        <w:rPr>
          <w:rFonts w:hint="eastAsia" w:ascii="宋体" w:hAnsi="宋体" w:cs="宋体"/>
          <w:color w:val="auto"/>
          <w:sz w:val="24"/>
          <w:highlight w:val="none"/>
        </w:rPr>
      </w:pPr>
      <w:r>
        <w:rPr>
          <w:rFonts w:hint="eastAsia" w:ascii="宋体" w:hAnsi="宋体" w:cs="宋体"/>
          <w:color w:val="auto"/>
          <w:sz w:val="24"/>
          <w:highlight w:val="none"/>
        </w:rPr>
        <w:t>2、供应商应提供相应证明材料。</w:t>
      </w:r>
    </w:p>
    <w:p w14:paraId="6488D044">
      <w:pPr>
        <w:spacing w:line="480" w:lineRule="exact"/>
        <w:rPr>
          <w:rFonts w:hint="eastAsia"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2AA72D5B">
      <w:pPr>
        <w:wordWrap w:val="0"/>
        <w:topLinePunct/>
        <w:adjustRightInd w:val="0"/>
        <w:snapToGrid w:val="0"/>
        <w:spacing w:line="360" w:lineRule="auto"/>
        <w:rPr>
          <w:rFonts w:hint="eastAsia" w:ascii="宋体" w:hAnsi="宋体" w:eastAsia="宋体" w:cs="宋体"/>
          <w:color w:val="auto"/>
          <w:spacing w:val="6"/>
          <w:sz w:val="24"/>
          <w:szCs w:val="24"/>
          <w:highlight w:val="none"/>
        </w:rPr>
      </w:pPr>
    </w:p>
    <w:p w14:paraId="506299C7">
      <w:pPr>
        <w:wordWrap w:val="0"/>
        <w:topLinePunct/>
        <w:spacing w:after="120" w:line="360" w:lineRule="auto"/>
        <w:outlineLvl w:val="0"/>
        <w:rPr>
          <w:rFonts w:hint="eastAsia" w:ascii="宋体" w:hAnsi="宋体" w:eastAsia="宋体" w:cs="宋体"/>
          <w:color w:val="auto"/>
          <w:sz w:val="24"/>
          <w:szCs w:val="24"/>
          <w:highlight w:val="none"/>
        </w:rPr>
      </w:pPr>
      <w:bookmarkStart w:id="35" w:name="_Toc3901"/>
      <w:bookmarkStart w:id="36" w:name="_Toc25037"/>
      <w:bookmarkStart w:id="37" w:name="_Toc18593"/>
      <w:bookmarkStart w:id="38" w:name="_Toc24807"/>
      <w:bookmarkStart w:id="39" w:name="_Toc6978"/>
      <w:bookmarkStart w:id="40" w:name="_Toc27316"/>
      <w:bookmarkStart w:id="41" w:name="_Toc29742"/>
      <w:bookmarkStart w:id="42" w:name="_Toc2102"/>
      <w:bookmarkStart w:id="43" w:name="_Toc28455"/>
      <w:r>
        <w:rPr>
          <w:rFonts w:hint="eastAsia" w:ascii="宋体" w:hAnsi="宋体" w:eastAsia="宋体" w:cs="宋体"/>
          <w:color w:val="auto"/>
          <w:sz w:val="24"/>
          <w:szCs w:val="24"/>
          <w:highlight w:val="none"/>
        </w:rPr>
        <w:t>附件2</w:t>
      </w:r>
      <w:bookmarkEnd w:id="35"/>
      <w:bookmarkEnd w:id="36"/>
      <w:bookmarkEnd w:id="37"/>
      <w:bookmarkEnd w:id="38"/>
      <w:bookmarkEnd w:id="39"/>
      <w:bookmarkEnd w:id="40"/>
      <w:bookmarkEnd w:id="41"/>
      <w:bookmarkEnd w:id="42"/>
      <w:bookmarkEnd w:id="43"/>
    </w:p>
    <w:p w14:paraId="58490136">
      <w:pPr>
        <w:wordWrap w:val="0"/>
        <w:topLinePunct/>
        <w:adjustRightInd w:val="0"/>
        <w:snapToGrid w:val="0"/>
        <w:ind w:firstLine="480" w:firstLineChars="200"/>
        <w:rPr>
          <w:rFonts w:hint="eastAsia" w:ascii="宋体" w:hAnsi="宋体" w:eastAsia="宋体" w:cs="宋体"/>
          <w:color w:val="auto"/>
          <w:sz w:val="24"/>
          <w:szCs w:val="24"/>
          <w:highlight w:val="none"/>
        </w:rPr>
      </w:pPr>
    </w:p>
    <w:p w14:paraId="77ACF6EC">
      <w:pPr>
        <w:wordWrap w:val="0"/>
        <w:topLinePunct/>
        <w:adjustRightInd w:val="0"/>
        <w:snapToGrid w:val="0"/>
        <w:ind w:firstLine="360" w:firstLineChars="150"/>
        <w:rPr>
          <w:rFonts w:hint="eastAsia" w:ascii="宋体" w:hAnsi="宋体" w:eastAsia="宋体" w:cs="宋体"/>
          <w:color w:val="auto"/>
          <w:sz w:val="24"/>
          <w:szCs w:val="24"/>
          <w:highlight w:val="none"/>
        </w:rPr>
      </w:pPr>
    </w:p>
    <w:p w14:paraId="5E990659">
      <w:pPr>
        <w:keepNext/>
        <w:keepLines/>
        <w:tabs>
          <w:tab w:val="left" w:pos="840"/>
        </w:tabs>
        <w:wordWrap w:val="0"/>
        <w:topLinePunct/>
        <w:spacing w:line="412" w:lineRule="auto"/>
        <w:jc w:val="center"/>
        <w:outlineLvl w:val="0"/>
        <w:rPr>
          <w:rFonts w:hint="eastAsia" w:ascii="宋体" w:hAnsi="宋体" w:eastAsia="宋体" w:cs="宋体"/>
          <w:b/>
          <w:bCs/>
          <w:color w:val="auto"/>
          <w:sz w:val="24"/>
          <w:szCs w:val="24"/>
          <w:highlight w:val="none"/>
          <w:lang w:val="zh-CN"/>
        </w:rPr>
      </w:pPr>
      <w:bookmarkStart w:id="44" w:name="_Toc25118"/>
      <w:bookmarkStart w:id="45" w:name="_Toc20491"/>
      <w:bookmarkStart w:id="46" w:name="_Toc12776"/>
      <w:bookmarkStart w:id="47" w:name="_Toc30785"/>
      <w:bookmarkStart w:id="48" w:name="_Toc22690"/>
      <w:bookmarkStart w:id="49" w:name="_Toc9287"/>
      <w:bookmarkStart w:id="50" w:name="_Toc20672"/>
      <w:bookmarkStart w:id="51" w:name="_Toc7097"/>
      <w:bookmarkStart w:id="52" w:name="_Toc1414"/>
      <w:r>
        <w:rPr>
          <w:rFonts w:hint="eastAsia" w:ascii="宋体" w:hAnsi="宋体" w:eastAsia="宋体" w:cs="宋体"/>
          <w:b/>
          <w:bCs/>
          <w:color w:val="auto"/>
          <w:sz w:val="24"/>
          <w:szCs w:val="24"/>
          <w:highlight w:val="none"/>
          <w:lang w:val="zh-CN"/>
        </w:rPr>
        <w:t>监狱企业证明文件</w:t>
      </w:r>
      <w:bookmarkEnd w:id="44"/>
      <w:bookmarkEnd w:id="45"/>
      <w:bookmarkEnd w:id="46"/>
      <w:bookmarkEnd w:id="47"/>
      <w:bookmarkEnd w:id="48"/>
      <w:bookmarkEnd w:id="49"/>
      <w:bookmarkEnd w:id="50"/>
      <w:bookmarkEnd w:id="51"/>
      <w:bookmarkEnd w:id="52"/>
    </w:p>
    <w:p w14:paraId="1138C35A">
      <w:pPr>
        <w:wordWrap w:val="0"/>
        <w:topLinePunct/>
        <w:jc w:val="center"/>
        <w:rPr>
          <w:rFonts w:hint="eastAsia" w:ascii="宋体" w:hAnsi="宋体" w:eastAsia="宋体" w:cs="宋体"/>
          <w:b/>
          <w:bCs/>
          <w:color w:val="auto"/>
          <w:sz w:val="24"/>
          <w:szCs w:val="24"/>
          <w:highlight w:val="none"/>
        </w:rPr>
      </w:pPr>
    </w:p>
    <w:p w14:paraId="6A9C0C17">
      <w:pPr>
        <w:wordWrap w:val="0"/>
        <w:topLinePunct/>
        <w:spacing w:line="500" w:lineRule="exact"/>
        <w:rPr>
          <w:rFonts w:hint="eastAsia" w:ascii="宋体" w:hAnsi="宋体" w:eastAsia="宋体" w:cs="宋体"/>
          <w:color w:val="auto"/>
          <w:spacing w:val="6"/>
          <w:sz w:val="24"/>
          <w:szCs w:val="24"/>
          <w:highlight w:val="none"/>
        </w:rPr>
      </w:pPr>
    </w:p>
    <w:p w14:paraId="02E92344">
      <w:pPr>
        <w:wordWrap w:val="0"/>
        <w:topLinePunct/>
        <w:spacing w:line="500" w:lineRule="exact"/>
        <w:ind w:firstLine="42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0F20908D">
      <w:pPr>
        <w:wordWrap w:val="0"/>
        <w:topLinePunct/>
        <w:spacing w:line="500" w:lineRule="exact"/>
        <w:ind w:firstLine="504" w:firstLineChars="200"/>
        <w:rPr>
          <w:rFonts w:hint="eastAsia" w:ascii="宋体" w:hAnsi="宋体" w:eastAsia="宋体" w:cs="宋体"/>
          <w:color w:val="auto"/>
          <w:spacing w:val="6"/>
          <w:sz w:val="24"/>
          <w:szCs w:val="24"/>
          <w:highlight w:val="none"/>
        </w:rPr>
      </w:pPr>
    </w:p>
    <w:p w14:paraId="7BA6D0DB">
      <w:pPr>
        <w:wordWrap w:val="0"/>
        <w:topLinePunct/>
        <w:spacing w:line="500" w:lineRule="exact"/>
        <w:ind w:firstLine="504" w:firstLineChars="200"/>
        <w:rPr>
          <w:rFonts w:hint="eastAsia" w:ascii="宋体" w:hAnsi="宋体" w:eastAsia="宋体" w:cs="宋体"/>
          <w:color w:val="auto"/>
          <w:spacing w:val="6"/>
          <w:sz w:val="24"/>
          <w:szCs w:val="24"/>
          <w:highlight w:val="none"/>
        </w:rPr>
      </w:pPr>
    </w:p>
    <w:p w14:paraId="79B1A0F5">
      <w:pPr>
        <w:wordWrap w:val="0"/>
        <w:topLinePunct/>
        <w:spacing w:line="5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0DCB48DA">
      <w:pPr>
        <w:wordWrap w:val="0"/>
        <w:topLinePunct/>
        <w:spacing w:line="500" w:lineRule="exact"/>
        <w:rPr>
          <w:rFonts w:hint="eastAsia" w:ascii="宋体" w:hAnsi="宋体" w:eastAsia="宋体" w:cs="宋体"/>
          <w:color w:val="auto"/>
          <w:sz w:val="24"/>
          <w:szCs w:val="24"/>
          <w:highlight w:val="none"/>
        </w:rPr>
      </w:pPr>
    </w:p>
    <w:p w14:paraId="46DB1E8B">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8657BB1">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665F3D7A">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09CE1250">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5C5F102A">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0AD2EE96">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66159171">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2C7B2F29">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1EBDEDC3">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02CBD4A6">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4BE285E8">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58FE876A">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9BF68A4">
      <w:pPr>
        <w:pageBreakBefore/>
        <w:wordWrap w:val="0"/>
        <w:topLinePunct/>
        <w:ind w:firstLine="360" w:firstLineChars="150"/>
        <w:outlineLvl w:val="0"/>
        <w:rPr>
          <w:rFonts w:hint="eastAsia" w:ascii="宋体" w:hAnsi="宋体" w:eastAsia="宋体" w:cs="宋体"/>
          <w:color w:val="auto"/>
          <w:sz w:val="24"/>
          <w:szCs w:val="24"/>
          <w:highlight w:val="none"/>
        </w:rPr>
      </w:pPr>
      <w:bookmarkStart w:id="53" w:name="_Toc1643"/>
      <w:bookmarkStart w:id="54" w:name="_Toc27716"/>
      <w:bookmarkStart w:id="55" w:name="_Toc6264"/>
      <w:bookmarkStart w:id="56" w:name="_Toc16416"/>
      <w:bookmarkStart w:id="57" w:name="_Toc11345"/>
      <w:bookmarkStart w:id="58" w:name="_Toc7118"/>
      <w:bookmarkStart w:id="59" w:name="_Toc20645"/>
      <w:bookmarkStart w:id="60" w:name="_Toc13700"/>
      <w:bookmarkStart w:id="61" w:name="_Toc14168"/>
      <w:r>
        <w:rPr>
          <w:rFonts w:hint="eastAsia" w:ascii="宋体" w:hAnsi="宋体" w:eastAsia="宋体" w:cs="宋体"/>
          <w:color w:val="auto"/>
          <w:sz w:val="24"/>
          <w:szCs w:val="24"/>
          <w:highlight w:val="none"/>
        </w:rPr>
        <w:t>附件3</w:t>
      </w:r>
      <w:bookmarkEnd w:id="53"/>
      <w:bookmarkEnd w:id="54"/>
      <w:bookmarkEnd w:id="55"/>
      <w:bookmarkEnd w:id="56"/>
      <w:bookmarkEnd w:id="57"/>
      <w:bookmarkEnd w:id="58"/>
      <w:bookmarkEnd w:id="59"/>
      <w:bookmarkEnd w:id="60"/>
      <w:bookmarkEnd w:id="61"/>
    </w:p>
    <w:p w14:paraId="3F3C5D01">
      <w:pPr>
        <w:wordWrap w:val="0"/>
        <w:spacing w:after="120" w:line="480" w:lineRule="exact"/>
        <w:jc w:val="center"/>
        <w:outlineLvl w:val="0"/>
        <w:rPr>
          <w:rFonts w:hint="eastAsia" w:ascii="宋体" w:hAnsi="宋体" w:eastAsia="宋体" w:cs="宋体"/>
          <w:b/>
          <w:bCs/>
          <w:color w:val="auto"/>
          <w:kern w:val="36"/>
          <w:sz w:val="24"/>
          <w:szCs w:val="24"/>
          <w:highlight w:val="none"/>
        </w:rPr>
      </w:pPr>
      <w:bookmarkStart w:id="62" w:name="_Toc32130"/>
      <w:bookmarkStart w:id="63" w:name="_Toc25433"/>
      <w:bookmarkStart w:id="64" w:name="_Toc20376"/>
      <w:bookmarkStart w:id="65" w:name="_Toc24744"/>
      <w:bookmarkStart w:id="66" w:name="_Toc6118"/>
      <w:bookmarkStart w:id="67" w:name="_Toc9003"/>
      <w:bookmarkStart w:id="68" w:name="_Toc27930"/>
      <w:bookmarkStart w:id="69" w:name="_Toc8171"/>
      <w:bookmarkStart w:id="70" w:name="_Toc12807"/>
      <w:r>
        <w:rPr>
          <w:rFonts w:hint="eastAsia" w:ascii="宋体" w:hAnsi="宋体" w:eastAsia="宋体" w:cs="宋体"/>
          <w:b/>
          <w:bCs/>
          <w:color w:val="auto"/>
          <w:kern w:val="36"/>
          <w:sz w:val="24"/>
          <w:szCs w:val="24"/>
          <w:highlight w:val="none"/>
        </w:rPr>
        <w:t>残疾人福利性单位声明函（如有）</w:t>
      </w:r>
      <w:bookmarkEnd w:id="62"/>
      <w:bookmarkEnd w:id="63"/>
      <w:bookmarkEnd w:id="64"/>
      <w:bookmarkEnd w:id="65"/>
      <w:bookmarkEnd w:id="66"/>
      <w:bookmarkEnd w:id="67"/>
      <w:bookmarkEnd w:id="68"/>
      <w:bookmarkEnd w:id="69"/>
      <w:bookmarkEnd w:id="70"/>
    </w:p>
    <w:p w14:paraId="16A43C7A">
      <w:pPr>
        <w:wordWrap w:val="0"/>
        <w:spacing w:after="120" w:line="480" w:lineRule="exact"/>
        <w:ind w:firstLine="480" w:firstLineChars="200"/>
        <w:rPr>
          <w:rFonts w:hint="eastAsia" w:ascii="宋体" w:hAnsi="宋体" w:eastAsia="宋体" w:cs="宋体"/>
          <w:color w:val="auto"/>
          <w:kern w:val="36"/>
          <w:sz w:val="24"/>
          <w:szCs w:val="24"/>
          <w:highlight w:val="none"/>
        </w:rPr>
      </w:pPr>
    </w:p>
    <w:p w14:paraId="0929F832">
      <w:pPr>
        <w:wordWrap w:val="0"/>
        <w:spacing w:after="120" w:line="480" w:lineRule="exact"/>
        <w:ind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51FE4EBD">
      <w:pPr>
        <w:wordWrap w:val="0"/>
        <w:spacing w:after="120" w:line="480" w:lineRule="exact"/>
        <w:ind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8AE44AE">
      <w:pPr>
        <w:wordWrap w:val="0"/>
        <w:spacing w:line="480" w:lineRule="exact"/>
        <w:ind w:firstLine="480" w:firstLineChars="200"/>
        <w:jc w:val="right"/>
        <w:rPr>
          <w:rFonts w:hint="eastAsia" w:ascii="宋体" w:hAnsi="宋体" w:eastAsia="宋体" w:cs="宋体"/>
          <w:color w:val="auto"/>
          <w:sz w:val="24"/>
          <w:szCs w:val="24"/>
          <w:highlight w:val="none"/>
        </w:rPr>
      </w:pPr>
    </w:p>
    <w:p w14:paraId="0606077A">
      <w:pPr>
        <w:wordWrap w:val="0"/>
        <w:topLinePunct/>
        <w:spacing w:line="360" w:lineRule="auto"/>
        <w:rPr>
          <w:rFonts w:hint="eastAsia" w:ascii="宋体" w:hAnsi="宋体" w:eastAsia="宋体" w:cs="宋体"/>
          <w:color w:val="auto"/>
          <w:kern w:val="0"/>
          <w:sz w:val="24"/>
          <w:szCs w:val="24"/>
          <w:highlight w:val="none"/>
        </w:rPr>
      </w:pPr>
    </w:p>
    <w:p w14:paraId="4068C1DF">
      <w:pPr>
        <w:wordWrap w:val="0"/>
        <w:topLinePunct/>
        <w:spacing w:line="360" w:lineRule="auto"/>
        <w:ind w:firstLine="480" w:firstLineChars="200"/>
        <w:rPr>
          <w:rFonts w:hint="eastAsia" w:ascii="宋体" w:hAnsi="宋体" w:eastAsia="宋体" w:cs="宋体"/>
          <w:color w:val="auto"/>
          <w:sz w:val="24"/>
          <w:szCs w:val="24"/>
          <w:highlight w:val="none"/>
        </w:rPr>
      </w:pPr>
    </w:p>
    <w:p w14:paraId="538C66AF">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4193C76">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464A78A8">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38EEA464">
      <w:pPr>
        <w:rPr>
          <w:rFonts w:hint="eastAsia" w:ascii="宋体" w:hAnsi="宋体" w:eastAsia="宋体" w:cs="宋体"/>
          <w:color w:val="auto"/>
          <w:sz w:val="22"/>
          <w:highlight w:val="none"/>
        </w:rPr>
      </w:pPr>
    </w:p>
    <w:p w14:paraId="18793DC8">
      <w:pPr>
        <w:wordWrap w:val="0"/>
        <w:jc w:val="center"/>
        <w:rPr>
          <w:rFonts w:hint="eastAsia" w:ascii="宋体" w:hAnsi="宋体" w:eastAsia="宋体" w:cs="宋体"/>
          <w:b/>
          <w:bCs/>
          <w:color w:val="auto"/>
          <w:sz w:val="24"/>
          <w:szCs w:val="24"/>
          <w:highlight w:val="none"/>
        </w:rPr>
      </w:pPr>
    </w:p>
    <w:p w14:paraId="6743AE1B">
      <w:pPr>
        <w:wordWrap w:val="0"/>
        <w:jc w:val="center"/>
        <w:rPr>
          <w:rFonts w:hint="eastAsia" w:ascii="宋体" w:hAnsi="宋体" w:eastAsia="宋体" w:cs="宋体"/>
          <w:b/>
          <w:bCs/>
          <w:color w:val="auto"/>
          <w:sz w:val="24"/>
          <w:szCs w:val="24"/>
          <w:highlight w:val="none"/>
        </w:rPr>
      </w:pPr>
    </w:p>
    <w:p w14:paraId="2CD013D7">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13B8111">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A9B5928">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2BDBCAA">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96390E2">
      <w:pPr>
        <w:topLinePunct/>
        <w:jc w:val="center"/>
        <w:rPr>
          <w:rFonts w:hint="eastAsia" w:ascii="宋体" w:hAnsi="宋体" w:eastAsia="宋体" w:cs="宋体"/>
          <w:b/>
          <w:bCs/>
          <w:color w:val="auto"/>
          <w:sz w:val="24"/>
          <w:szCs w:val="24"/>
          <w:highlight w:val="none"/>
        </w:rPr>
      </w:pPr>
    </w:p>
    <w:p w14:paraId="6EBDB7A9">
      <w:pPr>
        <w:topLinePunct/>
        <w:jc w:val="center"/>
        <w:rPr>
          <w:rFonts w:hint="eastAsia" w:ascii="宋体" w:hAnsi="宋体" w:eastAsia="宋体" w:cs="宋体"/>
          <w:b/>
          <w:bCs/>
          <w:color w:val="auto"/>
          <w:sz w:val="24"/>
          <w:szCs w:val="24"/>
          <w:highlight w:val="none"/>
        </w:rPr>
      </w:pPr>
    </w:p>
    <w:p w14:paraId="1CA9F142">
      <w:pPr>
        <w:rPr>
          <w:rFonts w:hint="eastAsia" w:ascii="宋体" w:hAnsi="宋体" w:cs="宋体"/>
          <w:color w:val="auto"/>
          <w:highlight w:val="none"/>
        </w:rPr>
      </w:pPr>
    </w:p>
    <w:p w14:paraId="64DB5FA1">
      <w:pPr>
        <w:pStyle w:val="19"/>
        <w:spacing w:line="480" w:lineRule="exact"/>
        <w:jc w:val="center"/>
        <w:outlineLvl w:val="9"/>
        <w:rPr>
          <w:rFonts w:hint="eastAsia" w:ascii="宋体" w:hAnsi="宋体" w:eastAsia="宋体" w:cs="宋体"/>
          <w:b/>
          <w:color w:val="auto"/>
          <w:sz w:val="28"/>
          <w:highlight w:val="none"/>
          <w:lang w:val="zh-CN"/>
        </w:rPr>
      </w:pPr>
    </w:p>
    <w:p w14:paraId="11BB3F3E">
      <w:pPr>
        <w:pStyle w:val="19"/>
        <w:spacing w:line="480" w:lineRule="exact"/>
        <w:jc w:val="center"/>
        <w:outlineLvl w:val="9"/>
        <w:rPr>
          <w:rFonts w:hint="eastAsia" w:ascii="宋体" w:hAnsi="宋体" w:eastAsia="宋体" w:cs="宋体"/>
          <w:b/>
          <w:color w:val="auto"/>
          <w:sz w:val="28"/>
          <w:highlight w:val="none"/>
          <w:lang w:val="zh-CN"/>
        </w:rPr>
      </w:pPr>
    </w:p>
    <w:p w14:paraId="08446AAD">
      <w:pPr>
        <w:rPr>
          <w:rFonts w:hint="eastAsia" w:ascii="宋体" w:hAnsi="宋体" w:eastAsia="宋体" w:cs="宋体"/>
          <w:color w:val="auto"/>
          <w:highlight w:val="none"/>
          <w:lang w:val="en-US" w:eastAsia="zh-CN"/>
        </w:rPr>
      </w:pPr>
    </w:p>
    <w:p w14:paraId="45537914">
      <w:pPr>
        <w:rPr>
          <w:rFonts w:hint="eastAsia" w:ascii="宋体" w:hAnsi="宋体" w:cs="宋体"/>
          <w:color w:val="auto"/>
          <w:highlight w:val="none"/>
        </w:rPr>
      </w:pPr>
    </w:p>
    <w:p w14:paraId="5867FF2A">
      <w:pPr>
        <w:rPr>
          <w:rFonts w:hint="eastAsia" w:ascii="宋体" w:hAnsi="宋体" w:cs="宋体"/>
        </w:rPr>
      </w:pPr>
    </w:p>
    <w:p w14:paraId="7B41D182"/>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A0F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309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AF1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CAF1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D609">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A27F8">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A27F8">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A95D">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2B2A">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3E2B2A">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4EC6">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E1B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FA24BBDD"/>
    <w:multiLevelType w:val="singleLevel"/>
    <w:tmpl w:val="FA24BBDD"/>
    <w:lvl w:ilvl="0" w:tentative="0">
      <w:start w:val="1"/>
      <w:numFmt w:val="decimal"/>
      <w:lvlText w:val="%1."/>
      <w:lvlJc w:val="left"/>
      <w:pPr>
        <w:tabs>
          <w:tab w:val="left" w:pos="312"/>
        </w:tabs>
      </w:p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abstractNum w:abstractNumId="3">
    <w:nsid w:val="3A1CAE0B"/>
    <w:multiLevelType w:val="singleLevel"/>
    <w:tmpl w:val="3A1CAE0B"/>
    <w:lvl w:ilvl="0" w:tentative="0">
      <w:start w:val="8"/>
      <w:numFmt w:val="chineseCounting"/>
      <w:suff w:val="space"/>
      <w:lvlText w:val="第%1条"/>
      <w:lvlJc w:val="left"/>
      <w:rPr>
        <w:rFonts w:hint="eastAsia"/>
      </w:rPr>
    </w:lvl>
  </w:abstractNum>
  <w:abstractNum w:abstractNumId="4">
    <w:nsid w:val="71D1AEF7"/>
    <w:multiLevelType w:val="singleLevel"/>
    <w:tmpl w:val="71D1AEF7"/>
    <w:lvl w:ilvl="0" w:tentative="0">
      <w:start w:val="1"/>
      <w:numFmt w:val="decimal"/>
      <w:lvlText w:val="%1."/>
      <w:lvlJc w:val="left"/>
      <w:pPr>
        <w:tabs>
          <w:tab w:val="left" w:pos="312"/>
        </w:tabs>
      </w:pPr>
    </w:lvl>
  </w:abstractNum>
  <w:abstractNum w:abstractNumId="5">
    <w:nsid w:val="765D2AB3"/>
    <w:multiLevelType w:val="singleLevel"/>
    <w:tmpl w:val="765D2AB3"/>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SUor5y3xNrZJrh1tosTls4+ayaY=" w:salt="U8sdLqbW2hO+mG89xmQyW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jk2YTc4MmIxMzQ1M2IzZGNmNDQzZGZiNjY2Y2EifQ=="/>
  </w:docVars>
  <w:rsids>
    <w:rsidRoot w:val="00000000"/>
    <w:rsid w:val="03A362CE"/>
    <w:rsid w:val="040D3C18"/>
    <w:rsid w:val="056401E1"/>
    <w:rsid w:val="0D183D8B"/>
    <w:rsid w:val="0F906957"/>
    <w:rsid w:val="10413877"/>
    <w:rsid w:val="11812847"/>
    <w:rsid w:val="11B5429E"/>
    <w:rsid w:val="128C26B2"/>
    <w:rsid w:val="161A6DC6"/>
    <w:rsid w:val="17367C2F"/>
    <w:rsid w:val="18DA45EA"/>
    <w:rsid w:val="18DC65B5"/>
    <w:rsid w:val="1A4D1A2F"/>
    <w:rsid w:val="1ADC2641"/>
    <w:rsid w:val="1CEB5018"/>
    <w:rsid w:val="1EE305A7"/>
    <w:rsid w:val="23431E9E"/>
    <w:rsid w:val="235C4EF9"/>
    <w:rsid w:val="23CC24A6"/>
    <w:rsid w:val="243454F7"/>
    <w:rsid w:val="24AF7273"/>
    <w:rsid w:val="27EB6814"/>
    <w:rsid w:val="286F2BF1"/>
    <w:rsid w:val="2996455E"/>
    <w:rsid w:val="2C6B7F24"/>
    <w:rsid w:val="2EA8720D"/>
    <w:rsid w:val="2F7C5FA4"/>
    <w:rsid w:val="304E7940"/>
    <w:rsid w:val="30EE02DC"/>
    <w:rsid w:val="31D14AEE"/>
    <w:rsid w:val="3310712F"/>
    <w:rsid w:val="34D553AA"/>
    <w:rsid w:val="37946837"/>
    <w:rsid w:val="3A6A7A6C"/>
    <w:rsid w:val="3ABB3E24"/>
    <w:rsid w:val="40173EBD"/>
    <w:rsid w:val="408D4562"/>
    <w:rsid w:val="41BB0BAE"/>
    <w:rsid w:val="420C1365"/>
    <w:rsid w:val="43CE4F85"/>
    <w:rsid w:val="460E7BFC"/>
    <w:rsid w:val="47C970DD"/>
    <w:rsid w:val="4820176A"/>
    <w:rsid w:val="49F77570"/>
    <w:rsid w:val="4A5324C1"/>
    <w:rsid w:val="4AA679F3"/>
    <w:rsid w:val="4BA36F88"/>
    <w:rsid w:val="4D0C2280"/>
    <w:rsid w:val="4E850579"/>
    <w:rsid w:val="4E9C0BC5"/>
    <w:rsid w:val="4EAA6883"/>
    <w:rsid w:val="51FC6DA4"/>
    <w:rsid w:val="541D1254"/>
    <w:rsid w:val="55376345"/>
    <w:rsid w:val="56D057DA"/>
    <w:rsid w:val="59C363FA"/>
    <w:rsid w:val="5B0942E0"/>
    <w:rsid w:val="5B182E4E"/>
    <w:rsid w:val="5E2707E0"/>
    <w:rsid w:val="5E89352C"/>
    <w:rsid w:val="6192502F"/>
    <w:rsid w:val="627014C0"/>
    <w:rsid w:val="64CD45D0"/>
    <w:rsid w:val="65006754"/>
    <w:rsid w:val="676544E0"/>
    <w:rsid w:val="6CC62031"/>
    <w:rsid w:val="6D8871C3"/>
    <w:rsid w:val="6F2C2BA0"/>
    <w:rsid w:val="74A7099A"/>
    <w:rsid w:val="78F47F26"/>
    <w:rsid w:val="7ACC2F08"/>
    <w:rsid w:val="7DD6650B"/>
    <w:rsid w:val="7E135B40"/>
    <w:rsid w:val="7E3E411D"/>
    <w:rsid w:val="7E64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right="19"/>
      <w:jc w:val="center"/>
      <w:outlineLvl w:val="0"/>
    </w:pPr>
    <w:rPr>
      <w:rFonts w:ascii="宋体" w:hAnsi="宋体" w:eastAsia="宋体" w:cs="宋体"/>
      <w:b/>
      <w:bCs/>
      <w:sz w:val="28"/>
      <w:szCs w:val="28"/>
    </w:rPr>
  </w:style>
  <w:style w:type="paragraph" w:styleId="4">
    <w:name w:val="heading 2"/>
    <w:basedOn w:val="1"/>
    <w:next w:val="1"/>
    <w:qFormat/>
    <w:uiPriority w:val="1"/>
    <w:pPr>
      <w:ind w:left="3553"/>
      <w:outlineLvl w:val="1"/>
    </w:pPr>
    <w:rPr>
      <w:rFonts w:ascii="黑体" w:hAnsi="黑体" w:eastAsia="黑体" w:cs="黑体"/>
      <w:sz w:val="28"/>
      <w:szCs w:val="28"/>
    </w:rPr>
  </w:style>
  <w:style w:type="paragraph" w:styleId="5">
    <w:name w:val="heading 3"/>
    <w:basedOn w:val="1"/>
    <w:next w:val="1"/>
    <w:qFormat/>
    <w:uiPriority w:val="1"/>
    <w:pPr>
      <w:spacing w:before="60"/>
      <w:ind w:left="273"/>
      <w:outlineLvl w:val="2"/>
    </w:pPr>
    <w:rPr>
      <w:rFonts w:ascii="宋体" w:hAnsi="宋体" w:eastAsia="宋体" w:cs="宋体"/>
      <w:sz w:val="29"/>
      <w:szCs w:val="29"/>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Body Text"/>
    <w:basedOn w:val="1"/>
    <w:next w:val="1"/>
    <w:qFormat/>
    <w:uiPriority w:val="1"/>
    <w:rPr>
      <w:rFonts w:ascii="宋体" w:hAnsi="宋体" w:eastAsia="宋体" w:cs="宋体"/>
      <w:sz w:val="23"/>
      <w:szCs w:val="23"/>
    </w:rPr>
  </w:style>
  <w:style w:type="paragraph" w:styleId="8">
    <w:name w:val="Body Text Indent"/>
    <w:basedOn w:val="1"/>
    <w:qFormat/>
    <w:uiPriority w:val="0"/>
    <w:pPr>
      <w:spacing w:line="360" w:lineRule="auto"/>
      <w:ind w:firstLine="482" w:firstLineChars="100"/>
      <w:jc w:val="center"/>
    </w:pPr>
    <w:rPr>
      <w:rFonts w:ascii="黑体" w:eastAsia="黑体"/>
      <w:b/>
      <w:sz w:val="48"/>
      <w:szCs w:val="28"/>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2"/>
    <w:basedOn w:val="1"/>
    <w:next w:val="7"/>
    <w:qFormat/>
    <w:uiPriority w:val="0"/>
    <w:rPr>
      <w:rFonts w:ascii="宋体" w:hAnsi="宋体" w:eastAsia="宋体" w:cs="Arial"/>
      <w:b/>
      <w:kern w:val="0"/>
      <w:sz w:val="28"/>
      <w:szCs w:val="20"/>
    </w:rPr>
  </w:style>
  <w:style w:type="paragraph" w:styleId="13">
    <w:name w:val="Body Text First Indent"/>
    <w:basedOn w:val="1"/>
    <w:next w:val="14"/>
    <w:unhideWhenUsed/>
    <w:qFormat/>
    <w:uiPriority w:val="99"/>
    <w:pPr>
      <w:ind w:firstLine="420" w:firstLineChars="100"/>
    </w:pPr>
    <w:rPr>
      <w:rFonts w:ascii="Calibri" w:hAnsi="Calibri"/>
    </w:rPr>
  </w:style>
  <w:style w:type="paragraph" w:styleId="14">
    <w:name w:val="Body Text First Indent 2"/>
    <w:basedOn w:val="1"/>
    <w:next w:val="1"/>
    <w:qFormat/>
    <w:uiPriority w:val="0"/>
    <w:pPr>
      <w:widowControl/>
      <w:spacing w:after="120" w:line="360" w:lineRule="auto"/>
      <w:ind w:left="420" w:leftChars="200" w:firstLine="420" w:firstLineChars="200"/>
    </w:pPr>
    <w:rPr>
      <w:kern w:val="2"/>
      <w:sz w:val="21"/>
      <w:szCs w:val="21"/>
    </w:rPr>
  </w:style>
  <w:style w:type="paragraph" w:customStyle="1" w:styleId="17">
    <w:name w:val="样式 样式 行距: 1.5 倍行距 + 首行缩进:  2 字符"/>
    <w:next w:val="7"/>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8">
    <w:name w:val="Table Paragraph"/>
    <w:basedOn w:val="1"/>
    <w:qFormat/>
    <w:uiPriority w:val="1"/>
    <w:rPr>
      <w:rFonts w:ascii="宋体" w:hAnsi="宋体" w:eastAsia="宋体" w:cs="宋体"/>
    </w:rPr>
  </w:style>
  <w:style w:type="paragraph" w:customStyle="1" w:styleId="1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20">
    <w:name w:val="表格字体-靠左"/>
    <w:basedOn w:val="21"/>
    <w:qFormat/>
    <w:uiPriority w:val="0"/>
    <w:pPr>
      <w:ind w:firstLine="280" w:firstLineChars="100"/>
      <w:jc w:val="left"/>
    </w:pPr>
  </w:style>
  <w:style w:type="paragraph" w:customStyle="1" w:styleId="21">
    <w:name w:val="表格字体-居中"/>
    <w:basedOn w:val="1"/>
    <w:next w:val="1"/>
    <w:qFormat/>
    <w:uiPriority w:val="0"/>
    <w:pPr>
      <w:spacing w:line="240" w:lineRule="auto"/>
      <w:jc w:val="center"/>
    </w:pPr>
  </w:style>
  <w:style w:type="paragraph" w:customStyle="1" w:styleId="22">
    <w:name w:val="BodyText2"/>
    <w:basedOn w:val="1"/>
    <w:qFormat/>
    <w:uiPriority w:val="99"/>
    <w:pPr>
      <w:spacing w:after="120" w:line="480" w:lineRule="auto"/>
    </w:pPr>
  </w:style>
  <w:style w:type="paragraph" w:customStyle="1" w:styleId="23">
    <w:name w:val="UserStyle_4"/>
    <w:basedOn w:val="1"/>
    <w:qFormat/>
    <w:uiPriority w:val="99"/>
    <w:rPr>
      <w:sz w:val="24"/>
    </w:rPr>
  </w:style>
  <w:style w:type="paragraph" w:styleId="24">
    <w:name w:val="List Paragraph"/>
    <w:basedOn w:val="1"/>
    <w:qFormat/>
    <w:uiPriority w:val="1"/>
    <w:pPr>
      <w:ind w:left="1182" w:hanging="483"/>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25659</Words>
  <Characters>27369</Characters>
  <Lines>0</Lines>
  <Paragraphs>0</Paragraphs>
  <TotalTime>27</TotalTime>
  <ScaleCrop>false</ScaleCrop>
  <LinksUpToDate>false</LinksUpToDate>
  <CharactersWithSpaces>28493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2026-06-23T08:34:00Z</dcterms:created>
  <dc:creator>Admin</dc:creator>
  <cp:lastModifiedBy>User</cp:lastModifiedBy>
  <dcterms:modified xsi:type="dcterms:W3CDTF">2026-07-01T02:57:05Z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864F6A05356E4E54ACF7C48672CD30E7_13</vt:lpwstr>
  </property>
</Properties>
</file>