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47E4F">
      <w:pPr>
        <w:jc w:val="center"/>
        <w:rPr>
          <w:rFonts w:hint="eastAsia" w:ascii="宋体" w:hAnsi="宋体" w:eastAsia="宋体" w:cs="宋体"/>
          <w:color w:val="auto"/>
          <w:sz w:val="48"/>
          <w:szCs w:val="48"/>
          <w:highlight w:val="none"/>
        </w:rPr>
      </w:pPr>
      <w:bookmarkStart w:id="97" w:name="_GoBack"/>
      <w:bookmarkEnd w:id="97"/>
      <w:r>
        <w:rPr>
          <w:rFonts w:hint="eastAsia" w:ascii="宋体" w:hAnsi="宋体" w:eastAsia="宋体" w:cs="宋体"/>
          <w:b/>
          <w:bCs/>
          <w:color w:val="auto"/>
          <w:sz w:val="52"/>
          <w:szCs w:val="52"/>
          <w:highlight w:val="none"/>
          <w:lang w:eastAsia="zh-CN"/>
        </w:rPr>
        <w:t>三门峡庙底沟博物馆馆藏文物预防性保护项目</w:t>
      </w:r>
    </w:p>
    <w:p w14:paraId="72A1F43C">
      <w:pPr>
        <w:rPr>
          <w:rFonts w:hint="eastAsia" w:ascii="宋体" w:hAnsi="宋体" w:eastAsia="宋体" w:cs="宋体"/>
          <w:color w:val="auto"/>
          <w:highlight w:val="none"/>
        </w:rPr>
      </w:pPr>
    </w:p>
    <w:p w14:paraId="11D9AC74">
      <w:pPr>
        <w:widowControl/>
        <w:adjustRightInd w:val="0"/>
        <w:snapToGrid w:val="0"/>
        <w:spacing w:after="20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招 标 文 件</w:t>
      </w:r>
    </w:p>
    <w:p w14:paraId="0D263185">
      <w:pPr>
        <w:pStyle w:val="68"/>
        <w:jc w:val="center"/>
        <w:rPr>
          <w:rFonts w:hint="eastAsia" w:ascii="宋体" w:hAnsi="宋体" w:eastAsia="宋体" w:cs="宋体"/>
          <w:bCs/>
          <w:color w:val="auto"/>
          <w:sz w:val="32"/>
          <w:szCs w:val="28"/>
          <w:highlight w:val="none"/>
        </w:rPr>
      </w:pPr>
    </w:p>
    <w:p w14:paraId="7C3AD722">
      <w:pPr>
        <w:pStyle w:val="68"/>
        <w:jc w:val="center"/>
        <w:rPr>
          <w:rFonts w:hint="eastAsia" w:hAnsi="宋体" w:cs="宋体"/>
          <w:bCs/>
          <w:color w:val="auto"/>
          <w:sz w:val="32"/>
          <w:szCs w:val="28"/>
          <w:highlight w:val="none"/>
          <w:lang w:val="en-US" w:eastAsia="zh-CN"/>
        </w:rPr>
      </w:pPr>
      <w:r>
        <w:rPr>
          <w:rFonts w:hint="eastAsia" w:ascii="宋体" w:hAnsi="宋体" w:eastAsia="宋体" w:cs="宋体"/>
          <w:bCs/>
          <w:color w:val="auto"/>
          <w:sz w:val="32"/>
          <w:szCs w:val="28"/>
          <w:highlight w:val="none"/>
        </w:rPr>
        <w:t>采购编号</w:t>
      </w:r>
      <w:r>
        <w:rPr>
          <w:rFonts w:hint="eastAsia" w:ascii="宋体" w:hAnsi="宋体" w:eastAsia="宋体" w:cs="宋体"/>
          <w:bCs/>
          <w:color w:val="auto"/>
          <w:sz w:val="32"/>
          <w:szCs w:val="28"/>
          <w:highlight w:val="none"/>
          <w:lang w:val="en-US" w:eastAsia="zh-CN"/>
        </w:rPr>
        <w:t>：</w:t>
      </w:r>
      <w:bookmarkStart w:id="0" w:name="_Hlk184288755"/>
      <w:r>
        <w:rPr>
          <w:rFonts w:hint="eastAsia" w:hAnsi="宋体" w:cs="宋体"/>
          <w:bCs/>
          <w:color w:val="auto"/>
          <w:sz w:val="32"/>
          <w:szCs w:val="28"/>
          <w:highlight w:val="none"/>
          <w:lang w:val="en-US" w:eastAsia="zh-CN"/>
        </w:rPr>
        <w:t>三财公开采购-2026-26</w:t>
      </w:r>
    </w:p>
    <w:p w14:paraId="75A7D15C">
      <w:pPr>
        <w:pStyle w:val="68"/>
        <w:jc w:val="center"/>
        <w:rPr>
          <w:rFonts w:hint="eastAsia" w:ascii="宋体" w:hAnsi="宋体" w:eastAsia="宋体" w:cs="宋体"/>
          <w:bCs/>
          <w:color w:val="auto"/>
          <w:sz w:val="32"/>
          <w:szCs w:val="28"/>
          <w:highlight w:val="none"/>
          <w:lang w:val="en-US" w:eastAsia="zh-CN"/>
        </w:rPr>
      </w:pPr>
      <w:r>
        <w:rPr>
          <w:rFonts w:hint="eastAsia" w:hAnsi="宋体" w:cs="宋体"/>
          <w:bCs/>
          <w:color w:val="auto"/>
          <w:sz w:val="32"/>
          <w:szCs w:val="28"/>
          <w:highlight w:val="none"/>
          <w:lang w:val="en-US" w:eastAsia="zh-CN"/>
        </w:rPr>
        <w:t xml:space="preserve">        SGZ[2026]180-ZC117</w:t>
      </w:r>
    </w:p>
    <w:p w14:paraId="3DAA017A">
      <w:pPr>
        <w:pStyle w:val="68"/>
        <w:jc w:val="center"/>
        <w:rPr>
          <w:rFonts w:hint="eastAsia" w:ascii="宋体" w:hAnsi="宋体" w:eastAsia="宋体" w:cs="宋体"/>
          <w:color w:val="auto"/>
          <w:highlight w:val="none"/>
        </w:rPr>
      </w:pPr>
      <w:r>
        <w:rPr>
          <w:rFonts w:hint="eastAsia" w:hAnsi="宋体" w:eastAsia="宋体" w:cs="宋体"/>
          <w:bCs/>
          <w:color w:val="auto"/>
          <w:sz w:val="32"/>
          <w:szCs w:val="28"/>
          <w:highlight w:val="none"/>
          <w:lang w:val="en-US" w:eastAsia="zh-CN"/>
        </w:rPr>
        <w:t xml:space="preserve">              </w:t>
      </w:r>
    </w:p>
    <w:bookmarkEnd w:id="0"/>
    <w:p w14:paraId="548890A4">
      <w:pPr>
        <w:rPr>
          <w:rFonts w:hint="eastAsia" w:ascii="宋体" w:hAnsi="宋体" w:eastAsia="宋体" w:cs="宋体"/>
          <w:color w:val="auto"/>
          <w:highlight w:val="none"/>
        </w:rPr>
      </w:pPr>
    </w:p>
    <w:p w14:paraId="3931DFE5">
      <w:pPr>
        <w:jc w:val="center"/>
        <w:rPr>
          <w:rFonts w:hint="eastAsia" w:ascii="宋体" w:hAnsi="宋体" w:eastAsia="宋体" w:cs="宋体"/>
          <w:color w:val="auto"/>
          <w:highlight w:val="none"/>
        </w:rPr>
      </w:pPr>
      <w:r>
        <w:rPr>
          <w:rFonts w:hint="eastAsia" w:ascii="宋体" w:hAnsi="宋体" w:eastAsia="宋体" w:cs="宋体"/>
          <w:b/>
          <w:bCs/>
          <w:kern w:val="21"/>
          <w:sz w:val="72"/>
          <w:szCs w:val="48"/>
          <w:highlight w:val="none"/>
          <w:lang w:val="en-US" w:eastAsia="zh-CN"/>
        </w:rPr>
        <w:drawing>
          <wp:inline distT="0" distB="0" distL="114300" distR="114300">
            <wp:extent cx="4219575" cy="2933700"/>
            <wp:effectExtent l="0" t="0" r="0" b="0"/>
            <wp:docPr id="1" name="图片 1" descr="d8be5bb63cf12dafc022f2c44887d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8be5bb63cf12dafc022f2c44887d611"/>
                    <pic:cNvPicPr>
                      <a:picLocks noChangeAspect="1"/>
                    </pic:cNvPicPr>
                  </pic:nvPicPr>
                  <pic:blipFill>
                    <a:blip r:embed="rId11"/>
                    <a:stretch>
                      <a:fillRect/>
                    </a:stretch>
                  </pic:blipFill>
                  <pic:spPr>
                    <a:xfrm>
                      <a:off x="0" y="0"/>
                      <a:ext cx="4219575" cy="2933700"/>
                    </a:xfrm>
                    <a:prstGeom prst="rect">
                      <a:avLst/>
                    </a:prstGeom>
                    <a:noFill/>
                    <a:ln>
                      <a:noFill/>
                    </a:ln>
                  </pic:spPr>
                </pic:pic>
              </a:graphicData>
            </a:graphic>
          </wp:inline>
        </w:drawing>
      </w:r>
    </w:p>
    <w:p w14:paraId="2F0F4E32">
      <w:pPr>
        <w:rPr>
          <w:rFonts w:hint="eastAsia" w:ascii="宋体" w:hAnsi="宋体" w:eastAsia="宋体" w:cs="宋体"/>
          <w:color w:val="auto"/>
          <w:highlight w:val="none"/>
        </w:rPr>
      </w:pPr>
    </w:p>
    <w:p w14:paraId="066C83D9">
      <w:pPr>
        <w:spacing w:line="360" w:lineRule="auto"/>
        <w:jc w:val="center"/>
        <w:rPr>
          <w:rFonts w:hint="eastAsia" w:ascii="宋体" w:hAnsi="宋体" w:eastAsia="宋体" w:cs="宋体"/>
          <w:b/>
          <w:bCs/>
          <w:color w:val="auto"/>
          <w:spacing w:val="272"/>
          <w:kern w:val="0"/>
          <w:sz w:val="36"/>
          <w:szCs w:val="36"/>
          <w:highlight w:val="none"/>
        </w:rPr>
      </w:pPr>
    </w:p>
    <w:p w14:paraId="53E487EF">
      <w:pPr>
        <w:widowControl/>
        <w:adjustRightInd w:val="0"/>
        <w:snapToGrid w:val="0"/>
        <w:spacing w:after="200" w:line="360" w:lineRule="auto"/>
        <w:ind w:firstLine="1506" w:firstLineChars="500"/>
        <w:jc w:val="both"/>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采</w:t>
      </w: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购</w:t>
      </w: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人：</w:t>
      </w:r>
      <w:r>
        <w:rPr>
          <w:rFonts w:hint="eastAsia" w:ascii="宋体" w:hAnsi="宋体" w:eastAsia="宋体" w:cs="宋体"/>
          <w:b/>
          <w:bCs/>
          <w:color w:val="auto"/>
          <w:kern w:val="0"/>
          <w:sz w:val="30"/>
          <w:szCs w:val="30"/>
          <w:highlight w:val="none"/>
          <w:lang w:eastAsia="zh-CN"/>
        </w:rPr>
        <w:t>三门峡庙底沟博物馆</w:t>
      </w:r>
    </w:p>
    <w:p w14:paraId="61C8C4F1">
      <w:pPr>
        <w:widowControl/>
        <w:adjustRightInd w:val="0"/>
        <w:snapToGrid w:val="0"/>
        <w:spacing w:after="200" w:line="360" w:lineRule="auto"/>
        <w:ind w:firstLine="1506" w:firstLineChars="500"/>
        <w:jc w:val="both"/>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采购代理机构：</w:t>
      </w:r>
      <w:r>
        <w:rPr>
          <w:rFonts w:hint="eastAsia" w:ascii="宋体" w:hAnsi="宋体" w:eastAsia="宋体" w:cs="宋体"/>
          <w:b/>
          <w:bCs/>
          <w:color w:val="auto"/>
          <w:kern w:val="0"/>
          <w:sz w:val="30"/>
          <w:szCs w:val="30"/>
          <w:highlight w:val="none"/>
          <w:lang w:eastAsia="zh-CN"/>
        </w:rPr>
        <w:t>河南省城投项目管理有限公司</w:t>
      </w:r>
    </w:p>
    <w:p w14:paraId="00BEF549">
      <w:pPr>
        <w:widowControl/>
        <w:adjustRightInd w:val="0"/>
        <w:snapToGrid w:val="0"/>
        <w:spacing w:after="200" w:line="360" w:lineRule="auto"/>
        <w:ind w:firstLine="1506" w:firstLineChars="500"/>
        <w:jc w:val="both"/>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 xml:space="preserve">日   </w:t>
      </w: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 xml:space="preserve"> </w:t>
      </w: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期：</w:t>
      </w:r>
      <w:r>
        <w:rPr>
          <w:rFonts w:hint="eastAsia" w:ascii="宋体" w:hAnsi="宋体" w:eastAsia="宋体" w:cs="宋体"/>
          <w:b/>
          <w:bCs/>
          <w:color w:val="auto"/>
          <w:kern w:val="0"/>
          <w:sz w:val="30"/>
          <w:szCs w:val="30"/>
          <w:highlight w:val="none"/>
          <w:lang w:eastAsia="zh-CN"/>
        </w:rPr>
        <w:t>二</w:t>
      </w:r>
      <w:r>
        <w:rPr>
          <w:rFonts w:hint="eastAsia" w:ascii="宋体" w:hAnsi="宋体" w:eastAsia="宋体" w:cs="宋体"/>
          <w:b/>
          <w:bCs/>
          <w:color w:val="auto"/>
          <w:kern w:val="0"/>
          <w:sz w:val="30"/>
          <w:szCs w:val="30"/>
          <w:highlight w:val="none"/>
          <w:lang w:val="en-US" w:eastAsia="zh-CN"/>
        </w:rPr>
        <w:t>零</w:t>
      </w:r>
      <w:r>
        <w:rPr>
          <w:rFonts w:hint="eastAsia" w:ascii="宋体" w:hAnsi="宋体" w:eastAsia="宋体" w:cs="宋体"/>
          <w:b/>
          <w:bCs/>
          <w:color w:val="auto"/>
          <w:kern w:val="0"/>
          <w:sz w:val="30"/>
          <w:szCs w:val="30"/>
          <w:highlight w:val="none"/>
          <w:lang w:eastAsia="zh-CN"/>
        </w:rPr>
        <w:t>二六年</w:t>
      </w:r>
      <w:r>
        <w:rPr>
          <w:rFonts w:hint="eastAsia" w:ascii="宋体" w:hAnsi="宋体" w:cs="宋体"/>
          <w:b/>
          <w:bCs/>
          <w:color w:val="auto"/>
          <w:kern w:val="0"/>
          <w:sz w:val="30"/>
          <w:szCs w:val="30"/>
          <w:highlight w:val="none"/>
          <w:lang w:val="en-US" w:eastAsia="zh-CN"/>
        </w:rPr>
        <w:t>六</w:t>
      </w:r>
      <w:r>
        <w:rPr>
          <w:rFonts w:hint="eastAsia" w:ascii="宋体" w:hAnsi="宋体" w:eastAsia="宋体" w:cs="宋体"/>
          <w:b/>
          <w:bCs/>
          <w:color w:val="auto"/>
          <w:kern w:val="0"/>
          <w:sz w:val="30"/>
          <w:szCs w:val="30"/>
          <w:highlight w:val="none"/>
          <w:lang w:eastAsia="zh-CN"/>
        </w:rPr>
        <w:t>月</w:t>
      </w:r>
    </w:p>
    <w:p w14:paraId="08D92204">
      <w:pPr>
        <w:widowControl/>
        <w:adjustRightInd w:val="0"/>
        <w:snapToGrid w:val="0"/>
        <w:spacing w:after="200" w:line="360" w:lineRule="auto"/>
        <w:ind w:firstLine="1506" w:firstLineChars="500"/>
        <w:jc w:val="both"/>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lang w:eastAsia="zh-CN"/>
        </w:rPr>
        <w:br w:type="page"/>
      </w:r>
    </w:p>
    <w:sdt>
      <w:sdtPr>
        <w:rPr>
          <w:rFonts w:ascii="宋体" w:hAnsi="宋体" w:eastAsia="宋体" w:cs="Times New Roman"/>
          <w:b/>
          <w:bCs/>
          <w:kern w:val="2"/>
          <w:sz w:val="36"/>
          <w:szCs w:val="36"/>
          <w:highlight w:val="none"/>
          <w:lang w:val="en-US" w:eastAsia="zh-CN" w:bidi="ar-SA"/>
        </w:rPr>
        <w:id w:val="147470454"/>
        <w15:color w:val="DBDBDB"/>
        <w:docPartObj>
          <w:docPartGallery w:val="Table of Contents"/>
          <w:docPartUnique/>
        </w:docPartObj>
      </w:sdtPr>
      <w:sdtEndPr>
        <w:rPr>
          <w:rFonts w:hint="eastAsia" w:ascii="宋体" w:hAnsi="宋体" w:eastAsia="宋体" w:cs="宋体"/>
          <w:b/>
          <w:bCs/>
          <w:color w:val="auto"/>
          <w:kern w:val="0"/>
          <w:sz w:val="21"/>
          <w:szCs w:val="30"/>
          <w:highlight w:val="none"/>
          <w:lang w:val="en-US" w:eastAsia="zh-CN" w:bidi="ar-SA"/>
        </w:rPr>
      </w:sdtEndPr>
      <w:sdtContent>
        <w:p w14:paraId="5BAF4DBF">
          <w:pPr>
            <w:spacing w:before="0" w:beforeLines="0" w:after="0" w:afterLines="0" w:line="240" w:lineRule="auto"/>
            <w:ind w:left="0" w:leftChars="0" w:right="0" w:rightChars="0" w:firstLine="0" w:firstLineChars="0"/>
            <w:jc w:val="center"/>
            <w:rPr>
              <w:b/>
              <w:bCs/>
              <w:sz w:val="36"/>
              <w:szCs w:val="36"/>
              <w:highlight w:val="none"/>
            </w:rPr>
          </w:pPr>
          <w:r>
            <w:rPr>
              <w:rFonts w:ascii="宋体" w:hAnsi="宋体" w:eastAsia="宋体"/>
              <w:b/>
              <w:bCs/>
              <w:sz w:val="36"/>
              <w:szCs w:val="36"/>
              <w:highlight w:val="none"/>
            </w:rPr>
            <w:t>目</w:t>
          </w:r>
          <w:r>
            <w:rPr>
              <w:rFonts w:hint="eastAsia" w:ascii="宋体" w:hAnsi="宋体" w:eastAsia="宋体"/>
              <w:b/>
              <w:bCs/>
              <w:sz w:val="36"/>
              <w:szCs w:val="36"/>
              <w:highlight w:val="none"/>
              <w:lang w:val="en-US" w:eastAsia="zh-CN"/>
            </w:rPr>
            <w:t xml:space="preserve">  </w:t>
          </w:r>
          <w:r>
            <w:rPr>
              <w:rFonts w:ascii="宋体" w:hAnsi="宋体" w:eastAsia="宋体"/>
              <w:b/>
              <w:bCs/>
              <w:sz w:val="36"/>
              <w:szCs w:val="36"/>
              <w:highlight w:val="none"/>
            </w:rPr>
            <w:t>录</w:t>
          </w:r>
        </w:p>
        <w:p w14:paraId="1506E344">
          <w:pPr>
            <w:pStyle w:val="23"/>
            <w:tabs>
              <w:tab w:val="right" w:leader="dot" w:pos="8832"/>
              <w:tab w:val="clear" w:pos="9060"/>
            </w:tabs>
            <w:rPr>
              <w:rFonts w:hint="eastAsia" w:ascii="宋体" w:hAnsi="宋体" w:eastAsia="宋体" w:cs="宋体"/>
              <w:sz w:val="28"/>
              <w:szCs w:val="24"/>
              <w:highlight w:val="none"/>
            </w:rPr>
          </w:pPr>
          <w:r>
            <w:rPr>
              <w:rFonts w:hint="eastAsia" w:ascii="宋体" w:hAnsi="宋体" w:eastAsia="宋体" w:cs="宋体"/>
              <w:b w:val="0"/>
              <w:bCs w:val="0"/>
              <w:color w:val="auto"/>
              <w:kern w:val="0"/>
              <w:sz w:val="30"/>
              <w:szCs w:val="30"/>
              <w:highlight w:val="none"/>
              <w:lang w:eastAsia="zh-CN"/>
            </w:rPr>
            <w:fldChar w:fldCharType="begin"/>
          </w:r>
          <w:r>
            <w:rPr>
              <w:rFonts w:hint="eastAsia" w:ascii="宋体" w:hAnsi="宋体" w:eastAsia="宋体" w:cs="宋体"/>
              <w:b w:val="0"/>
              <w:bCs w:val="0"/>
              <w:color w:val="auto"/>
              <w:kern w:val="0"/>
              <w:sz w:val="30"/>
              <w:szCs w:val="30"/>
              <w:highlight w:val="none"/>
              <w:lang w:eastAsia="zh-CN"/>
            </w:rPr>
            <w:instrText xml:space="preserve">TOC \o "1-1" \h \u </w:instrText>
          </w:r>
          <w:r>
            <w:rPr>
              <w:rFonts w:hint="eastAsia" w:ascii="宋体" w:hAnsi="宋体" w:eastAsia="宋体" w:cs="宋体"/>
              <w:b w:val="0"/>
              <w:bCs w:val="0"/>
              <w:color w:val="auto"/>
              <w:kern w:val="0"/>
              <w:sz w:val="30"/>
              <w:szCs w:val="30"/>
              <w:highlight w:val="none"/>
              <w:lang w:eastAsia="zh-CN"/>
            </w:rPr>
            <w:fldChar w:fldCharType="separate"/>
          </w:r>
          <w:r>
            <w:rPr>
              <w:rFonts w:hint="eastAsia" w:ascii="宋体" w:hAnsi="宋体" w:eastAsia="宋体" w:cs="宋体"/>
              <w:bCs w:val="0"/>
              <w:color w:val="auto"/>
              <w:kern w:val="0"/>
              <w:sz w:val="28"/>
              <w:szCs w:val="24"/>
              <w:highlight w:val="none"/>
              <w:lang w:eastAsia="zh-CN"/>
            </w:rPr>
            <w:fldChar w:fldCharType="begin"/>
          </w:r>
          <w:r>
            <w:rPr>
              <w:rFonts w:hint="eastAsia" w:ascii="宋体" w:hAnsi="宋体" w:eastAsia="宋体" w:cs="宋体"/>
              <w:bCs w:val="0"/>
              <w:kern w:val="0"/>
              <w:sz w:val="28"/>
              <w:szCs w:val="24"/>
              <w:highlight w:val="none"/>
              <w:lang w:eastAsia="zh-CN"/>
            </w:rPr>
            <w:instrText xml:space="preserve"> HYPERLINK \l _Toc6852 </w:instrText>
          </w:r>
          <w:r>
            <w:rPr>
              <w:rFonts w:hint="eastAsia" w:ascii="宋体" w:hAnsi="宋体" w:eastAsia="宋体" w:cs="宋体"/>
              <w:bCs w:val="0"/>
              <w:kern w:val="0"/>
              <w:sz w:val="28"/>
              <w:szCs w:val="24"/>
              <w:highlight w:val="none"/>
              <w:lang w:eastAsia="zh-CN"/>
            </w:rPr>
            <w:fldChar w:fldCharType="separate"/>
          </w:r>
          <w:r>
            <w:rPr>
              <w:rFonts w:hint="eastAsia" w:ascii="宋体" w:hAnsi="宋体" w:eastAsia="宋体" w:cs="宋体"/>
              <w:sz w:val="28"/>
              <w:szCs w:val="44"/>
              <w:highlight w:val="none"/>
            </w:rPr>
            <w:t>第一章 招标公告</w:t>
          </w:r>
          <w:r>
            <w:rPr>
              <w:rFonts w:hint="eastAsia" w:ascii="宋体" w:hAnsi="宋体" w:eastAsia="宋体" w:cs="宋体"/>
              <w:sz w:val="28"/>
              <w:szCs w:val="24"/>
              <w:highlight w:val="none"/>
            </w:rPr>
            <w:tab/>
          </w:r>
          <w:r>
            <w:rPr>
              <w:rFonts w:hint="eastAsia" w:ascii="宋体" w:hAnsi="宋体" w:eastAsia="宋体" w:cs="宋体"/>
              <w:sz w:val="28"/>
              <w:szCs w:val="24"/>
              <w:highlight w:val="none"/>
            </w:rPr>
            <w:fldChar w:fldCharType="begin"/>
          </w:r>
          <w:r>
            <w:rPr>
              <w:rFonts w:hint="eastAsia" w:ascii="宋体" w:hAnsi="宋体" w:eastAsia="宋体" w:cs="宋体"/>
              <w:sz w:val="28"/>
              <w:szCs w:val="24"/>
              <w:highlight w:val="none"/>
            </w:rPr>
            <w:instrText xml:space="preserve"> PAGEREF _Toc6852 \h </w:instrText>
          </w:r>
          <w:r>
            <w:rPr>
              <w:rFonts w:hint="eastAsia" w:ascii="宋体" w:hAnsi="宋体" w:eastAsia="宋体" w:cs="宋体"/>
              <w:sz w:val="28"/>
              <w:szCs w:val="24"/>
              <w:highlight w:val="none"/>
            </w:rPr>
            <w:fldChar w:fldCharType="separate"/>
          </w:r>
          <w:r>
            <w:rPr>
              <w:rFonts w:hint="eastAsia" w:ascii="宋体" w:hAnsi="宋体" w:eastAsia="宋体" w:cs="宋体"/>
              <w:sz w:val="28"/>
              <w:szCs w:val="24"/>
              <w:highlight w:val="none"/>
            </w:rPr>
            <w:t>1</w:t>
          </w:r>
          <w:r>
            <w:rPr>
              <w:rFonts w:hint="eastAsia" w:ascii="宋体" w:hAnsi="宋体" w:eastAsia="宋体" w:cs="宋体"/>
              <w:sz w:val="28"/>
              <w:szCs w:val="24"/>
              <w:highlight w:val="none"/>
            </w:rPr>
            <w:fldChar w:fldCharType="end"/>
          </w:r>
          <w:r>
            <w:rPr>
              <w:rFonts w:hint="eastAsia" w:ascii="宋体" w:hAnsi="宋体" w:eastAsia="宋体" w:cs="宋体"/>
              <w:bCs w:val="0"/>
              <w:color w:val="auto"/>
              <w:kern w:val="0"/>
              <w:sz w:val="28"/>
              <w:szCs w:val="24"/>
              <w:highlight w:val="none"/>
              <w:lang w:eastAsia="zh-CN"/>
            </w:rPr>
            <w:fldChar w:fldCharType="end"/>
          </w:r>
        </w:p>
        <w:p w14:paraId="7584EDB8">
          <w:pPr>
            <w:pStyle w:val="23"/>
            <w:tabs>
              <w:tab w:val="right" w:leader="dot" w:pos="8832"/>
              <w:tab w:val="clear" w:pos="9060"/>
            </w:tabs>
            <w:rPr>
              <w:rFonts w:hint="eastAsia" w:ascii="宋体" w:hAnsi="宋体" w:eastAsia="宋体" w:cs="宋体"/>
              <w:sz w:val="28"/>
              <w:szCs w:val="24"/>
              <w:highlight w:val="none"/>
            </w:rPr>
          </w:pPr>
          <w:r>
            <w:rPr>
              <w:rFonts w:hint="eastAsia" w:ascii="宋体" w:hAnsi="宋体" w:eastAsia="宋体" w:cs="宋体"/>
              <w:bCs w:val="0"/>
              <w:color w:val="auto"/>
              <w:kern w:val="0"/>
              <w:sz w:val="28"/>
              <w:szCs w:val="24"/>
              <w:highlight w:val="none"/>
              <w:lang w:eastAsia="zh-CN"/>
            </w:rPr>
            <w:fldChar w:fldCharType="begin"/>
          </w:r>
          <w:r>
            <w:rPr>
              <w:rFonts w:hint="eastAsia" w:ascii="宋体" w:hAnsi="宋体" w:eastAsia="宋体" w:cs="宋体"/>
              <w:bCs w:val="0"/>
              <w:kern w:val="0"/>
              <w:sz w:val="28"/>
              <w:szCs w:val="24"/>
              <w:highlight w:val="none"/>
              <w:lang w:eastAsia="zh-CN"/>
            </w:rPr>
            <w:instrText xml:space="preserve"> HYPERLINK \l _Toc26546 </w:instrText>
          </w:r>
          <w:r>
            <w:rPr>
              <w:rFonts w:hint="eastAsia" w:ascii="宋体" w:hAnsi="宋体" w:eastAsia="宋体" w:cs="宋体"/>
              <w:bCs w:val="0"/>
              <w:kern w:val="0"/>
              <w:sz w:val="28"/>
              <w:szCs w:val="24"/>
              <w:highlight w:val="none"/>
              <w:lang w:eastAsia="zh-CN"/>
            </w:rPr>
            <w:fldChar w:fldCharType="separate"/>
          </w:r>
          <w:r>
            <w:rPr>
              <w:rFonts w:hint="eastAsia" w:ascii="宋体" w:hAnsi="宋体" w:eastAsia="宋体" w:cs="宋体"/>
              <w:sz w:val="28"/>
              <w:szCs w:val="44"/>
              <w:highlight w:val="none"/>
            </w:rPr>
            <w:t>第二章 投标供应商须知</w:t>
          </w:r>
          <w:r>
            <w:rPr>
              <w:rFonts w:hint="eastAsia" w:ascii="宋体" w:hAnsi="宋体" w:eastAsia="宋体" w:cs="宋体"/>
              <w:sz w:val="28"/>
              <w:szCs w:val="24"/>
              <w:highlight w:val="none"/>
            </w:rPr>
            <w:tab/>
          </w:r>
          <w:r>
            <w:rPr>
              <w:rFonts w:hint="eastAsia" w:ascii="宋体" w:hAnsi="宋体" w:eastAsia="宋体" w:cs="宋体"/>
              <w:sz w:val="28"/>
              <w:szCs w:val="24"/>
              <w:highlight w:val="none"/>
            </w:rPr>
            <w:fldChar w:fldCharType="begin"/>
          </w:r>
          <w:r>
            <w:rPr>
              <w:rFonts w:hint="eastAsia" w:ascii="宋体" w:hAnsi="宋体" w:eastAsia="宋体" w:cs="宋体"/>
              <w:sz w:val="28"/>
              <w:szCs w:val="24"/>
              <w:highlight w:val="none"/>
            </w:rPr>
            <w:instrText xml:space="preserve"> PAGEREF _Toc26546 \h </w:instrText>
          </w:r>
          <w:r>
            <w:rPr>
              <w:rFonts w:hint="eastAsia" w:ascii="宋体" w:hAnsi="宋体" w:eastAsia="宋体" w:cs="宋体"/>
              <w:sz w:val="28"/>
              <w:szCs w:val="24"/>
              <w:highlight w:val="none"/>
            </w:rPr>
            <w:fldChar w:fldCharType="separate"/>
          </w:r>
          <w:r>
            <w:rPr>
              <w:rFonts w:hint="eastAsia" w:ascii="宋体" w:hAnsi="宋体" w:eastAsia="宋体" w:cs="宋体"/>
              <w:sz w:val="28"/>
              <w:szCs w:val="24"/>
              <w:highlight w:val="none"/>
            </w:rPr>
            <w:t>5</w:t>
          </w:r>
          <w:r>
            <w:rPr>
              <w:rFonts w:hint="eastAsia" w:ascii="宋体" w:hAnsi="宋体" w:eastAsia="宋体" w:cs="宋体"/>
              <w:sz w:val="28"/>
              <w:szCs w:val="24"/>
              <w:highlight w:val="none"/>
            </w:rPr>
            <w:fldChar w:fldCharType="end"/>
          </w:r>
          <w:r>
            <w:rPr>
              <w:rFonts w:hint="eastAsia" w:ascii="宋体" w:hAnsi="宋体" w:eastAsia="宋体" w:cs="宋体"/>
              <w:bCs w:val="0"/>
              <w:color w:val="auto"/>
              <w:kern w:val="0"/>
              <w:sz w:val="28"/>
              <w:szCs w:val="24"/>
              <w:highlight w:val="none"/>
              <w:lang w:eastAsia="zh-CN"/>
            </w:rPr>
            <w:fldChar w:fldCharType="end"/>
          </w:r>
        </w:p>
        <w:p w14:paraId="33495F20">
          <w:pPr>
            <w:pStyle w:val="23"/>
            <w:tabs>
              <w:tab w:val="right" w:leader="dot" w:pos="8832"/>
              <w:tab w:val="clear" w:pos="9060"/>
            </w:tabs>
            <w:rPr>
              <w:rFonts w:hint="eastAsia" w:ascii="宋体" w:hAnsi="宋体" w:eastAsia="宋体" w:cs="宋体"/>
              <w:sz w:val="28"/>
              <w:szCs w:val="24"/>
              <w:highlight w:val="none"/>
            </w:rPr>
          </w:pPr>
          <w:r>
            <w:rPr>
              <w:rFonts w:hint="eastAsia" w:ascii="宋体" w:hAnsi="宋体" w:eastAsia="宋体" w:cs="宋体"/>
              <w:bCs w:val="0"/>
              <w:color w:val="auto"/>
              <w:kern w:val="0"/>
              <w:sz w:val="28"/>
              <w:szCs w:val="24"/>
              <w:highlight w:val="none"/>
              <w:lang w:eastAsia="zh-CN"/>
            </w:rPr>
            <w:fldChar w:fldCharType="begin"/>
          </w:r>
          <w:r>
            <w:rPr>
              <w:rFonts w:hint="eastAsia" w:ascii="宋体" w:hAnsi="宋体" w:eastAsia="宋体" w:cs="宋体"/>
              <w:bCs w:val="0"/>
              <w:kern w:val="0"/>
              <w:sz w:val="28"/>
              <w:szCs w:val="24"/>
              <w:highlight w:val="none"/>
              <w:lang w:eastAsia="zh-CN"/>
            </w:rPr>
            <w:instrText xml:space="preserve"> HYPERLINK \l _Toc20932 </w:instrText>
          </w:r>
          <w:r>
            <w:rPr>
              <w:rFonts w:hint="eastAsia" w:ascii="宋体" w:hAnsi="宋体" w:eastAsia="宋体" w:cs="宋体"/>
              <w:bCs w:val="0"/>
              <w:kern w:val="0"/>
              <w:sz w:val="28"/>
              <w:szCs w:val="24"/>
              <w:highlight w:val="none"/>
              <w:lang w:eastAsia="zh-CN"/>
            </w:rPr>
            <w:fldChar w:fldCharType="separate"/>
          </w:r>
          <w:r>
            <w:rPr>
              <w:rFonts w:hint="eastAsia" w:ascii="宋体" w:hAnsi="宋体" w:eastAsia="宋体" w:cs="宋体"/>
              <w:sz w:val="28"/>
              <w:szCs w:val="44"/>
              <w:highlight w:val="none"/>
              <w:lang w:val="en-US" w:eastAsia="zh-CN"/>
            </w:rPr>
            <w:t xml:space="preserve">第三章 </w:t>
          </w:r>
          <w:r>
            <w:rPr>
              <w:rFonts w:hint="eastAsia" w:ascii="宋体" w:hAnsi="宋体" w:eastAsia="宋体" w:cs="宋体"/>
              <w:sz w:val="28"/>
              <w:szCs w:val="44"/>
              <w:highlight w:val="none"/>
            </w:rPr>
            <w:t>采购内容及技术参数</w:t>
          </w:r>
          <w:r>
            <w:rPr>
              <w:rFonts w:hint="eastAsia" w:ascii="宋体" w:hAnsi="宋体" w:eastAsia="宋体" w:cs="宋体"/>
              <w:sz w:val="28"/>
              <w:szCs w:val="24"/>
              <w:highlight w:val="none"/>
            </w:rPr>
            <w:tab/>
          </w:r>
          <w:r>
            <w:rPr>
              <w:rFonts w:hint="eastAsia" w:ascii="宋体" w:hAnsi="宋体" w:eastAsia="宋体" w:cs="宋体"/>
              <w:sz w:val="28"/>
              <w:szCs w:val="24"/>
              <w:highlight w:val="none"/>
            </w:rPr>
            <w:fldChar w:fldCharType="begin"/>
          </w:r>
          <w:r>
            <w:rPr>
              <w:rFonts w:hint="eastAsia" w:ascii="宋体" w:hAnsi="宋体" w:eastAsia="宋体" w:cs="宋体"/>
              <w:sz w:val="28"/>
              <w:szCs w:val="24"/>
              <w:highlight w:val="none"/>
            </w:rPr>
            <w:instrText xml:space="preserve"> PAGEREF _Toc20932 \h </w:instrText>
          </w:r>
          <w:r>
            <w:rPr>
              <w:rFonts w:hint="eastAsia" w:ascii="宋体" w:hAnsi="宋体" w:eastAsia="宋体" w:cs="宋体"/>
              <w:sz w:val="28"/>
              <w:szCs w:val="24"/>
              <w:highlight w:val="none"/>
            </w:rPr>
            <w:fldChar w:fldCharType="separate"/>
          </w:r>
          <w:r>
            <w:rPr>
              <w:rFonts w:hint="eastAsia" w:ascii="宋体" w:hAnsi="宋体" w:eastAsia="宋体" w:cs="宋体"/>
              <w:sz w:val="28"/>
              <w:szCs w:val="24"/>
              <w:highlight w:val="none"/>
            </w:rPr>
            <w:t>27</w:t>
          </w:r>
          <w:r>
            <w:rPr>
              <w:rFonts w:hint="eastAsia" w:ascii="宋体" w:hAnsi="宋体" w:eastAsia="宋体" w:cs="宋体"/>
              <w:sz w:val="28"/>
              <w:szCs w:val="24"/>
              <w:highlight w:val="none"/>
            </w:rPr>
            <w:fldChar w:fldCharType="end"/>
          </w:r>
          <w:r>
            <w:rPr>
              <w:rFonts w:hint="eastAsia" w:ascii="宋体" w:hAnsi="宋体" w:eastAsia="宋体" w:cs="宋体"/>
              <w:bCs w:val="0"/>
              <w:color w:val="auto"/>
              <w:kern w:val="0"/>
              <w:sz w:val="28"/>
              <w:szCs w:val="24"/>
              <w:highlight w:val="none"/>
              <w:lang w:eastAsia="zh-CN"/>
            </w:rPr>
            <w:fldChar w:fldCharType="end"/>
          </w:r>
        </w:p>
        <w:p w14:paraId="61868CD9">
          <w:pPr>
            <w:pStyle w:val="23"/>
            <w:tabs>
              <w:tab w:val="right" w:leader="dot" w:pos="8832"/>
              <w:tab w:val="clear" w:pos="9060"/>
            </w:tabs>
            <w:rPr>
              <w:rFonts w:hint="eastAsia" w:ascii="宋体" w:hAnsi="宋体" w:eastAsia="宋体" w:cs="宋体"/>
              <w:sz w:val="28"/>
              <w:szCs w:val="24"/>
              <w:highlight w:val="none"/>
            </w:rPr>
          </w:pPr>
          <w:r>
            <w:rPr>
              <w:rFonts w:hint="eastAsia" w:ascii="宋体" w:hAnsi="宋体" w:eastAsia="宋体" w:cs="宋体"/>
              <w:bCs w:val="0"/>
              <w:color w:val="auto"/>
              <w:kern w:val="0"/>
              <w:sz w:val="28"/>
              <w:szCs w:val="24"/>
              <w:highlight w:val="none"/>
              <w:lang w:eastAsia="zh-CN"/>
            </w:rPr>
            <w:fldChar w:fldCharType="begin"/>
          </w:r>
          <w:r>
            <w:rPr>
              <w:rFonts w:hint="eastAsia" w:ascii="宋体" w:hAnsi="宋体" w:eastAsia="宋体" w:cs="宋体"/>
              <w:bCs w:val="0"/>
              <w:kern w:val="0"/>
              <w:sz w:val="28"/>
              <w:szCs w:val="24"/>
              <w:highlight w:val="none"/>
              <w:lang w:eastAsia="zh-CN"/>
            </w:rPr>
            <w:instrText xml:space="preserve"> HYPERLINK \l _Toc1004 </w:instrText>
          </w:r>
          <w:r>
            <w:rPr>
              <w:rFonts w:hint="eastAsia" w:ascii="宋体" w:hAnsi="宋体" w:eastAsia="宋体" w:cs="宋体"/>
              <w:bCs w:val="0"/>
              <w:kern w:val="0"/>
              <w:sz w:val="28"/>
              <w:szCs w:val="24"/>
              <w:highlight w:val="none"/>
              <w:lang w:eastAsia="zh-CN"/>
            </w:rPr>
            <w:fldChar w:fldCharType="separate"/>
          </w:r>
          <w:r>
            <w:rPr>
              <w:rFonts w:hint="eastAsia" w:ascii="宋体" w:hAnsi="宋体" w:eastAsia="宋体" w:cs="宋体"/>
              <w:sz w:val="28"/>
              <w:szCs w:val="44"/>
              <w:highlight w:val="none"/>
              <w:lang w:val="en-US" w:eastAsia="zh-CN"/>
            </w:rPr>
            <w:t>第四章 评标办法</w:t>
          </w:r>
          <w:r>
            <w:rPr>
              <w:rFonts w:hint="eastAsia" w:ascii="宋体" w:hAnsi="宋体" w:eastAsia="宋体" w:cs="宋体"/>
              <w:sz w:val="28"/>
              <w:szCs w:val="24"/>
              <w:highlight w:val="none"/>
            </w:rPr>
            <w:tab/>
          </w:r>
          <w:r>
            <w:rPr>
              <w:rFonts w:hint="eastAsia" w:ascii="宋体" w:hAnsi="宋体" w:eastAsia="宋体" w:cs="宋体"/>
              <w:sz w:val="28"/>
              <w:szCs w:val="24"/>
              <w:highlight w:val="none"/>
            </w:rPr>
            <w:fldChar w:fldCharType="begin"/>
          </w:r>
          <w:r>
            <w:rPr>
              <w:rFonts w:hint="eastAsia" w:ascii="宋体" w:hAnsi="宋体" w:eastAsia="宋体" w:cs="宋体"/>
              <w:sz w:val="28"/>
              <w:szCs w:val="24"/>
              <w:highlight w:val="none"/>
            </w:rPr>
            <w:instrText xml:space="preserve"> PAGEREF _Toc1004 \h </w:instrText>
          </w:r>
          <w:r>
            <w:rPr>
              <w:rFonts w:hint="eastAsia" w:ascii="宋体" w:hAnsi="宋体" w:eastAsia="宋体" w:cs="宋体"/>
              <w:sz w:val="28"/>
              <w:szCs w:val="24"/>
              <w:highlight w:val="none"/>
            </w:rPr>
            <w:fldChar w:fldCharType="separate"/>
          </w:r>
          <w:r>
            <w:rPr>
              <w:rFonts w:hint="eastAsia" w:ascii="宋体" w:hAnsi="宋体" w:eastAsia="宋体" w:cs="宋体"/>
              <w:sz w:val="28"/>
              <w:szCs w:val="24"/>
              <w:highlight w:val="none"/>
            </w:rPr>
            <w:t>51</w:t>
          </w:r>
          <w:r>
            <w:rPr>
              <w:rFonts w:hint="eastAsia" w:ascii="宋体" w:hAnsi="宋体" w:eastAsia="宋体" w:cs="宋体"/>
              <w:sz w:val="28"/>
              <w:szCs w:val="24"/>
              <w:highlight w:val="none"/>
            </w:rPr>
            <w:fldChar w:fldCharType="end"/>
          </w:r>
          <w:r>
            <w:rPr>
              <w:rFonts w:hint="eastAsia" w:ascii="宋体" w:hAnsi="宋体" w:eastAsia="宋体" w:cs="宋体"/>
              <w:bCs w:val="0"/>
              <w:color w:val="auto"/>
              <w:kern w:val="0"/>
              <w:sz w:val="28"/>
              <w:szCs w:val="24"/>
              <w:highlight w:val="none"/>
              <w:lang w:eastAsia="zh-CN"/>
            </w:rPr>
            <w:fldChar w:fldCharType="end"/>
          </w:r>
        </w:p>
        <w:p w14:paraId="6711E228">
          <w:pPr>
            <w:pStyle w:val="23"/>
            <w:tabs>
              <w:tab w:val="right" w:leader="dot" w:pos="8832"/>
              <w:tab w:val="clear" w:pos="9060"/>
            </w:tabs>
            <w:rPr>
              <w:rFonts w:hint="eastAsia" w:ascii="宋体" w:hAnsi="宋体" w:eastAsia="宋体" w:cs="宋体"/>
              <w:sz w:val="28"/>
              <w:szCs w:val="24"/>
              <w:highlight w:val="none"/>
            </w:rPr>
          </w:pPr>
          <w:r>
            <w:rPr>
              <w:rFonts w:hint="eastAsia" w:ascii="宋体" w:hAnsi="宋体" w:eastAsia="宋体" w:cs="宋体"/>
              <w:bCs w:val="0"/>
              <w:color w:val="auto"/>
              <w:kern w:val="0"/>
              <w:sz w:val="28"/>
              <w:szCs w:val="24"/>
              <w:highlight w:val="none"/>
              <w:lang w:eastAsia="zh-CN"/>
            </w:rPr>
            <w:fldChar w:fldCharType="begin"/>
          </w:r>
          <w:r>
            <w:rPr>
              <w:rFonts w:hint="eastAsia" w:ascii="宋体" w:hAnsi="宋体" w:eastAsia="宋体" w:cs="宋体"/>
              <w:bCs w:val="0"/>
              <w:kern w:val="0"/>
              <w:sz w:val="28"/>
              <w:szCs w:val="24"/>
              <w:highlight w:val="none"/>
              <w:lang w:eastAsia="zh-CN"/>
            </w:rPr>
            <w:instrText xml:space="preserve"> HYPERLINK \l _Toc13200 </w:instrText>
          </w:r>
          <w:r>
            <w:rPr>
              <w:rFonts w:hint="eastAsia" w:ascii="宋体" w:hAnsi="宋体" w:eastAsia="宋体" w:cs="宋体"/>
              <w:bCs w:val="0"/>
              <w:kern w:val="0"/>
              <w:sz w:val="28"/>
              <w:szCs w:val="24"/>
              <w:highlight w:val="none"/>
              <w:lang w:eastAsia="zh-CN"/>
            </w:rPr>
            <w:fldChar w:fldCharType="separate"/>
          </w:r>
          <w:r>
            <w:rPr>
              <w:rFonts w:hint="eastAsia" w:ascii="宋体" w:hAnsi="宋体" w:eastAsia="宋体" w:cs="宋体"/>
              <w:sz w:val="28"/>
              <w:szCs w:val="44"/>
              <w:highlight w:val="none"/>
            </w:rPr>
            <w:t>第五章 合同主要条款及格式</w:t>
          </w:r>
          <w:r>
            <w:rPr>
              <w:rFonts w:hint="eastAsia" w:ascii="宋体" w:hAnsi="宋体" w:eastAsia="宋体" w:cs="宋体"/>
              <w:sz w:val="28"/>
              <w:szCs w:val="24"/>
              <w:highlight w:val="none"/>
            </w:rPr>
            <w:tab/>
          </w:r>
          <w:r>
            <w:rPr>
              <w:rFonts w:hint="eastAsia" w:ascii="宋体" w:hAnsi="宋体" w:eastAsia="宋体" w:cs="宋体"/>
              <w:sz w:val="28"/>
              <w:szCs w:val="24"/>
              <w:highlight w:val="none"/>
            </w:rPr>
            <w:fldChar w:fldCharType="begin"/>
          </w:r>
          <w:r>
            <w:rPr>
              <w:rFonts w:hint="eastAsia" w:ascii="宋体" w:hAnsi="宋体" w:eastAsia="宋体" w:cs="宋体"/>
              <w:sz w:val="28"/>
              <w:szCs w:val="24"/>
              <w:highlight w:val="none"/>
            </w:rPr>
            <w:instrText xml:space="preserve"> PAGEREF _Toc13200 \h </w:instrText>
          </w:r>
          <w:r>
            <w:rPr>
              <w:rFonts w:hint="eastAsia" w:ascii="宋体" w:hAnsi="宋体" w:eastAsia="宋体" w:cs="宋体"/>
              <w:sz w:val="28"/>
              <w:szCs w:val="24"/>
              <w:highlight w:val="none"/>
            </w:rPr>
            <w:fldChar w:fldCharType="separate"/>
          </w:r>
          <w:r>
            <w:rPr>
              <w:rFonts w:hint="eastAsia" w:ascii="宋体" w:hAnsi="宋体" w:eastAsia="宋体" w:cs="宋体"/>
              <w:sz w:val="28"/>
              <w:szCs w:val="24"/>
              <w:highlight w:val="none"/>
            </w:rPr>
            <w:t>61</w:t>
          </w:r>
          <w:r>
            <w:rPr>
              <w:rFonts w:hint="eastAsia" w:ascii="宋体" w:hAnsi="宋体" w:eastAsia="宋体" w:cs="宋体"/>
              <w:sz w:val="28"/>
              <w:szCs w:val="24"/>
              <w:highlight w:val="none"/>
            </w:rPr>
            <w:fldChar w:fldCharType="end"/>
          </w:r>
          <w:r>
            <w:rPr>
              <w:rFonts w:hint="eastAsia" w:ascii="宋体" w:hAnsi="宋体" w:eastAsia="宋体" w:cs="宋体"/>
              <w:bCs w:val="0"/>
              <w:color w:val="auto"/>
              <w:kern w:val="0"/>
              <w:sz w:val="28"/>
              <w:szCs w:val="24"/>
              <w:highlight w:val="none"/>
              <w:lang w:eastAsia="zh-CN"/>
            </w:rPr>
            <w:fldChar w:fldCharType="end"/>
          </w:r>
        </w:p>
        <w:p w14:paraId="7B484836">
          <w:pPr>
            <w:pStyle w:val="23"/>
            <w:tabs>
              <w:tab w:val="right" w:leader="dot" w:pos="8832"/>
              <w:tab w:val="clear" w:pos="9060"/>
            </w:tabs>
            <w:rPr>
              <w:highlight w:val="none"/>
            </w:rPr>
          </w:pPr>
          <w:r>
            <w:rPr>
              <w:rFonts w:hint="eastAsia" w:ascii="宋体" w:hAnsi="宋体" w:eastAsia="宋体" w:cs="宋体"/>
              <w:bCs w:val="0"/>
              <w:color w:val="auto"/>
              <w:kern w:val="0"/>
              <w:sz w:val="28"/>
              <w:szCs w:val="24"/>
              <w:highlight w:val="none"/>
              <w:lang w:eastAsia="zh-CN"/>
            </w:rPr>
            <w:fldChar w:fldCharType="begin"/>
          </w:r>
          <w:r>
            <w:rPr>
              <w:rFonts w:hint="eastAsia" w:ascii="宋体" w:hAnsi="宋体" w:eastAsia="宋体" w:cs="宋体"/>
              <w:bCs w:val="0"/>
              <w:kern w:val="0"/>
              <w:sz w:val="28"/>
              <w:szCs w:val="24"/>
              <w:highlight w:val="none"/>
              <w:lang w:eastAsia="zh-CN"/>
            </w:rPr>
            <w:instrText xml:space="preserve"> HYPERLINK \l _Toc19647 </w:instrText>
          </w:r>
          <w:r>
            <w:rPr>
              <w:rFonts w:hint="eastAsia" w:ascii="宋体" w:hAnsi="宋体" w:eastAsia="宋体" w:cs="宋体"/>
              <w:bCs w:val="0"/>
              <w:kern w:val="0"/>
              <w:sz w:val="28"/>
              <w:szCs w:val="24"/>
              <w:highlight w:val="none"/>
              <w:lang w:eastAsia="zh-CN"/>
            </w:rPr>
            <w:fldChar w:fldCharType="separate"/>
          </w:r>
          <w:r>
            <w:rPr>
              <w:rFonts w:hint="eastAsia" w:ascii="宋体" w:hAnsi="宋体" w:eastAsia="宋体" w:cs="宋体"/>
              <w:bCs/>
              <w:sz w:val="28"/>
              <w:szCs w:val="44"/>
              <w:highlight w:val="none"/>
            </w:rPr>
            <w:t>第六章 电子化投标文件格式</w:t>
          </w:r>
          <w:r>
            <w:rPr>
              <w:rFonts w:hint="eastAsia" w:ascii="宋体" w:hAnsi="宋体" w:eastAsia="宋体" w:cs="宋体"/>
              <w:sz w:val="28"/>
              <w:szCs w:val="24"/>
              <w:highlight w:val="none"/>
            </w:rPr>
            <w:tab/>
          </w:r>
          <w:r>
            <w:rPr>
              <w:rFonts w:hint="eastAsia" w:ascii="宋体" w:hAnsi="宋体" w:eastAsia="宋体" w:cs="宋体"/>
              <w:sz w:val="28"/>
              <w:szCs w:val="24"/>
              <w:highlight w:val="none"/>
            </w:rPr>
            <w:fldChar w:fldCharType="begin"/>
          </w:r>
          <w:r>
            <w:rPr>
              <w:rFonts w:hint="eastAsia" w:ascii="宋体" w:hAnsi="宋体" w:eastAsia="宋体" w:cs="宋体"/>
              <w:sz w:val="28"/>
              <w:szCs w:val="24"/>
              <w:highlight w:val="none"/>
            </w:rPr>
            <w:instrText xml:space="preserve"> PAGEREF _Toc19647 \h </w:instrText>
          </w:r>
          <w:r>
            <w:rPr>
              <w:rFonts w:hint="eastAsia" w:ascii="宋体" w:hAnsi="宋体" w:eastAsia="宋体" w:cs="宋体"/>
              <w:sz w:val="28"/>
              <w:szCs w:val="24"/>
              <w:highlight w:val="none"/>
            </w:rPr>
            <w:fldChar w:fldCharType="separate"/>
          </w:r>
          <w:r>
            <w:rPr>
              <w:rFonts w:hint="eastAsia" w:ascii="宋体" w:hAnsi="宋体" w:eastAsia="宋体" w:cs="宋体"/>
              <w:sz w:val="28"/>
              <w:szCs w:val="24"/>
              <w:highlight w:val="none"/>
            </w:rPr>
            <w:t>68</w:t>
          </w:r>
          <w:r>
            <w:rPr>
              <w:rFonts w:hint="eastAsia" w:ascii="宋体" w:hAnsi="宋体" w:eastAsia="宋体" w:cs="宋体"/>
              <w:sz w:val="28"/>
              <w:szCs w:val="24"/>
              <w:highlight w:val="none"/>
            </w:rPr>
            <w:fldChar w:fldCharType="end"/>
          </w:r>
          <w:r>
            <w:rPr>
              <w:rFonts w:hint="eastAsia" w:ascii="宋体" w:hAnsi="宋体" w:eastAsia="宋体" w:cs="宋体"/>
              <w:bCs w:val="0"/>
              <w:color w:val="auto"/>
              <w:kern w:val="0"/>
              <w:sz w:val="28"/>
              <w:szCs w:val="24"/>
              <w:highlight w:val="none"/>
              <w:lang w:eastAsia="zh-CN"/>
            </w:rPr>
            <w:fldChar w:fldCharType="end"/>
          </w:r>
        </w:p>
        <w:p w14:paraId="67B67D44">
          <w:pPr>
            <w:widowControl/>
            <w:adjustRightInd w:val="0"/>
            <w:snapToGrid w:val="0"/>
            <w:spacing w:after="200" w:line="360" w:lineRule="auto"/>
            <w:ind w:firstLine="1050" w:firstLineChars="500"/>
            <w:jc w:val="both"/>
            <w:rPr>
              <w:rFonts w:hint="eastAsia" w:ascii="宋体" w:hAnsi="宋体" w:eastAsia="宋体" w:cs="宋体"/>
              <w:bCs/>
              <w:color w:val="auto"/>
              <w:kern w:val="0"/>
              <w:sz w:val="21"/>
              <w:szCs w:val="30"/>
              <w:highlight w:val="none"/>
              <w:lang w:val="en-US" w:eastAsia="zh-CN" w:bidi="ar-SA"/>
            </w:rPr>
          </w:pPr>
          <w:r>
            <w:rPr>
              <w:rFonts w:hint="eastAsia" w:ascii="宋体" w:hAnsi="宋体" w:eastAsia="宋体" w:cs="宋体"/>
              <w:bCs w:val="0"/>
              <w:color w:val="auto"/>
              <w:kern w:val="0"/>
              <w:szCs w:val="30"/>
              <w:highlight w:val="none"/>
              <w:lang w:eastAsia="zh-CN"/>
            </w:rPr>
            <w:fldChar w:fldCharType="end"/>
          </w:r>
        </w:p>
      </w:sdtContent>
    </w:sdt>
    <w:p w14:paraId="5444DA56">
      <w:pPr>
        <w:widowControl/>
        <w:adjustRightInd w:val="0"/>
        <w:snapToGrid w:val="0"/>
        <w:spacing w:after="200" w:line="360" w:lineRule="auto"/>
        <w:ind w:firstLine="1050" w:firstLineChars="500"/>
        <w:jc w:val="both"/>
        <w:rPr>
          <w:rFonts w:hint="eastAsia" w:ascii="宋体" w:hAnsi="宋体" w:eastAsia="宋体" w:cs="宋体"/>
          <w:bCs/>
          <w:color w:val="auto"/>
          <w:kern w:val="0"/>
          <w:sz w:val="21"/>
          <w:szCs w:val="30"/>
          <w:highlight w:val="none"/>
          <w:lang w:val="en-US" w:eastAsia="zh-CN" w:bidi="ar-SA"/>
        </w:rPr>
        <w:sectPr>
          <w:headerReference r:id="rId4" w:type="first"/>
          <w:footerReference r:id="rId5" w:type="first"/>
          <w:headerReference r:id="rId3" w:type="default"/>
          <w:pgSz w:w="11906" w:h="16838"/>
          <w:pgMar w:top="1440" w:right="1274"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7AEF71F1">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4"/>
          <w:highlight w:val="none"/>
        </w:rPr>
      </w:pPr>
      <w:bookmarkStart w:id="1" w:name="_Toc27693"/>
      <w:bookmarkStart w:id="2" w:name="_Toc16529"/>
      <w:bookmarkStart w:id="3" w:name="_Toc6852"/>
      <w:r>
        <w:rPr>
          <w:rFonts w:hint="eastAsia"/>
          <w:sz w:val="40"/>
          <w:szCs w:val="52"/>
          <w:highlight w:val="none"/>
        </w:rPr>
        <w:t>第一章 招标公告</w:t>
      </w:r>
      <w:bookmarkEnd w:id="1"/>
      <w:bookmarkEnd w:id="2"/>
      <w:bookmarkEnd w:id="3"/>
    </w:p>
    <w:p w14:paraId="70EF80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7B743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三门峡庙底沟博物馆馆藏文物预防性保护项目招标项目的潜在投标人应在三门峡市公共资源交易中心网（gzjy.smx.gov.cn）获取招标文件</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lang w:eastAsia="zh-CN"/>
        </w:rPr>
        <w:t>2026年07月15日08时30分</w:t>
      </w:r>
      <w:r>
        <w:rPr>
          <w:rFonts w:hint="eastAsia" w:ascii="宋体" w:hAnsi="宋体" w:eastAsia="宋体" w:cs="宋体"/>
          <w:color w:val="auto"/>
          <w:sz w:val="24"/>
          <w:szCs w:val="24"/>
          <w:highlight w:val="none"/>
        </w:rPr>
        <w:t>（北京时间）前递交投标文件。</w:t>
      </w:r>
    </w:p>
    <w:p w14:paraId="3CFA05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057A4ACB">
      <w:pPr>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val="en-US" w:eastAsia="zh-CN"/>
        </w:rPr>
        <w:t>三财公开采购-2026-26；</w:t>
      </w:r>
      <w:r>
        <w:rPr>
          <w:rFonts w:hint="eastAsia" w:ascii="宋体" w:hAnsi="宋体" w:cs="宋体"/>
          <w:bCs/>
          <w:color w:val="auto"/>
          <w:kern w:val="0"/>
          <w:sz w:val="24"/>
          <w:szCs w:val="24"/>
          <w:highlight w:val="none"/>
          <w:lang w:eastAsia="zh-CN"/>
        </w:rPr>
        <w:t>SGZ[2026]180-ZC117</w:t>
      </w:r>
    </w:p>
    <w:p w14:paraId="41694DC1">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lang w:eastAsia="zh-CN"/>
        </w:rPr>
        <w:t>三门峡庙底沟博物馆馆藏文物预防性保护项目</w:t>
      </w:r>
    </w:p>
    <w:p w14:paraId="6591EB9B">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采购方式：公开招标</w:t>
      </w:r>
    </w:p>
    <w:p w14:paraId="0566A29B">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eastAsia="zh-CN"/>
        </w:rPr>
        <w:t>3200000.00</w:t>
      </w:r>
      <w:r>
        <w:rPr>
          <w:rFonts w:hint="eastAsia" w:ascii="宋体" w:hAnsi="宋体" w:eastAsia="宋体" w:cs="宋体"/>
          <w:color w:val="auto"/>
          <w:kern w:val="0"/>
          <w:sz w:val="24"/>
          <w:szCs w:val="24"/>
          <w:highlight w:val="none"/>
        </w:rPr>
        <w:t>元</w:t>
      </w:r>
    </w:p>
    <w:p w14:paraId="464BDA8D">
      <w:pPr>
        <w:spacing w:line="360" w:lineRule="auto"/>
        <w:ind w:firstLine="960" w:firstLineChars="4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eastAsia="zh-CN"/>
        </w:rPr>
        <w:t>3200000.00</w:t>
      </w:r>
      <w:r>
        <w:rPr>
          <w:rFonts w:hint="eastAsia" w:ascii="宋体" w:hAnsi="宋体" w:eastAsia="宋体" w:cs="宋体"/>
          <w:color w:val="auto"/>
          <w:kern w:val="0"/>
          <w:sz w:val="24"/>
          <w:szCs w:val="24"/>
          <w:highlight w:val="none"/>
        </w:rPr>
        <w:t>元</w:t>
      </w:r>
    </w:p>
    <w:tbl>
      <w:tblPr>
        <w:tblStyle w:val="32"/>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63"/>
        <w:gridCol w:w="2249"/>
        <w:gridCol w:w="1575"/>
        <w:gridCol w:w="1560"/>
      </w:tblGrid>
      <w:tr w14:paraId="472D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80" w:type="dxa"/>
            <w:noWrap/>
            <w:vAlign w:val="center"/>
          </w:tcPr>
          <w:p w14:paraId="6FEAA9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63" w:type="dxa"/>
            <w:noWrap/>
            <w:vAlign w:val="center"/>
          </w:tcPr>
          <w:p w14:paraId="4D929095">
            <w:pPr>
              <w:jc w:val="center"/>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包号</w:t>
            </w:r>
          </w:p>
        </w:tc>
        <w:tc>
          <w:tcPr>
            <w:tcW w:w="2249" w:type="dxa"/>
            <w:noWrap/>
            <w:vAlign w:val="center"/>
          </w:tcPr>
          <w:p w14:paraId="09B1CDC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1575" w:type="dxa"/>
            <w:noWrap/>
            <w:vAlign w:val="center"/>
          </w:tcPr>
          <w:p w14:paraId="71BCF15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w:t>
            </w:r>
          </w:p>
          <w:p w14:paraId="5B46592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560" w:type="dxa"/>
            <w:noWrap/>
            <w:vAlign w:val="center"/>
          </w:tcPr>
          <w:p w14:paraId="59238B6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包最高限价（元）</w:t>
            </w:r>
          </w:p>
        </w:tc>
      </w:tr>
      <w:tr w14:paraId="1378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80" w:type="dxa"/>
            <w:noWrap/>
            <w:vAlign w:val="center"/>
          </w:tcPr>
          <w:p w14:paraId="32FD96B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63" w:type="dxa"/>
            <w:noWrap/>
            <w:vAlign w:val="center"/>
          </w:tcPr>
          <w:p w14:paraId="464852B1">
            <w:pPr>
              <w:spacing w:line="360" w:lineRule="auto"/>
              <w:jc w:val="center"/>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SGZ[2026]180-ZC117</w:t>
            </w:r>
            <w:r>
              <w:rPr>
                <w:rFonts w:hint="eastAsia" w:ascii="宋体" w:hAnsi="宋体" w:eastAsia="宋体" w:cs="宋体"/>
                <w:bCs/>
                <w:color w:val="auto"/>
                <w:kern w:val="0"/>
                <w:sz w:val="24"/>
                <w:szCs w:val="24"/>
                <w:highlight w:val="none"/>
              </w:rPr>
              <w:t>-1</w:t>
            </w:r>
          </w:p>
        </w:tc>
        <w:tc>
          <w:tcPr>
            <w:tcW w:w="2249" w:type="dxa"/>
            <w:noWrap/>
            <w:vAlign w:val="center"/>
          </w:tcPr>
          <w:p w14:paraId="07B520C1">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三门峡庙底沟博物馆馆藏文物预防性保护项目</w:t>
            </w:r>
          </w:p>
        </w:tc>
        <w:tc>
          <w:tcPr>
            <w:tcW w:w="1575" w:type="dxa"/>
            <w:noWrap/>
            <w:vAlign w:val="center"/>
          </w:tcPr>
          <w:p w14:paraId="24D39A5F">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3200000.00</w:t>
            </w:r>
          </w:p>
        </w:tc>
        <w:tc>
          <w:tcPr>
            <w:tcW w:w="1560" w:type="dxa"/>
            <w:noWrap/>
            <w:vAlign w:val="center"/>
          </w:tcPr>
          <w:p w14:paraId="71E9DAE5">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3200000.00</w:t>
            </w:r>
          </w:p>
        </w:tc>
      </w:tr>
    </w:tbl>
    <w:p w14:paraId="5FC72C5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采购需求（包括但不限于标的的名称、数量、简要技术需求或服务要求等）</w:t>
      </w:r>
    </w:p>
    <w:p w14:paraId="4F689F6B">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5.1采购内容：为提升馆藏文物预防性保护能力，为文物提供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稳定、洁净、安全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的保存环境，本项目拟采购文物保护专用设备</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详见</w:t>
      </w:r>
      <w:r>
        <w:rPr>
          <w:rFonts w:hint="eastAsia" w:ascii="宋体" w:hAnsi="宋体" w:eastAsia="宋体" w:cs="宋体"/>
          <w:color w:val="auto"/>
          <w:kern w:val="0"/>
          <w:sz w:val="24"/>
          <w:szCs w:val="24"/>
          <w:highlight w:val="none"/>
          <w:lang w:val="en-US" w:eastAsia="zh-CN"/>
        </w:rPr>
        <w:t>第三章采购内容及技术参数。</w:t>
      </w:r>
    </w:p>
    <w:p w14:paraId="3B99774E">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5.2资金来源：财政资金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已落实；</w:t>
      </w:r>
    </w:p>
    <w:p w14:paraId="33836D8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5.3交货期：</w:t>
      </w:r>
      <w:r>
        <w:rPr>
          <w:rFonts w:hint="eastAsia" w:ascii="宋体" w:hAnsi="宋体" w:eastAsia="宋体" w:cs="宋体"/>
          <w:color w:val="auto"/>
          <w:kern w:val="0"/>
          <w:sz w:val="24"/>
          <w:szCs w:val="24"/>
          <w:highlight w:val="none"/>
          <w:lang w:eastAsia="zh-CN"/>
        </w:rPr>
        <w:t>自合同签订之日起120日历天；</w:t>
      </w:r>
    </w:p>
    <w:p w14:paraId="2CB10AA5">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5.4交货地点：采购人指定地点</w:t>
      </w:r>
      <w:r>
        <w:rPr>
          <w:rFonts w:hint="eastAsia" w:ascii="宋体" w:hAnsi="宋体" w:eastAsia="宋体" w:cs="宋体"/>
          <w:color w:val="auto"/>
          <w:kern w:val="0"/>
          <w:sz w:val="24"/>
          <w:szCs w:val="24"/>
          <w:highlight w:val="none"/>
          <w:lang w:eastAsia="zh-CN"/>
        </w:rPr>
        <w:t>；</w:t>
      </w:r>
    </w:p>
    <w:p w14:paraId="343E8F4C">
      <w:pPr>
        <w:tabs>
          <w:tab w:val="left" w:pos="8440"/>
        </w:tabs>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5.5质量要求：合格(符合现行国家、行业、地方相关规范要求)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ab/>
      </w:r>
    </w:p>
    <w:p w14:paraId="3692E7CB">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5.6质保期：</w:t>
      </w:r>
      <w:r>
        <w:rPr>
          <w:rFonts w:hint="eastAsia" w:ascii="宋体" w:hAnsi="宋体" w:eastAsia="宋体" w:cs="宋体"/>
          <w:color w:val="auto"/>
          <w:kern w:val="0"/>
          <w:sz w:val="24"/>
          <w:szCs w:val="24"/>
          <w:highlight w:val="none"/>
          <w:lang w:eastAsia="zh-CN"/>
        </w:rPr>
        <w:t>项目最终验收合格之日起1年；</w:t>
      </w:r>
    </w:p>
    <w:p w14:paraId="6FCC82DA">
      <w:pPr>
        <w:tabs>
          <w:tab w:val="center" w:pos="4153"/>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5.7标段划分：不划分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ab/>
      </w:r>
    </w:p>
    <w:p w14:paraId="6F0619B7">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合同履行期限：按合同约定执行</w:t>
      </w:r>
      <w:r>
        <w:rPr>
          <w:rFonts w:hint="eastAsia" w:ascii="宋体" w:hAnsi="宋体" w:eastAsia="宋体" w:cs="宋体"/>
          <w:color w:val="auto"/>
          <w:kern w:val="0"/>
          <w:sz w:val="24"/>
          <w:szCs w:val="24"/>
          <w:highlight w:val="none"/>
          <w:lang w:eastAsia="zh-CN"/>
        </w:rPr>
        <w:t>；</w:t>
      </w:r>
    </w:p>
    <w:p w14:paraId="475369AF">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本项目是否接受联合体投标：否</w:t>
      </w:r>
      <w:r>
        <w:rPr>
          <w:rFonts w:hint="eastAsia" w:ascii="宋体" w:hAnsi="宋体" w:eastAsia="宋体" w:cs="宋体"/>
          <w:color w:val="auto"/>
          <w:kern w:val="0"/>
          <w:sz w:val="24"/>
          <w:szCs w:val="24"/>
          <w:highlight w:val="none"/>
          <w:lang w:eastAsia="zh-CN"/>
        </w:rPr>
        <w:t>；</w:t>
      </w:r>
    </w:p>
    <w:p w14:paraId="5698DE30">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是否接受进口产品：否</w:t>
      </w:r>
      <w:r>
        <w:rPr>
          <w:rFonts w:hint="eastAsia" w:ascii="宋体" w:hAnsi="宋体" w:eastAsia="宋体" w:cs="宋体"/>
          <w:color w:val="auto"/>
          <w:kern w:val="0"/>
          <w:sz w:val="24"/>
          <w:szCs w:val="24"/>
          <w:highlight w:val="none"/>
          <w:lang w:eastAsia="zh-CN"/>
        </w:rPr>
        <w:t>；</w:t>
      </w:r>
    </w:p>
    <w:p w14:paraId="3FA0ABB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是否专门面向中小企业：否。</w:t>
      </w:r>
    </w:p>
    <w:p w14:paraId="095E40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二、申请人资格要求：</w:t>
      </w:r>
    </w:p>
    <w:p w14:paraId="7D8356C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满足《中华人民共和国政府采购法》第二十二条规定。</w:t>
      </w:r>
    </w:p>
    <w:p w14:paraId="613355A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落实政府采购政策满足的资格要求：本项目支持中小型企业发展政策（残疾人福利性企业、监狱企业视同小微企业）、优先采购节能环保产品等政府采购政策。</w:t>
      </w:r>
    </w:p>
    <w:p w14:paraId="17E34CC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本项目的特定资格要求：</w:t>
      </w:r>
    </w:p>
    <w:p w14:paraId="37D1D69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r>
        <w:rPr>
          <w:rFonts w:hint="eastAsia" w:ascii="宋体" w:hAnsi="宋体" w:eastAsia="宋体" w:cs="宋体"/>
          <w:color w:val="auto"/>
          <w:kern w:val="0"/>
          <w:sz w:val="24"/>
          <w:szCs w:val="24"/>
          <w:highlight w:val="none"/>
          <w:lang w:eastAsia="zh-CN"/>
        </w:rPr>
        <w:t>供应商需具有独立企业法人资格，提供有效营业执照</w:t>
      </w:r>
      <w:r>
        <w:rPr>
          <w:rFonts w:hint="eastAsia" w:ascii="宋体" w:hAnsi="宋体" w:eastAsia="宋体" w:cs="宋体"/>
          <w:color w:val="auto"/>
          <w:kern w:val="0"/>
          <w:sz w:val="24"/>
          <w:szCs w:val="24"/>
          <w:highlight w:val="none"/>
        </w:rPr>
        <w:t>。</w:t>
      </w:r>
    </w:p>
    <w:p w14:paraId="69D0CBF3">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3.2具有履行本项目所必须的设备和专业技术</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能力（提供承诺书，格式自拟）</w:t>
      </w:r>
      <w:r>
        <w:rPr>
          <w:rFonts w:hint="eastAsia" w:ascii="宋体" w:hAnsi="宋体" w:eastAsia="宋体" w:cs="宋体"/>
          <w:color w:val="auto"/>
          <w:kern w:val="0"/>
          <w:sz w:val="24"/>
          <w:szCs w:val="24"/>
          <w:highlight w:val="none"/>
          <w:lang w:eastAsia="zh-CN"/>
        </w:rPr>
        <w:t>。</w:t>
      </w:r>
    </w:p>
    <w:p w14:paraId="306FED8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3.3须提供本企业无商业贿赂和不正当竞争行为承诺书。</w:t>
      </w:r>
    </w:p>
    <w:p w14:paraId="4CB4898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r>
        <w:rPr>
          <w:rFonts w:hint="eastAsia" w:ascii="宋体" w:hAnsi="宋体" w:eastAsia="宋体" w:cs="宋体"/>
          <w:color w:val="auto"/>
          <w:kern w:val="0"/>
          <w:sz w:val="24"/>
          <w:szCs w:val="24"/>
          <w:highlight w:val="none"/>
          <w:lang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相关网站有最新规定的，按最新规定执行）。</w:t>
      </w:r>
    </w:p>
    <w:p w14:paraId="3BA77D5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3.5单位负责人为同一人或者存在直接控股、管理关系的不同</w:t>
      </w:r>
      <w:r>
        <w:rPr>
          <w:rFonts w:hint="eastAsia" w:ascii="宋体" w:hAnsi="宋体" w:eastAsia="宋体" w:cs="宋体"/>
          <w:color w:val="auto"/>
          <w:kern w:val="0"/>
          <w:sz w:val="24"/>
          <w:szCs w:val="24"/>
          <w:highlight w:val="none"/>
          <w:lang w:eastAsia="zh-CN"/>
        </w:rPr>
        <w:t>投标供应商</w:t>
      </w:r>
      <w:r>
        <w:rPr>
          <w:rFonts w:hint="eastAsia" w:ascii="宋体" w:hAnsi="宋体" w:eastAsia="宋体" w:cs="宋体"/>
          <w:color w:val="auto"/>
          <w:kern w:val="0"/>
          <w:sz w:val="24"/>
          <w:szCs w:val="24"/>
          <w:highlight w:val="none"/>
        </w:rPr>
        <w:t>，不得参加同一合同项下的政府采购活动，提供“国家企业信用信息公示系统”中查询截图（需包含公司基本信息、股东信息及股权变更信息）查询日期自公告发布之日起，查询截止时间为投标截止时间止。</w:t>
      </w:r>
    </w:p>
    <w:p w14:paraId="67DDE78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3.6本项目不接受联合体投标（提供非联合体声明函）。</w:t>
      </w:r>
    </w:p>
    <w:p w14:paraId="2FF3B7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p>
    <w:p w14:paraId="78C352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2026年06月22日 至 2026年07月14日</w:t>
      </w:r>
      <w:r>
        <w:rPr>
          <w:rFonts w:hint="eastAsia" w:ascii="宋体" w:hAnsi="宋体" w:eastAsia="宋体" w:cs="宋体"/>
          <w:color w:val="auto"/>
          <w:sz w:val="24"/>
          <w:szCs w:val="24"/>
          <w:highlight w:val="none"/>
        </w:rPr>
        <w:t>，每天上午00:00至12:00，下午12:00至23:59（北京时间，法定节假日除外。）</w:t>
      </w:r>
    </w:p>
    <w:p w14:paraId="5E99468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lang w:eastAsia="zh-CN"/>
        </w:rPr>
        <w:t>《三门峡市公共资源交易中心网》</w:t>
      </w:r>
      <w:r>
        <w:rPr>
          <w:rFonts w:hint="eastAsia" w:ascii="宋体" w:hAnsi="宋体" w:eastAsia="宋体" w:cs="宋体"/>
          <w:color w:val="auto"/>
          <w:sz w:val="24"/>
          <w:szCs w:val="24"/>
          <w:highlight w:val="none"/>
        </w:rPr>
        <w:t>（网址：http://gzjy.smx.gov.cn/)</w:t>
      </w:r>
      <w:r>
        <w:rPr>
          <w:rFonts w:hint="eastAsia" w:ascii="宋体" w:hAnsi="宋体" w:eastAsia="宋体" w:cs="宋体"/>
          <w:color w:val="auto"/>
          <w:kern w:val="0"/>
          <w:sz w:val="24"/>
          <w:szCs w:val="24"/>
          <w:highlight w:val="none"/>
        </w:rPr>
        <w:t>；</w:t>
      </w:r>
    </w:p>
    <w:p w14:paraId="71880C7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方式：潜在供应商凭CA数字证书通过三门峡市公共资源交易中心网（网址：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"http://gzjy.smx.gov.cn/），点击交易平台选择\“市场主体登录\”，登陆系统后，点击采购业务-业务管理-招标文件领取菜单-点击领取按钮-领取.smxzf格式的电子招标文件。"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http://gzjy.smx.gov.cn/），点击交易平台选择“交易主体登录”，登陆系统后，点击采购业务-业务管理-招标文件领取菜单-点击领取按钮-领取.smxzf格式的电子招标文件。</w:t>
      </w:r>
      <w:r>
        <w:rPr>
          <w:rFonts w:hint="eastAsia" w:ascii="宋体" w:hAnsi="宋体" w:eastAsia="宋体" w:cs="宋体"/>
          <w:color w:val="auto"/>
          <w:sz w:val="24"/>
          <w:szCs w:val="24"/>
          <w:highlight w:val="none"/>
        </w:rPr>
        <w:fldChar w:fldCharType="end"/>
      </w:r>
    </w:p>
    <w:p w14:paraId="368CDE2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办理CA证书：</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"http://gzjy.smx.gov.cn/bzzx/008001/20231102/4defc9b5-408e-47f2-9e9f-1f376a06ee1f.html"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http://gzjy.smx.gov.cn/bzzx/008001/20231102/4defc9b5-408e-47f2-9e9f-1f376a06ee1f.html</w:t>
      </w:r>
      <w:r>
        <w:rPr>
          <w:rFonts w:hint="eastAsia" w:ascii="宋体" w:hAnsi="宋体" w:eastAsia="宋体" w:cs="宋体"/>
          <w:color w:val="auto"/>
          <w:sz w:val="24"/>
          <w:szCs w:val="24"/>
          <w:highlight w:val="none"/>
        </w:rPr>
        <w:fldChar w:fldCharType="end"/>
      </w:r>
    </w:p>
    <w:p w14:paraId="509CDE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售价：0元。</w:t>
      </w:r>
    </w:p>
    <w:p w14:paraId="064367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四、投标截止时间及地点</w:t>
      </w:r>
    </w:p>
    <w:p w14:paraId="24AF557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2026年07月15日08时30分</w:t>
      </w:r>
      <w:r>
        <w:rPr>
          <w:rFonts w:hint="eastAsia"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eastAsia="zh-CN"/>
        </w:rPr>
        <w:t>。</w:t>
      </w:r>
    </w:p>
    <w:p w14:paraId="56ED59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地点：加密电子投标文件须在投标截止时间前通过三门峡市公共资源交易中心电子交易平台加密上传。</w:t>
      </w:r>
    </w:p>
    <w:p w14:paraId="17F6AF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五、开标时间及地点</w:t>
      </w:r>
    </w:p>
    <w:p w14:paraId="383FC70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2026年07月15日08时30分</w:t>
      </w:r>
      <w:r>
        <w:rPr>
          <w:rFonts w:hint="eastAsia"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eastAsia="zh-CN"/>
        </w:rPr>
        <w:t>。</w:t>
      </w:r>
    </w:p>
    <w:p w14:paraId="08A25CE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地点：三门峡市公共资源交易中心五楼开标区</w:t>
      </w:r>
      <w:r>
        <w:rPr>
          <w:rFonts w:hint="eastAsia" w:ascii="宋体" w:hAnsi="宋体" w:eastAsia="宋体" w:cs="宋体"/>
          <w:color w:val="auto"/>
          <w:sz w:val="24"/>
          <w:szCs w:val="24"/>
          <w:highlight w:val="none"/>
          <w:lang w:eastAsia="zh-CN"/>
        </w:rPr>
        <w:t>。</w:t>
      </w:r>
    </w:p>
    <w:p w14:paraId="43F1231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六、发布公告的媒介及招标公告期限</w:t>
      </w:r>
    </w:p>
    <w:p w14:paraId="3B7A14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本次公告在</w:t>
      </w:r>
      <w:r>
        <w:rPr>
          <w:rFonts w:hint="eastAsia" w:ascii="宋体" w:hAnsi="宋体" w:eastAsia="宋体" w:cs="宋体"/>
          <w:color w:val="auto"/>
          <w:sz w:val="24"/>
          <w:szCs w:val="24"/>
          <w:highlight w:val="none"/>
          <w:lang w:eastAsia="zh-CN"/>
        </w:rPr>
        <w:t>《河南省政府采购网》、《中国招标投标公共服务平台》和《三门峡市公共资源交易中心网》</w:t>
      </w:r>
      <w:r>
        <w:rPr>
          <w:rFonts w:hint="eastAsia" w:ascii="宋体" w:hAnsi="宋体" w:eastAsia="宋体" w:cs="宋体"/>
          <w:color w:val="auto"/>
          <w:sz w:val="24"/>
          <w:szCs w:val="24"/>
          <w:highlight w:val="none"/>
        </w:rPr>
        <w:t>上发布。公告期限为五个工作日。</w:t>
      </w:r>
    </w:p>
    <w:p w14:paraId="50D7CA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七、其他补充事宜</w:t>
      </w:r>
    </w:p>
    <w:p w14:paraId="299B54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14DAFD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6D6CED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3.根据《河南省财政厅关于优化政府采购营商环境有关问题的通知》（豫财购</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2019〕4号）第6条的规定，投标保证金不再收取。</w:t>
      </w:r>
    </w:p>
    <w:p w14:paraId="375207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4.资格评（预）审部分：资格评（预）以投标文件为准，其上传资料真实性由供应商自行承担。</w:t>
      </w:r>
    </w:p>
    <w:p w14:paraId="263304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5.评标打分部分：评标打分部分仍按照100分制原则进行，涉及到</w:t>
      </w:r>
      <w:r>
        <w:rPr>
          <w:rFonts w:hint="eastAsia" w:ascii="宋体" w:hAnsi="宋体" w:eastAsia="宋体" w:cs="宋体"/>
          <w:color w:val="auto"/>
          <w:sz w:val="24"/>
          <w:szCs w:val="24"/>
          <w:highlight w:val="none"/>
          <w:lang w:eastAsia="zh-CN"/>
        </w:rPr>
        <w:t>资格评审</w:t>
      </w:r>
      <w:r>
        <w:rPr>
          <w:rFonts w:hint="eastAsia" w:ascii="宋体" w:hAnsi="宋体" w:eastAsia="宋体" w:cs="宋体"/>
          <w:color w:val="auto"/>
          <w:sz w:val="24"/>
          <w:szCs w:val="24"/>
          <w:highlight w:val="none"/>
        </w:rPr>
        <w:t>、企业荣誉、企业业绩等计分部分时，以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自行上传到投标文件中的相应内容为准。</w:t>
      </w:r>
    </w:p>
    <w:p w14:paraId="34D64C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6.在招标文件中要求供应商按照投标文件格式进行投标文件编制，在投标文件编制时，应明确将供应商企业基本情况、资格情况、人员情况、业绩情况编入投标文件，便于进行</w:t>
      </w:r>
      <w:r>
        <w:rPr>
          <w:rFonts w:hint="eastAsia" w:ascii="宋体" w:hAnsi="宋体" w:eastAsia="宋体" w:cs="宋体"/>
          <w:color w:val="auto"/>
          <w:sz w:val="24"/>
          <w:szCs w:val="24"/>
          <w:highlight w:val="none"/>
          <w:lang w:eastAsia="zh-CN"/>
        </w:rPr>
        <w:t>资格评审</w:t>
      </w:r>
      <w:r>
        <w:rPr>
          <w:rFonts w:hint="eastAsia" w:ascii="宋体" w:hAnsi="宋体" w:eastAsia="宋体" w:cs="宋体"/>
          <w:color w:val="auto"/>
          <w:sz w:val="24"/>
          <w:szCs w:val="24"/>
          <w:highlight w:val="none"/>
        </w:rPr>
        <w:t>及评标打分。</w:t>
      </w:r>
    </w:p>
    <w:p w14:paraId="22BA1B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7.我单位（采购人）严格按三财购〔2021〕9号文要求的时限发布中标结果公告，发出中标通知书，签订采购合同，上传采购合同。</w:t>
      </w:r>
    </w:p>
    <w:p w14:paraId="25E423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监督单位：三门峡市财政局政府采购监督管理科</w:t>
      </w:r>
    </w:p>
    <w:p w14:paraId="452BC1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联系方式：0398-2608915</w:t>
      </w:r>
    </w:p>
    <w:p w14:paraId="7A0173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八、凡对本次招标提出询问，请按照以下方式联系</w:t>
      </w:r>
    </w:p>
    <w:p w14:paraId="7A05A5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20CB63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三门峡庙底沟博物馆</w:t>
      </w:r>
    </w:p>
    <w:p w14:paraId="13B3F55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三门峡市商务中心区召公路与迎宾大道交叉口东北角</w:t>
      </w:r>
    </w:p>
    <w:p w14:paraId="060E157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张女士</w:t>
      </w:r>
    </w:p>
    <w:p w14:paraId="55DBE98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16639883351</w:t>
      </w:r>
    </w:p>
    <w:p w14:paraId="1E4F51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2、采购代理机构信息（如有）</w:t>
      </w:r>
    </w:p>
    <w:p w14:paraId="79BFD58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河南省城投项目管理有限公司</w:t>
      </w:r>
    </w:p>
    <w:p w14:paraId="7FED0E2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河南省郑州市高新技术产业开发区国家大学科技园东区6号楼K座2层</w:t>
      </w:r>
    </w:p>
    <w:p w14:paraId="770DF66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陆孝文</w:t>
      </w:r>
    </w:p>
    <w:p w14:paraId="17BBB15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15639885310</w:t>
      </w:r>
    </w:p>
    <w:p w14:paraId="39CAA5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项目联系方式</w:t>
      </w:r>
    </w:p>
    <w:p w14:paraId="271A13E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陆孝文</w:t>
      </w:r>
    </w:p>
    <w:p w14:paraId="2F6C735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15639885310</w:t>
      </w:r>
    </w:p>
    <w:p w14:paraId="62A80C85">
      <w:pPr>
        <w:spacing w:line="360" w:lineRule="auto"/>
        <w:ind w:firstLine="480" w:firstLineChars="200"/>
        <w:rPr>
          <w:rFonts w:hint="default" w:ascii="宋体" w:hAnsi="宋体" w:eastAsia="宋体" w:cs="宋体"/>
          <w:color w:val="auto"/>
          <w:sz w:val="24"/>
          <w:szCs w:val="24"/>
          <w:highlight w:val="none"/>
          <w:lang w:val="en-US" w:eastAsia="zh-CN"/>
        </w:rPr>
      </w:pPr>
    </w:p>
    <w:p w14:paraId="76374043">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sz w:val="40"/>
          <w:szCs w:val="52"/>
          <w:highlight w:val="none"/>
        </w:rPr>
      </w:pPr>
      <w:r>
        <w:rPr>
          <w:rFonts w:hint="eastAsia" w:ascii="宋体" w:hAnsi="宋体" w:eastAsia="宋体" w:cs="宋体"/>
          <w:b w:val="0"/>
          <w:color w:val="auto"/>
          <w:szCs w:val="40"/>
          <w:highlight w:val="none"/>
        </w:rPr>
        <w:br w:type="page"/>
      </w:r>
      <w:bookmarkStart w:id="4" w:name="_Toc26546"/>
      <w:bookmarkStart w:id="5" w:name="_Toc20214"/>
      <w:bookmarkStart w:id="6" w:name="_Toc19355"/>
      <w:r>
        <w:rPr>
          <w:rFonts w:hint="eastAsia"/>
          <w:sz w:val="40"/>
          <w:szCs w:val="52"/>
          <w:highlight w:val="none"/>
        </w:rPr>
        <w:t>第二章 投标供应商须知</w:t>
      </w:r>
      <w:bookmarkEnd w:id="4"/>
      <w:bookmarkEnd w:id="5"/>
      <w:bookmarkEnd w:id="6"/>
    </w:p>
    <w:p w14:paraId="5D2945E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供应商须知前附表</w:t>
      </w:r>
    </w:p>
    <w:tbl>
      <w:tblPr>
        <w:tblStyle w:val="32"/>
        <w:tblW w:w="9412" w:type="dxa"/>
        <w:jc w:val="center"/>
        <w:tblLayout w:type="fixed"/>
        <w:tblCellMar>
          <w:top w:w="0" w:type="dxa"/>
          <w:left w:w="108" w:type="dxa"/>
          <w:bottom w:w="0" w:type="dxa"/>
          <w:right w:w="108" w:type="dxa"/>
        </w:tblCellMar>
      </w:tblPr>
      <w:tblGrid>
        <w:gridCol w:w="1010"/>
        <w:gridCol w:w="1961"/>
        <w:gridCol w:w="6441"/>
      </w:tblGrid>
      <w:tr w14:paraId="28CF0CDA">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2D25D594">
            <w:pPr>
              <w:keepLines/>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条款号</w:t>
            </w:r>
          </w:p>
        </w:tc>
        <w:tc>
          <w:tcPr>
            <w:tcW w:w="1961" w:type="dxa"/>
            <w:tcBorders>
              <w:top w:val="single" w:color="auto" w:sz="4" w:space="0"/>
              <w:left w:val="nil"/>
              <w:bottom w:val="single" w:color="auto" w:sz="4" w:space="0"/>
              <w:right w:val="single" w:color="auto" w:sz="4" w:space="0"/>
            </w:tcBorders>
            <w:noWrap w:val="0"/>
            <w:vAlign w:val="center"/>
          </w:tcPr>
          <w:p w14:paraId="3E856D40">
            <w:pPr>
              <w:keepLines/>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条款名称</w:t>
            </w:r>
          </w:p>
        </w:tc>
        <w:tc>
          <w:tcPr>
            <w:tcW w:w="6441" w:type="dxa"/>
            <w:tcBorders>
              <w:top w:val="single" w:color="auto" w:sz="4" w:space="0"/>
              <w:left w:val="nil"/>
              <w:bottom w:val="single" w:color="auto" w:sz="4" w:space="0"/>
              <w:right w:val="single" w:color="auto" w:sz="4" w:space="0"/>
            </w:tcBorders>
            <w:noWrap w:val="0"/>
            <w:vAlign w:val="center"/>
          </w:tcPr>
          <w:p w14:paraId="729424A5">
            <w:pPr>
              <w:keepLines/>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编列内容</w:t>
            </w:r>
          </w:p>
        </w:tc>
      </w:tr>
      <w:tr w14:paraId="2E2B12C1">
        <w:tblPrEx>
          <w:tblCellMar>
            <w:top w:w="0" w:type="dxa"/>
            <w:left w:w="108" w:type="dxa"/>
            <w:bottom w:w="0" w:type="dxa"/>
            <w:right w:w="108" w:type="dxa"/>
          </w:tblCellMar>
        </w:tblPrEx>
        <w:trPr>
          <w:jc w:val="center"/>
        </w:trPr>
        <w:tc>
          <w:tcPr>
            <w:tcW w:w="1010" w:type="dxa"/>
            <w:tcBorders>
              <w:top w:val="nil"/>
              <w:left w:val="single" w:color="auto" w:sz="4" w:space="0"/>
              <w:bottom w:val="single" w:color="auto" w:sz="4" w:space="0"/>
              <w:right w:val="single" w:color="auto" w:sz="4" w:space="0"/>
            </w:tcBorders>
            <w:noWrap w:val="0"/>
            <w:vAlign w:val="center"/>
          </w:tcPr>
          <w:p w14:paraId="51CC095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61" w:type="dxa"/>
            <w:tcBorders>
              <w:top w:val="nil"/>
              <w:left w:val="nil"/>
              <w:bottom w:val="single" w:color="auto" w:sz="4" w:space="0"/>
              <w:right w:val="single" w:color="auto" w:sz="4" w:space="0"/>
            </w:tcBorders>
            <w:noWrap w:val="0"/>
            <w:vAlign w:val="center"/>
          </w:tcPr>
          <w:p w14:paraId="282EEB0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p>
        </w:tc>
        <w:tc>
          <w:tcPr>
            <w:tcW w:w="6441" w:type="dxa"/>
            <w:tcBorders>
              <w:top w:val="single" w:color="auto" w:sz="4" w:space="0"/>
              <w:left w:val="nil"/>
              <w:bottom w:val="single" w:color="auto" w:sz="4" w:space="0"/>
              <w:right w:val="single" w:color="auto" w:sz="4" w:space="0"/>
            </w:tcBorders>
            <w:noWrap w:val="0"/>
            <w:vAlign w:val="center"/>
          </w:tcPr>
          <w:p w14:paraId="04E84A7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名称：三门峡庙底沟博物馆 </w:t>
            </w:r>
          </w:p>
          <w:p w14:paraId="3A7057B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地址：三门峡市商务中心区召公路与迎宾大道交叉口东北角 </w:t>
            </w:r>
          </w:p>
          <w:p w14:paraId="0617D0B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联系人：张女士</w:t>
            </w:r>
          </w:p>
          <w:p w14:paraId="183A994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联系方式：16639883351</w:t>
            </w:r>
          </w:p>
        </w:tc>
      </w:tr>
      <w:tr w14:paraId="168D0034">
        <w:tblPrEx>
          <w:tblCellMar>
            <w:top w:w="0" w:type="dxa"/>
            <w:left w:w="108" w:type="dxa"/>
            <w:bottom w:w="0" w:type="dxa"/>
            <w:right w:w="108" w:type="dxa"/>
          </w:tblCellMar>
        </w:tblPrEx>
        <w:trPr>
          <w:jc w:val="center"/>
        </w:trPr>
        <w:tc>
          <w:tcPr>
            <w:tcW w:w="1010" w:type="dxa"/>
            <w:tcBorders>
              <w:top w:val="nil"/>
              <w:left w:val="single" w:color="auto" w:sz="4" w:space="0"/>
              <w:bottom w:val="single" w:color="auto" w:sz="4" w:space="0"/>
              <w:right w:val="single" w:color="auto" w:sz="4" w:space="0"/>
            </w:tcBorders>
            <w:noWrap w:val="0"/>
            <w:vAlign w:val="center"/>
          </w:tcPr>
          <w:p w14:paraId="2471B28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61" w:type="dxa"/>
            <w:tcBorders>
              <w:top w:val="nil"/>
              <w:left w:val="nil"/>
              <w:bottom w:val="single" w:color="auto" w:sz="4" w:space="0"/>
              <w:right w:val="single" w:color="auto" w:sz="4" w:space="0"/>
            </w:tcBorders>
            <w:noWrap w:val="0"/>
            <w:vAlign w:val="center"/>
          </w:tcPr>
          <w:p w14:paraId="160D714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w:t>
            </w:r>
          </w:p>
        </w:tc>
        <w:tc>
          <w:tcPr>
            <w:tcW w:w="6441" w:type="dxa"/>
            <w:tcBorders>
              <w:top w:val="single" w:color="auto" w:sz="4" w:space="0"/>
              <w:left w:val="nil"/>
              <w:bottom w:val="single" w:color="auto" w:sz="4" w:space="0"/>
              <w:right w:val="single" w:color="auto" w:sz="4" w:space="0"/>
            </w:tcBorders>
            <w:noWrap w:val="0"/>
            <w:vAlign w:val="center"/>
          </w:tcPr>
          <w:p w14:paraId="03B51F4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河南省城投项目管理有限公司</w:t>
            </w:r>
          </w:p>
          <w:p w14:paraId="36EF8FC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河南省郑州市高新技术产业开发区国家大学科技园东区6号楼K座2层</w:t>
            </w:r>
          </w:p>
          <w:p w14:paraId="31CAFB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陆孝文</w:t>
            </w:r>
          </w:p>
          <w:p w14:paraId="05365BA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15639885310</w:t>
            </w:r>
          </w:p>
        </w:tc>
      </w:tr>
      <w:tr w14:paraId="072E257A">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17619A5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61" w:type="dxa"/>
            <w:tcBorders>
              <w:top w:val="single" w:color="auto" w:sz="4" w:space="0"/>
              <w:left w:val="nil"/>
              <w:bottom w:val="single" w:color="auto" w:sz="4" w:space="0"/>
              <w:right w:val="single" w:color="auto" w:sz="4" w:space="0"/>
            </w:tcBorders>
            <w:noWrap w:val="0"/>
            <w:vAlign w:val="center"/>
          </w:tcPr>
          <w:p w14:paraId="585D839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6441" w:type="dxa"/>
            <w:tcBorders>
              <w:top w:val="single" w:color="auto" w:sz="4" w:space="0"/>
              <w:left w:val="nil"/>
              <w:bottom w:val="single" w:color="auto" w:sz="4" w:space="0"/>
              <w:right w:val="single" w:color="auto" w:sz="4" w:space="0"/>
            </w:tcBorders>
            <w:noWrap w:val="0"/>
            <w:vAlign w:val="center"/>
          </w:tcPr>
          <w:p w14:paraId="3AD93B3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三门峡庙底沟博物馆馆藏文物预防性保护项目</w:t>
            </w:r>
          </w:p>
        </w:tc>
      </w:tr>
      <w:tr w14:paraId="59700F26">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6DF1101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61" w:type="dxa"/>
            <w:tcBorders>
              <w:top w:val="single" w:color="auto" w:sz="4" w:space="0"/>
              <w:left w:val="nil"/>
              <w:bottom w:val="single" w:color="auto" w:sz="4" w:space="0"/>
              <w:right w:val="single" w:color="auto" w:sz="4" w:space="0"/>
            </w:tcBorders>
            <w:noWrap w:val="0"/>
            <w:vAlign w:val="center"/>
          </w:tcPr>
          <w:p w14:paraId="6F1A76A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政府采购政策</w:t>
            </w:r>
          </w:p>
        </w:tc>
        <w:tc>
          <w:tcPr>
            <w:tcW w:w="6441" w:type="dxa"/>
            <w:tcBorders>
              <w:top w:val="single" w:color="auto" w:sz="4" w:space="0"/>
              <w:left w:val="nil"/>
              <w:bottom w:val="single" w:color="auto" w:sz="4" w:space="0"/>
              <w:right w:val="single" w:color="auto" w:sz="4" w:space="0"/>
            </w:tcBorders>
            <w:noWrap w:val="0"/>
            <w:vAlign w:val="center"/>
          </w:tcPr>
          <w:p w14:paraId="60FD0FF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1.落实中小企业、监狱企业、残疾人福利企业政府采购政策。本项目所属行业：工业。</w:t>
            </w:r>
          </w:p>
          <w:p w14:paraId="4AE09FC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监狱企业和残疾人福利性单位属于小型、微型企业的，不重复享受政策。</w:t>
            </w:r>
          </w:p>
          <w:p w14:paraId="3724550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在货物采购项目中，供应商提供的货物既有中小企业制造货物，也有大型企业制造货物的，不享受《政府采购促进中小企业发展管理办法》(财库〔2020〕46号)规定的中小企业扶持政策。</w:t>
            </w:r>
          </w:p>
          <w:p w14:paraId="2EBE94A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2DDEAC3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注：依据《政府采购促进中小企业发展管理办法》(财库〔2020〕46号)规定享受扶持政策获得政府采购合同的，小微企业不得将合同分包给大中型企业，中型企业不得将合同分包给大型企业。</w:t>
            </w:r>
          </w:p>
          <w:p w14:paraId="49C9FE7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2.节能产品、环境标志产品政府采购政策：</w:t>
            </w:r>
          </w:p>
          <w:p w14:paraId="4CE1601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17CE978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对于同时获得节能产品和环境标志产品认证证书产品，只给予其中一种认证证书产品优先采购。</w:t>
            </w:r>
          </w:p>
          <w:p w14:paraId="2FCB643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按品目清单内的政府优先采购节能产品和环境标志产品金额之和占其总价的比例，比例高的优先。</w:t>
            </w:r>
          </w:p>
        </w:tc>
      </w:tr>
      <w:tr w14:paraId="4387B2A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76AE82E4">
            <w:pPr>
              <w:keepLines/>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1961" w:type="dxa"/>
            <w:tcBorders>
              <w:top w:val="single" w:color="auto" w:sz="4" w:space="0"/>
              <w:left w:val="nil"/>
              <w:bottom w:val="single" w:color="auto" w:sz="4" w:space="0"/>
              <w:right w:val="single" w:color="auto" w:sz="4" w:space="0"/>
            </w:tcBorders>
            <w:noWrap w:val="0"/>
            <w:vAlign w:val="center"/>
          </w:tcPr>
          <w:p w14:paraId="69DD67E2">
            <w:pPr>
              <w:keepLines/>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资金来源</w:t>
            </w:r>
          </w:p>
        </w:tc>
        <w:tc>
          <w:tcPr>
            <w:tcW w:w="6441" w:type="dxa"/>
            <w:tcBorders>
              <w:top w:val="single" w:color="auto" w:sz="4" w:space="0"/>
              <w:left w:val="nil"/>
              <w:bottom w:val="single" w:color="auto" w:sz="4" w:space="0"/>
              <w:right w:val="single" w:color="auto" w:sz="4" w:space="0"/>
            </w:tcBorders>
            <w:noWrap w:val="0"/>
            <w:vAlign w:val="center"/>
          </w:tcPr>
          <w:p w14:paraId="1FC89BA0">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财政资金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已落实</w:t>
            </w:r>
            <w:r>
              <w:rPr>
                <w:rFonts w:hint="eastAsia" w:ascii="宋体" w:hAnsi="宋体" w:eastAsia="宋体" w:cs="宋体"/>
                <w:color w:val="auto"/>
                <w:sz w:val="24"/>
                <w:szCs w:val="24"/>
                <w:highlight w:val="none"/>
                <w:lang w:eastAsia="zh-CN"/>
              </w:rPr>
              <w:t>；</w:t>
            </w:r>
          </w:p>
        </w:tc>
      </w:tr>
      <w:tr w14:paraId="3A052413">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262C3AAB">
            <w:pPr>
              <w:keepLines/>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961" w:type="dxa"/>
            <w:tcBorders>
              <w:top w:val="single" w:color="auto" w:sz="4" w:space="0"/>
              <w:left w:val="nil"/>
              <w:bottom w:val="single" w:color="auto" w:sz="4" w:space="0"/>
              <w:right w:val="single" w:color="auto" w:sz="4" w:space="0"/>
            </w:tcBorders>
            <w:noWrap w:val="0"/>
            <w:vAlign w:val="center"/>
          </w:tcPr>
          <w:p w14:paraId="799B32F9">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w:t>
            </w:r>
          </w:p>
        </w:tc>
        <w:tc>
          <w:tcPr>
            <w:tcW w:w="6441" w:type="dxa"/>
            <w:tcBorders>
              <w:top w:val="single" w:color="auto" w:sz="4" w:space="0"/>
              <w:left w:val="nil"/>
              <w:bottom w:val="single" w:color="auto" w:sz="4" w:space="0"/>
              <w:right w:val="single" w:color="auto" w:sz="4" w:space="0"/>
            </w:tcBorders>
            <w:noWrap w:val="0"/>
            <w:vAlign w:val="center"/>
          </w:tcPr>
          <w:p w14:paraId="297DC3E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3200000.00元</w:t>
            </w:r>
          </w:p>
        </w:tc>
      </w:tr>
      <w:tr w14:paraId="7DFEFE7A">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37F18C97">
            <w:pPr>
              <w:keepLines/>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1961" w:type="dxa"/>
            <w:tcBorders>
              <w:top w:val="single" w:color="auto" w:sz="4" w:space="0"/>
              <w:left w:val="nil"/>
              <w:bottom w:val="single" w:color="auto" w:sz="4" w:space="0"/>
              <w:right w:val="single" w:color="auto" w:sz="4" w:space="0"/>
            </w:tcBorders>
            <w:noWrap w:val="0"/>
            <w:vAlign w:val="center"/>
          </w:tcPr>
          <w:p w14:paraId="29687230">
            <w:pPr>
              <w:keepLines/>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en-US" w:eastAsia="zh-CN"/>
              </w:rPr>
              <w:t>内容</w:t>
            </w:r>
          </w:p>
        </w:tc>
        <w:tc>
          <w:tcPr>
            <w:tcW w:w="6441" w:type="dxa"/>
            <w:tcBorders>
              <w:top w:val="single" w:color="auto" w:sz="4" w:space="0"/>
              <w:left w:val="nil"/>
              <w:bottom w:val="single" w:color="auto" w:sz="4" w:space="0"/>
              <w:right w:val="single" w:color="auto" w:sz="4" w:space="0"/>
            </w:tcBorders>
            <w:noWrap w:val="0"/>
            <w:vAlign w:val="center"/>
          </w:tcPr>
          <w:p w14:paraId="4B10C95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为提升馆藏文物预防性保护能力，为文物提供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稳定、洁净、安全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的保存环境，本项目拟采购文物保护专用设备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第三章采购内容及技术参数。</w:t>
            </w:r>
          </w:p>
        </w:tc>
      </w:tr>
      <w:tr w14:paraId="2783F016">
        <w:tblPrEx>
          <w:tblCellMar>
            <w:top w:w="0" w:type="dxa"/>
            <w:left w:w="108" w:type="dxa"/>
            <w:bottom w:w="0" w:type="dxa"/>
            <w:right w:w="108" w:type="dxa"/>
          </w:tblCellMar>
        </w:tblPrEx>
        <w:trPr>
          <w:trHeight w:val="544"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5D42FBF8">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61" w:type="dxa"/>
            <w:tcBorders>
              <w:top w:val="single" w:color="auto" w:sz="4" w:space="0"/>
              <w:left w:val="nil"/>
              <w:bottom w:val="single" w:color="auto" w:sz="4" w:space="0"/>
              <w:right w:val="single" w:color="auto" w:sz="4" w:space="0"/>
            </w:tcBorders>
            <w:noWrap w:val="0"/>
            <w:vAlign w:val="center"/>
          </w:tcPr>
          <w:p w14:paraId="1952655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w:t>
            </w:r>
          </w:p>
        </w:tc>
        <w:tc>
          <w:tcPr>
            <w:tcW w:w="6441" w:type="dxa"/>
            <w:tcBorders>
              <w:top w:val="single" w:color="auto" w:sz="4" w:space="0"/>
              <w:left w:val="nil"/>
              <w:bottom w:val="single" w:color="auto" w:sz="4" w:space="0"/>
              <w:right w:val="single" w:color="auto" w:sz="4" w:space="0"/>
            </w:tcBorders>
            <w:noWrap w:val="0"/>
            <w:vAlign w:val="center"/>
          </w:tcPr>
          <w:p w14:paraId="2E93C7D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自合同签订之日起120日历天；</w:t>
            </w:r>
          </w:p>
        </w:tc>
      </w:tr>
      <w:tr w14:paraId="3D9C8F14">
        <w:tblPrEx>
          <w:tblCellMar>
            <w:top w:w="0" w:type="dxa"/>
            <w:left w:w="108" w:type="dxa"/>
            <w:bottom w:w="0" w:type="dxa"/>
            <w:right w:w="108" w:type="dxa"/>
          </w:tblCellMar>
        </w:tblPrEx>
        <w:trPr>
          <w:trHeight w:val="609"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3D2236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61" w:type="dxa"/>
            <w:tcBorders>
              <w:top w:val="single" w:color="auto" w:sz="4" w:space="0"/>
              <w:left w:val="nil"/>
              <w:bottom w:val="single" w:color="auto" w:sz="4" w:space="0"/>
              <w:right w:val="single" w:color="auto" w:sz="4" w:space="0"/>
            </w:tcBorders>
            <w:noWrap w:val="0"/>
            <w:vAlign w:val="center"/>
          </w:tcPr>
          <w:p w14:paraId="2A77FFF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6441" w:type="dxa"/>
            <w:tcBorders>
              <w:top w:val="single" w:color="auto" w:sz="4" w:space="0"/>
              <w:left w:val="nil"/>
              <w:bottom w:val="single" w:color="auto" w:sz="4" w:space="0"/>
              <w:right w:val="single" w:color="auto" w:sz="4" w:space="0"/>
            </w:tcBorders>
            <w:noWrap w:val="0"/>
            <w:vAlign w:val="center"/>
          </w:tcPr>
          <w:p w14:paraId="1D80000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项目最终验收合格之日起1年；</w:t>
            </w:r>
          </w:p>
        </w:tc>
      </w:tr>
      <w:tr w14:paraId="51A908F6">
        <w:tblPrEx>
          <w:tblCellMar>
            <w:top w:w="0" w:type="dxa"/>
            <w:left w:w="108" w:type="dxa"/>
            <w:bottom w:w="0" w:type="dxa"/>
            <w:right w:w="108" w:type="dxa"/>
          </w:tblCellMar>
        </w:tblPrEx>
        <w:trPr>
          <w:trHeight w:val="570"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0E81885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61" w:type="dxa"/>
            <w:tcBorders>
              <w:top w:val="single" w:color="auto" w:sz="4" w:space="0"/>
              <w:left w:val="nil"/>
              <w:bottom w:val="single" w:color="auto" w:sz="4" w:space="0"/>
              <w:right w:val="single" w:color="auto" w:sz="4" w:space="0"/>
            </w:tcBorders>
            <w:noWrap w:val="0"/>
            <w:vAlign w:val="center"/>
          </w:tcPr>
          <w:p w14:paraId="7F74D2E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交货地点</w:t>
            </w:r>
          </w:p>
        </w:tc>
        <w:tc>
          <w:tcPr>
            <w:tcW w:w="6441" w:type="dxa"/>
            <w:tcBorders>
              <w:top w:val="single" w:color="auto" w:sz="4" w:space="0"/>
              <w:left w:val="nil"/>
              <w:bottom w:val="single" w:color="auto" w:sz="4" w:space="0"/>
              <w:right w:val="single" w:color="auto" w:sz="4" w:space="0"/>
            </w:tcBorders>
            <w:noWrap w:val="0"/>
            <w:vAlign w:val="center"/>
          </w:tcPr>
          <w:p w14:paraId="4B00662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采购人指定地点；</w:t>
            </w:r>
          </w:p>
        </w:tc>
      </w:tr>
      <w:tr w14:paraId="1990BBF2">
        <w:tblPrEx>
          <w:tblCellMar>
            <w:top w:w="0" w:type="dxa"/>
            <w:left w:w="108" w:type="dxa"/>
            <w:bottom w:w="0" w:type="dxa"/>
            <w:right w:w="108" w:type="dxa"/>
          </w:tblCellMar>
        </w:tblPrEx>
        <w:trPr>
          <w:trHeight w:val="593" w:hRule="atLeast"/>
          <w:jc w:val="center"/>
        </w:trPr>
        <w:tc>
          <w:tcPr>
            <w:tcW w:w="1010" w:type="dxa"/>
            <w:tcBorders>
              <w:top w:val="nil"/>
              <w:left w:val="single" w:color="auto" w:sz="4" w:space="0"/>
              <w:bottom w:val="single" w:color="auto" w:sz="4" w:space="0"/>
              <w:right w:val="single" w:color="auto" w:sz="4" w:space="0"/>
            </w:tcBorders>
            <w:noWrap w:val="0"/>
            <w:vAlign w:val="center"/>
          </w:tcPr>
          <w:p w14:paraId="0C62764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61" w:type="dxa"/>
            <w:tcBorders>
              <w:top w:val="single" w:color="auto" w:sz="4" w:space="0"/>
              <w:left w:val="nil"/>
              <w:bottom w:val="single" w:color="auto" w:sz="4" w:space="0"/>
              <w:right w:val="single" w:color="auto" w:sz="4" w:space="0"/>
            </w:tcBorders>
            <w:noWrap w:val="0"/>
            <w:vAlign w:val="center"/>
          </w:tcPr>
          <w:p w14:paraId="17B2CF4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6441" w:type="dxa"/>
            <w:tcBorders>
              <w:top w:val="single" w:color="auto" w:sz="4" w:space="0"/>
              <w:left w:val="nil"/>
              <w:bottom w:val="single" w:color="auto" w:sz="4" w:space="0"/>
              <w:right w:val="single" w:color="auto" w:sz="4" w:space="0"/>
            </w:tcBorders>
            <w:noWrap w:val="0"/>
            <w:vAlign w:val="center"/>
          </w:tcPr>
          <w:p w14:paraId="627B49F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合格(符合现行国家、行业、地方相关规范要求)；</w:t>
            </w:r>
          </w:p>
        </w:tc>
      </w:tr>
      <w:tr w14:paraId="60463696">
        <w:tblPrEx>
          <w:tblCellMar>
            <w:top w:w="0" w:type="dxa"/>
            <w:left w:w="108" w:type="dxa"/>
            <w:bottom w:w="0" w:type="dxa"/>
            <w:right w:w="108" w:type="dxa"/>
          </w:tblCellMar>
        </w:tblPrEx>
        <w:trPr>
          <w:trHeight w:val="635"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1D9122B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61" w:type="dxa"/>
            <w:tcBorders>
              <w:top w:val="single" w:color="auto" w:sz="4" w:space="0"/>
              <w:left w:val="nil"/>
              <w:bottom w:val="single" w:color="auto" w:sz="4" w:space="0"/>
              <w:right w:val="single" w:color="auto" w:sz="4" w:space="0"/>
            </w:tcBorders>
            <w:noWrap w:val="0"/>
            <w:vAlign w:val="center"/>
          </w:tcPr>
          <w:p w14:paraId="0AAE93D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投标供应商的资质、能力和应具备条件</w:t>
            </w:r>
          </w:p>
        </w:tc>
        <w:tc>
          <w:tcPr>
            <w:tcW w:w="6441" w:type="dxa"/>
            <w:tcBorders>
              <w:top w:val="single" w:color="auto" w:sz="4" w:space="0"/>
              <w:left w:val="nil"/>
              <w:bottom w:val="single" w:color="auto" w:sz="4" w:space="0"/>
              <w:right w:val="single" w:color="auto" w:sz="4" w:space="0"/>
            </w:tcBorders>
            <w:noWrap w:val="0"/>
            <w:vAlign w:val="center"/>
          </w:tcPr>
          <w:p w14:paraId="77ED536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7980E53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2.落实政府采购政策满足的资格要求：本项目支持中小型企业发展政策（残疾人福利性企业、监狱企业视同小微企业）、优先采购节能环保产品等政府采购政策。</w:t>
            </w:r>
          </w:p>
          <w:p w14:paraId="08AE334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67C9738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3.1供应商需具有独立企业法人资格，提供有效营业执照。</w:t>
            </w:r>
          </w:p>
          <w:p w14:paraId="19147C1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3.2具有履行本项目所必须的设备和专业技术服务能力（提供承诺书，格式自拟）。</w:t>
            </w:r>
          </w:p>
          <w:p w14:paraId="555E301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3.3须提供本企业无商业贿赂和不正当竞争行为承诺书。</w:t>
            </w:r>
          </w:p>
          <w:p w14:paraId="43F22A5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相关网站有最新规定的，按最新规定执行）。</w:t>
            </w:r>
          </w:p>
          <w:p w14:paraId="7377816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单位负责人为同一人或者存在直接控股、管理关系的不同投标供应商，不得参加同一合同项下的政府采购活动，提供“国家企业信用信息公示系统”中查询截图（需包含公司基本信息、股东信息及股权变更信息）查询日期自公告发布之日起，查询截止时间为投标截止时间止。</w:t>
            </w:r>
          </w:p>
          <w:p w14:paraId="5ED0EF6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3.6本项目不接受联合体投标（提供非联合体声明函）。</w:t>
            </w:r>
          </w:p>
        </w:tc>
      </w:tr>
      <w:tr w14:paraId="3D0AAC9C">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14B217ED">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961" w:type="dxa"/>
            <w:tcBorders>
              <w:top w:val="single" w:color="auto" w:sz="4" w:space="0"/>
              <w:left w:val="nil"/>
              <w:bottom w:val="single" w:color="auto" w:sz="4" w:space="0"/>
              <w:right w:val="single" w:color="auto" w:sz="4" w:space="0"/>
            </w:tcBorders>
            <w:noWrap w:val="0"/>
            <w:vAlign w:val="center"/>
          </w:tcPr>
          <w:p w14:paraId="1DCEFF8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是否接受联合体</w:t>
            </w:r>
          </w:p>
          <w:p w14:paraId="6880AFB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w:t>
            </w:r>
          </w:p>
        </w:tc>
        <w:tc>
          <w:tcPr>
            <w:tcW w:w="6441" w:type="dxa"/>
            <w:tcBorders>
              <w:top w:val="single" w:color="auto" w:sz="4" w:space="0"/>
              <w:left w:val="nil"/>
              <w:bottom w:val="single" w:color="auto" w:sz="4" w:space="0"/>
              <w:right w:val="single" w:color="auto" w:sz="4" w:space="0"/>
            </w:tcBorders>
            <w:noWrap w:val="0"/>
            <w:vAlign w:val="center"/>
          </w:tcPr>
          <w:p w14:paraId="0B93AE3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34B80312">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364473D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961" w:type="dxa"/>
            <w:tcBorders>
              <w:top w:val="single" w:color="auto" w:sz="4" w:space="0"/>
              <w:left w:val="nil"/>
              <w:bottom w:val="single" w:color="auto" w:sz="4" w:space="0"/>
              <w:right w:val="single" w:color="auto" w:sz="4" w:space="0"/>
            </w:tcBorders>
            <w:noWrap w:val="0"/>
            <w:vAlign w:val="center"/>
          </w:tcPr>
          <w:p w14:paraId="53D1B1E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踏勘现场</w:t>
            </w:r>
          </w:p>
        </w:tc>
        <w:tc>
          <w:tcPr>
            <w:tcW w:w="6441" w:type="dxa"/>
            <w:tcBorders>
              <w:top w:val="single" w:color="auto" w:sz="4" w:space="0"/>
              <w:left w:val="nil"/>
              <w:bottom w:val="single" w:color="auto" w:sz="4" w:space="0"/>
              <w:right w:val="single" w:color="auto" w:sz="4" w:space="0"/>
            </w:tcBorders>
            <w:noWrap w:val="0"/>
            <w:vAlign w:val="center"/>
          </w:tcPr>
          <w:p w14:paraId="0CE0744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不组织，自行踏勘；</w:t>
            </w:r>
          </w:p>
        </w:tc>
      </w:tr>
      <w:tr w14:paraId="0E0ED819">
        <w:tblPrEx>
          <w:tblCellMar>
            <w:top w:w="0" w:type="dxa"/>
            <w:left w:w="108" w:type="dxa"/>
            <w:bottom w:w="0" w:type="dxa"/>
            <w:right w:w="108" w:type="dxa"/>
          </w:tblCellMar>
        </w:tblPrEx>
        <w:trPr>
          <w:trHeight w:val="546"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C13641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961" w:type="dxa"/>
            <w:tcBorders>
              <w:top w:val="single" w:color="auto" w:sz="4" w:space="0"/>
              <w:left w:val="nil"/>
              <w:bottom w:val="single" w:color="auto" w:sz="4" w:space="0"/>
              <w:right w:val="single" w:color="auto" w:sz="4" w:space="0"/>
            </w:tcBorders>
            <w:noWrap w:val="0"/>
            <w:vAlign w:val="center"/>
          </w:tcPr>
          <w:p w14:paraId="2690D4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投标预备会</w:t>
            </w:r>
          </w:p>
        </w:tc>
        <w:tc>
          <w:tcPr>
            <w:tcW w:w="6441" w:type="dxa"/>
            <w:tcBorders>
              <w:top w:val="single" w:color="auto" w:sz="4" w:space="0"/>
              <w:left w:val="nil"/>
              <w:bottom w:val="single" w:color="auto" w:sz="4" w:space="0"/>
              <w:right w:val="single" w:color="auto" w:sz="4" w:space="0"/>
            </w:tcBorders>
            <w:noWrap w:val="0"/>
            <w:vAlign w:val="center"/>
          </w:tcPr>
          <w:p w14:paraId="1C93679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不召开；</w:t>
            </w:r>
          </w:p>
        </w:tc>
      </w:tr>
      <w:tr w14:paraId="5EF4B0F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060D6B9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961" w:type="dxa"/>
            <w:tcBorders>
              <w:top w:val="single" w:color="auto" w:sz="4" w:space="0"/>
              <w:left w:val="nil"/>
              <w:bottom w:val="single" w:color="auto" w:sz="4" w:space="0"/>
              <w:right w:val="single" w:color="auto" w:sz="4" w:space="0"/>
            </w:tcBorders>
            <w:noWrap w:val="0"/>
            <w:vAlign w:val="center"/>
          </w:tcPr>
          <w:p w14:paraId="184D799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投标供应商提出问题的截止时间及方式</w:t>
            </w:r>
          </w:p>
        </w:tc>
        <w:tc>
          <w:tcPr>
            <w:tcW w:w="6441" w:type="dxa"/>
            <w:tcBorders>
              <w:top w:val="single" w:color="auto" w:sz="4" w:space="0"/>
              <w:left w:val="nil"/>
              <w:bottom w:val="single" w:color="auto" w:sz="4" w:space="0"/>
              <w:right w:val="single" w:color="auto" w:sz="4" w:space="0"/>
            </w:tcBorders>
            <w:noWrap w:val="0"/>
            <w:vAlign w:val="center"/>
          </w:tcPr>
          <w:p w14:paraId="496200E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投标供应商如对招标文件有异议的，应在获取招标文件之日起或者招标公告期限届满之日起七个工作日内在三门峡市公共资源交易平台上一次性提出，否则，将被视为完全理解并接受招标文件的全部内容。</w:t>
            </w:r>
          </w:p>
        </w:tc>
      </w:tr>
      <w:tr w14:paraId="3BB5CBC2">
        <w:tblPrEx>
          <w:tblCellMar>
            <w:top w:w="0" w:type="dxa"/>
            <w:left w:w="108" w:type="dxa"/>
            <w:bottom w:w="0" w:type="dxa"/>
            <w:right w:w="108" w:type="dxa"/>
          </w:tblCellMar>
        </w:tblPrEx>
        <w:trPr>
          <w:trHeight w:val="1435"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55B70028">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961" w:type="dxa"/>
            <w:tcBorders>
              <w:top w:val="single" w:color="auto" w:sz="4" w:space="0"/>
              <w:left w:val="nil"/>
              <w:bottom w:val="single" w:color="auto" w:sz="4" w:space="0"/>
              <w:right w:val="single" w:color="auto" w:sz="4" w:space="0"/>
            </w:tcBorders>
            <w:noWrap w:val="0"/>
            <w:vAlign w:val="center"/>
          </w:tcPr>
          <w:p w14:paraId="6A3AC37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招标文件的澄清或修改的截止时间</w:t>
            </w:r>
          </w:p>
        </w:tc>
        <w:tc>
          <w:tcPr>
            <w:tcW w:w="6441" w:type="dxa"/>
            <w:tcBorders>
              <w:top w:val="single" w:color="auto" w:sz="4" w:space="0"/>
              <w:left w:val="nil"/>
              <w:bottom w:val="single" w:color="auto" w:sz="4" w:space="0"/>
              <w:right w:val="single" w:color="auto" w:sz="4" w:space="0"/>
            </w:tcBorders>
            <w:noWrap w:val="0"/>
            <w:vAlign w:val="center"/>
          </w:tcPr>
          <w:p w14:paraId="6A2EDD5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投标截止15日前，通知所有获取招标文件的潜在投标供应商；不足15日的，顺延提交投标文件的截止时间。</w:t>
            </w:r>
          </w:p>
        </w:tc>
      </w:tr>
      <w:tr w14:paraId="64D15EE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21F8C8E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961" w:type="dxa"/>
            <w:tcBorders>
              <w:top w:val="single" w:color="auto" w:sz="4" w:space="0"/>
              <w:left w:val="nil"/>
              <w:bottom w:val="single" w:color="auto" w:sz="4" w:space="0"/>
              <w:right w:val="single" w:color="auto" w:sz="4" w:space="0"/>
            </w:tcBorders>
            <w:noWrap w:val="0"/>
            <w:vAlign w:val="center"/>
          </w:tcPr>
          <w:p w14:paraId="032B47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招标文件的澄清或修改的方式</w:t>
            </w:r>
          </w:p>
        </w:tc>
        <w:tc>
          <w:tcPr>
            <w:tcW w:w="6441" w:type="dxa"/>
            <w:tcBorders>
              <w:top w:val="single" w:color="auto" w:sz="4" w:space="0"/>
              <w:left w:val="nil"/>
              <w:bottom w:val="single" w:color="auto" w:sz="4" w:space="0"/>
              <w:right w:val="single" w:color="auto" w:sz="4" w:space="0"/>
            </w:tcBorders>
            <w:noWrap w:val="0"/>
            <w:vAlign w:val="center"/>
          </w:tcPr>
          <w:p w14:paraId="4D5BAF3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文件的澄清或者修改将通过交易平台系统内部“答疑文件”告知投标供应商，发布给所有成功下载招标文件的投标供应商，并在原招标公告发布媒体上发布澄清公告，但不指明澄清问题的来源。对于项目中已经成功下载招标文件的供应商，系统将通过第三方短信群发方式提醒投标供应商进行查询。各投标供应商须重新下载最新的答疑文件，以此编制投标文件。</w:t>
            </w:r>
          </w:p>
          <w:p w14:paraId="751F6AF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tc>
      </w:tr>
      <w:tr w14:paraId="1C307B90">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00396DF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961" w:type="dxa"/>
            <w:tcBorders>
              <w:top w:val="single" w:color="auto" w:sz="4" w:space="0"/>
              <w:left w:val="nil"/>
              <w:bottom w:val="single" w:color="auto" w:sz="4" w:space="0"/>
              <w:right w:val="single" w:color="auto" w:sz="4" w:space="0"/>
            </w:tcBorders>
            <w:noWrap w:val="0"/>
            <w:vAlign w:val="center"/>
          </w:tcPr>
          <w:p w14:paraId="48FFDCA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6441" w:type="dxa"/>
            <w:tcBorders>
              <w:top w:val="single" w:color="auto" w:sz="4" w:space="0"/>
              <w:left w:val="nil"/>
              <w:bottom w:val="single" w:color="auto" w:sz="4" w:space="0"/>
              <w:right w:val="single" w:color="auto" w:sz="4" w:space="0"/>
            </w:tcBorders>
            <w:noWrap w:val="0"/>
            <w:vAlign w:val="center"/>
          </w:tcPr>
          <w:p w14:paraId="523BADC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投标供应商投标总报价不可超过最高限价，否则按无效标处理。</w:t>
            </w:r>
          </w:p>
        </w:tc>
      </w:tr>
      <w:tr w14:paraId="0614E95B">
        <w:tblPrEx>
          <w:tblCellMar>
            <w:top w:w="0" w:type="dxa"/>
            <w:left w:w="108" w:type="dxa"/>
            <w:bottom w:w="0" w:type="dxa"/>
            <w:right w:w="108" w:type="dxa"/>
          </w:tblCellMar>
        </w:tblPrEx>
        <w:trPr>
          <w:trHeight w:val="546"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B3B1FD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961" w:type="dxa"/>
            <w:tcBorders>
              <w:top w:val="single" w:color="auto" w:sz="4" w:space="0"/>
              <w:left w:val="nil"/>
              <w:bottom w:val="single" w:color="auto" w:sz="4" w:space="0"/>
              <w:right w:val="single" w:color="auto" w:sz="4" w:space="0"/>
            </w:tcBorders>
            <w:noWrap w:val="0"/>
            <w:vAlign w:val="center"/>
          </w:tcPr>
          <w:p w14:paraId="53917E5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6441" w:type="dxa"/>
            <w:tcBorders>
              <w:top w:val="single" w:color="auto" w:sz="4" w:space="0"/>
              <w:left w:val="nil"/>
              <w:bottom w:val="single" w:color="auto" w:sz="4" w:space="0"/>
              <w:right w:val="single" w:color="auto" w:sz="4" w:space="0"/>
            </w:tcBorders>
            <w:noWrap w:val="0"/>
            <w:vAlign w:val="center"/>
          </w:tcPr>
          <w:p w14:paraId="6871000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自投标截止之日起60日历天。</w:t>
            </w:r>
          </w:p>
        </w:tc>
      </w:tr>
      <w:tr w14:paraId="07E56469">
        <w:tblPrEx>
          <w:tblCellMar>
            <w:top w:w="0" w:type="dxa"/>
            <w:left w:w="108" w:type="dxa"/>
            <w:bottom w:w="0" w:type="dxa"/>
            <w:right w:w="108" w:type="dxa"/>
          </w:tblCellMar>
        </w:tblPrEx>
        <w:trPr>
          <w:trHeight w:val="55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6F211A9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961" w:type="dxa"/>
            <w:tcBorders>
              <w:top w:val="single" w:color="auto" w:sz="4" w:space="0"/>
              <w:left w:val="nil"/>
              <w:bottom w:val="single" w:color="auto" w:sz="4" w:space="0"/>
              <w:right w:val="single" w:color="auto" w:sz="4" w:space="0"/>
            </w:tcBorders>
            <w:noWrap w:val="0"/>
            <w:vAlign w:val="center"/>
          </w:tcPr>
          <w:p w14:paraId="7040E7C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441" w:type="dxa"/>
            <w:tcBorders>
              <w:top w:val="single" w:color="auto" w:sz="4" w:space="0"/>
              <w:left w:val="nil"/>
              <w:bottom w:val="single" w:color="auto" w:sz="4" w:space="0"/>
              <w:right w:val="single" w:color="auto" w:sz="4" w:space="0"/>
            </w:tcBorders>
            <w:noWrap w:val="0"/>
            <w:vAlign w:val="center"/>
          </w:tcPr>
          <w:p w14:paraId="0B9AE93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根据《河南省财政厅关于优化政府采购营商环境有关问题的通知》豫财购（2019）4号要求，本项目不再收取投标保证金。</w:t>
            </w:r>
          </w:p>
        </w:tc>
      </w:tr>
      <w:tr w14:paraId="27FF32BF">
        <w:tblPrEx>
          <w:tblCellMar>
            <w:top w:w="0" w:type="dxa"/>
            <w:left w:w="108" w:type="dxa"/>
            <w:bottom w:w="0" w:type="dxa"/>
            <w:right w:w="108" w:type="dxa"/>
          </w:tblCellMar>
        </w:tblPrEx>
        <w:trPr>
          <w:trHeight w:val="921"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DE413B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961" w:type="dxa"/>
            <w:tcBorders>
              <w:top w:val="single" w:color="auto" w:sz="4" w:space="0"/>
              <w:left w:val="nil"/>
              <w:bottom w:val="single" w:color="auto" w:sz="4" w:space="0"/>
              <w:right w:val="single" w:color="auto" w:sz="4" w:space="0"/>
            </w:tcBorders>
            <w:noWrap w:val="0"/>
            <w:vAlign w:val="center"/>
          </w:tcPr>
          <w:p w14:paraId="402B7A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签字或盖章</w:t>
            </w:r>
          </w:p>
          <w:p w14:paraId="5504A18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w:t>
            </w:r>
          </w:p>
        </w:tc>
        <w:tc>
          <w:tcPr>
            <w:tcW w:w="6441" w:type="dxa"/>
            <w:tcBorders>
              <w:top w:val="single" w:color="auto" w:sz="4" w:space="0"/>
              <w:left w:val="nil"/>
              <w:bottom w:val="single" w:color="auto" w:sz="4" w:space="0"/>
              <w:right w:val="single" w:color="auto" w:sz="4" w:space="0"/>
            </w:tcBorders>
            <w:noWrap w:val="0"/>
            <w:vAlign w:val="center"/>
          </w:tcPr>
          <w:p w14:paraId="5EADC67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招标文件中要求投标供应商盖章的，以签盖单位章为准；要求法定代表人签章的，以签盖法定代表人签章为准。</w:t>
            </w:r>
          </w:p>
        </w:tc>
      </w:tr>
      <w:tr w14:paraId="762A5BE6">
        <w:tblPrEx>
          <w:tblCellMar>
            <w:top w:w="0" w:type="dxa"/>
            <w:left w:w="108" w:type="dxa"/>
            <w:bottom w:w="0" w:type="dxa"/>
            <w:right w:w="108" w:type="dxa"/>
          </w:tblCellMar>
        </w:tblPrEx>
        <w:trPr>
          <w:trHeight w:val="81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6D17C981">
            <w:pPr>
              <w:keepLines/>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961" w:type="dxa"/>
            <w:tcBorders>
              <w:top w:val="single" w:color="auto" w:sz="4" w:space="0"/>
              <w:left w:val="nil"/>
              <w:bottom w:val="single" w:color="auto" w:sz="4" w:space="0"/>
              <w:right w:val="single" w:color="auto" w:sz="4" w:space="0"/>
            </w:tcBorders>
            <w:noWrap w:val="0"/>
            <w:vAlign w:val="center"/>
          </w:tcPr>
          <w:p w14:paraId="1C956B4D">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电子化投标文件</w:t>
            </w:r>
          </w:p>
          <w:p w14:paraId="096C764C">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上传</w:t>
            </w:r>
          </w:p>
        </w:tc>
        <w:tc>
          <w:tcPr>
            <w:tcW w:w="6441" w:type="dxa"/>
            <w:tcBorders>
              <w:top w:val="single" w:color="auto" w:sz="4" w:space="0"/>
              <w:left w:val="nil"/>
              <w:bottom w:val="single" w:color="auto" w:sz="4" w:space="0"/>
              <w:right w:val="single" w:color="auto" w:sz="4" w:space="0"/>
            </w:tcBorders>
            <w:noWrap w:val="0"/>
            <w:vAlign w:val="center"/>
          </w:tcPr>
          <w:p w14:paraId="6EE88E8A">
            <w:pPr>
              <w:keepLine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1.投标供应商所上传的电子化投标文件，应是通过中心投标文件制作系统制作的（投标文件制作工具下载地址：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"https://download.bqpoint.com/download/downloaddetail.html?SourceFrom=Ztb&amp;ZtbSoftXiaQuCode=1506&amp;ZtbSoftType=tballinclusive"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），经过签章和加密后生成的电子版投标文件。其中包含用于投标文件上传的主文件（后缀为.smxtf）和用于应急补救的投标文件备份文件（后缀为.nsmxtf）。</w:t>
            </w:r>
          </w:p>
          <w:p w14:paraId="7B717B78">
            <w:pPr>
              <w:keepLine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7827F333">
            <w:pPr>
              <w:keepLine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14:paraId="492A3089">
        <w:tblPrEx>
          <w:tblCellMar>
            <w:top w:w="0" w:type="dxa"/>
            <w:left w:w="108" w:type="dxa"/>
            <w:bottom w:w="0" w:type="dxa"/>
            <w:right w:w="108" w:type="dxa"/>
          </w:tblCellMar>
        </w:tblPrEx>
        <w:trPr>
          <w:trHeight w:val="614"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40FFA02">
            <w:pPr>
              <w:keepLines/>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bCs/>
                <w:color w:val="auto"/>
                <w:sz w:val="24"/>
                <w:szCs w:val="24"/>
                <w:highlight w:val="none"/>
                <w:lang w:val="en-US" w:eastAsia="zh-CN"/>
              </w:rPr>
              <w:t>24</w:t>
            </w:r>
          </w:p>
        </w:tc>
        <w:tc>
          <w:tcPr>
            <w:tcW w:w="1961" w:type="dxa"/>
            <w:tcBorders>
              <w:top w:val="single" w:color="auto" w:sz="4" w:space="0"/>
              <w:left w:val="nil"/>
              <w:bottom w:val="single" w:color="auto" w:sz="4" w:space="0"/>
              <w:right w:val="single" w:color="auto" w:sz="4" w:space="0"/>
            </w:tcBorders>
            <w:noWrap w:val="0"/>
            <w:vAlign w:val="center"/>
          </w:tcPr>
          <w:p w14:paraId="656FB611">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p>
        </w:tc>
        <w:tc>
          <w:tcPr>
            <w:tcW w:w="6441" w:type="dxa"/>
            <w:tcBorders>
              <w:top w:val="single" w:color="auto" w:sz="4" w:space="0"/>
              <w:left w:val="nil"/>
              <w:bottom w:val="single" w:color="auto" w:sz="4" w:space="0"/>
              <w:right w:val="single" w:color="auto" w:sz="4" w:space="0"/>
            </w:tcBorders>
            <w:noWrap w:val="0"/>
            <w:vAlign w:val="center"/>
          </w:tcPr>
          <w:p w14:paraId="50879C3B">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2026年07月15日08时30分</w:t>
            </w:r>
            <w:r>
              <w:rPr>
                <w:rFonts w:hint="eastAsia" w:ascii="宋体" w:hAnsi="宋体" w:eastAsia="宋体" w:cs="宋体"/>
                <w:color w:val="auto"/>
                <w:sz w:val="24"/>
                <w:szCs w:val="24"/>
                <w:highlight w:val="none"/>
              </w:rPr>
              <w:t>（北京时间）</w:t>
            </w:r>
          </w:p>
        </w:tc>
      </w:tr>
      <w:tr w14:paraId="0652407E">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0D82CE3">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961" w:type="dxa"/>
            <w:tcBorders>
              <w:top w:val="single" w:color="auto" w:sz="4" w:space="0"/>
              <w:left w:val="nil"/>
              <w:bottom w:val="single" w:color="auto" w:sz="4" w:space="0"/>
              <w:right w:val="single" w:color="auto" w:sz="4" w:space="0"/>
            </w:tcBorders>
            <w:noWrap w:val="0"/>
            <w:vAlign w:val="center"/>
          </w:tcPr>
          <w:p w14:paraId="50C22AE8">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开标时间和</w:t>
            </w:r>
          </w:p>
          <w:p w14:paraId="16CDF077">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w:t>
            </w:r>
          </w:p>
        </w:tc>
        <w:tc>
          <w:tcPr>
            <w:tcW w:w="6441" w:type="dxa"/>
            <w:tcBorders>
              <w:top w:val="single" w:color="auto" w:sz="4" w:space="0"/>
              <w:left w:val="nil"/>
              <w:bottom w:val="single" w:color="auto" w:sz="4" w:space="0"/>
              <w:right w:val="single" w:color="auto" w:sz="4" w:space="0"/>
            </w:tcBorders>
            <w:noWrap w:val="0"/>
            <w:vAlign w:val="center"/>
          </w:tcPr>
          <w:p w14:paraId="73AD25A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时间：同投标截止时间。</w:t>
            </w:r>
          </w:p>
          <w:p w14:paraId="173C655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地点：三门峡市公共资源交易中心五楼开标区</w:t>
            </w:r>
          </w:p>
        </w:tc>
      </w:tr>
      <w:tr w14:paraId="550796C4">
        <w:tblPrEx>
          <w:tblCellMar>
            <w:top w:w="0" w:type="dxa"/>
            <w:left w:w="108" w:type="dxa"/>
            <w:bottom w:w="0" w:type="dxa"/>
            <w:right w:w="108" w:type="dxa"/>
          </w:tblCellMar>
        </w:tblPrEx>
        <w:trPr>
          <w:trHeight w:val="1280"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3F49A068">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961" w:type="dxa"/>
            <w:tcBorders>
              <w:top w:val="single" w:color="auto" w:sz="4" w:space="0"/>
              <w:left w:val="nil"/>
              <w:bottom w:val="single" w:color="auto" w:sz="4" w:space="0"/>
              <w:right w:val="single" w:color="auto" w:sz="4" w:space="0"/>
            </w:tcBorders>
            <w:noWrap w:val="0"/>
            <w:vAlign w:val="center"/>
          </w:tcPr>
          <w:p w14:paraId="3B4C5589">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资格评审</w:t>
            </w:r>
          </w:p>
        </w:tc>
        <w:tc>
          <w:tcPr>
            <w:tcW w:w="6441" w:type="dxa"/>
            <w:tcBorders>
              <w:top w:val="single" w:color="auto" w:sz="4" w:space="0"/>
              <w:left w:val="nil"/>
              <w:bottom w:val="single" w:color="auto" w:sz="4" w:space="0"/>
              <w:right w:val="single" w:color="auto" w:sz="4" w:space="0"/>
            </w:tcBorders>
            <w:noWrap w:val="0"/>
            <w:vAlign w:val="center"/>
          </w:tcPr>
          <w:p w14:paraId="0D4D131C">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开标结束后，由采购人将依法对供应商的资格进行审查。合格供应商不足3家的，不得评标。</w:t>
            </w:r>
          </w:p>
          <w:p w14:paraId="4C704CCF">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资格评审内容及标准见招标文件。</w:t>
            </w:r>
          </w:p>
        </w:tc>
      </w:tr>
      <w:tr w14:paraId="07799236">
        <w:tblPrEx>
          <w:tblCellMar>
            <w:top w:w="0" w:type="dxa"/>
            <w:left w:w="108" w:type="dxa"/>
            <w:bottom w:w="0" w:type="dxa"/>
            <w:right w:w="108" w:type="dxa"/>
          </w:tblCellMar>
        </w:tblPrEx>
        <w:trPr>
          <w:trHeight w:val="1376"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9265A49">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961" w:type="dxa"/>
            <w:tcBorders>
              <w:top w:val="single" w:color="auto" w:sz="4" w:space="0"/>
              <w:left w:val="nil"/>
              <w:bottom w:val="single" w:color="auto" w:sz="4" w:space="0"/>
              <w:right w:val="single" w:color="auto" w:sz="4" w:space="0"/>
            </w:tcBorders>
            <w:noWrap w:val="0"/>
            <w:vAlign w:val="center"/>
          </w:tcPr>
          <w:p w14:paraId="4E4AB2FE">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p>
          <w:p w14:paraId="64083A27">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的组建</w:t>
            </w:r>
          </w:p>
        </w:tc>
        <w:tc>
          <w:tcPr>
            <w:tcW w:w="6441" w:type="dxa"/>
            <w:tcBorders>
              <w:top w:val="single" w:color="auto" w:sz="4" w:space="0"/>
              <w:left w:val="nil"/>
              <w:bottom w:val="single" w:color="auto" w:sz="4" w:space="0"/>
              <w:right w:val="single" w:color="auto" w:sz="4" w:space="0"/>
            </w:tcBorders>
            <w:noWrap w:val="0"/>
            <w:vAlign w:val="center"/>
          </w:tcPr>
          <w:p w14:paraId="071CE275">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评标委员会成员为 5 人，采购人代表 1 人，其余相关经济、技术评审专家 4 人从河南省电子化政府采购系统评标专家库中随机抽取（采购人评标代表无评标劳务费用）。</w:t>
            </w:r>
          </w:p>
        </w:tc>
      </w:tr>
      <w:tr w14:paraId="3737A11F">
        <w:tblPrEx>
          <w:tblCellMar>
            <w:top w:w="0" w:type="dxa"/>
            <w:left w:w="108" w:type="dxa"/>
            <w:bottom w:w="0" w:type="dxa"/>
            <w:right w:w="108" w:type="dxa"/>
          </w:tblCellMar>
        </w:tblPrEx>
        <w:trPr>
          <w:trHeight w:val="4895"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10E7F077">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961" w:type="dxa"/>
            <w:tcBorders>
              <w:top w:val="single" w:color="auto" w:sz="4" w:space="0"/>
              <w:left w:val="nil"/>
              <w:bottom w:val="single" w:color="auto" w:sz="4" w:space="0"/>
              <w:right w:val="single" w:color="auto" w:sz="4" w:space="0"/>
            </w:tcBorders>
            <w:noWrap w:val="0"/>
            <w:vAlign w:val="center"/>
          </w:tcPr>
          <w:p w14:paraId="398CF16A">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投标无效与废标的情形</w:t>
            </w:r>
          </w:p>
        </w:tc>
        <w:tc>
          <w:tcPr>
            <w:tcW w:w="6441" w:type="dxa"/>
            <w:tcBorders>
              <w:top w:val="single" w:color="auto" w:sz="4" w:space="0"/>
              <w:left w:val="nil"/>
              <w:bottom w:val="single" w:color="auto" w:sz="4" w:space="0"/>
              <w:right w:val="single" w:color="auto" w:sz="4" w:space="0"/>
            </w:tcBorders>
            <w:noWrap w:val="0"/>
            <w:vAlign w:val="center"/>
          </w:tcPr>
          <w:p w14:paraId="74052396">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投标文件属于下列情况的，在资格评审时按照无效报价处理：</w:t>
            </w:r>
          </w:p>
          <w:p w14:paraId="3A2838D5">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1、不具备招标文件中规定的资格条件和要求的；</w:t>
            </w:r>
          </w:p>
          <w:p w14:paraId="0C737ED8">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2、报价超出招标控制价的；</w:t>
            </w:r>
          </w:p>
          <w:p w14:paraId="066C4F22">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3、不符合法律法规和招标文件中规定的其他实质性要求的；</w:t>
            </w:r>
          </w:p>
          <w:p w14:paraId="03C629C1">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4、招标文件规定的其他无效投标情形。出现下列情形之一的，予以废标：</w:t>
            </w:r>
          </w:p>
          <w:p w14:paraId="5E4C7AAE">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（1）符合专业条件的投标供应商或者对招标文件作实质响应的投标供应商不足三家的；</w:t>
            </w:r>
          </w:p>
          <w:p w14:paraId="68F346EE">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（2）出现影响采购公正的违法、违规行为的；</w:t>
            </w:r>
          </w:p>
          <w:p w14:paraId="4F24FFAC">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（3）投标供应商的报价超过了预算价，</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不能支付的；</w:t>
            </w:r>
          </w:p>
          <w:p w14:paraId="02630DD4">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（4）因重大变故，招标任务取消的。</w:t>
            </w:r>
          </w:p>
        </w:tc>
      </w:tr>
      <w:tr w14:paraId="70978331">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5AA25FED">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961" w:type="dxa"/>
            <w:tcBorders>
              <w:top w:val="single" w:color="auto" w:sz="4" w:space="0"/>
              <w:left w:val="nil"/>
              <w:bottom w:val="single" w:color="auto" w:sz="4" w:space="0"/>
              <w:right w:val="single" w:color="auto" w:sz="4" w:space="0"/>
            </w:tcBorders>
            <w:noWrap w:val="0"/>
            <w:vAlign w:val="center"/>
          </w:tcPr>
          <w:p w14:paraId="01022AB6">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是否授权评标委员会确定中标供应商</w:t>
            </w:r>
          </w:p>
        </w:tc>
        <w:tc>
          <w:tcPr>
            <w:tcW w:w="6441" w:type="dxa"/>
            <w:tcBorders>
              <w:top w:val="single" w:color="auto" w:sz="4" w:space="0"/>
              <w:left w:val="nil"/>
              <w:bottom w:val="single" w:color="auto" w:sz="4" w:space="0"/>
              <w:right w:val="single" w:color="auto" w:sz="4" w:space="0"/>
            </w:tcBorders>
            <w:noWrap w:val="0"/>
            <w:vAlign w:val="center"/>
          </w:tcPr>
          <w:p w14:paraId="15E2447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否，推荐三名并排序。</w:t>
            </w:r>
          </w:p>
        </w:tc>
      </w:tr>
      <w:tr w14:paraId="5FC6306D">
        <w:tblPrEx>
          <w:tblCellMar>
            <w:top w:w="0" w:type="dxa"/>
            <w:left w:w="108" w:type="dxa"/>
            <w:bottom w:w="0" w:type="dxa"/>
            <w:right w:w="108" w:type="dxa"/>
          </w:tblCellMar>
        </w:tblPrEx>
        <w:trPr>
          <w:trHeight w:val="1431"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562293CC">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961" w:type="dxa"/>
            <w:tcBorders>
              <w:top w:val="single" w:color="auto" w:sz="4" w:space="0"/>
              <w:left w:val="nil"/>
              <w:bottom w:val="single" w:color="auto" w:sz="4" w:space="0"/>
              <w:right w:val="single" w:color="auto" w:sz="4" w:space="0"/>
            </w:tcBorders>
            <w:noWrap w:val="0"/>
            <w:vAlign w:val="center"/>
          </w:tcPr>
          <w:p w14:paraId="21A6240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中标公告媒介及</w:t>
            </w:r>
          </w:p>
          <w:p w14:paraId="164C57E6">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期限</w:t>
            </w:r>
          </w:p>
        </w:tc>
        <w:tc>
          <w:tcPr>
            <w:tcW w:w="6441" w:type="dxa"/>
            <w:tcBorders>
              <w:top w:val="single" w:color="auto" w:sz="4" w:space="0"/>
              <w:left w:val="nil"/>
              <w:bottom w:val="single" w:color="auto" w:sz="4" w:space="0"/>
              <w:right w:val="single" w:color="auto" w:sz="4" w:space="0"/>
            </w:tcBorders>
            <w:noWrap w:val="0"/>
            <w:vAlign w:val="center"/>
          </w:tcPr>
          <w:p w14:paraId="47B850DF">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发布媒介：《河南省政府采购网》、《中国招标投标公共服务平台》和《三门峡市公共资源交易中心网》；</w:t>
            </w:r>
          </w:p>
          <w:p w14:paraId="6DE6C4A6">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公告期限：1个工作日；</w:t>
            </w:r>
          </w:p>
        </w:tc>
      </w:tr>
      <w:tr w14:paraId="67047468">
        <w:tblPrEx>
          <w:tblCellMar>
            <w:top w:w="0" w:type="dxa"/>
            <w:left w:w="108" w:type="dxa"/>
            <w:bottom w:w="0" w:type="dxa"/>
            <w:right w:w="108" w:type="dxa"/>
          </w:tblCellMar>
        </w:tblPrEx>
        <w:trPr>
          <w:trHeight w:val="530"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004E0708">
            <w:pPr>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961" w:type="dxa"/>
            <w:tcBorders>
              <w:top w:val="single" w:color="auto" w:sz="4" w:space="0"/>
              <w:left w:val="nil"/>
              <w:bottom w:val="single" w:color="auto" w:sz="4" w:space="0"/>
              <w:right w:val="single" w:color="auto" w:sz="4" w:space="0"/>
            </w:tcBorders>
            <w:noWrap w:val="0"/>
            <w:vAlign w:val="center"/>
          </w:tcPr>
          <w:p w14:paraId="3F443831">
            <w:pPr>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履约保证金</w:t>
            </w:r>
          </w:p>
        </w:tc>
        <w:tc>
          <w:tcPr>
            <w:tcW w:w="6441" w:type="dxa"/>
            <w:tcBorders>
              <w:top w:val="single" w:color="auto" w:sz="4" w:space="0"/>
              <w:left w:val="nil"/>
              <w:bottom w:val="single" w:color="auto" w:sz="4" w:space="0"/>
              <w:right w:val="single" w:color="auto" w:sz="4" w:space="0"/>
            </w:tcBorders>
            <w:noWrap w:val="0"/>
            <w:vAlign w:val="center"/>
          </w:tcPr>
          <w:p w14:paraId="75D49E47">
            <w:pPr>
              <w:spacing w:line="4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不收取。</w:t>
            </w:r>
          </w:p>
        </w:tc>
      </w:tr>
      <w:tr w14:paraId="60D08993">
        <w:tblPrEx>
          <w:tblCellMar>
            <w:top w:w="0" w:type="dxa"/>
            <w:left w:w="108" w:type="dxa"/>
            <w:bottom w:w="0" w:type="dxa"/>
            <w:right w:w="108" w:type="dxa"/>
          </w:tblCellMar>
        </w:tblPrEx>
        <w:trPr>
          <w:trHeight w:val="673"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3BF0DF06">
            <w:pPr>
              <w:keepLines/>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w:t>
            </w:r>
          </w:p>
        </w:tc>
        <w:tc>
          <w:tcPr>
            <w:tcW w:w="1961" w:type="dxa"/>
            <w:tcBorders>
              <w:top w:val="single" w:color="auto" w:sz="4" w:space="0"/>
              <w:left w:val="nil"/>
              <w:bottom w:val="single" w:color="auto" w:sz="4" w:space="0"/>
              <w:right w:val="single" w:color="auto" w:sz="4" w:space="0"/>
            </w:tcBorders>
            <w:noWrap w:val="0"/>
            <w:vAlign w:val="center"/>
          </w:tcPr>
          <w:p w14:paraId="7E3C94E4">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签订合同</w:t>
            </w:r>
          </w:p>
        </w:tc>
        <w:tc>
          <w:tcPr>
            <w:tcW w:w="6441" w:type="dxa"/>
            <w:tcBorders>
              <w:top w:val="single" w:color="auto" w:sz="4" w:space="0"/>
              <w:left w:val="nil"/>
              <w:bottom w:val="single" w:color="auto" w:sz="4" w:space="0"/>
              <w:right w:val="single" w:color="auto" w:sz="4" w:space="0"/>
            </w:tcBorders>
            <w:noWrap w:val="0"/>
            <w:vAlign w:val="center"/>
          </w:tcPr>
          <w:p w14:paraId="2DA1E709">
            <w:pPr>
              <w:keepLine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采购人和中标供应商应当在中标通知书发出之日起2个工作日内，根据招标文件和中标供应商的投标文件订立书面合同。所签订的合同不得对招标文件确定的事项和中标供应商投标文件作实质性修改。</w:t>
            </w:r>
          </w:p>
        </w:tc>
      </w:tr>
      <w:tr w14:paraId="411CF0BF">
        <w:tblPrEx>
          <w:tblCellMar>
            <w:top w:w="0" w:type="dxa"/>
            <w:left w:w="108" w:type="dxa"/>
            <w:bottom w:w="0" w:type="dxa"/>
            <w:right w:w="108" w:type="dxa"/>
          </w:tblCellMar>
        </w:tblPrEx>
        <w:trPr>
          <w:trHeight w:val="590"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0AD1A7CC">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961" w:type="dxa"/>
            <w:tcBorders>
              <w:top w:val="single" w:color="auto" w:sz="4" w:space="0"/>
              <w:left w:val="nil"/>
              <w:bottom w:val="single" w:color="auto" w:sz="4" w:space="0"/>
              <w:right w:val="single" w:color="auto" w:sz="4" w:space="0"/>
            </w:tcBorders>
            <w:noWrap w:val="0"/>
            <w:vAlign w:val="center"/>
          </w:tcPr>
          <w:p w14:paraId="638CEE87">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合同签订方式</w:t>
            </w:r>
          </w:p>
        </w:tc>
        <w:tc>
          <w:tcPr>
            <w:tcW w:w="6441" w:type="dxa"/>
            <w:tcBorders>
              <w:top w:val="single" w:color="auto" w:sz="4" w:space="0"/>
              <w:left w:val="nil"/>
              <w:bottom w:val="single" w:color="auto" w:sz="4" w:space="0"/>
              <w:right w:val="single" w:color="auto" w:sz="4" w:space="0"/>
            </w:tcBorders>
            <w:noWrap w:val="0"/>
            <w:vAlign w:val="center"/>
          </w:tcPr>
          <w:p w14:paraId="05702026">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固定单价合同</w:t>
            </w:r>
          </w:p>
        </w:tc>
      </w:tr>
      <w:tr w14:paraId="453DEA34">
        <w:tblPrEx>
          <w:tblCellMar>
            <w:top w:w="0" w:type="dxa"/>
            <w:left w:w="108" w:type="dxa"/>
            <w:bottom w:w="0" w:type="dxa"/>
            <w:right w:w="108" w:type="dxa"/>
          </w:tblCellMar>
        </w:tblPrEx>
        <w:trPr>
          <w:trHeight w:val="895"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2CB67A59">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961" w:type="dxa"/>
            <w:tcBorders>
              <w:top w:val="single" w:color="auto" w:sz="4" w:space="0"/>
              <w:left w:val="nil"/>
              <w:bottom w:val="single" w:color="auto" w:sz="4" w:space="0"/>
              <w:right w:val="single" w:color="auto" w:sz="4" w:space="0"/>
            </w:tcBorders>
            <w:noWrap w:val="0"/>
            <w:vAlign w:val="center"/>
          </w:tcPr>
          <w:p w14:paraId="3BC680DA">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履约验收</w:t>
            </w:r>
          </w:p>
        </w:tc>
        <w:tc>
          <w:tcPr>
            <w:tcW w:w="6441" w:type="dxa"/>
            <w:tcBorders>
              <w:top w:val="single" w:color="auto" w:sz="4" w:space="0"/>
              <w:left w:val="nil"/>
              <w:bottom w:val="single" w:color="auto" w:sz="4" w:space="0"/>
              <w:right w:val="single" w:color="auto" w:sz="4" w:space="0"/>
            </w:tcBorders>
            <w:noWrap w:val="0"/>
            <w:vAlign w:val="center"/>
          </w:tcPr>
          <w:p w14:paraId="4265ECA5">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参照“三门峡市财政局关于进一步加强政府采购项目履约验收管理工作的通知（三财购（2021）12号）”执行。</w:t>
            </w:r>
          </w:p>
        </w:tc>
      </w:tr>
      <w:tr w14:paraId="13B3291E">
        <w:tblPrEx>
          <w:tblCellMar>
            <w:top w:w="0" w:type="dxa"/>
            <w:left w:w="108" w:type="dxa"/>
            <w:bottom w:w="0" w:type="dxa"/>
            <w:right w:w="108" w:type="dxa"/>
          </w:tblCellMar>
        </w:tblPrEx>
        <w:trPr>
          <w:trHeight w:val="585"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BDA690E">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961" w:type="dxa"/>
            <w:tcBorders>
              <w:top w:val="single" w:color="auto" w:sz="4" w:space="0"/>
              <w:left w:val="nil"/>
              <w:bottom w:val="single" w:color="auto" w:sz="4" w:space="0"/>
              <w:right w:val="single" w:color="auto" w:sz="4" w:space="0"/>
            </w:tcBorders>
            <w:noWrap w:val="0"/>
            <w:vAlign w:val="center"/>
          </w:tcPr>
          <w:p w14:paraId="0B560F50">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6441" w:type="dxa"/>
            <w:tcBorders>
              <w:top w:val="single" w:color="auto" w:sz="4" w:space="0"/>
              <w:left w:val="nil"/>
              <w:bottom w:val="single" w:color="auto" w:sz="4" w:space="0"/>
              <w:right w:val="single" w:color="auto" w:sz="4" w:space="0"/>
            </w:tcBorders>
            <w:noWrap w:val="0"/>
            <w:vAlign w:val="center"/>
          </w:tcPr>
          <w:p w14:paraId="6FA5E5A6">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甲、乙双方协商</w:t>
            </w:r>
          </w:p>
        </w:tc>
      </w:tr>
      <w:tr w14:paraId="296732D2">
        <w:tblPrEx>
          <w:tblCellMar>
            <w:top w:w="0" w:type="dxa"/>
            <w:left w:w="108" w:type="dxa"/>
            <w:bottom w:w="0" w:type="dxa"/>
            <w:right w:w="108" w:type="dxa"/>
          </w:tblCellMar>
        </w:tblPrEx>
        <w:trPr>
          <w:trHeight w:val="1836"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35F8B375">
            <w:pPr>
              <w:keepLines/>
              <w:spacing w:line="360" w:lineRule="auto"/>
              <w:ind w:firstLine="120" w:firstLineChars="5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w:t>
            </w:r>
          </w:p>
        </w:tc>
        <w:tc>
          <w:tcPr>
            <w:tcW w:w="1961" w:type="dxa"/>
            <w:tcBorders>
              <w:top w:val="single" w:color="auto" w:sz="4" w:space="0"/>
              <w:left w:val="nil"/>
              <w:bottom w:val="single" w:color="auto" w:sz="4" w:space="0"/>
              <w:right w:val="single" w:color="auto" w:sz="4" w:space="0"/>
            </w:tcBorders>
            <w:noWrap w:val="0"/>
            <w:vAlign w:val="center"/>
          </w:tcPr>
          <w:p w14:paraId="5FD10E5F">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电子化交易</w:t>
            </w:r>
          </w:p>
          <w:p w14:paraId="68948449">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注意事项</w:t>
            </w:r>
          </w:p>
        </w:tc>
        <w:tc>
          <w:tcPr>
            <w:tcW w:w="6441" w:type="dxa"/>
            <w:tcBorders>
              <w:top w:val="single" w:color="auto" w:sz="4" w:space="0"/>
              <w:left w:val="nil"/>
              <w:bottom w:val="single" w:color="auto" w:sz="4" w:space="0"/>
              <w:right w:val="single" w:color="auto" w:sz="4" w:space="0"/>
            </w:tcBorders>
            <w:noWrap w:val="0"/>
            <w:vAlign w:val="center"/>
          </w:tcPr>
          <w:p w14:paraId="27A5E78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具体要求：本项目为电子化、无纸化交易项目，投标文件是投标供应商、供应商（以下简称“投标供应商”）通过中心投标文件制作系统制作，并经过签章和加密后生成的电子版投标文件。</w:t>
            </w:r>
          </w:p>
          <w:p w14:paraId="02A8DCD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温馨提示：本项目为电子化、无纸化交易项目，为保证您能投标成功，请需仔细阅读以下条款。</w:t>
            </w:r>
          </w:p>
          <w:p w14:paraId="213453F2">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一、电子化投标</w:t>
            </w:r>
          </w:p>
          <w:p w14:paraId="42EF1FE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（一）网上投标保证金的缴纳</w:t>
            </w:r>
          </w:p>
          <w:p w14:paraId="0567B6AB">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根据《河南省财政厅关于优化政府采购营商环境有关问题的通知》（豫财购〔2019〕4号）第6条的规定，投标保证金不再收取。</w:t>
            </w:r>
          </w:p>
          <w:p w14:paraId="5AD8E5A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（二）电子化投标文件的签章</w:t>
            </w:r>
          </w:p>
          <w:p w14:paraId="39294CAC">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1.投标供应商在生成电子化投标文件后，应对电子化投标文件进行签章，未进行签章的视为无效投标。</w:t>
            </w:r>
          </w:p>
          <w:p w14:paraId="212BB0B1">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rPr>
              <w:t>招标文件中要求投标供应商盖章的，以签盖单位章为准；要求法定代表人签章的，以签盖法定代表人签章为准。</w:t>
            </w:r>
          </w:p>
          <w:p w14:paraId="0048A17B">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（三）电子化投标文件的格式及上传投标</w:t>
            </w:r>
          </w:p>
          <w:p w14:paraId="048ED4AD">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012F4C37">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4ECEA2FE">
            <w:p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如按照电子化投标操作教材制作完成的电子化投标文件无法上传的，投标供应商应在</w:t>
            </w:r>
            <w:r>
              <w:rPr>
                <w:rFonts w:hint="eastAsia" w:ascii="宋体" w:hAnsi="宋体" w:eastAsia="宋体" w:cs="宋体"/>
                <w:b/>
                <w:color w:val="auto"/>
                <w:sz w:val="24"/>
                <w:szCs w:val="24"/>
                <w:highlight w:val="none"/>
              </w:rPr>
              <w:t>投标截止时间前尽早的</w:t>
            </w:r>
            <w:r>
              <w:rPr>
                <w:rFonts w:hint="eastAsia" w:ascii="宋体" w:hAnsi="宋体" w:eastAsia="宋体" w:cs="宋体"/>
                <w:color w:val="auto"/>
                <w:sz w:val="24"/>
                <w:szCs w:val="24"/>
                <w:highlight w:val="none"/>
              </w:rPr>
              <w:t>联系中心技术人员，以便有充分的时间进行处理。</w:t>
            </w:r>
            <w:r>
              <w:rPr>
                <w:rFonts w:hint="eastAsia" w:ascii="宋体" w:hAnsi="宋体" w:eastAsia="宋体" w:cs="宋体"/>
                <w:b/>
                <w:color w:val="auto"/>
                <w:sz w:val="24"/>
                <w:szCs w:val="24"/>
                <w:highlight w:val="none"/>
              </w:rPr>
              <w:t>投标供应商应充分考虑到处理技术问题和上传数据等工作所需的时间问题，投标文件未在投标截止时间前成功上传的，其投标文件不予接收。</w:t>
            </w:r>
          </w:p>
          <w:p w14:paraId="656BBA4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新点客服电话:4009980000</w:t>
            </w:r>
          </w:p>
          <w:p w14:paraId="57E0323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（四）电子化项目开标、解密、唱标、评标</w:t>
            </w:r>
          </w:p>
          <w:p w14:paraId="1267D7ED">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w:t>
            </w:r>
            <w:r>
              <w:rPr>
                <w:rFonts w:hint="eastAsia" w:ascii="宋体" w:hAnsi="宋体" w:eastAsia="宋体" w:cs="宋体"/>
                <w:b/>
                <w:color w:val="auto"/>
                <w:sz w:val="24"/>
                <w:szCs w:val="24"/>
                <w:highlight w:val="none"/>
              </w:rPr>
              <w:t>电子化、无纸化</w:t>
            </w:r>
            <w:r>
              <w:rPr>
                <w:rFonts w:hint="eastAsia" w:ascii="宋体" w:hAnsi="宋体" w:eastAsia="宋体" w:cs="宋体"/>
                <w:color w:val="auto"/>
                <w:sz w:val="24"/>
                <w:szCs w:val="24"/>
                <w:highlight w:val="none"/>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18EF45F3">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7085FB8D">
            <w:pPr>
              <w:spacing w:line="360" w:lineRule="auto"/>
              <w:ind w:firstLine="240" w:firstLineChars="1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3.电子化投标文件解密异常的处理</w:t>
            </w:r>
          </w:p>
          <w:p w14:paraId="178F4C7E">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如出现投标供应商的电子投标文件无法解密等异常情况，投标供应商应及时致电中介服务机构说明。投标文件异常，按以下步骤进行处理：</w:t>
            </w:r>
          </w:p>
          <w:p w14:paraId="0BB8359F">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72B2CC0A">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（2）经技术人员排查后，是投标供应商文件自身问题导致投标文件无法解密的，该投标文件将不予接收、解密和唱标。开标会议继续进行。</w:t>
            </w:r>
          </w:p>
          <w:p w14:paraId="3261A02A">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A5704BF">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4.待所有投标供应商投标文件解密完成后，由中介服务机构操作，对所有已解密投标文件进行唱标。</w:t>
            </w:r>
          </w:p>
          <w:p w14:paraId="3F68C1DF">
            <w:pPr>
              <w:spacing w:line="360" w:lineRule="auto"/>
              <w:ind w:firstLine="241" w:firstLineChars="1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投标供应商应保证在开标期间电话、电脑、网络能够正常工作，投标供应商因停电、电脑病毒、网络堵塞等原因，未在规定的解密时间内对投标文件进行解密的，其投标文件不予接收、唱标。</w:t>
            </w:r>
          </w:p>
          <w:p w14:paraId="0B0A722C">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397BE44B">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66C13584">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7.如评标委员会对需要回复的投标供应商连续三次致电未接通的，视为投标供应商放弃回复，评标委员会将自行对需要回复的内容进行认定。</w:t>
            </w:r>
          </w:p>
          <w:p w14:paraId="74B8C8BA">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评标委员会对原件的核验工作按以下条款进行：</w:t>
            </w:r>
          </w:p>
          <w:p w14:paraId="0F399F31">
            <w:pPr>
              <w:spacing w:line="360" w:lineRule="auto"/>
              <w:ind w:firstLine="241" w:firstLineChars="1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评标时，评委先查阅投标文件中是否具有该资料的原件扫描件，其上传资料真实性由供应商自行承担。</w:t>
            </w:r>
          </w:p>
          <w:p w14:paraId="6E4D2162">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具体操作详见《三门峡市公共资源交易服务平台市场主体信息库操作手册》。链接地址：</w:t>
            </w:r>
          </w:p>
          <w:p w14:paraId="59712924">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http://gzjy.smx.gov.cn/fwzn/004003/20200325/b13aa3fa-a543-403f-b537-82cb417132bd.html</w:t>
            </w:r>
          </w:p>
          <w:p w14:paraId="00047DA9">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投标供应商需应仔细阅读操作手册，保证上传内容齐全，真实有效，原件扫描件清晰可辨。因投标供应商上传原因导致应得分项而未得分或</w:t>
            </w:r>
            <w:r>
              <w:rPr>
                <w:rFonts w:hint="eastAsia" w:ascii="宋体" w:hAnsi="宋体" w:eastAsia="宋体" w:cs="宋体"/>
                <w:color w:val="auto"/>
                <w:sz w:val="24"/>
                <w:szCs w:val="24"/>
                <w:highlight w:val="none"/>
                <w:lang w:eastAsia="zh-CN"/>
              </w:rPr>
              <w:t>资格评审</w:t>
            </w:r>
            <w:r>
              <w:rPr>
                <w:rFonts w:hint="eastAsia" w:ascii="宋体" w:hAnsi="宋体" w:eastAsia="宋体" w:cs="宋体"/>
                <w:color w:val="auto"/>
                <w:sz w:val="24"/>
                <w:szCs w:val="24"/>
                <w:highlight w:val="none"/>
              </w:rPr>
              <w:t>不合格等情况的，由投标供应商自行承担责任。</w:t>
            </w:r>
          </w:p>
          <w:p w14:paraId="7D83B81A">
            <w:pPr>
              <w:keepLines/>
              <w:snapToGrid w:val="0"/>
              <w:spacing w:line="360" w:lineRule="auto"/>
              <w:ind w:firstLine="241" w:firstLineChars="1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提示：本项目为电子化、无纸化交易项目，为保证您能投标成功，请需仔细阅读以上条款。</w:t>
            </w:r>
          </w:p>
        </w:tc>
      </w:tr>
      <w:tr w14:paraId="7065F345">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5E6FF208">
            <w:pPr>
              <w:keepLines/>
              <w:spacing w:line="360" w:lineRule="auto"/>
              <w:ind w:firstLine="120" w:firstLineChars="5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w:t>
            </w:r>
          </w:p>
        </w:tc>
        <w:tc>
          <w:tcPr>
            <w:tcW w:w="1961" w:type="dxa"/>
            <w:tcBorders>
              <w:top w:val="single" w:color="auto" w:sz="4" w:space="0"/>
              <w:left w:val="nil"/>
              <w:bottom w:val="single" w:color="auto" w:sz="4" w:space="0"/>
              <w:right w:val="single" w:color="auto" w:sz="4" w:space="0"/>
            </w:tcBorders>
            <w:noWrap w:val="0"/>
            <w:vAlign w:val="center"/>
          </w:tcPr>
          <w:p w14:paraId="02264043">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6441" w:type="dxa"/>
            <w:tcBorders>
              <w:top w:val="single" w:color="auto" w:sz="4" w:space="0"/>
              <w:left w:val="nil"/>
              <w:bottom w:val="single" w:color="auto" w:sz="4" w:space="0"/>
              <w:right w:val="single" w:color="auto" w:sz="4" w:space="0"/>
            </w:tcBorders>
            <w:noWrap w:val="0"/>
            <w:vAlign w:val="center"/>
          </w:tcPr>
          <w:p w14:paraId="72445313">
            <w:pPr>
              <w:keepLines/>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1.本项目实行资格后审，审查内容以投标文件为准，其上传资料真实性由供应商自行承担。</w:t>
            </w:r>
          </w:p>
          <w:p w14:paraId="257EEAC8">
            <w:pPr>
              <w:keepLines/>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2.评标打分部分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评标打分部分仍按照100分制原则进行，涉及到</w:t>
            </w:r>
            <w:r>
              <w:rPr>
                <w:rFonts w:hint="eastAsia" w:ascii="宋体" w:hAnsi="宋体" w:eastAsia="宋体" w:cs="宋体"/>
                <w:color w:val="auto"/>
                <w:sz w:val="24"/>
                <w:szCs w:val="24"/>
                <w:highlight w:val="none"/>
                <w:lang w:eastAsia="zh-CN"/>
              </w:rPr>
              <w:t>资格评审</w:t>
            </w:r>
            <w:r>
              <w:rPr>
                <w:rFonts w:hint="eastAsia" w:ascii="宋体" w:hAnsi="宋体" w:eastAsia="宋体" w:cs="宋体"/>
                <w:color w:val="auto"/>
                <w:sz w:val="24"/>
                <w:szCs w:val="24"/>
                <w:highlight w:val="none"/>
              </w:rPr>
              <w:t>、企业荣誉、企业业绩等计分部分时，以投标单位自行上传到投标文件中的相应内容为准。</w:t>
            </w:r>
          </w:p>
          <w:p w14:paraId="33EFB257">
            <w:pPr>
              <w:keepLines/>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3.在招标文件中要求供应商按照投标文件格式进行投标文件编制，在投标文件编制时，应明确将供应商企业基本情况、资格情况、人员情况、业绩情况编入投标文件，便于进行</w:t>
            </w:r>
            <w:r>
              <w:rPr>
                <w:rFonts w:hint="eastAsia" w:ascii="宋体" w:hAnsi="宋体" w:eastAsia="宋体" w:cs="宋体"/>
                <w:color w:val="auto"/>
                <w:sz w:val="24"/>
                <w:szCs w:val="24"/>
                <w:highlight w:val="none"/>
                <w:lang w:eastAsia="zh-CN"/>
              </w:rPr>
              <w:t>资格评审</w:t>
            </w:r>
            <w:r>
              <w:rPr>
                <w:rFonts w:hint="eastAsia" w:ascii="宋体" w:hAnsi="宋体" w:eastAsia="宋体" w:cs="宋体"/>
                <w:color w:val="auto"/>
                <w:sz w:val="24"/>
                <w:szCs w:val="24"/>
                <w:highlight w:val="none"/>
              </w:rPr>
              <w:t>及评标打分。</w:t>
            </w:r>
          </w:p>
          <w:p w14:paraId="2083D11F">
            <w:pPr>
              <w:keepLines/>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4.我单位（采购人）严格按三财购〔2021〕9号文要求的时限发布中标结果公告，发出中标通知书，签订采购合同，上传采购合同。</w:t>
            </w:r>
          </w:p>
          <w:p w14:paraId="280EC65B">
            <w:pPr>
              <w:keepLines/>
              <w:spacing w:line="360" w:lineRule="auto"/>
              <w:ind w:firstLine="240" w:firstLineChars="1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5.在符合相关法律法规的前题下，招标文件的解释权归采购人所有。本招标文件中其他部分内容与投标供应商须知前附表不一致的，以投标供应商须知前附表为准。</w:t>
            </w:r>
          </w:p>
        </w:tc>
      </w:tr>
      <w:tr w14:paraId="1125D90A">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6B834E58">
            <w:pPr>
              <w:keepLines/>
              <w:spacing w:line="360" w:lineRule="auto"/>
              <w:ind w:firstLine="120" w:firstLineChars="5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38</w:t>
            </w:r>
          </w:p>
        </w:tc>
        <w:tc>
          <w:tcPr>
            <w:tcW w:w="1961" w:type="dxa"/>
            <w:tcBorders>
              <w:top w:val="single" w:color="auto" w:sz="4" w:space="0"/>
              <w:left w:val="nil"/>
              <w:bottom w:val="single" w:color="auto" w:sz="4" w:space="0"/>
              <w:right w:val="single" w:color="auto" w:sz="4" w:space="0"/>
            </w:tcBorders>
            <w:noWrap w:val="0"/>
            <w:vAlign w:val="center"/>
          </w:tcPr>
          <w:p w14:paraId="095055C7">
            <w:pPr>
              <w:widowControl/>
              <w:kinsoku w:val="0"/>
              <w:autoSpaceDE w:val="0"/>
              <w:autoSpaceDN w:val="0"/>
              <w:adjustRightInd w:val="0"/>
              <w:snapToGrid w:val="0"/>
              <w:spacing w:line="360" w:lineRule="auto"/>
              <w:ind w:right="108"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6441" w:type="dxa"/>
            <w:tcBorders>
              <w:top w:val="single" w:color="auto" w:sz="4" w:space="0"/>
              <w:left w:val="nil"/>
              <w:bottom w:val="single" w:color="auto" w:sz="4" w:space="0"/>
              <w:right w:val="single" w:color="auto" w:sz="4" w:space="0"/>
            </w:tcBorders>
            <w:noWrap w:val="0"/>
            <w:vAlign w:val="center"/>
          </w:tcPr>
          <w:p w14:paraId="2E6A89D2">
            <w:pPr>
              <w:widowControl/>
              <w:kinsoku w:val="0"/>
              <w:autoSpaceDE w:val="0"/>
              <w:autoSpaceDN w:val="0"/>
              <w:adjustRightInd w:val="0"/>
              <w:snapToGrid w:val="0"/>
              <w:spacing w:line="360" w:lineRule="auto"/>
              <w:ind w:right="108"/>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参照豫招协[2023]002号河南省招标投标协会关于印发《河南省招标代理服务收费指导意见》规定的收费标准收取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服务费。</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服务费由</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供应商在领取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通知书前以现金</w:t>
            </w:r>
            <w:r>
              <w:rPr>
                <w:rFonts w:hint="eastAsia" w:ascii="宋体" w:hAnsi="宋体" w:eastAsia="宋体" w:cs="宋体"/>
                <w:color w:val="auto"/>
                <w:sz w:val="24"/>
                <w:szCs w:val="24"/>
                <w:highlight w:val="none"/>
                <w:lang w:val="en-US" w:eastAsia="zh-CN"/>
              </w:rPr>
              <w:t>或转账</w:t>
            </w:r>
            <w:r>
              <w:rPr>
                <w:rFonts w:hint="eastAsia" w:ascii="宋体" w:hAnsi="宋体" w:eastAsia="宋体" w:cs="宋体"/>
                <w:color w:val="auto"/>
                <w:sz w:val="24"/>
                <w:szCs w:val="24"/>
                <w:highlight w:val="none"/>
              </w:rPr>
              <w:t>等付款方式一次性缴清。</w:t>
            </w:r>
          </w:p>
          <w:p w14:paraId="79C8AD72">
            <w:pPr>
              <w:widowControl/>
              <w:kinsoku w:val="0"/>
              <w:autoSpaceDE w:val="0"/>
              <w:autoSpaceDN w:val="0"/>
              <w:adjustRightInd w:val="0"/>
              <w:snapToGrid w:val="0"/>
              <w:spacing w:line="360" w:lineRule="auto"/>
              <w:ind w:right="108"/>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收款单位：河南省城投项目管理有限公司 </w:t>
            </w:r>
          </w:p>
          <w:p w14:paraId="35DE89DF">
            <w:pPr>
              <w:widowControl/>
              <w:kinsoku w:val="0"/>
              <w:autoSpaceDE w:val="0"/>
              <w:autoSpaceDN w:val="0"/>
              <w:adjustRightInd w:val="0"/>
              <w:snapToGrid w:val="0"/>
              <w:spacing w:line="360" w:lineRule="auto"/>
              <w:ind w:right="108"/>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开户行：中国工商银行股份有限公司郑州龙子湖支行</w:t>
            </w:r>
          </w:p>
          <w:p w14:paraId="40ACDACA">
            <w:pPr>
              <w:widowControl/>
              <w:kinsoku w:val="0"/>
              <w:autoSpaceDE w:val="0"/>
              <w:autoSpaceDN w:val="0"/>
              <w:adjustRightInd w:val="0"/>
              <w:snapToGrid w:val="0"/>
              <w:spacing w:line="360" w:lineRule="auto"/>
              <w:ind w:right="108"/>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号：1702720909100039195</w:t>
            </w:r>
          </w:p>
        </w:tc>
      </w:tr>
    </w:tbl>
    <w:p w14:paraId="3499C83F">
      <w:pPr>
        <w:spacing w:line="440" w:lineRule="exact"/>
        <w:jc w:val="center"/>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4"/>
          <w:highlight w:val="none"/>
        </w:rPr>
        <w:br w:type="page"/>
      </w:r>
      <w:r>
        <w:rPr>
          <w:rFonts w:hint="eastAsia" w:ascii="宋体" w:hAnsi="宋体" w:eastAsia="宋体" w:cs="宋体"/>
          <w:b/>
          <w:bCs/>
          <w:color w:val="auto"/>
          <w:sz w:val="28"/>
          <w:szCs w:val="24"/>
          <w:highlight w:val="none"/>
        </w:rPr>
        <w:t>投标供应商须知</w:t>
      </w:r>
    </w:p>
    <w:p w14:paraId="287E3C16">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总则</w:t>
      </w:r>
    </w:p>
    <w:p w14:paraId="55850D99">
      <w:pPr>
        <w:widowControl/>
        <w:kinsoku w:val="0"/>
        <w:autoSpaceDE w:val="0"/>
        <w:autoSpaceDN w:val="0"/>
        <w:adjustRightInd w:val="0"/>
        <w:snapToGrid w:val="0"/>
        <w:spacing w:line="360" w:lineRule="auto"/>
        <w:ind w:firstLine="486" w:firstLineChars="200"/>
        <w:jc w:val="left"/>
        <w:textAlignment w:val="baseline"/>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spacing w:val="1"/>
          <w:kern w:val="0"/>
          <w:sz w:val="24"/>
          <w:szCs w:val="24"/>
          <w:highlight w:val="none"/>
        </w:rPr>
        <w:t>1.</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rPr>
        <w:t>项目概况</w:t>
      </w:r>
    </w:p>
    <w:p w14:paraId="4AFEC48F">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宋体"/>
          <w:snapToGrid w:val="0"/>
          <w:color w:val="auto"/>
          <w:spacing w:val="1"/>
          <w:kern w:val="0"/>
          <w:sz w:val="24"/>
          <w:szCs w:val="24"/>
          <w:highlight w:val="none"/>
        </w:rPr>
      </w:pPr>
      <w:r>
        <w:rPr>
          <w:rFonts w:hint="eastAsia" w:ascii="宋体" w:hAnsi="宋体" w:eastAsia="宋体" w:cs="宋体"/>
          <w:snapToGrid w:val="0"/>
          <w:color w:val="auto"/>
          <w:spacing w:val="4"/>
          <w:kern w:val="0"/>
          <w:sz w:val="24"/>
          <w:szCs w:val="24"/>
          <w:highlight w:val="none"/>
        </w:rPr>
        <w:t>1.1.1</w:t>
      </w:r>
      <w:r>
        <w:rPr>
          <w:rFonts w:hint="eastAsia" w:ascii="宋体" w:hAnsi="宋体" w:eastAsia="宋体" w:cs="宋体"/>
          <w:snapToGrid w:val="0"/>
          <w:color w:val="auto"/>
          <w:spacing w:val="2"/>
          <w:kern w:val="0"/>
          <w:sz w:val="24"/>
          <w:szCs w:val="24"/>
          <w:highlight w:val="none"/>
        </w:rPr>
        <w:t>本项目依据</w:t>
      </w:r>
      <w:r>
        <w:rPr>
          <w:rFonts w:hint="eastAsia" w:ascii="宋体" w:hAnsi="宋体" w:eastAsia="宋体" w:cs="宋体"/>
          <w:snapToGrid w:val="0"/>
          <w:color w:val="auto"/>
          <w:spacing w:val="-4"/>
          <w:kern w:val="0"/>
          <w:sz w:val="24"/>
          <w:szCs w:val="24"/>
          <w:highlight w:val="none"/>
        </w:rPr>
        <w:t>《中华人民共和国政府采购法》</w:t>
      </w:r>
      <w:r>
        <w:rPr>
          <w:rFonts w:hint="eastAsia" w:ascii="宋体" w:hAnsi="宋体" w:eastAsia="宋体" w:cs="宋体"/>
          <w:snapToGrid w:val="0"/>
          <w:color w:val="auto"/>
          <w:spacing w:val="-4"/>
          <w:kern w:val="0"/>
          <w:sz w:val="24"/>
          <w:szCs w:val="24"/>
          <w:highlight w:val="none"/>
          <w:lang w:eastAsia="zh-CN"/>
        </w:rPr>
        <w:t>、</w:t>
      </w:r>
      <w:r>
        <w:rPr>
          <w:rFonts w:hint="eastAsia" w:ascii="宋体" w:hAnsi="宋体" w:eastAsia="宋体" w:cs="宋体"/>
          <w:snapToGrid w:val="0"/>
          <w:color w:val="auto"/>
          <w:spacing w:val="-4"/>
          <w:kern w:val="0"/>
          <w:sz w:val="24"/>
          <w:szCs w:val="24"/>
          <w:highlight w:val="none"/>
        </w:rPr>
        <w:t>《中华人民共和国</w:t>
      </w:r>
      <w:r>
        <w:rPr>
          <w:rFonts w:hint="eastAsia" w:ascii="宋体" w:hAnsi="宋体" w:eastAsia="宋体" w:cs="宋体"/>
          <w:snapToGrid w:val="0"/>
          <w:color w:val="auto"/>
          <w:spacing w:val="-3"/>
          <w:kern w:val="0"/>
          <w:sz w:val="24"/>
          <w:szCs w:val="24"/>
          <w:highlight w:val="none"/>
        </w:rPr>
        <w:t>政</w:t>
      </w:r>
      <w:r>
        <w:rPr>
          <w:rFonts w:hint="eastAsia" w:ascii="宋体" w:hAnsi="宋体" w:eastAsia="宋体" w:cs="宋体"/>
          <w:snapToGrid w:val="0"/>
          <w:color w:val="auto"/>
          <w:spacing w:val="1"/>
          <w:kern w:val="0"/>
          <w:sz w:val="24"/>
          <w:szCs w:val="24"/>
          <w:highlight w:val="none"/>
        </w:rPr>
        <w:t>府采购法实施条例》等有关法律、法规和规章的规定</w:t>
      </w:r>
      <w:r>
        <w:rPr>
          <w:rFonts w:hint="eastAsia" w:ascii="宋体" w:hAnsi="宋体" w:eastAsia="宋体" w:cs="宋体"/>
          <w:snapToGrid w:val="0"/>
          <w:color w:val="auto"/>
          <w:spacing w:val="-7"/>
          <w:kern w:val="0"/>
          <w:sz w:val="24"/>
          <w:szCs w:val="24"/>
          <w:highlight w:val="none"/>
        </w:rPr>
        <w:t>，</w:t>
      </w:r>
      <w:r>
        <w:rPr>
          <w:rFonts w:hint="eastAsia" w:ascii="宋体" w:hAnsi="宋体" w:eastAsia="宋体" w:cs="宋体"/>
          <w:snapToGrid w:val="0"/>
          <w:color w:val="auto"/>
          <w:spacing w:val="2"/>
          <w:kern w:val="0"/>
          <w:sz w:val="24"/>
          <w:szCs w:val="24"/>
          <w:highlight w:val="none"/>
        </w:rPr>
        <w:t>本招</w:t>
      </w:r>
      <w:r>
        <w:rPr>
          <w:rFonts w:hint="eastAsia" w:ascii="宋体" w:hAnsi="宋体" w:eastAsia="宋体" w:cs="宋体"/>
          <w:snapToGrid w:val="0"/>
          <w:color w:val="auto"/>
          <w:spacing w:val="-5"/>
          <w:kern w:val="0"/>
          <w:sz w:val="24"/>
          <w:szCs w:val="24"/>
          <w:highlight w:val="none"/>
        </w:rPr>
        <w:t>标项目已具备招标条件，现对本项目进行公开招标</w:t>
      </w:r>
      <w:r>
        <w:rPr>
          <w:rFonts w:hint="eastAsia" w:ascii="宋体" w:hAnsi="宋体" w:eastAsia="宋体" w:cs="宋体"/>
          <w:snapToGrid w:val="0"/>
          <w:color w:val="auto"/>
          <w:spacing w:val="-4"/>
          <w:kern w:val="0"/>
          <w:sz w:val="24"/>
          <w:szCs w:val="24"/>
          <w:highlight w:val="none"/>
        </w:rPr>
        <w:t>。</w:t>
      </w:r>
    </w:p>
    <w:p w14:paraId="40C39D50">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1.1.2采购人</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见</w:t>
      </w:r>
      <w:r>
        <w:rPr>
          <w:rFonts w:hint="eastAsia" w:ascii="宋体" w:hAnsi="宋体" w:eastAsia="宋体" w:cs="宋体"/>
          <w:color w:val="auto"/>
          <w:spacing w:val="-2"/>
          <w:kern w:val="0"/>
          <w:sz w:val="24"/>
          <w:szCs w:val="24"/>
          <w:highlight w:val="none"/>
        </w:rPr>
        <w:t>供应商须</w:t>
      </w:r>
      <w:r>
        <w:rPr>
          <w:rFonts w:hint="eastAsia" w:ascii="宋体" w:hAnsi="宋体" w:eastAsia="宋体" w:cs="宋体"/>
          <w:color w:val="auto"/>
          <w:kern w:val="0"/>
          <w:sz w:val="24"/>
          <w:szCs w:val="24"/>
          <w:highlight w:val="none"/>
        </w:rPr>
        <w:t>知前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p>
    <w:p w14:paraId="0EF88990">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1.1.3采购代</w:t>
      </w:r>
      <w:r>
        <w:rPr>
          <w:rFonts w:hint="eastAsia" w:ascii="宋体" w:hAnsi="宋体" w:eastAsia="宋体" w:cs="宋体"/>
          <w:color w:val="auto"/>
          <w:spacing w:val="-2"/>
          <w:kern w:val="0"/>
          <w:sz w:val="24"/>
          <w:szCs w:val="24"/>
          <w:highlight w:val="none"/>
        </w:rPr>
        <w:t>理</w:t>
      </w:r>
      <w:r>
        <w:rPr>
          <w:rFonts w:hint="eastAsia" w:ascii="宋体" w:hAnsi="宋体" w:eastAsia="宋体" w:cs="宋体"/>
          <w:color w:val="auto"/>
          <w:kern w:val="0"/>
          <w:sz w:val="24"/>
          <w:szCs w:val="24"/>
          <w:highlight w:val="none"/>
        </w:rPr>
        <w:t>机</w:t>
      </w:r>
      <w:r>
        <w:rPr>
          <w:rFonts w:hint="eastAsia" w:ascii="宋体" w:hAnsi="宋体" w:eastAsia="宋体" w:cs="宋体"/>
          <w:color w:val="auto"/>
          <w:spacing w:val="-2"/>
          <w:kern w:val="0"/>
          <w:sz w:val="24"/>
          <w:szCs w:val="24"/>
          <w:highlight w:val="none"/>
        </w:rPr>
        <w:t>构</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见供应商须</w:t>
      </w:r>
      <w:r>
        <w:rPr>
          <w:rFonts w:hint="eastAsia" w:ascii="宋体" w:hAnsi="宋体" w:eastAsia="宋体" w:cs="宋体"/>
          <w:color w:val="auto"/>
          <w:kern w:val="0"/>
          <w:sz w:val="24"/>
          <w:szCs w:val="24"/>
          <w:highlight w:val="none"/>
        </w:rPr>
        <w:t>知</w:t>
      </w:r>
      <w:r>
        <w:rPr>
          <w:rFonts w:hint="eastAsia" w:ascii="宋体" w:hAnsi="宋体" w:eastAsia="宋体" w:cs="宋体"/>
          <w:color w:val="auto"/>
          <w:spacing w:val="-2"/>
          <w:kern w:val="0"/>
          <w:sz w:val="24"/>
          <w:szCs w:val="24"/>
          <w:highlight w:val="none"/>
        </w:rPr>
        <w:t>前</w:t>
      </w:r>
      <w:r>
        <w:rPr>
          <w:rFonts w:hint="eastAsia" w:ascii="宋体" w:hAnsi="宋体" w:eastAsia="宋体" w:cs="宋体"/>
          <w:color w:val="auto"/>
          <w:kern w:val="0"/>
          <w:sz w:val="24"/>
          <w:szCs w:val="24"/>
          <w:highlight w:val="none"/>
        </w:rPr>
        <w:t>附</w:t>
      </w:r>
      <w:r>
        <w:rPr>
          <w:rFonts w:hint="eastAsia" w:ascii="宋体" w:hAnsi="宋体" w:eastAsia="宋体" w:cs="宋体"/>
          <w:color w:val="auto"/>
          <w:spacing w:val="-2"/>
          <w:kern w:val="0"/>
          <w:sz w:val="24"/>
          <w:szCs w:val="24"/>
          <w:highlight w:val="none"/>
        </w:rPr>
        <w:t>表</w:t>
      </w:r>
      <w:r>
        <w:rPr>
          <w:rFonts w:hint="eastAsia" w:ascii="宋体" w:hAnsi="宋体" w:eastAsia="宋体" w:cs="宋体"/>
          <w:color w:val="auto"/>
          <w:kern w:val="0"/>
          <w:sz w:val="24"/>
          <w:szCs w:val="24"/>
          <w:highlight w:val="none"/>
        </w:rPr>
        <w:t>。</w:t>
      </w:r>
    </w:p>
    <w:p w14:paraId="4D67FDFC">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1.1.4项</w:t>
      </w:r>
      <w:r>
        <w:rPr>
          <w:rFonts w:hint="eastAsia" w:ascii="宋体" w:hAnsi="宋体" w:eastAsia="宋体" w:cs="宋体"/>
          <w:color w:val="auto"/>
          <w:spacing w:val="-2"/>
          <w:kern w:val="0"/>
          <w:sz w:val="24"/>
          <w:szCs w:val="24"/>
          <w:highlight w:val="none"/>
        </w:rPr>
        <w:t>目</w:t>
      </w:r>
      <w:r>
        <w:rPr>
          <w:rFonts w:hint="eastAsia" w:ascii="宋体" w:hAnsi="宋体" w:eastAsia="宋体" w:cs="宋体"/>
          <w:color w:val="auto"/>
          <w:kern w:val="0"/>
          <w:sz w:val="24"/>
          <w:szCs w:val="24"/>
          <w:highlight w:val="none"/>
        </w:rPr>
        <w:t>名</w:t>
      </w:r>
      <w:r>
        <w:rPr>
          <w:rFonts w:hint="eastAsia" w:ascii="宋体" w:hAnsi="宋体" w:eastAsia="宋体" w:cs="宋体"/>
          <w:color w:val="auto"/>
          <w:spacing w:val="-2"/>
          <w:kern w:val="0"/>
          <w:sz w:val="24"/>
          <w:szCs w:val="24"/>
          <w:highlight w:val="none"/>
        </w:rPr>
        <w:t>称</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见供应商须</w:t>
      </w:r>
      <w:r>
        <w:rPr>
          <w:rFonts w:hint="eastAsia" w:ascii="宋体" w:hAnsi="宋体" w:eastAsia="宋体" w:cs="宋体"/>
          <w:color w:val="auto"/>
          <w:kern w:val="0"/>
          <w:sz w:val="24"/>
          <w:szCs w:val="24"/>
          <w:highlight w:val="none"/>
        </w:rPr>
        <w:t>知</w:t>
      </w:r>
      <w:r>
        <w:rPr>
          <w:rFonts w:hint="eastAsia" w:ascii="宋体" w:hAnsi="宋体" w:eastAsia="宋体" w:cs="宋体"/>
          <w:color w:val="auto"/>
          <w:spacing w:val="-2"/>
          <w:kern w:val="0"/>
          <w:sz w:val="24"/>
          <w:szCs w:val="24"/>
          <w:highlight w:val="none"/>
        </w:rPr>
        <w:t>前</w:t>
      </w:r>
      <w:r>
        <w:rPr>
          <w:rFonts w:hint="eastAsia" w:ascii="宋体" w:hAnsi="宋体" w:eastAsia="宋体" w:cs="宋体"/>
          <w:color w:val="auto"/>
          <w:kern w:val="0"/>
          <w:sz w:val="24"/>
          <w:szCs w:val="24"/>
          <w:highlight w:val="none"/>
        </w:rPr>
        <w:t>附</w:t>
      </w:r>
      <w:r>
        <w:rPr>
          <w:rFonts w:hint="eastAsia" w:ascii="宋体" w:hAnsi="宋体" w:eastAsia="宋体" w:cs="宋体"/>
          <w:color w:val="auto"/>
          <w:spacing w:val="-2"/>
          <w:kern w:val="0"/>
          <w:sz w:val="24"/>
          <w:szCs w:val="24"/>
          <w:highlight w:val="none"/>
        </w:rPr>
        <w:t>表</w:t>
      </w:r>
      <w:r>
        <w:rPr>
          <w:rFonts w:hint="eastAsia" w:ascii="宋体" w:hAnsi="宋体" w:eastAsia="宋体" w:cs="宋体"/>
          <w:color w:val="auto"/>
          <w:kern w:val="0"/>
          <w:sz w:val="24"/>
          <w:szCs w:val="24"/>
          <w:highlight w:val="none"/>
        </w:rPr>
        <w:t>。</w:t>
      </w:r>
    </w:p>
    <w:p w14:paraId="255121AE">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rPr>
        <w:t>1.1.5政府</w:t>
      </w:r>
      <w:r>
        <w:rPr>
          <w:rFonts w:hint="eastAsia" w:ascii="宋体" w:hAnsi="宋体" w:eastAsia="宋体" w:cs="宋体"/>
          <w:snapToGrid w:val="0"/>
          <w:color w:val="auto"/>
          <w:spacing w:val="-1"/>
          <w:kern w:val="0"/>
          <w:sz w:val="24"/>
          <w:szCs w:val="24"/>
          <w:highlight w:val="none"/>
        </w:rPr>
        <w:t>采购政策：见供应商须知前附表</w:t>
      </w:r>
    </w:p>
    <w:p w14:paraId="097CFB7B">
      <w:pPr>
        <w:spacing w:line="360" w:lineRule="auto"/>
        <w:ind w:firstLine="478"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1.2</w:t>
      </w:r>
      <w:r>
        <w:rPr>
          <w:rFonts w:hint="eastAsia" w:ascii="宋体" w:hAnsi="宋体" w:eastAsia="宋体" w:cs="宋体"/>
          <w:b/>
          <w:color w:val="auto"/>
          <w:spacing w:val="-1"/>
          <w:sz w:val="24"/>
          <w:szCs w:val="24"/>
          <w:highlight w:val="none"/>
        </w:rPr>
        <w:t>资</w:t>
      </w:r>
      <w:r>
        <w:rPr>
          <w:rFonts w:hint="eastAsia" w:ascii="宋体" w:hAnsi="宋体" w:eastAsia="宋体" w:cs="宋体"/>
          <w:b/>
          <w:color w:val="auto"/>
          <w:sz w:val="24"/>
          <w:szCs w:val="24"/>
          <w:highlight w:val="none"/>
        </w:rPr>
        <w:t>金来源</w:t>
      </w:r>
    </w:p>
    <w:p w14:paraId="1D981390">
      <w:pPr>
        <w:autoSpaceDE w:val="0"/>
        <w:autoSpaceDN w:val="0"/>
        <w:adjustRightInd w:val="0"/>
        <w:spacing w:line="360" w:lineRule="auto"/>
        <w:ind w:right="-20" w:firstLine="472"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pacing w:val="-2"/>
          <w:kern w:val="0"/>
          <w:sz w:val="24"/>
          <w:szCs w:val="24"/>
          <w:highlight w:val="none"/>
        </w:rPr>
        <w:t>见</w:t>
      </w:r>
      <w:r>
        <w:rPr>
          <w:rFonts w:hint="eastAsia" w:ascii="宋体" w:hAnsi="宋体" w:eastAsia="宋体" w:cs="宋体"/>
          <w:color w:val="auto"/>
          <w:kern w:val="0"/>
          <w:sz w:val="24"/>
          <w:szCs w:val="24"/>
          <w:highlight w:val="none"/>
        </w:rPr>
        <w:t>供应商须</w:t>
      </w:r>
      <w:r>
        <w:rPr>
          <w:rFonts w:hint="eastAsia" w:ascii="宋体" w:hAnsi="宋体" w:eastAsia="宋体" w:cs="宋体"/>
          <w:color w:val="auto"/>
          <w:spacing w:val="-2"/>
          <w:kern w:val="0"/>
          <w:sz w:val="24"/>
          <w:szCs w:val="24"/>
          <w:highlight w:val="none"/>
        </w:rPr>
        <w:t>知</w:t>
      </w:r>
      <w:r>
        <w:rPr>
          <w:rFonts w:hint="eastAsia" w:ascii="宋体" w:hAnsi="宋体" w:eastAsia="宋体" w:cs="宋体"/>
          <w:color w:val="auto"/>
          <w:kern w:val="0"/>
          <w:sz w:val="24"/>
          <w:szCs w:val="24"/>
          <w:highlight w:val="none"/>
        </w:rPr>
        <w:t>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p>
    <w:p w14:paraId="4CCF963B">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spacing w:val="1"/>
          <w:kern w:val="0"/>
          <w:sz w:val="24"/>
          <w:szCs w:val="24"/>
          <w:highlight w:val="none"/>
        </w:rPr>
        <w:t>1</w:t>
      </w:r>
      <w:r>
        <w:rPr>
          <w:rFonts w:hint="eastAsia" w:ascii="宋体" w:hAnsi="宋体" w:eastAsia="宋体" w:cs="宋体"/>
          <w:b/>
          <w:color w:val="auto"/>
          <w:kern w:val="0"/>
          <w:sz w:val="24"/>
          <w:szCs w:val="24"/>
          <w:highlight w:val="none"/>
        </w:rPr>
        <w:t>.3采购</w:t>
      </w:r>
      <w:r>
        <w:rPr>
          <w:rFonts w:hint="eastAsia" w:ascii="宋体" w:hAnsi="宋体" w:eastAsia="宋体" w:cs="宋体"/>
          <w:b/>
          <w:color w:val="auto"/>
          <w:kern w:val="0"/>
          <w:sz w:val="24"/>
          <w:szCs w:val="24"/>
          <w:highlight w:val="none"/>
          <w:lang w:val="en-US" w:eastAsia="zh-CN"/>
        </w:rPr>
        <w:t>内容</w:t>
      </w:r>
      <w:r>
        <w:rPr>
          <w:rFonts w:hint="eastAsia" w:ascii="宋体" w:hAnsi="宋体" w:eastAsia="宋体" w:cs="宋体"/>
          <w:b/>
          <w:color w:val="auto"/>
          <w:kern w:val="0"/>
          <w:sz w:val="24"/>
          <w:szCs w:val="24"/>
          <w:highlight w:val="none"/>
        </w:rPr>
        <w:t>、质保期、交货期、交货地点</w:t>
      </w:r>
      <w:r>
        <w:rPr>
          <w:rFonts w:hint="eastAsia" w:ascii="宋体" w:hAnsi="宋体" w:eastAsia="宋体" w:cs="宋体"/>
          <w:b/>
          <w:color w:val="auto"/>
          <w:spacing w:val="-2"/>
          <w:kern w:val="0"/>
          <w:sz w:val="24"/>
          <w:szCs w:val="24"/>
          <w:highlight w:val="none"/>
        </w:rPr>
        <w:t>、</w:t>
      </w:r>
      <w:r>
        <w:rPr>
          <w:rFonts w:hint="eastAsia" w:ascii="宋体" w:hAnsi="宋体" w:eastAsia="宋体" w:cs="宋体"/>
          <w:b/>
          <w:color w:val="auto"/>
          <w:spacing w:val="-3"/>
          <w:kern w:val="0"/>
          <w:sz w:val="24"/>
          <w:szCs w:val="24"/>
          <w:highlight w:val="none"/>
        </w:rPr>
        <w:t>质量要求</w:t>
      </w:r>
    </w:p>
    <w:p w14:paraId="5690D22B">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1.3.1采购</w:t>
      </w:r>
      <w:r>
        <w:rPr>
          <w:rFonts w:hint="eastAsia" w:ascii="宋体" w:hAnsi="宋体" w:eastAsia="宋体" w:cs="宋体"/>
          <w:color w:val="auto"/>
          <w:kern w:val="0"/>
          <w:sz w:val="24"/>
          <w:szCs w:val="24"/>
          <w:highlight w:val="none"/>
          <w:lang w:val="en-US" w:eastAsia="zh-CN"/>
        </w:rPr>
        <w:t>内容</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见</w:t>
      </w:r>
      <w:r>
        <w:rPr>
          <w:rFonts w:hint="eastAsia" w:ascii="宋体" w:hAnsi="宋体" w:eastAsia="宋体" w:cs="宋体"/>
          <w:color w:val="auto"/>
          <w:kern w:val="0"/>
          <w:sz w:val="24"/>
          <w:szCs w:val="24"/>
          <w:highlight w:val="none"/>
        </w:rPr>
        <w:t>供应商须知</w:t>
      </w:r>
      <w:r>
        <w:rPr>
          <w:rFonts w:hint="eastAsia" w:ascii="宋体" w:hAnsi="宋体" w:eastAsia="宋体" w:cs="宋体"/>
          <w:color w:val="auto"/>
          <w:spacing w:val="-2"/>
          <w:kern w:val="0"/>
          <w:sz w:val="24"/>
          <w:szCs w:val="24"/>
          <w:highlight w:val="none"/>
        </w:rPr>
        <w:t>前</w:t>
      </w:r>
      <w:r>
        <w:rPr>
          <w:rFonts w:hint="eastAsia" w:ascii="宋体" w:hAnsi="宋体" w:eastAsia="宋体" w:cs="宋体"/>
          <w:color w:val="auto"/>
          <w:kern w:val="0"/>
          <w:sz w:val="24"/>
          <w:szCs w:val="24"/>
          <w:highlight w:val="none"/>
        </w:rPr>
        <w:t>附</w:t>
      </w:r>
      <w:r>
        <w:rPr>
          <w:rFonts w:hint="eastAsia" w:ascii="宋体" w:hAnsi="宋体" w:eastAsia="宋体" w:cs="宋体"/>
          <w:color w:val="auto"/>
          <w:spacing w:val="-2"/>
          <w:kern w:val="0"/>
          <w:sz w:val="24"/>
          <w:szCs w:val="24"/>
          <w:highlight w:val="none"/>
        </w:rPr>
        <w:t>表</w:t>
      </w:r>
      <w:r>
        <w:rPr>
          <w:rFonts w:hint="eastAsia" w:ascii="宋体" w:hAnsi="宋体" w:eastAsia="宋体" w:cs="宋体"/>
          <w:color w:val="auto"/>
          <w:kern w:val="0"/>
          <w:sz w:val="24"/>
          <w:szCs w:val="24"/>
          <w:highlight w:val="none"/>
        </w:rPr>
        <w:t>。</w:t>
      </w:r>
    </w:p>
    <w:p w14:paraId="3E73A2DD">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1.3.2质保期</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见</w:t>
      </w:r>
      <w:r>
        <w:rPr>
          <w:rFonts w:hint="eastAsia" w:ascii="宋体" w:hAnsi="宋体" w:eastAsia="宋体" w:cs="宋体"/>
          <w:color w:val="auto"/>
          <w:spacing w:val="-2"/>
          <w:kern w:val="0"/>
          <w:sz w:val="24"/>
          <w:szCs w:val="24"/>
          <w:highlight w:val="none"/>
        </w:rPr>
        <w:t>供应商须</w:t>
      </w:r>
      <w:r>
        <w:rPr>
          <w:rFonts w:hint="eastAsia" w:ascii="宋体" w:hAnsi="宋体" w:eastAsia="宋体" w:cs="宋体"/>
          <w:color w:val="auto"/>
          <w:kern w:val="0"/>
          <w:sz w:val="24"/>
          <w:szCs w:val="24"/>
          <w:highlight w:val="none"/>
        </w:rPr>
        <w:t>知前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p>
    <w:p w14:paraId="73CB0571">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1.3.3</w:t>
      </w:r>
      <w:r>
        <w:rPr>
          <w:rFonts w:hint="eastAsia" w:ascii="宋体" w:hAnsi="宋体" w:eastAsia="宋体" w:cs="宋体"/>
          <w:color w:val="auto"/>
          <w:kern w:val="0"/>
          <w:sz w:val="24"/>
          <w:szCs w:val="24"/>
          <w:highlight w:val="none"/>
        </w:rPr>
        <w:t>交货期</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见</w:t>
      </w:r>
      <w:r>
        <w:rPr>
          <w:rFonts w:hint="eastAsia" w:ascii="宋体" w:hAnsi="宋体" w:eastAsia="宋体" w:cs="宋体"/>
          <w:color w:val="auto"/>
          <w:spacing w:val="-2"/>
          <w:kern w:val="0"/>
          <w:sz w:val="24"/>
          <w:szCs w:val="24"/>
          <w:highlight w:val="none"/>
        </w:rPr>
        <w:t>供应商须</w:t>
      </w:r>
      <w:r>
        <w:rPr>
          <w:rFonts w:hint="eastAsia" w:ascii="宋体" w:hAnsi="宋体" w:eastAsia="宋体" w:cs="宋体"/>
          <w:color w:val="auto"/>
          <w:kern w:val="0"/>
          <w:sz w:val="24"/>
          <w:szCs w:val="24"/>
          <w:highlight w:val="none"/>
        </w:rPr>
        <w:t>知前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r>
        <w:rPr>
          <w:rFonts w:hint="eastAsia" w:ascii="宋体" w:hAnsi="宋体" w:eastAsia="宋体" w:cs="宋体"/>
          <w:color w:val="auto"/>
          <w:kern w:val="0"/>
          <w:sz w:val="24"/>
          <w:szCs w:val="24"/>
          <w:highlight w:val="none"/>
          <w:lang w:eastAsia="zh-CN"/>
        </w:rPr>
        <w:t>。</w:t>
      </w:r>
    </w:p>
    <w:p w14:paraId="3363FA76">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交货地点：</w:t>
      </w:r>
      <w:r>
        <w:rPr>
          <w:rFonts w:hint="eastAsia" w:ascii="宋体" w:hAnsi="宋体" w:eastAsia="宋体" w:cs="宋体"/>
          <w:color w:val="auto"/>
          <w:spacing w:val="-2"/>
          <w:kern w:val="0"/>
          <w:sz w:val="24"/>
          <w:szCs w:val="24"/>
          <w:highlight w:val="none"/>
        </w:rPr>
        <w:t>见</w:t>
      </w:r>
      <w:r>
        <w:rPr>
          <w:rFonts w:hint="eastAsia" w:ascii="宋体" w:hAnsi="宋体" w:eastAsia="宋体" w:cs="宋体"/>
          <w:color w:val="auto"/>
          <w:kern w:val="0"/>
          <w:sz w:val="24"/>
          <w:szCs w:val="24"/>
          <w:highlight w:val="none"/>
        </w:rPr>
        <w:t>供应商须知</w:t>
      </w:r>
      <w:r>
        <w:rPr>
          <w:rFonts w:hint="eastAsia" w:ascii="宋体" w:hAnsi="宋体" w:eastAsia="宋体" w:cs="宋体"/>
          <w:color w:val="auto"/>
          <w:spacing w:val="-2"/>
          <w:kern w:val="0"/>
          <w:sz w:val="24"/>
          <w:szCs w:val="24"/>
          <w:highlight w:val="none"/>
        </w:rPr>
        <w:t>前</w:t>
      </w:r>
      <w:r>
        <w:rPr>
          <w:rFonts w:hint="eastAsia" w:ascii="宋体" w:hAnsi="宋体" w:eastAsia="宋体" w:cs="宋体"/>
          <w:color w:val="auto"/>
          <w:kern w:val="0"/>
          <w:sz w:val="24"/>
          <w:szCs w:val="24"/>
          <w:highlight w:val="none"/>
        </w:rPr>
        <w:t>附</w:t>
      </w:r>
      <w:r>
        <w:rPr>
          <w:rFonts w:hint="eastAsia" w:ascii="宋体" w:hAnsi="宋体" w:eastAsia="宋体" w:cs="宋体"/>
          <w:color w:val="auto"/>
          <w:spacing w:val="-2"/>
          <w:kern w:val="0"/>
          <w:sz w:val="24"/>
          <w:szCs w:val="24"/>
          <w:highlight w:val="none"/>
        </w:rPr>
        <w:t>表</w:t>
      </w:r>
      <w:r>
        <w:rPr>
          <w:rFonts w:hint="eastAsia" w:ascii="宋体" w:hAnsi="宋体" w:eastAsia="宋体" w:cs="宋体"/>
          <w:color w:val="auto"/>
          <w:kern w:val="0"/>
          <w:sz w:val="24"/>
          <w:szCs w:val="24"/>
          <w:highlight w:val="none"/>
        </w:rPr>
        <w:t>。</w:t>
      </w:r>
    </w:p>
    <w:p w14:paraId="2F2787A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1.3.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质量要求：</w:t>
      </w:r>
      <w:r>
        <w:rPr>
          <w:rFonts w:hint="eastAsia" w:ascii="宋体" w:hAnsi="宋体" w:eastAsia="宋体" w:cs="宋体"/>
          <w:color w:val="auto"/>
          <w:kern w:val="0"/>
          <w:sz w:val="24"/>
          <w:szCs w:val="24"/>
          <w:highlight w:val="none"/>
        </w:rPr>
        <w:t>见</w:t>
      </w:r>
      <w:r>
        <w:rPr>
          <w:rFonts w:hint="eastAsia" w:ascii="宋体" w:hAnsi="宋体" w:eastAsia="宋体" w:cs="宋体"/>
          <w:color w:val="auto"/>
          <w:spacing w:val="-2"/>
          <w:kern w:val="0"/>
          <w:sz w:val="24"/>
          <w:szCs w:val="24"/>
          <w:highlight w:val="none"/>
        </w:rPr>
        <w:t>供应商须</w:t>
      </w:r>
      <w:r>
        <w:rPr>
          <w:rFonts w:hint="eastAsia" w:ascii="宋体" w:hAnsi="宋体" w:eastAsia="宋体" w:cs="宋体"/>
          <w:color w:val="auto"/>
          <w:kern w:val="0"/>
          <w:sz w:val="24"/>
          <w:szCs w:val="24"/>
          <w:highlight w:val="none"/>
        </w:rPr>
        <w:t>知前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p>
    <w:p w14:paraId="5F78CE62">
      <w:pPr>
        <w:spacing w:line="360" w:lineRule="auto"/>
        <w:ind w:firstLine="486"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spacing w:val="1"/>
          <w:kern w:val="0"/>
          <w:sz w:val="24"/>
          <w:szCs w:val="24"/>
          <w:highlight w:val="none"/>
        </w:rPr>
        <w:t>1</w:t>
      </w:r>
      <w:r>
        <w:rPr>
          <w:rFonts w:hint="eastAsia" w:ascii="宋体" w:hAnsi="宋体" w:eastAsia="宋体" w:cs="宋体"/>
          <w:b/>
          <w:color w:val="auto"/>
          <w:kern w:val="0"/>
          <w:sz w:val="24"/>
          <w:szCs w:val="24"/>
          <w:highlight w:val="none"/>
        </w:rPr>
        <w:t>.4投标供应商的资质、能力和应具备条件</w:t>
      </w:r>
    </w:p>
    <w:p w14:paraId="0FFB4437">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1.4.1见</w:t>
      </w:r>
      <w:r>
        <w:rPr>
          <w:rFonts w:hint="eastAsia" w:ascii="宋体" w:hAnsi="宋体" w:eastAsia="宋体" w:cs="宋体"/>
          <w:color w:val="auto"/>
          <w:spacing w:val="-2"/>
          <w:kern w:val="0"/>
          <w:sz w:val="24"/>
          <w:szCs w:val="24"/>
          <w:highlight w:val="none"/>
        </w:rPr>
        <w:t>投标供应商须</w:t>
      </w:r>
      <w:r>
        <w:rPr>
          <w:rFonts w:hint="eastAsia" w:ascii="宋体" w:hAnsi="宋体" w:eastAsia="宋体" w:cs="宋体"/>
          <w:color w:val="auto"/>
          <w:kern w:val="0"/>
          <w:sz w:val="24"/>
          <w:szCs w:val="24"/>
          <w:highlight w:val="none"/>
        </w:rPr>
        <w:t>知前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r>
        <w:rPr>
          <w:rFonts w:hint="eastAsia" w:ascii="宋体" w:hAnsi="宋体" w:eastAsia="宋体" w:cs="宋体"/>
          <w:color w:val="auto"/>
          <w:spacing w:val="1"/>
          <w:kern w:val="0"/>
          <w:sz w:val="24"/>
          <w:szCs w:val="24"/>
          <w:highlight w:val="none"/>
        </w:rPr>
        <w:t>。</w:t>
      </w:r>
    </w:p>
    <w:p w14:paraId="176D83A4">
      <w:pPr>
        <w:spacing w:line="360" w:lineRule="auto"/>
        <w:ind w:firstLine="480" w:firstLineChars="200"/>
        <w:rPr>
          <w:rFonts w:hint="eastAsia" w:ascii="宋体" w:hAnsi="宋体" w:eastAsia="宋体" w:cs="宋体"/>
          <w:color w:val="auto"/>
          <w:kern w:val="0"/>
          <w:position w:val="-1"/>
          <w:sz w:val="24"/>
          <w:szCs w:val="24"/>
          <w:highlight w:val="none"/>
        </w:rPr>
      </w:pPr>
      <w:r>
        <w:rPr>
          <w:rFonts w:hint="eastAsia" w:ascii="宋体" w:hAnsi="宋体" w:eastAsia="宋体" w:cs="宋体"/>
          <w:color w:val="auto"/>
          <w:kern w:val="0"/>
          <w:position w:val="-1"/>
          <w:sz w:val="24"/>
          <w:szCs w:val="24"/>
          <w:highlight w:val="none"/>
        </w:rPr>
        <w:t>1.4.2</w:t>
      </w:r>
      <w:r>
        <w:rPr>
          <w:rFonts w:hint="eastAsia" w:ascii="宋体" w:hAnsi="宋体" w:eastAsia="宋体" w:cs="宋体"/>
          <w:color w:val="auto"/>
          <w:spacing w:val="-2"/>
          <w:kern w:val="0"/>
          <w:position w:val="-1"/>
          <w:sz w:val="24"/>
          <w:szCs w:val="24"/>
          <w:highlight w:val="none"/>
        </w:rPr>
        <w:t>本项目不</w:t>
      </w:r>
      <w:r>
        <w:rPr>
          <w:rFonts w:hint="eastAsia" w:ascii="宋体" w:hAnsi="宋体" w:eastAsia="宋体" w:cs="宋体"/>
          <w:color w:val="auto"/>
          <w:kern w:val="0"/>
          <w:position w:val="-1"/>
          <w:sz w:val="24"/>
          <w:szCs w:val="24"/>
          <w:highlight w:val="none"/>
        </w:rPr>
        <w:t>接</w:t>
      </w:r>
      <w:r>
        <w:rPr>
          <w:rFonts w:hint="eastAsia" w:ascii="宋体" w:hAnsi="宋体" w:eastAsia="宋体" w:cs="宋体"/>
          <w:color w:val="auto"/>
          <w:spacing w:val="-2"/>
          <w:kern w:val="0"/>
          <w:position w:val="-1"/>
          <w:sz w:val="24"/>
          <w:szCs w:val="24"/>
          <w:highlight w:val="none"/>
        </w:rPr>
        <w:t>受</w:t>
      </w:r>
      <w:r>
        <w:rPr>
          <w:rFonts w:hint="eastAsia" w:ascii="宋体" w:hAnsi="宋体" w:eastAsia="宋体" w:cs="宋体"/>
          <w:color w:val="auto"/>
          <w:kern w:val="0"/>
          <w:position w:val="-1"/>
          <w:sz w:val="24"/>
          <w:szCs w:val="24"/>
          <w:highlight w:val="none"/>
        </w:rPr>
        <w:t>联</w:t>
      </w:r>
      <w:r>
        <w:rPr>
          <w:rFonts w:hint="eastAsia" w:ascii="宋体" w:hAnsi="宋体" w:eastAsia="宋体" w:cs="宋体"/>
          <w:color w:val="auto"/>
          <w:spacing w:val="-2"/>
          <w:kern w:val="0"/>
          <w:position w:val="-1"/>
          <w:sz w:val="24"/>
          <w:szCs w:val="24"/>
          <w:highlight w:val="none"/>
        </w:rPr>
        <w:t>合</w:t>
      </w:r>
      <w:r>
        <w:rPr>
          <w:rFonts w:hint="eastAsia" w:ascii="宋体" w:hAnsi="宋体" w:eastAsia="宋体" w:cs="宋体"/>
          <w:color w:val="auto"/>
          <w:kern w:val="0"/>
          <w:position w:val="-1"/>
          <w:sz w:val="24"/>
          <w:szCs w:val="24"/>
          <w:highlight w:val="none"/>
        </w:rPr>
        <w:t>体</w:t>
      </w:r>
      <w:r>
        <w:rPr>
          <w:rFonts w:hint="eastAsia" w:ascii="宋体" w:hAnsi="宋体" w:eastAsia="宋体" w:cs="宋体"/>
          <w:color w:val="auto"/>
          <w:spacing w:val="-2"/>
          <w:kern w:val="0"/>
          <w:position w:val="-1"/>
          <w:sz w:val="24"/>
          <w:szCs w:val="24"/>
          <w:highlight w:val="none"/>
        </w:rPr>
        <w:t>投</w:t>
      </w:r>
      <w:r>
        <w:rPr>
          <w:rFonts w:hint="eastAsia" w:ascii="宋体" w:hAnsi="宋体" w:eastAsia="宋体" w:cs="宋体"/>
          <w:color w:val="auto"/>
          <w:kern w:val="0"/>
          <w:position w:val="-1"/>
          <w:sz w:val="24"/>
          <w:szCs w:val="24"/>
          <w:highlight w:val="none"/>
        </w:rPr>
        <w:t>标。</w:t>
      </w:r>
    </w:p>
    <w:p w14:paraId="2B254E33">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1.4.3投标供应商</w:t>
      </w:r>
      <w:r>
        <w:rPr>
          <w:rFonts w:hint="eastAsia" w:ascii="宋体" w:hAnsi="宋体" w:eastAsia="宋体" w:cs="宋体"/>
          <w:color w:val="auto"/>
          <w:spacing w:val="-2"/>
          <w:kern w:val="0"/>
          <w:sz w:val="24"/>
          <w:szCs w:val="24"/>
          <w:highlight w:val="none"/>
        </w:rPr>
        <w:t>不</w:t>
      </w:r>
      <w:r>
        <w:rPr>
          <w:rFonts w:hint="eastAsia" w:ascii="宋体" w:hAnsi="宋体" w:eastAsia="宋体" w:cs="宋体"/>
          <w:color w:val="auto"/>
          <w:kern w:val="0"/>
          <w:sz w:val="24"/>
          <w:szCs w:val="24"/>
          <w:highlight w:val="none"/>
        </w:rPr>
        <w:t>得</w:t>
      </w:r>
      <w:r>
        <w:rPr>
          <w:rFonts w:hint="eastAsia" w:ascii="宋体" w:hAnsi="宋体" w:eastAsia="宋体" w:cs="宋体"/>
          <w:color w:val="auto"/>
          <w:spacing w:val="-2"/>
          <w:kern w:val="0"/>
          <w:sz w:val="24"/>
          <w:szCs w:val="24"/>
          <w:highlight w:val="none"/>
        </w:rPr>
        <w:t>存</w:t>
      </w:r>
      <w:r>
        <w:rPr>
          <w:rFonts w:hint="eastAsia" w:ascii="宋体" w:hAnsi="宋体" w:eastAsia="宋体" w:cs="宋体"/>
          <w:color w:val="auto"/>
          <w:kern w:val="0"/>
          <w:sz w:val="24"/>
          <w:szCs w:val="24"/>
          <w:highlight w:val="none"/>
        </w:rPr>
        <w:t>在</w:t>
      </w:r>
      <w:r>
        <w:rPr>
          <w:rFonts w:hint="eastAsia" w:ascii="宋体" w:hAnsi="宋体" w:eastAsia="宋体" w:cs="宋体"/>
          <w:color w:val="auto"/>
          <w:spacing w:val="-2"/>
          <w:kern w:val="0"/>
          <w:sz w:val="24"/>
          <w:szCs w:val="24"/>
          <w:highlight w:val="none"/>
        </w:rPr>
        <w:t>下列</w:t>
      </w:r>
      <w:r>
        <w:rPr>
          <w:rFonts w:hint="eastAsia" w:ascii="宋体" w:hAnsi="宋体" w:eastAsia="宋体" w:cs="宋体"/>
          <w:color w:val="auto"/>
          <w:kern w:val="0"/>
          <w:sz w:val="24"/>
          <w:szCs w:val="24"/>
          <w:highlight w:val="none"/>
        </w:rPr>
        <w:t>情形</w:t>
      </w:r>
      <w:r>
        <w:rPr>
          <w:rFonts w:hint="eastAsia" w:ascii="宋体" w:hAnsi="宋体" w:eastAsia="宋体" w:cs="宋体"/>
          <w:color w:val="auto"/>
          <w:spacing w:val="-2"/>
          <w:kern w:val="0"/>
          <w:sz w:val="24"/>
          <w:szCs w:val="24"/>
          <w:highlight w:val="none"/>
        </w:rPr>
        <w:t>之</w:t>
      </w:r>
      <w:r>
        <w:rPr>
          <w:rFonts w:hint="eastAsia" w:ascii="宋体" w:hAnsi="宋体" w:eastAsia="宋体" w:cs="宋体"/>
          <w:color w:val="auto"/>
          <w:kern w:val="0"/>
          <w:sz w:val="24"/>
          <w:szCs w:val="24"/>
          <w:highlight w:val="none"/>
        </w:rPr>
        <w:t>一：</w:t>
      </w:r>
    </w:p>
    <w:p w14:paraId="5E771F88">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与</w:t>
      </w:r>
      <w:r>
        <w:rPr>
          <w:rFonts w:hint="eastAsia" w:ascii="宋体" w:hAnsi="宋体" w:eastAsia="宋体" w:cs="宋体"/>
          <w:color w:val="auto"/>
          <w:spacing w:val="-2"/>
          <w:kern w:val="0"/>
          <w:sz w:val="24"/>
          <w:szCs w:val="24"/>
          <w:highlight w:val="none"/>
        </w:rPr>
        <w:t>采购人</w:t>
      </w:r>
      <w:r>
        <w:rPr>
          <w:rFonts w:hint="eastAsia" w:ascii="宋体" w:hAnsi="宋体" w:eastAsia="宋体" w:cs="宋体"/>
          <w:color w:val="auto"/>
          <w:kern w:val="0"/>
          <w:sz w:val="24"/>
          <w:szCs w:val="24"/>
          <w:highlight w:val="none"/>
        </w:rPr>
        <w:t>存</w:t>
      </w:r>
      <w:r>
        <w:rPr>
          <w:rFonts w:hint="eastAsia" w:ascii="宋体" w:hAnsi="宋体" w:eastAsia="宋体" w:cs="宋体"/>
          <w:color w:val="auto"/>
          <w:spacing w:val="-2"/>
          <w:kern w:val="0"/>
          <w:sz w:val="24"/>
          <w:szCs w:val="24"/>
          <w:highlight w:val="none"/>
        </w:rPr>
        <w:t>在</w:t>
      </w:r>
      <w:r>
        <w:rPr>
          <w:rFonts w:hint="eastAsia" w:ascii="宋体" w:hAnsi="宋体" w:eastAsia="宋体" w:cs="宋体"/>
          <w:color w:val="auto"/>
          <w:kern w:val="0"/>
          <w:sz w:val="24"/>
          <w:szCs w:val="24"/>
          <w:highlight w:val="none"/>
        </w:rPr>
        <w:t>利</w:t>
      </w:r>
      <w:r>
        <w:rPr>
          <w:rFonts w:hint="eastAsia" w:ascii="宋体" w:hAnsi="宋体" w:eastAsia="宋体" w:cs="宋体"/>
          <w:color w:val="auto"/>
          <w:spacing w:val="-2"/>
          <w:kern w:val="0"/>
          <w:sz w:val="24"/>
          <w:szCs w:val="24"/>
          <w:highlight w:val="none"/>
        </w:rPr>
        <w:t>害关</w:t>
      </w:r>
      <w:r>
        <w:rPr>
          <w:rFonts w:hint="eastAsia" w:ascii="宋体" w:hAnsi="宋体" w:eastAsia="宋体" w:cs="宋体"/>
          <w:color w:val="auto"/>
          <w:kern w:val="0"/>
          <w:sz w:val="24"/>
          <w:szCs w:val="24"/>
          <w:highlight w:val="none"/>
        </w:rPr>
        <w:t>系且</w:t>
      </w:r>
      <w:r>
        <w:rPr>
          <w:rFonts w:hint="eastAsia" w:ascii="宋体" w:hAnsi="宋体" w:eastAsia="宋体" w:cs="宋体"/>
          <w:color w:val="auto"/>
          <w:spacing w:val="-2"/>
          <w:kern w:val="0"/>
          <w:sz w:val="24"/>
          <w:szCs w:val="24"/>
          <w:highlight w:val="none"/>
        </w:rPr>
        <w:t>可</w:t>
      </w:r>
      <w:r>
        <w:rPr>
          <w:rFonts w:hint="eastAsia" w:ascii="宋体" w:hAnsi="宋体" w:eastAsia="宋体" w:cs="宋体"/>
          <w:color w:val="auto"/>
          <w:kern w:val="0"/>
          <w:sz w:val="24"/>
          <w:szCs w:val="24"/>
          <w:highlight w:val="none"/>
        </w:rPr>
        <w:t>能</w:t>
      </w:r>
      <w:r>
        <w:rPr>
          <w:rFonts w:hint="eastAsia" w:ascii="宋体" w:hAnsi="宋体" w:eastAsia="宋体" w:cs="宋体"/>
          <w:color w:val="auto"/>
          <w:spacing w:val="-2"/>
          <w:kern w:val="0"/>
          <w:sz w:val="24"/>
          <w:szCs w:val="24"/>
          <w:highlight w:val="none"/>
        </w:rPr>
        <w:t>影</w:t>
      </w:r>
      <w:r>
        <w:rPr>
          <w:rFonts w:hint="eastAsia" w:ascii="宋体" w:hAnsi="宋体" w:eastAsia="宋体" w:cs="宋体"/>
          <w:color w:val="auto"/>
          <w:kern w:val="0"/>
          <w:sz w:val="24"/>
          <w:szCs w:val="24"/>
          <w:highlight w:val="none"/>
        </w:rPr>
        <w:t>响</w:t>
      </w:r>
      <w:r>
        <w:rPr>
          <w:rFonts w:hint="eastAsia" w:ascii="宋体" w:hAnsi="宋体" w:eastAsia="宋体" w:cs="宋体"/>
          <w:color w:val="auto"/>
          <w:spacing w:val="-2"/>
          <w:kern w:val="0"/>
          <w:sz w:val="24"/>
          <w:szCs w:val="24"/>
          <w:highlight w:val="none"/>
        </w:rPr>
        <w:t>招</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公</w:t>
      </w:r>
      <w:r>
        <w:rPr>
          <w:rFonts w:hint="eastAsia" w:ascii="宋体" w:hAnsi="宋体" w:eastAsia="宋体" w:cs="宋体"/>
          <w:color w:val="auto"/>
          <w:kern w:val="0"/>
          <w:sz w:val="24"/>
          <w:szCs w:val="24"/>
          <w:highlight w:val="none"/>
        </w:rPr>
        <w:t>正</w:t>
      </w:r>
      <w:r>
        <w:rPr>
          <w:rFonts w:hint="eastAsia" w:ascii="宋体" w:hAnsi="宋体" w:eastAsia="宋体" w:cs="宋体"/>
          <w:color w:val="auto"/>
          <w:spacing w:val="-2"/>
          <w:kern w:val="0"/>
          <w:sz w:val="24"/>
          <w:szCs w:val="24"/>
          <w:highlight w:val="none"/>
        </w:rPr>
        <w:t>性</w:t>
      </w:r>
      <w:r>
        <w:rPr>
          <w:rFonts w:hint="eastAsia" w:ascii="宋体" w:hAnsi="宋体" w:eastAsia="宋体" w:cs="宋体"/>
          <w:color w:val="auto"/>
          <w:kern w:val="0"/>
          <w:sz w:val="24"/>
          <w:szCs w:val="24"/>
          <w:highlight w:val="none"/>
        </w:rPr>
        <w:t>；</w:t>
      </w:r>
    </w:p>
    <w:p w14:paraId="1A9A262A">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与本招标项目的其他投标供应商的单位负责人为同一人；</w:t>
      </w:r>
    </w:p>
    <w:p w14:paraId="4494A75C">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与本招标项目的其他投标供应商存在直接控股、管理关系；</w:t>
      </w:r>
    </w:p>
    <w:p w14:paraId="6599ED31">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7"/>
          <w:kern w:val="0"/>
          <w:sz w:val="24"/>
          <w:szCs w:val="24"/>
          <w:highlight w:val="none"/>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被</w:t>
      </w:r>
      <w:r>
        <w:rPr>
          <w:rFonts w:hint="eastAsia" w:ascii="宋体" w:hAnsi="宋体" w:eastAsia="宋体" w:cs="宋体"/>
          <w:color w:val="auto"/>
          <w:kern w:val="0"/>
          <w:sz w:val="24"/>
          <w:szCs w:val="24"/>
          <w:highlight w:val="none"/>
        </w:rPr>
        <w:t>依</w:t>
      </w:r>
      <w:r>
        <w:rPr>
          <w:rFonts w:hint="eastAsia" w:ascii="宋体" w:hAnsi="宋体" w:eastAsia="宋体" w:cs="宋体"/>
          <w:color w:val="auto"/>
          <w:spacing w:val="-2"/>
          <w:kern w:val="0"/>
          <w:sz w:val="24"/>
          <w:szCs w:val="24"/>
          <w:highlight w:val="none"/>
        </w:rPr>
        <w:t>法</w:t>
      </w:r>
      <w:r>
        <w:rPr>
          <w:rFonts w:hint="eastAsia" w:ascii="宋体" w:hAnsi="宋体" w:eastAsia="宋体" w:cs="宋体"/>
          <w:color w:val="auto"/>
          <w:kern w:val="0"/>
          <w:sz w:val="24"/>
          <w:szCs w:val="24"/>
          <w:highlight w:val="none"/>
        </w:rPr>
        <w:t>暂</w:t>
      </w:r>
      <w:r>
        <w:rPr>
          <w:rFonts w:hint="eastAsia" w:ascii="宋体" w:hAnsi="宋体" w:eastAsia="宋体" w:cs="宋体"/>
          <w:color w:val="auto"/>
          <w:spacing w:val="-2"/>
          <w:kern w:val="0"/>
          <w:sz w:val="24"/>
          <w:szCs w:val="24"/>
          <w:highlight w:val="none"/>
        </w:rPr>
        <w:t>停</w:t>
      </w:r>
      <w:r>
        <w:rPr>
          <w:rFonts w:hint="eastAsia" w:ascii="宋体" w:hAnsi="宋体" w:eastAsia="宋体" w:cs="宋体"/>
          <w:color w:val="auto"/>
          <w:kern w:val="0"/>
          <w:sz w:val="24"/>
          <w:szCs w:val="24"/>
          <w:highlight w:val="none"/>
        </w:rPr>
        <w:t>或</w:t>
      </w:r>
      <w:r>
        <w:rPr>
          <w:rFonts w:hint="eastAsia" w:ascii="宋体" w:hAnsi="宋体" w:eastAsia="宋体" w:cs="宋体"/>
          <w:color w:val="auto"/>
          <w:spacing w:val="-2"/>
          <w:kern w:val="0"/>
          <w:sz w:val="24"/>
          <w:szCs w:val="24"/>
          <w:highlight w:val="none"/>
        </w:rPr>
        <w:t>者取</w:t>
      </w:r>
      <w:r>
        <w:rPr>
          <w:rFonts w:hint="eastAsia" w:ascii="宋体" w:hAnsi="宋体" w:eastAsia="宋体" w:cs="宋体"/>
          <w:color w:val="auto"/>
          <w:kern w:val="0"/>
          <w:sz w:val="24"/>
          <w:szCs w:val="24"/>
          <w:highlight w:val="none"/>
        </w:rPr>
        <w:t>消投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资</w:t>
      </w:r>
      <w:r>
        <w:rPr>
          <w:rFonts w:hint="eastAsia" w:ascii="宋体" w:hAnsi="宋体" w:eastAsia="宋体" w:cs="宋体"/>
          <w:color w:val="auto"/>
          <w:spacing w:val="-2"/>
          <w:kern w:val="0"/>
          <w:sz w:val="24"/>
          <w:szCs w:val="24"/>
          <w:highlight w:val="none"/>
        </w:rPr>
        <w:t>格</w:t>
      </w:r>
      <w:r>
        <w:rPr>
          <w:rFonts w:hint="eastAsia" w:ascii="宋体" w:hAnsi="宋体" w:eastAsia="宋体" w:cs="宋体"/>
          <w:color w:val="auto"/>
          <w:kern w:val="0"/>
          <w:sz w:val="24"/>
          <w:szCs w:val="24"/>
          <w:highlight w:val="none"/>
        </w:rPr>
        <w:t>；</w:t>
      </w:r>
    </w:p>
    <w:p w14:paraId="6A35E2B6">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被</w:t>
      </w:r>
      <w:r>
        <w:rPr>
          <w:rFonts w:hint="eastAsia" w:ascii="宋体" w:hAnsi="宋体" w:eastAsia="宋体" w:cs="宋体"/>
          <w:color w:val="auto"/>
          <w:spacing w:val="-2"/>
          <w:kern w:val="0"/>
          <w:sz w:val="24"/>
          <w:szCs w:val="24"/>
          <w:highlight w:val="none"/>
        </w:rPr>
        <w:t>责</w:t>
      </w:r>
      <w:r>
        <w:rPr>
          <w:rFonts w:hint="eastAsia" w:ascii="宋体" w:hAnsi="宋体" w:eastAsia="宋体" w:cs="宋体"/>
          <w:color w:val="auto"/>
          <w:kern w:val="0"/>
          <w:sz w:val="24"/>
          <w:szCs w:val="24"/>
          <w:highlight w:val="none"/>
        </w:rPr>
        <w:t>令</w:t>
      </w:r>
      <w:r>
        <w:rPr>
          <w:rFonts w:hint="eastAsia" w:ascii="宋体" w:hAnsi="宋体" w:eastAsia="宋体" w:cs="宋体"/>
          <w:color w:val="auto"/>
          <w:spacing w:val="-2"/>
          <w:kern w:val="0"/>
          <w:sz w:val="24"/>
          <w:szCs w:val="24"/>
          <w:highlight w:val="none"/>
        </w:rPr>
        <w:t>停</w:t>
      </w:r>
      <w:r>
        <w:rPr>
          <w:rFonts w:hint="eastAsia" w:ascii="宋体" w:hAnsi="宋体" w:eastAsia="宋体" w:cs="宋体"/>
          <w:color w:val="auto"/>
          <w:kern w:val="0"/>
          <w:sz w:val="24"/>
          <w:szCs w:val="24"/>
          <w:highlight w:val="none"/>
        </w:rPr>
        <w:t>产</w:t>
      </w:r>
      <w:r>
        <w:rPr>
          <w:rFonts w:hint="eastAsia" w:ascii="宋体" w:hAnsi="宋体" w:eastAsia="宋体" w:cs="宋体"/>
          <w:color w:val="auto"/>
          <w:spacing w:val="-2"/>
          <w:kern w:val="0"/>
          <w:sz w:val="24"/>
          <w:szCs w:val="24"/>
          <w:highlight w:val="none"/>
        </w:rPr>
        <w:t>停</w:t>
      </w:r>
      <w:r>
        <w:rPr>
          <w:rFonts w:hint="eastAsia" w:ascii="宋体" w:hAnsi="宋体" w:eastAsia="宋体" w:cs="宋体"/>
          <w:color w:val="auto"/>
          <w:kern w:val="0"/>
          <w:sz w:val="24"/>
          <w:szCs w:val="24"/>
          <w:highlight w:val="none"/>
        </w:rPr>
        <w:t>业</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暂扣</w:t>
      </w:r>
      <w:r>
        <w:rPr>
          <w:rFonts w:hint="eastAsia" w:ascii="宋体" w:hAnsi="宋体" w:eastAsia="宋体" w:cs="宋体"/>
          <w:color w:val="auto"/>
          <w:spacing w:val="-2"/>
          <w:kern w:val="0"/>
          <w:sz w:val="24"/>
          <w:szCs w:val="24"/>
          <w:highlight w:val="none"/>
        </w:rPr>
        <w:t>或</w:t>
      </w:r>
      <w:r>
        <w:rPr>
          <w:rFonts w:hint="eastAsia" w:ascii="宋体" w:hAnsi="宋体" w:eastAsia="宋体" w:cs="宋体"/>
          <w:color w:val="auto"/>
          <w:kern w:val="0"/>
          <w:sz w:val="24"/>
          <w:szCs w:val="24"/>
          <w:highlight w:val="none"/>
        </w:rPr>
        <w:t>者</w:t>
      </w:r>
      <w:r>
        <w:rPr>
          <w:rFonts w:hint="eastAsia" w:ascii="宋体" w:hAnsi="宋体" w:eastAsia="宋体" w:cs="宋体"/>
          <w:color w:val="auto"/>
          <w:spacing w:val="-2"/>
          <w:kern w:val="0"/>
          <w:sz w:val="24"/>
          <w:szCs w:val="24"/>
          <w:highlight w:val="none"/>
        </w:rPr>
        <w:t>吊</w:t>
      </w:r>
      <w:r>
        <w:rPr>
          <w:rFonts w:hint="eastAsia" w:ascii="宋体" w:hAnsi="宋体" w:eastAsia="宋体" w:cs="宋体"/>
          <w:color w:val="auto"/>
          <w:kern w:val="0"/>
          <w:sz w:val="24"/>
          <w:szCs w:val="24"/>
          <w:highlight w:val="none"/>
        </w:rPr>
        <w:t>销</w:t>
      </w:r>
      <w:r>
        <w:rPr>
          <w:rFonts w:hint="eastAsia" w:ascii="宋体" w:hAnsi="宋体" w:eastAsia="宋体" w:cs="宋体"/>
          <w:color w:val="auto"/>
          <w:spacing w:val="-2"/>
          <w:kern w:val="0"/>
          <w:sz w:val="24"/>
          <w:szCs w:val="24"/>
          <w:highlight w:val="none"/>
        </w:rPr>
        <w:t>许</w:t>
      </w:r>
      <w:r>
        <w:rPr>
          <w:rFonts w:hint="eastAsia" w:ascii="宋体" w:hAnsi="宋体" w:eastAsia="宋体" w:cs="宋体"/>
          <w:color w:val="auto"/>
          <w:kern w:val="0"/>
          <w:sz w:val="24"/>
          <w:szCs w:val="24"/>
          <w:highlight w:val="none"/>
        </w:rPr>
        <w:t>可</w:t>
      </w:r>
      <w:r>
        <w:rPr>
          <w:rFonts w:hint="eastAsia" w:ascii="宋体" w:hAnsi="宋体" w:eastAsia="宋体" w:cs="宋体"/>
          <w:color w:val="auto"/>
          <w:spacing w:val="-2"/>
          <w:kern w:val="0"/>
          <w:sz w:val="24"/>
          <w:szCs w:val="24"/>
          <w:highlight w:val="none"/>
        </w:rPr>
        <w:t>证</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暂</w:t>
      </w:r>
      <w:r>
        <w:rPr>
          <w:rFonts w:hint="eastAsia" w:ascii="宋体" w:hAnsi="宋体" w:eastAsia="宋体" w:cs="宋体"/>
          <w:color w:val="auto"/>
          <w:kern w:val="0"/>
          <w:sz w:val="24"/>
          <w:szCs w:val="24"/>
          <w:highlight w:val="none"/>
        </w:rPr>
        <w:t>扣或</w:t>
      </w:r>
      <w:r>
        <w:rPr>
          <w:rFonts w:hint="eastAsia" w:ascii="宋体" w:hAnsi="宋体" w:eastAsia="宋体" w:cs="宋体"/>
          <w:color w:val="auto"/>
          <w:spacing w:val="-2"/>
          <w:kern w:val="0"/>
          <w:sz w:val="24"/>
          <w:szCs w:val="24"/>
          <w:highlight w:val="none"/>
        </w:rPr>
        <w:t>者</w:t>
      </w:r>
      <w:r>
        <w:rPr>
          <w:rFonts w:hint="eastAsia" w:ascii="宋体" w:hAnsi="宋体" w:eastAsia="宋体" w:cs="宋体"/>
          <w:color w:val="auto"/>
          <w:kern w:val="0"/>
          <w:sz w:val="24"/>
          <w:szCs w:val="24"/>
          <w:highlight w:val="none"/>
        </w:rPr>
        <w:t>吊</w:t>
      </w:r>
      <w:r>
        <w:rPr>
          <w:rFonts w:hint="eastAsia" w:ascii="宋体" w:hAnsi="宋体" w:eastAsia="宋体" w:cs="宋体"/>
          <w:color w:val="auto"/>
          <w:spacing w:val="-2"/>
          <w:kern w:val="0"/>
          <w:sz w:val="24"/>
          <w:szCs w:val="24"/>
          <w:highlight w:val="none"/>
        </w:rPr>
        <w:t>销</w:t>
      </w:r>
      <w:r>
        <w:rPr>
          <w:rFonts w:hint="eastAsia" w:ascii="宋体" w:hAnsi="宋体" w:eastAsia="宋体" w:cs="宋体"/>
          <w:color w:val="auto"/>
          <w:kern w:val="0"/>
          <w:sz w:val="24"/>
          <w:szCs w:val="24"/>
          <w:highlight w:val="none"/>
        </w:rPr>
        <w:t>执</w:t>
      </w:r>
      <w:r>
        <w:rPr>
          <w:rFonts w:hint="eastAsia" w:ascii="宋体" w:hAnsi="宋体" w:eastAsia="宋体" w:cs="宋体"/>
          <w:color w:val="auto"/>
          <w:spacing w:val="-2"/>
          <w:kern w:val="0"/>
          <w:sz w:val="24"/>
          <w:szCs w:val="24"/>
          <w:highlight w:val="none"/>
        </w:rPr>
        <w:t>照</w:t>
      </w:r>
      <w:r>
        <w:rPr>
          <w:rFonts w:hint="eastAsia" w:ascii="宋体" w:hAnsi="宋体" w:eastAsia="宋体" w:cs="宋体"/>
          <w:color w:val="auto"/>
          <w:kern w:val="0"/>
          <w:sz w:val="24"/>
          <w:szCs w:val="24"/>
          <w:highlight w:val="none"/>
        </w:rPr>
        <w:t>；</w:t>
      </w:r>
    </w:p>
    <w:p w14:paraId="47DDBCAB">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进</w:t>
      </w:r>
      <w:r>
        <w:rPr>
          <w:rFonts w:hint="eastAsia" w:ascii="宋体" w:hAnsi="宋体" w:eastAsia="宋体" w:cs="宋体"/>
          <w:color w:val="auto"/>
          <w:spacing w:val="-2"/>
          <w:kern w:val="0"/>
          <w:sz w:val="24"/>
          <w:szCs w:val="24"/>
          <w:highlight w:val="none"/>
        </w:rPr>
        <w:t>入</w:t>
      </w:r>
      <w:r>
        <w:rPr>
          <w:rFonts w:hint="eastAsia" w:ascii="宋体" w:hAnsi="宋体" w:eastAsia="宋体" w:cs="宋体"/>
          <w:color w:val="auto"/>
          <w:kern w:val="0"/>
          <w:sz w:val="24"/>
          <w:szCs w:val="24"/>
          <w:highlight w:val="none"/>
        </w:rPr>
        <w:t>清</w:t>
      </w:r>
      <w:r>
        <w:rPr>
          <w:rFonts w:hint="eastAsia" w:ascii="宋体" w:hAnsi="宋体" w:eastAsia="宋体" w:cs="宋体"/>
          <w:color w:val="auto"/>
          <w:spacing w:val="-2"/>
          <w:kern w:val="0"/>
          <w:sz w:val="24"/>
          <w:szCs w:val="24"/>
          <w:highlight w:val="none"/>
        </w:rPr>
        <w:t>算</w:t>
      </w:r>
      <w:r>
        <w:rPr>
          <w:rFonts w:hint="eastAsia" w:ascii="宋体" w:hAnsi="宋体" w:eastAsia="宋体" w:cs="宋体"/>
          <w:color w:val="auto"/>
          <w:kern w:val="0"/>
          <w:sz w:val="24"/>
          <w:szCs w:val="24"/>
          <w:highlight w:val="none"/>
        </w:rPr>
        <w:t>程</w:t>
      </w:r>
      <w:r>
        <w:rPr>
          <w:rFonts w:hint="eastAsia" w:ascii="宋体" w:hAnsi="宋体" w:eastAsia="宋体" w:cs="宋体"/>
          <w:color w:val="auto"/>
          <w:spacing w:val="-2"/>
          <w:kern w:val="0"/>
          <w:sz w:val="24"/>
          <w:szCs w:val="24"/>
          <w:highlight w:val="none"/>
        </w:rPr>
        <w:t>序</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或</w:t>
      </w:r>
      <w:r>
        <w:rPr>
          <w:rFonts w:hint="eastAsia" w:ascii="宋体" w:hAnsi="宋体" w:eastAsia="宋体" w:cs="宋体"/>
          <w:color w:val="auto"/>
          <w:kern w:val="0"/>
          <w:sz w:val="24"/>
          <w:szCs w:val="24"/>
          <w:highlight w:val="none"/>
        </w:rPr>
        <w:t>被宣</w:t>
      </w:r>
      <w:r>
        <w:rPr>
          <w:rFonts w:hint="eastAsia" w:ascii="宋体" w:hAnsi="宋体" w:eastAsia="宋体" w:cs="宋体"/>
          <w:color w:val="auto"/>
          <w:spacing w:val="-2"/>
          <w:kern w:val="0"/>
          <w:sz w:val="24"/>
          <w:szCs w:val="24"/>
          <w:highlight w:val="none"/>
        </w:rPr>
        <w:t>告</w:t>
      </w:r>
      <w:r>
        <w:rPr>
          <w:rFonts w:hint="eastAsia" w:ascii="宋体" w:hAnsi="宋体" w:eastAsia="宋体" w:cs="宋体"/>
          <w:color w:val="auto"/>
          <w:kern w:val="0"/>
          <w:sz w:val="24"/>
          <w:szCs w:val="24"/>
          <w:highlight w:val="none"/>
        </w:rPr>
        <w:t>破</w:t>
      </w:r>
      <w:r>
        <w:rPr>
          <w:rFonts w:hint="eastAsia" w:ascii="宋体" w:hAnsi="宋体" w:eastAsia="宋体" w:cs="宋体"/>
          <w:color w:val="auto"/>
          <w:spacing w:val="-2"/>
          <w:kern w:val="0"/>
          <w:sz w:val="24"/>
          <w:szCs w:val="24"/>
          <w:highlight w:val="none"/>
        </w:rPr>
        <w:t>产</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或</w:t>
      </w:r>
      <w:r>
        <w:rPr>
          <w:rFonts w:hint="eastAsia" w:ascii="宋体" w:hAnsi="宋体" w:eastAsia="宋体" w:cs="宋体"/>
          <w:color w:val="auto"/>
          <w:kern w:val="0"/>
          <w:sz w:val="24"/>
          <w:szCs w:val="24"/>
          <w:highlight w:val="none"/>
        </w:rPr>
        <w:t>其</w:t>
      </w:r>
      <w:r>
        <w:rPr>
          <w:rFonts w:hint="eastAsia" w:ascii="宋体" w:hAnsi="宋体" w:eastAsia="宋体" w:cs="宋体"/>
          <w:color w:val="auto"/>
          <w:spacing w:val="-2"/>
          <w:kern w:val="0"/>
          <w:sz w:val="24"/>
          <w:szCs w:val="24"/>
          <w:highlight w:val="none"/>
        </w:rPr>
        <w:t>他</w:t>
      </w:r>
      <w:r>
        <w:rPr>
          <w:rFonts w:hint="eastAsia" w:ascii="宋体" w:hAnsi="宋体" w:eastAsia="宋体" w:cs="宋体"/>
          <w:color w:val="auto"/>
          <w:kern w:val="0"/>
          <w:sz w:val="24"/>
          <w:szCs w:val="24"/>
          <w:highlight w:val="none"/>
        </w:rPr>
        <w:t>丧</w:t>
      </w:r>
      <w:r>
        <w:rPr>
          <w:rFonts w:hint="eastAsia" w:ascii="宋体" w:hAnsi="宋体" w:eastAsia="宋体" w:cs="宋体"/>
          <w:color w:val="auto"/>
          <w:spacing w:val="-2"/>
          <w:kern w:val="0"/>
          <w:sz w:val="24"/>
          <w:szCs w:val="24"/>
          <w:highlight w:val="none"/>
        </w:rPr>
        <w:t>失</w:t>
      </w:r>
      <w:r>
        <w:rPr>
          <w:rFonts w:hint="eastAsia" w:ascii="宋体" w:hAnsi="宋体" w:eastAsia="宋体" w:cs="宋体"/>
          <w:color w:val="auto"/>
          <w:kern w:val="0"/>
          <w:sz w:val="24"/>
          <w:szCs w:val="24"/>
          <w:highlight w:val="none"/>
        </w:rPr>
        <w:t>履约</w:t>
      </w:r>
      <w:r>
        <w:rPr>
          <w:rFonts w:hint="eastAsia" w:ascii="宋体" w:hAnsi="宋体" w:eastAsia="宋体" w:cs="宋体"/>
          <w:color w:val="auto"/>
          <w:spacing w:val="-2"/>
          <w:kern w:val="0"/>
          <w:sz w:val="24"/>
          <w:szCs w:val="24"/>
          <w:highlight w:val="none"/>
        </w:rPr>
        <w:t>能</w:t>
      </w:r>
      <w:r>
        <w:rPr>
          <w:rFonts w:hint="eastAsia" w:ascii="宋体" w:hAnsi="宋体" w:eastAsia="宋体" w:cs="宋体"/>
          <w:color w:val="auto"/>
          <w:kern w:val="0"/>
          <w:sz w:val="24"/>
          <w:szCs w:val="24"/>
          <w:highlight w:val="none"/>
        </w:rPr>
        <w:t>力</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情</w:t>
      </w:r>
      <w:r>
        <w:rPr>
          <w:rFonts w:hint="eastAsia" w:ascii="宋体" w:hAnsi="宋体" w:eastAsia="宋体" w:cs="宋体"/>
          <w:color w:val="auto"/>
          <w:spacing w:val="-2"/>
          <w:kern w:val="0"/>
          <w:sz w:val="24"/>
          <w:szCs w:val="24"/>
          <w:highlight w:val="none"/>
        </w:rPr>
        <w:t>形</w:t>
      </w:r>
      <w:r>
        <w:rPr>
          <w:rFonts w:hint="eastAsia" w:ascii="宋体" w:hAnsi="宋体" w:eastAsia="宋体" w:cs="宋体"/>
          <w:color w:val="auto"/>
          <w:kern w:val="0"/>
          <w:sz w:val="24"/>
          <w:szCs w:val="24"/>
          <w:highlight w:val="none"/>
        </w:rPr>
        <w:t>；</w:t>
      </w:r>
    </w:p>
    <w:p w14:paraId="39AD3C69">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（7）在最近三年</w:t>
      </w:r>
      <w:r>
        <w:rPr>
          <w:rFonts w:hint="eastAsia" w:ascii="宋体" w:hAnsi="宋体" w:eastAsia="宋体" w:cs="宋体"/>
          <w:color w:val="auto"/>
          <w:spacing w:val="-2"/>
          <w:kern w:val="0"/>
          <w:sz w:val="24"/>
          <w:szCs w:val="24"/>
          <w:highlight w:val="none"/>
        </w:rPr>
        <w:t>内严重违约、</w:t>
      </w:r>
      <w:r>
        <w:rPr>
          <w:rFonts w:hint="eastAsia" w:ascii="宋体" w:hAnsi="宋体" w:eastAsia="宋体" w:cs="宋体"/>
          <w:color w:val="auto"/>
          <w:kern w:val="0"/>
          <w:sz w:val="24"/>
          <w:szCs w:val="24"/>
          <w:highlight w:val="none"/>
        </w:rPr>
        <w:t>发</w:t>
      </w:r>
      <w:r>
        <w:rPr>
          <w:rFonts w:hint="eastAsia" w:ascii="宋体" w:hAnsi="宋体" w:eastAsia="宋体" w:cs="宋体"/>
          <w:color w:val="auto"/>
          <w:spacing w:val="-2"/>
          <w:kern w:val="0"/>
          <w:sz w:val="24"/>
          <w:szCs w:val="24"/>
          <w:highlight w:val="none"/>
        </w:rPr>
        <w:t>生</w:t>
      </w:r>
      <w:r>
        <w:rPr>
          <w:rFonts w:hint="eastAsia" w:ascii="宋体" w:hAnsi="宋体" w:eastAsia="宋体" w:cs="宋体"/>
          <w:color w:val="auto"/>
          <w:kern w:val="0"/>
          <w:sz w:val="24"/>
          <w:szCs w:val="24"/>
          <w:highlight w:val="none"/>
        </w:rPr>
        <w:t>重大产品质量问题</w:t>
      </w:r>
      <w:r>
        <w:rPr>
          <w:rFonts w:hint="eastAsia" w:ascii="宋体" w:hAnsi="宋体" w:eastAsia="宋体" w:cs="宋体"/>
          <w:color w:val="auto"/>
          <w:spacing w:val="-2"/>
          <w:kern w:val="0"/>
          <w:sz w:val="24"/>
          <w:szCs w:val="24"/>
          <w:highlight w:val="none"/>
        </w:rPr>
        <w:t>的。</w:t>
      </w:r>
    </w:p>
    <w:p w14:paraId="49027AAB">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pacing w:val="1"/>
          <w:kern w:val="0"/>
          <w:position w:val="-1"/>
          <w:sz w:val="24"/>
          <w:szCs w:val="24"/>
          <w:highlight w:val="none"/>
        </w:rPr>
        <w:t>1</w:t>
      </w:r>
      <w:r>
        <w:rPr>
          <w:rFonts w:hint="eastAsia" w:ascii="宋体" w:hAnsi="宋体" w:eastAsia="宋体" w:cs="宋体"/>
          <w:b/>
          <w:color w:val="auto"/>
          <w:kern w:val="0"/>
          <w:position w:val="-1"/>
          <w:sz w:val="24"/>
          <w:szCs w:val="24"/>
          <w:highlight w:val="none"/>
        </w:rPr>
        <w:t>.5费用承担</w:t>
      </w:r>
    </w:p>
    <w:p w14:paraId="667C049A">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投标供应商准</w:t>
      </w:r>
      <w:r>
        <w:rPr>
          <w:rFonts w:hint="eastAsia" w:ascii="宋体" w:hAnsi="宋体" w:eastAsia="宋体" w:cs="宋体"/>
          <w:color w:val="auto"/>
          <w:spacing w:val="-2"/>
          <w:kern w:val="0"/>
          <w:sz w:val="24"/>
          <w:szCs w:val="24"/>
          <w:highlight w:val="none"/>
        </w:rPr>
        <w:t>备</w:t>
      </w:r>
      <w:r>
        <w:rPr>
          <w:rFonts w:hint="eastAsia" w:ascii="宋体" w:hAnsi="宋体" w:eastAsia="宋体" w:cs="宋体"/>
          <w:color w:val="auto"/>
          <w:kern w:val="0"/>
          <w:sz w:val="24"/>
          <w:szCs w:val="24"/>
          <w:highlight w:val="none"/>
        </w:rPr>
        <w:t>和</w:t>
      </w:r>
      <w:r>
        <w:rPr>
          <w:rFonts w:hint="eastAsia" w:ascii="宋体" w:hAnsi="宋体" w:eastAsia="宋体" w:cs="宋体"/>
          <w:color w:val="auto"/>
          <w:spacing w:val="-2"/>
          <w:kern w:val="0"/>
          <w:sz w:val="24"/>
          <w:szCs w:val="24"/>
          <w:highlight w:val="none"/>
        </w:rPr>
        <w:t>参</w:t>
      </w:r>
      <w:r>
        <w:rPr>
          <w:rFonts w:hint="eastAsia" w:ascii="宋体" w:hAnsi="宋体" w:eastAsia="宋体" w:cs="宋体"/>
          <w:color w:val="auto"/>
          <w:kern w:val="0"/>
          <w:sz w:val="24"/>
          <w:szCs w:val="24"/>
          <w:highlight w:val="none"/>
        </w:rPr>
        <w:t>加</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活</w:t>
      </w:r>
      <w:r>
        <w:rPr>
          <w:rFonts w:hint="eastAsia" w:ascii="宋体" w:hAnsi="宋体" w:eastAsia="宋体" w:cs="宋体"/>
          <w:color w:val="auto"/>
          <w:kern w:val="0"/>
          <w:sz w:val="24"/>
          <w:szCs w:val="24"/>
          <w:highlight w:val="none"/>
        </w:rPr>
        <w:t>动发</w:t>
      </w:r>
      <w:r>
        <w:rPr>
          <w:rFonts w:hint="eastAsia" w:ascii="宋体" w:hAnsi="宋体" w:eastAsia="宋体" w:cs="宋体"/>
          <w:color w:val="auto"/>
          <w:spacing w:val="-2"/>
          <w:kern w:val="0"/>
          <w:sz w:val="24"/>
          <w:szCs w:val="24"/>
          <w:highlight w:val="none"/>
        </w:rPr>
        <w:t>生</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费</w:t>
      </w:r>
      <w:r>
        <w:rPr>
          <w:rFonts w:hint="eastAsia" w:ascii="宋体" w:hAnsi="宋体" w:eastAsia="宋体" w:cs="宋体"/>
          <w:color w:val="auto"/>
          <w:kern w:val="0"/>
          <w:sz w:val="24"/>
          <w:szCs w:val="24"/>
          <w:highlight w:val="none"/>
        </w:rPr>
        <w:t>用</w:t>
      </w:r>
      <w:r>
        <w:rPr>
          <w:rFonts w:hint="eastAsia" w:ascii="宋体" w:hAnsi="宋体" w:eastAsia="宋体" w:cs="宋体"/>
          <w:color w:val="auto"/>
          <w:spacing w:val="-2"/>
          <w:kern w:val="0"/>
          <w:sz w:val="24"/>
          <w:szCs w:val="24"/>
          <w:highlight w:val="none"/>
        </w:rPr>
        <w:t>自</w:t>
      </w:r>
      <w:r>
        <w:rPr>
          <w:rFonts w:hint="eastAsia" w:ascii="宋体" w:hAnsi="宋体" w:eastAsia="宋体" w:cs="宋体"/>
          <w:color w:val="auto"/>
          <w:kern w:val="0"/>
          <w:sz w:val="24"/>
          <w:szCs w:val="24"/>
          <w:highlight w:val="none"/>
        </w:rPr>
        <w:t>理。</w:t>
      </w:r>
    </w:p>
    <w:p w14:paraId="006F8EC8">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pacing w:val="1"/>
          <w:kern w:val="0"/>
          <w:sz w:val="24"/>
          <w:szCs w:val="24"/>
          <w:highlight w:val="none"/>
        </w:rPr>
        <w:t>1</w:t>
      </w:r>
      <w:r>
        <w:rPr>
          <w:rFonts w:hint="eastAsia" w:ascii="宋体" w:hAnsi="宋体" w:eastAsia="宋体" w:cs="宋体"/>
          <w:b/>
          <w:color w:val="auto"/>
          <w:kern w:val="0"/>
          <w:sz w:val="24"/>
          <w:szCs w:val="24"/>
          <w:highlight w:val="none"/>
        </w:rPr>
        <w:t>.6保密</w:t>
      </w:r>
    </w:p>
    <w:p w14:paraId="3A28360C">
      <w:pPr>
        <w:autoSpaceDE w:val="0"/>
        <w:autoSpaceDN w:val="0"/>
        <w:adjustRightInd w:val="0"/>
        <w:spacing w:line="360" w:lineRule="auto"/>
        <w:ind w:right="143"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参与招标投标活动</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各</w:t>
      </w:r>
      <w:r>
        <w:rPr>
          <w:rFonts w:hint="eastAsia" w:ascii="宋体" w:hAnsi="宋体" w:eastAsia="宋体" w:cs="宋体"/>
          <w:color w:val="auto"/>
          <w:spacing w:val="-2"/>
          <w:kern w:val="0"/>
          <w:sz w:val="24"/>
          <w:szCs w:val="24"/>
          <w:highlight w:val="none"/>
        </w:rPr>
        <w:t>方</w:t>
      </w:r>
      <w:r>
        <w:rPr>
          <w:rFonts w:hint="eastAsia" w:ascii="宋体" w:hAnsi="宋体" w:eastAsia="宋体" w:cs="宋体"/>
          <w:color w:val="auto"/>
          <w:kern w:val="0"/>
          <w:sz w:val="24"/>
          <w:szCs w:val="24"/>
          <w:highlight w:val="none"/>
        </w:rPr>
        <w:t>应对招标文件和投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件</w:t>
      </w:r>
      <w:r>
        <w:rPr>
          <w:rFonts w:hint="eastAsia" w:ascii="宋体" w:hAnsi="宋体" w:eastAsia="宋体" w:cs="宋体"/>
          <w:color w:val="auto"/>
          <w:kern w:val="0"/>
          <w:sz w:val="24"/>
          <w:szCs w:val="24"/>
          <w:highlight w:val="none"/>
        </w:rPr>
        <w:t>中的商业和技术等</w:t>
      </w:r>
      <w:r>
        <w:rPr>
          <w:rFonts w:hint="eastAsia" w:ascii="宋体" w:hAnsi="宋体" w:eastAsia="宋体" w:cs="宋体"/>
          <w:color w:val="auto"/>
          <w:spacing w:val="-2"/>
          <w:kern w:val="0"/>
          <w:sz w:val="24"/>
          <w:szCs w:val="24"/>
          <w:highlight w:val="none"/>
        </w:rPr>
        <w:t>秘</w:t>
      </w:r>
      <w:r>
        <w:rPr>
          <w:rFonts w:hint="eastAsia" w:ascii="宋体" w:hAnsi="宋体" w:eastAsia="宋体" w:cs="宋体"/>
          <w:color w:val="auto"/>
          <w:kern w:val="0"/>
          <w:sz w:val="24"/>
          <w:szCs w:val="24"/>
          <w:highlight w:val="none"/>
        </w:rPr>
        <w:t>密</w:t>
      </w:r>
      <w:r>
        <w:rPr>
          <w:rFonts w:hint="eastAsia" w:ascii="宋体" w:hAnsi="宋体" w:eastAsia="宋体" w:cs="宋体"/>
          <w:color w:val="auto"/>
          <w:spacing w:val="-2"/>
          <w:kern w:val="0"/>
          <w:sz w:val="24"/>
          <w:szCs w:val="24"/>
          <w:highlight w:val="none"/>
        </w:rPr>
        <w:t>保</w:t>
      </w:r>
      <w:r>
        <w:rPr>
          <w:rFonts w:hint="eastAsia" w:ascii="宋体" w:hAnsi="宋体" w:eastAsia="宋体" w:cs="宋体"/>
          <w:color w:val="auto"/>
          <w:kern w:val="0"/>
          <w:sz w:val="24"/>
          <w:szCs w:val="24"/>
          <w:highlight w:val="none"/>
        </w:rPr>
        <w:t>密，否则应承担相</w:t>
      </w:r>
      <w:r>
        <w:rPr>
          <w:rFonts w:hint="eastAsia" w:ascii="宋体" w:hAnsi="宋体" w:eastAsia="宋体" w:cs="宋体"/>
          <w:color w:val="auto"/>
          <w:spacing w:val="-2"/>
          <w:kern w:val="0"/>
          <w:sz w:val="24"/>
          <w:szCs w:val="24"/>
          <w:highlight w:val="none"/>
        </w:rPr>
        <w:t>应</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法</w:t>
      </w:r>
      <w:r>
        <w:rPr>
          <w:rFonts w:hint="eastAsia" w:ascii="宋体" w:hAnsi="宋体" w:eastAsia="宋体" w:cs="宋体"/>
          <w:color w:val="auto"/>
          <w:kern w:val="0"/>
          <w:sz w:val="24"/>
          <w:szCs w:val="24"/>
          <w:highlight w:val="none"/>
        </w:rPr>
        <w:t>律</w:t>
      </w:r>
      <w:r>
        <w:rPr>
          <w:rFonts w:hint="eastAsia" w:ascii="宋体" w:hAnsi="宋体" w:eastAsia="宋体" w:cs="宋体"/>
          <w:color w:val="auto"/>
          <w:spacing w:val="-2"/>
          <w:kern w:val="0"/>
          <w:sz w:val="24"/>
          <w:szCs w:val="24"/>
          <w:highlight w:val="none"/>
        </w:rPr>
        <w:t>责</w:t>
      </w:r>
      <w:r>
        <w:rPr>
          <w:rFonts w:hint="eastAsia" w:ascii="宋体" w:hAnsi="宋体" w:eastAsia="宋体" w:cs="宋体"/>
          <w:color w:val="auto"/>
          <w:kern w:val="0"/>
          <w:sz w:val="24"/>
          <w:szCs w:val="24"/>
          <w:highlight w:val="none"/>
        </w:rPr>
        <w:t>任。</w:t>
      </w:r>
    </w:p>
    <w:p w14:paraId="0D57A957">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pacing w:val="1"/>
          <w:kern w:val="0"/>
          <w:sz w:val="24"/>
          <w:szCs w:val="24"/>
          <w:highlight w:val="none"/>
        </w:rPr>
        <w:t>1</w:t>
      </w:r>
      <w:r>
        <w:rPr>
          <w:rFonts w:hint="eastAsia" w:ascii="宋体" w:hAnsi="宋体" w:eastAsia="宋体" w:cs="宋体"/>
          <w:b/>
          <w:color w:val="auto"/>
          <w:spacing w:val="-1"/>
          <w:kern w:val="0"/>
          <w:sz w:val="24"/>
          <w:szCs w:val="24"/>
          <w:highlight w:val="none"/>
        </w:rPr>
        <w:t>.</w:t>
      </w:r>
      <w:r>
        <w:rPr>
          <w:rFonts w:hint="eastAsia" w:ascii="宋体" w:hAnsi="宋体" w:eastAsia="宋体" w:cs="宋体"/>
          <w:b/>
          <w:color w:val="auto"/>
          <w:spacing w:val="-1"/>
          <w:kern w:val="0"/>
          <w:sz w:val="24"/>
          <w:szCs w:val="24"/>
          <w:highlight w:val="none"/>
          <w:lang w:val="en-US" w:eastAsia="zh-CN"/>
        </w:rPr>
        <w:t>7</w:t>
      </w:r>
      <w:r>
        <w:rPr>
          <w:rFonts w:hint="eastAsia" w:ascii="宋体" w:hAnsi="宋体" w:eastAsia="宋体" w:cs="宋体"/>
          <w:b/>
          <w:color w:val="auto"/>
          <w:kern w:val="0"/>
          <w:sz w:val="24"/>
          <w:szCs w:val="24"/>
          <w:highlight w:val="none"/>
        </w:rPr>
        <w:t>语言文字</w:t>
      </w:r>
    </w:p>
    <w:p w14:paraId="4281EC1D">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w:t>
      </w:r>
      <w:r>
        <w:rPr>
          <w:rFonts w:hint="eastAsia" w:ascii="宋体" w:hAnsi="宋体" w:eastAsia="宋体" w:cs="宋体"/>
          <w:color w:val="auto"/>
          <w:spacing w:val="-2"/>
          <w:kern w:val="0"/>
          <w:sz w:val="24"/>
          <w:szCs w:val="24"/>
          <w:highlight w:val="none"/>
        </w:rPr>
        <w:t>使</w:t>
      </w:r>
      <w:r>
        <w:rPr>
          <w:rFonts w:hint="eastAsia" w:ascii="宋体" w:hAnsi="宋体" w:eastAsia="宋体" w:cs="宋体"/>
          <w:color w:val="auto"/>
          <w:kern w:val="0"/>
          <w:sz w:val="24"/>
          <w:szCs w:val="24"/>
          <w:highlight w:val="none"/>
        </w:rPr>
        <w:t>用</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语</w:t>
      </w:r>
      <w:r>
        <w:rPr>
          <w:rFonts w:hint="eastAsia" w:ascii="宋体" w:hAnsi="宋体" w:eastAsia="宋体" w:cs="宋体"/>
          <w:color w:val="auto"/>
          <w:spacing w:val="-2"/>
          <w:kern w:val="0"/>
          <w:sz w:val="24"/>
          <w:szCs w:val="24"/>
          <w:highlight w:val="none"/>
        </w:rPr>
        <w:t>言</w:t>
      </w:r>
      <w:r>
        <w:rPr>
          <w:rFonts w:hint="eastAsia" w:ascii="宋体" w:hAnsi="宋体" w:eastAsia="宋体" w:cs="宋体"/>
          <w:color w:val="auto"/>
          <w:kern w:val="0"/>
          <w:sz w:val="24"/>
          <w:szCs w:val="24"/>
          <w:highlight w:val="none"/>
        </w:rPr>
        <w:t>文字</w:t>
      </w:r>
      <w:r>
        <w:rPr>
          <w:rFonts w:hint="eastAsia" w:ascii="宋体" w:hAnsi="宋体" w:eastAsia="宋体" w:cs="宋体"/>
          <w:color w:val="auto"/>
          <w:spacing w:val="-2"/>
          <w:kern w:val="0"/>
          <w:sz w:val="24"/>
          <w:szCs w:val="24"/>
          <w:highlight w:val="none"/>
        </w:rPr>
        <w:t>为</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专</w:t>
      </w:r>
      <w:r>
        <w:rPr>
          <w:rFonts w:hint="eastAsia" w:ascii="宋体" w:hAnsi="宋体" w:eastAsia="宋体" w:cs="宋体"/>
          <w:color w:val="auto"/>
          <w:kern w:val="0"/>
          <w:sz w:val="24"/>
          <w:szCs w:val="24"/>
          <w:highlight w:val="none"/>
        </w:rPr>
        <w:t>用</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语</w:t>
      </w:r>
      <w:r>
        <w:rPr>
          <w:rFonts w:hint="eastAsia" w:ascii="宋体" w:hAnsi="宋体" w:eastAsia="宋体" w:cs="宋体"/>
          <w:color w:val="auto"/>
          <w:spacing w:val="-2"/>
          <w:kern w:val="0"/>
          <w:sz w:val="24"/>
          <w:szCs w:val="24"/>
          <w:highlight w:val="none"/>
        </w:rPr>
        <w:t>使</w:t>
      </w:r>
      <w:r>
        <w:rPr>
          <w:rFonts w:hint="eastAsia" w:ascii="宋体" w:hAnsi="宋体" w:eastAsia="宋体" w:cs="宋体"/>
          <w:color w:val="auto"/>
          <w:kern w:val="0"/>
          <w:sz w:val="24"/>
          <w:szCs w:val="24"/>
          <w:highlight w:val="none"/>
        </w:rPr>
        <w:t>用外</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应</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有</w:t>
      </w:r>
      <w:r>
        <w:rPr>
          <w:rFonts w:hint="eastAsia" w:ascii="宋体" w:hAnsi="宋体" w:eastAsia="宋体" w:cs="宋体"/>
          <w:color w:val="auto"/>
          <w:spacing w:val="-2"/>
          <w:kern w:val="0"/>
          <w:sz w:val="24"/>
          <w:szCs w:val="24"/>
          <w:highlight w:val="none"/>
        </w:rPr>
        <w:t>中</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注</w:t>
      </w:r>
      <w:r>
        <w:rPr>
          <w:rFonts w:hint="eastAsia" w:ascii="宋体" w:hAnsi="宋体" w:eastAsia="宋体" w:cs="宋体"/>
          <w:color w:val="auto"/>
          <w:kern w:val="0"/>
          <w:sz w:val="24"/>
          <w:szCs w:val="24"/>
          <w:highlight w:val="none"/>
        </w:rPr>
        <w:t>释。</w:t>
      </w:r>
    </w:p>
    <w:p w14:paraId="5D7AF668">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pacing w:val="1"/>
          <w:kern w:val="0"/>
          <w:sz w:val="24"/>
          <w:szCs w:val="24"/>
          <w:highlight w:val="none"/>
        </w:rPr>
        <w:t>1</w:t>
      </w:r>
      <w:r>
        <w:rPr>
          <w:rFonts w:hint="eastAsia" w:ascii="宋体" w:hAnsi="宋体" w:eastAsia="宋体" w:cs="宋体"/>
          <w:b/>
          <w:color w:val="auto"/>
          <w:spacing w:val="-1"/>
          <w:kern w:val="0"/>
          <w:sz w:val="24"/>
          <w:szCs w:val="24"/>
          <w:highlight w:val="none"/>
        </w:rPr>
        <w:t>.</w:t>
      </w:r>
      <w:r>
        <w:rPr>
          <w:rFonts w:hint="eastAsia" w:ascii="宋体" w:hAnsi="宋体" w:eastAsia="宋体" w:cs="宋体"/>
          <w:b/>
          <w:color w:val="auto"/>
          <w:spacing w:val="-1"/>
          <w:kern w:val="0"/>
          <w:sz w:val="24"/>
          <w:szCs w:val="24"/>
          <w:highlight w:val="none"/>
          <w:lang w:val="en-US" w:eastAsia="zh-CN"/>
        </w:rPr>
        <w:t>8</w:t>
      </w:r>
      <w:r>
        <w:rPr>
          <w:rFonts w:hint="eastAsia" w:ascii="宋体" w:hAnsi="宋体" w:eastAsia="宋体" w:cs="宋体"/>
          <w:b/>
          <w:color w:val="auto"/>
          <w:kern w:val="0"/>
          <w:sz w:val="24"/>
          <w:szCs w:val="24"/>
          <w:highlight w:val="none"/>
        </w:rPr>
        <w:t>计量单位</w:t>
      </w:r>
    </w:p>
    <w:p w14:paraId="5B6A904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w:t>
      </w:r>
      <w:r>
        <w:rPr>
          <w:rFonts w:hint="eastAsia" w:ascii="宋体" w:hAnsi="宋体" w:eastAsia="宋体" w:cs="宋体"/>
          <w:color w:val="auto"/>
          <w:spacing w:val="-2"/>
          <w:kern w:val="0"/>
          <w:sz w:val="24"/>
          <w:szCs w:val="24"/>
          <w:highlight w:val="none"/>
        </w:rPr>
        <w:t>计</w:t>
      </w:r>
      <w:r>
        <w:rPr>
          <w:rFonts w:hint="eastAsia" w:ascii="宋体" w:hAnsi="宋体" w:eastAsia="宋体" w:cs="宋体"/>
          <w:color w:val="auto"/>
          <w:kern w:val="0"/>
          <w:sz w:val="24"/>
          <w:szCs w:val="24"/>
          <w:highlight w:val="none"/>
        </w:rPr>
        <w:t>量</w:t>
      </w:r>
      <w:r>
        <w:rPr>
          <w:rFonts w:hint="eastAsia" w:ascii="宋体" w:hAnsi="宋体" w:eastAsia="宋体" w:cs="宋体"/>
          <w:color w:val="auto"/>
          <w:spacing w:val="-2"/>
          <w:kern w:val="0"/>
          <w:sz w:val="24"/>
          <w:szCs w:val="24"/>
          <w:highlight w:val="none"/>
        </w:rPr>
        <w:t>均</w:t>
      </w:r>
      <w:r>
        <w:rPr>
          <w:rFonts w:hint="eastAsia" w:ascii="宋体" w:hAnsi="宋体" w:eastAsia="宋体" w:cs="宋体"/>
          <w:color w:val="auto"/>
          <w:kern w:val="0"/>
          <w:sz w:val="24"/>
          <w:szCs w:val="24"/>
          <w:highlight w:val="none"/>
        </w:rPr>
        <w:t>采</w:t>
      </w:r>
      <w:r>
        <w:rPr>
          <w:rFonts w:hint="eastAsia" w:ascii="宋体" w:hAnsi="宋体" w:eastAsia="宋体" w:cs="宋体"/>
          <w:color w:val="auto"/>
          <w:spacing w:val="-2"/>
          <w:kern w:val="0"/>
          <w:sz w:val="24"/>
          <w:szCs w:val="24"/>
          <w:highlight w:val="none"/>
        </w:rPr>
        <w:t>用</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华</w:t>
      </w:r>
      <w:r>
        <w:rPr>
          <w:rFonts w:hint="eastAsia" w:ascii="宋体" w:hAnsi="宋体" w:eastAsia="宋体" w:cs="宋体"/>
          <w:color w:val="auto"/>
          <w:kern w:val="0"/>
          <w:sz w:val="24"/>
          <w:szCs w:val="24"/>
          <w:highlight w:val="none"/>
        </w:rPr>
        <w:t>人</w:t>
      </w:r>
      <w:r>
        <w:rPr>
          <w:rFonts w:hint="eastAsia" w:ascii="宋体" w:hAnsi="宋体" w:eastAsia="宋体" w:cs="宋体"/>
          <w:color w:val="auto"/>
          <w:spacing w:val="-2"/>
          <w:kern w:val="0"/>
          <w:sz w:val="24"/>
          <w:szCs w:val="24"/>
          <w:highlight w:val="none"/>
        </w:rPr>
        <w:t>民</w:t>
      </w:r>
      <w:r>
        <w:rPr>
          <w:rFonts w:hint="eastAsia" w:ascii="宋体" w:hAnsi="宋体" w:eastAsia="宋体" w:cs="宋体"/>
          <w:color w:val="auto"/>
          <w:kern w:val="0"/>
          <w:sz w:val="24"/>
          <w:szCs w:val="24"/>
          <w:highlight w:val="none"/>
        </w:rPr>
        <w:t>共和</w:t>
      </w:r>
      <w:r>
        <w:rPr>
          <w:rFonts w:hint="eastAsia" w:ascii="宋体" w:hAnsi="宋体" w:eastAsia="宋体" w:cs="宋体"/>
          <w:color w:val="auto"/>
          <w:spacing w:val="-2"/>
          <w:kern w:val="0"/>
          <w:sz w:val="24"/>
          <w:szCs w:val="24"/>
          <w:highlight w:val="none"/>
        </w:rPr>
        <w:t>国</w:t>
      </w:r>
      <w:r>
        <w:rPr>
          <w:rFonts w:hint="eastAsia" w:ascii="宋体" w:hAnsi="宋体" w:eastAsia="宋体" w:cs="宋体"/>
          <w:color w:val="auto"/>
          <w:kern w:val="0"/>
          <w:sz w:val="24"/>
          <w:szCs w:val="24"/>
          <w:highlight w:val="none"/>
        </w:rPr>
        <w:t>法</w:t>
      </w:r>
      <w:r>
        <w:rPr>
          <w:rFonts w:hint="eastAsia" w:ascii="宋体" w:hAnsi="宋体" w:eastAsia="宋体" w:cs="宋体"/>
          <w:color w:val="auto"/>
          <w:spacing w:val="-2"/>
          <w:kern w:val="0"/>
          <w:sz w:val="24"/>
          <w:szCs w:val="24"/>
          <w:highlight w:val="none"/>
        </w:rPr>
        <w:t>定</w:t>
      </w:r>
      <w:r>
        <w:rPr>
          <w:rFonts w:hint="eastAsia" w:ascii="宋体" w:hAnsi="宋体" w:eastAsia="宋体" w:cs="宋体"/>
          <w:color w:val="auto"/>
          <w:kern w:val="0"/>
          <w:sz w:val="24"/>
          <w:szCs w:val="24"/>
          <w:highlight w:val="none"/>
        </w:rPr>
        <w:t>计</w:t>
      </w:r>
      <w:r>
        <w:rPr>
          <w:rFonts w:hint="eastAsia" w:ascii="宋体" w:hAnsi="宋体" w:eastAsia="宋体" w:cs="宋体"/>
          <w:color w:val="auto"/>
          <w:spacing w:val="-2"/>
          <w:kern w:val="0"/>
          <w:sz w:val="24"/>
          <w:szCs w:val="24"/>
          <w:highlight w:val="none"/>
        </w:rPr>
        <w:t>量</w:t>
      </w:r>
      <w:r>
        <w:rPr>
          <w:rFonts w:hint="eastAsia" w:ascii="宋体" w:hAnsi="宋体" w:eastAsia="宋体" w:cs="宋体"/>
          <w:color w:val="auto"/>
          <w:kern w:val="0"/>
          <w:sz w:val="24"/>
          <w:szCs w:val="24"/>
          <w:highlight w:val="none"/>
        </w:rPr>
        <w:t>单</w:t>
      </w:r>
      <w:r>
        <w:rPr>
          <w:rFonts w:hint="eastAsia" w:ascii="宋体" w:hAnsi="宋体" w:eastAsia="宋体" w:cs="宋体"/>
          <w:color w:val="auto"/>
          <w:spacing w:val="-2"/>
          <w:kern w:val="0"/>
          <w:sz w:val="24"/>
          <w:szCs w:val="24"/>
          <w:highlight w:val="none"/>
        </w:rPr>
        <w:t>位</w:t>
      </w:r>
      <w:r>
        <w:rPr>
          <w:rFonts w:hint="eastAsia" w:ascii="宋体" w:hAnsi="宋体" w:eastAsia="宋体" w:cs="宋体"/>
          <w:color w:val="auto"/>
          <w:kern w:val="0"/>
          <w:sz w:val="24"/>
          <w:szCs w:val="24"/>
          <w:highlight w:val="none"/>
        </w:rPr>
        <w:t>。</w:t>
      </w:r>
    </w:p>
    <w:p w14:paraId="5EE572FF">
      <w:pPr>
        <w:autoSpaceDE w:val="0"/>
        <w:autoSpaceDN w:val="0"/>
        <w:adjustRightInd w:val="0"/>
        <w:spacing w:line="360" w:lineRule="auto"/>
        <w:ind w:right="-20" w:firstLine="486" w:firstLineChars="200"/>
        <w:jc w:val="left"/>
        <w:rPr>
          <w:rFonts w:hint="eastAsia" w:ascii="宋体" w:hAnsi="宋体" w:eastAsia="宋体" w:cs="宋体"/>
          <w:b/>
          <w:color w:val="auto"/>
          <w:spacing w:val="-2"/>
          <w:kern w:val="0"/>
          <w:sz w:val="24"/>
          <w:szCs w:val="24"/>
          <w:highlight w:val="none"/>
        </w:rPr>
      </w:pPr>
      <w:r>
        <w:rPr>
          <w:rFonts w:hint="eastAsia" w:ascii="宋体" w:hAnsi="宋体" w:eastAsia="宋体" w:cs="宋体"/>
          <w:b/>
          <w:color w:val="auto"/>
          <w:spacing w:val="1"/>
          <w:kern w:val="0"/>
          <w:sz w:val="24"/>
          <w:szCs w:val="24"/>
          <w:highlight w:val="none"/>
        </w:rPr>
        <w:t>1</w:t>
      </w:r>
      <w:r>
        <w:rPr>
          <w:rFonts w:hint="eastAsia" w:ascii="宋体" w:hAnsi="宋体" w:eastAsia="宋体" w:cs="宋体"/>
          <w:b/>
          <w:color w:val="auto"/>
          <w:spacing w:val="-1"/>
          <w:kern w:val="0"/>
          <w:sz w:val="24"/>
          <w:szCs w:val="24"/>
          <w:highlight w:val="none"/>
        </w:rPr>
        <w:t>.</w:t>
      </w:r>
      <w:r>
        <w:rPr>
          <w:rFonts w:hint="eastAsia" w:ascii="宋体" w:hAnsi="宋体" w:eastAsia="宋体" w:cs="宋体"/>
          <w:b/>
          <w:color w:val="auto"/>
          <w:kern w:val="0"/>
          <w:sz w:val="24"/>
          <w:szCs w:val="24"/>
          <w:highlight w:val="none"/>
          <w:lang w:val="en-US" w:eastAsia="zh-CN"/>
        </w:rPr>
        <w:t>9</w:t>
      </w:r>
      <w:r>
        <w:rPr>
          <w:rFonts w:hint="eastAsia" w:ascii="宋体" w:hAnsi="宋体" w:eastAsia="宋体" w:cs="宋体"/>
          <w:b/>
          <w:color w:val="auto"/>
          <w:sz w:val="24"/>
          <w:szCs w:val="24"/>
          <w:highlight w:val="none"/>
        </w:rPr>
        <w:t>踏勘现场</w:t>
      </w:r>
    </w:p>
    <w:p w14:paraId="3643B1E3">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lang w:val="en-US" w:eastAsia="zh-CN"/>
        </w:rPr>
        <w:t>9</w:t>
      </w:r>
      <w:r>
        <w:rPr>
          <w:rFonts w:hint="eastAsia" w:ascii="宋体" w:hAnsi="宋体" w:eastAsia="宋体" w:cs="宋体"/>
          <w:color w:val="auto"/>
          <w:sz w:val="24"/>
          <w:szCs w:val="28"/>
          <w:highlight w:val="none"/>
        </w:rPr>
        <w:t>.1采购人不组织现场踏勘，由投标供应商自行踏勘。</w:t>
      </w:r>
    </w:p>
    <w:p w14:paraId="1C9D91D1">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lang w:val="en-US" w:eastAsia="zh-CN"/>
        </w:rPr>
        <w:t>9</w:t>
      </w:r>
      <w:r>
        <w:rPr>
          <w:rFonts w:hint="eastAsia" w:ascii="宋体" w:hAnsi="宋体" w:eastAsia="宋体" w:cs="宋体"/>
          <w:color w:val="auto"/>
          <w:sz w:val="24"/>
          <w:szCs w:val="28"/>
          <w:highlight w:val="none"/>
        </w:rPr>
        <w:t>.2投标供应商踏勘现场发生的费用自理。</w:t>
      </w:r>
    </w:p>
    <w:p w14:paraId="0C40916F">
      <w:pPr>
        <w:spacing w:line="360" w:lineRule="auto"/>
        <w:ind w:firstLine="464" w:firstLineChars="200"/>
        <w:rPr>
          <w:rFonts w:hint="eastAsia" w:ascii="宋体" w:hAnsi="宋体" w:eastAsia="宋体" w:cs="宋体"/>
          <w:color w:val="auto"/>
          <w:sz w:val="24"/>
          <w:szCs w:val="28"/>
          <w:highlight w:val="none"/>
        </w:rPr>
      </w:pPr>
      <w:r>
        <w:rPr>
          <w:rFonts w:hint="eastAsia" w:ascii="宋体" w:hAnsi="宋体" w:eastAsia="宋体" w:cs="宋体"/>
          <w:snapToGrid w:val="0"/>
          <w:color w:val="auto"/>
          <w:spacing w:val="-4"/>
          <w:kern w:val="0"/>
          <w:sz w:val="24"/>
          <w:szCs w:val="24"/>
          <w:highlight w:val="none"/>
        </w:rPr>
        <w:t>1.</w:t>
      </w:r>
      <w:r>
        <w:rPr>
          <w:rFonts w:hint="eastAsia" w:ascii="宋体" w:hAnsi="宋体" w:eastAsia="宋体" w:cs="宋体"/>
          <w:snapToGrid w:val="0"/>
          <w:color w:val="auto"/>
          <w:spacing w:val="-4"/>
          <w:kern w:val="0"/>
          <w:sz w:val="24"/>
          <w:szCs w:val="24"/>
          <w:highlight w:val="none"/>
          <w:lang w:val="en-US" w:eastAsia="zh-CN"/>
        </w:rPr>
        <w:t>9</w:t>
      </w:r>
      <w:r>
        <w:rPr>
          <w:rFonts w:hint="eastAsia" w:ascii="宋体" w:hAnsi="宋体" w:eastAsia="宋体" w:cs="宋体"/>
          <w:snapToGrid w:val="0"/>
          <w:color w:val="auto"/>
          <w:spacing w:val="-4"/>
          <w:kern w:val="0"/>
          <w:sz w:val="24"/>
          <w:szCs w:val="24"/>
          <w:highlight w:val="none"/>
        </w:rPr>
        <w:t>.3</w:t>
      </w:r>
      <w:r>
        <w:rPr>
          <w:rFonts w:hint="eastAsia" w:ascii="宋体" w:hAnsi="宋体" w:eastAsia="宋体" w:cs="宋体"/>
          <w:snapToGrid w:val="0"/>
          <w:color w:val="auto"/>
          <w:spacing w:val="-2"/>
          <w:kern w:val="0"/>
          <w:sz w:val="24"/>
          <w:szCs w:val="24"/>
          <w:highlight w:val="none"/>
        </w:rPr>
        <w:t>除采购人的原因外，潜在投标供应商自行负责在踏勘现场中所发生的人员伤亡和财产</w:t>
      </w:r>
      <w:r>
        <w:rPr>
          <w:rFonts w:hint="eastAsia" w:ascii="宋体" w:hAnsi="宋体" w:eastAsia="宋体" w:cs="宋体"/>
          <w:snapToGrid w:val="0"/>
          <w:color w:val="auto"/>
          <w:spacing w:val="-8"/>
          <w:kern w:val="0"/>
          <w:sz w:val="24"/>
          <w:szCs w:val="24"/>
          <w:highlight w:val="none"/>
        </w:rPr>
        <w:t>损失。</w:t>
      </w:r>
    </w:p>
    <w:p w14:paraId="0E7AAEE2">
      <w:pPr>
        <w:autoSpaceDE w:val="0"/>
        <w:autoSpaceDN w:val="0"/>
        <w:adjustRightInd w:val="0"/>
        <w:spacing w:line="360" w:lineRule="auto"/>
        <w:ind w:right="-20"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w:t>
      </w:r>
      <w:r>
        <w:rPr>
          <w:rFonts w:hint="eastAsia" w:ascii="宋体" w:hAnsi="宋体" w:eastAsia="宋体" w:cs="宋体"/>
          <w:b/>
          <w:color w:val="auto"/>
          <w:kern w:val="0"/>
          <w:sz w:val="24"/>
          <w:szCs w:val="24"/>
          <w:highlight w:val="none"/>
          <w:lang w:val="en-US" w:eastAsia="zh-CN"/>
        </w:rPr>
        <w:t>0</w:t>
      </w:r>
      <w:r>
        <w:rPr>
          <w:rFonts w:hint="eastAsia" w:ascii="宋体" w:hAnsi="宋体" w:eastAsia="宋体" w:cs="宋体"/>
          <w:b/>
          <w:color w:val="auto"/>
          <w:kern w:val="0"/>
          <w:sz w:val="24"/>
          <w:szCs w:val="24"/>
          <w:highlight w:val="none"/>
        </w:rPr>
        <w:t>投标预</w:t>
      </w:r>
      <w:r>
        <w:rPr>
          <w:rFonts w:hint="eastAsia" w:ascii="宋体" w:hAnsi="宋体" w:eastAsia="宋体" w:cs="宋体"/>
          <w:b/>
          <w:color w:val="auto"/>
          <w:spacing w:val="-3"/>
          <w:kern w:val="0"/>
          <w:sz w:val="24"/>
          <w:szCs w:val="24"/>
          <w:highlight w:val="none"/>
        </w:rPr>
        <w:t>备</w:t>
      </w:r>
      <w:r>
        <w:rPr>
          <w:rFonts w:hint="eastAsia" w:ascii="宋体" w:hAnsi="宋体" w:eastAsia="宋体" w:cs="宋体"/>
          <w:b/>
          <w:color w:val="auto"/>
          <w:kern w:val="0"/>
          <w:sz w:val="24"/>
          <w:szCs w:val="24"/>
          <w:highlight w:val="none"/>
        </w:rPr>
        <w:t>会</w:t>
      </w:r>
    </w:p>
    <w:p w14:paraId="4F177A76">
      <w:pPr>
        <w:pStyle w:val="12"/>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14:paraId="7D39BD60">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响应和偏差</w:t>
      </w:r>
    </w:p>
    <w:p w14:paraId="514C106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.1投标文件应当对招标文件的实质性要求和条件作出满足性或更有利于采购人的响应，否则，投标供应商的投标将被否决。</w:t>
      </w:r>
    </w:p>
    <w:p w14:paraId="3260647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.2投标供应商应根据招标文件的要求提供技术要求响应与偏差表、商务要求响应与偏差表、重要技术条款的客观证明材料、售后服务计划等内容以对招标文件作出响应。</w:t>
      </w:r>
    </w:p>
    <w:p w14:paraId="178AAAF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.3投标文件对招标文件的全部偏差，均应在投标文件的技术要求响应与偏差表、商务要求响应与偏差表中列明，除列明的内容外，视为投标供应商响应招标文件的全部要求。</w:t>
      </w:r>
    </w:p>
    <w:p w14:paraId="307CC6D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.4如投标文件技术要求响应与偏差表、商务要求响应与偏差表中列明的内容与投标文件的其他地方存在不一致，以技术要求响应与偏差表、商务要求响应与偏差表中列明的内容为准。</w:t>
      </w:r>
    </w:p>
    <w:p w14:paraId="2AB138B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投标费用</w:t>
      </w:r>
    </w:p>
    <w:p w14:paraId="4FE30A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投标供应商承担其</w:t>
      </w:r>
      <w:r>
        <w:rPr>
          <w:rFonts w:hint="eastAsia" w:ascii="宋体" w:hAnsi="宋体" w:eastAsia="宋体" w:cs="宋体"/>
          <w:color w:val="auto"/>
          <w:kern w:val="0"/>
          <w:sz w:val="24"/>
          <w:szCs w:val="24"/>
          <w:highlight w:val="none"/>
        </w:rPr>
        <w:t>电子化</w:t>
      </w:r>
      <w:r>
        <w:rPr>
          <w:rFonts w:hint="eastAsia" w:ascii="宋体" w:hAnsi="宋体" w:eastAsia="宋体" w:cs="宋体"/>
          <w:color w:val="auto"/>
          <w:sz w:val="24"/>
          <w:szCs w:val="24"/>
          <w:highlight w:val="none"/>
        </w:rPr>
        <w:t>投标文件编制与递交所涉及的一切费用。在任何情况下采购人和采购代理机构对上述费用均不承担任何责任。</w:t>
      </w:r>
    </w:p>
    <w:p w14:paraId="131AD10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保证</w:t>
      </w:r>
    </w:p>
    <w:p w14:paraId="272673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投标供应商应保证在</w:t>
      </w:r>
      <w:r>
        <w:rPr>
          <w:rFonts w:hint="eastAsia" w:ascii="宋体" w:hAnsi="宋体" w:eastAsia="宋体" w:cs="宋体"/>
          <w:color w:val="auto"/>
          <w:kern w:val="0"/>
          <w:sz w:val="24"/>
          <w:szCs w:val="24"/>
          <w:highlight w:val="none"/>
        </w:rPr>
        <w:t>电子化</w:t>
      </w:r>
      <w:r>
        <w:rPr>
          <w:rFonts w:hint="eastAsia" w:ascii="宋体" w:hAnsi="宋体" w:eastAsia="宋体" w:cs="宋体"/>
          <w:color w:val="auto"/>
          <w:sz w:val="24"/>
          <w:szCs w:val="24"/>
          <w:highlight w:val="none"/>
        </w:rPr>
        <w:t>投标文件中所提交的资料和数据是真实的。</w:t>
      </w:r>
    </w:p>
    <w:p w14:paraId="6420805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定义及解释</w:t>
      </w:r>
    </w:p>
    <w:p w14:paraId="183A81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货物：系指投标供应商按招标文件规定而提供的货物及其他有关资料和材料。</w:t>
      </w:r>
    </w:p>
    <w:p w14:paraId="6769F0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服务：系指投标供应商按招标文件提供的服务。</w:t>
      </w:r>
    </w:p>
    <w:p w14:paraId="1C13D403">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三门峡庙底沟博物馆</w:t>
      </w:r>
      <w:r>
        <w:rPr>
          <w:rFonts w:hint="eastAsia" w:ascii="宋体" w:hAnsi="宋体" w:eastAsia="宋体" w:cs="宋体"/>
          <w:color w:val="auto"/>
          <w:sz w:val="24"/>
          <w:szCs w:val="24"/>
          <w:highlight w:val="none"/>
        </w:rPr>
        <w:t>。</w:t>
      </w:r>
    </w:p>
    <w:p w14:paraId="7F90EF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投标供应商：是指响应招标、参加投标竞争的法人或者其他组织。</w:t>
      </w:r>
    </w:p>
    <w:p w14:paraId="65598C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.5</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河南省城投项目管理有限公司</w:t>
      </w:r>
      <w:r>
        <w:rPr>
          <w:rFonts w:hint="eastAsia" w:ascii="宋体" w:hAnsi="宋体" w:eastAsia="宋体" w:cs="宋体"/>
          <w:color w:val="auto"/>
          <w:sz w:val="24"/>
          <w:szCs w:val="24"/>
          <w:highlight w:val="none"/>
        </w:rPr>
        <w:t>。</w:t>
      </w:r>
    </w:p>
    <w:p w14:paraId="7866F7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.6</w:t>
      </w:r>
      <w:r>
        <w:rPr>
          <w:rFonts w:hint="eastAsia" w:ascii="宋体" w:hAnsi="宋体" w:eastAsia="宋体" w:cs="宋体"/>
          <w:color w:val="auto"/>
          <w:sz w:val="24"/>
          <w:szCs w:val="24"/>
          <w:highlight w:val="none"/>
        </w:rPr>
        <w:t>评标委员会：是指按照《中华人民共和国政府采购法》</w:t>
      </w:r>
      <w:r>
        <w:rPr>
          <w:rFonts w:hint="eastAsia" w:ascii="宋体" w:hAnsi="宋体" w:eastAsia="宋体" w:cs="宋体"/>
          <w:color w:val="auto"/>
          <w:kern w:val="0"/>
          <w:sz w:val="24"/>
          <w:szCs w:val="24"/>
          <w:highlight w:val="none"/>
        </w:rPr>
        <w:t>和《评标委员会和评标方法暂行规定》的</w:t>
      </w:r>
      <w:r>
        <w:rPr>
          <w:rFonts w:hint="eastAsia" w:ascii="宋体" w:hAnsi="宋体" w:eastAsia="宋体" w:cs="宋体"/>
          <w:color w:val="auto"/>
          <w:sz w:val="24"/>
          <w:szCs w:val="24"/>
          <w:highlight w:val="none"/>
        </w:rPr>
        <w:t>规定组建的专门负责本次招标的评标工作的临时机构。</w:t>
      </w:r>
    </w:p>
    <w:p w14:paraId="7BAB30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.7</w:t>
      </w:r>
      <w:r>
        <w:rPr>
          <w:rFonts w:hint="eastAsia" w:ascii="宋体" w:hAnsi="宋体" w:eastAsia="宋体" w:cs="宋体"/>
          <w:color w:val="auto"/>
          <w:sz w:val="24"/>
          <w:szCs w:val="24"/>
          <w:highlight w:val="none"/>
        </w:rPr>
        <w:t>日期、天数、时间：无特别说明时是指公历日及北京时间。</w:t>
      </w:r>
    </w:p>
    <w:p w14:paraId="53A09936">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招标文件</w:t>
      </w:r>
    </w:p>
    <w:p w14:paraId="2504299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2.1招标文件的组成</w:t>
      </w:r>
    </w:p>
    <w:p w14:paraId="58C469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2.1.1本招标文件包括：</w:t>
      </w:r>
    </w:p>
    <w:p w14:paraId="44AE35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2.1.1.1</w:t>
      </w:r>
      <w:r>
        <w:rPr>
          <w:rFonts w:hint="eastAsia" w:ascii="宋体" w:hAnsi="宋体" w:eastAsia="宋体" w:cs="宋体"/>
          <w:color w:val="auto"/>
          <w:sz w:val="24"/>
          <w:szCs w:val="24"/>
          <w:highlight w:val="none"/>
        </w:rPr>
        <w:t>招标公告</w:t>
      </w:r>
    </w:p>
    <w:p w14:paraId="59DC8D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2.1.1.2</w:t>
      </w:r>
      <w:r>
        <w:rPr>
          <w:rFonts w:hint="eastAsia" w:ascii="宋体" w:hAnsi="宋体" w:eastAsia="宋体" w:cs="宋体"/>
          <w:color w:val="auto"/>
          <w:sz w:val="24"/>
          <w:szCs w:val="24"/>
          <w:highlight w:val="none"/>
        </w:rPr>
        <w:t>投标供应商须知</w:t>
      </w:r>
    </w:p>
    <w:p w14:paraId="298740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2.1.1.3</w:t>
      </w:r>
      <w:r>
        <w:rPr>
          <w:rFonts w:hint="eastAsia" w:ascii="宋体" w:hAnsi="宋体" w:eastAsia="宋体" w:cs="宋体"/>
          <w:color w:val="auto"/>
          <w:sz w:val="24"/>
          <w:szCs w:val="24"/>
          <w:highlight w:val="none"/>
        </w:rPr>
        <w:t>采购内容及技术参数</w:t>
      </w:r>
    </w:p>
    <w:p w14:paraId="6F8A8C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2.1.1.4</w:t>
      </w:r>
      <w:r>
        <w:rPr>
          <w:rFonts w:hint="eastAsia" w:ascii="宋体" w:hAnsi="宋体" w:eastAsia="宋体" w:cs="宋体"/>
          <w:color w:val="auto"/>
          <w:sz w:val="24"/>
          <w:szCs w:val="24"/>
          <w:highlight w:val="none"/>
        </w:rPr>
        <w:t>评标办法</w:t>
      </w:r>
    </w:p>
    <w:p w14:paraId="0EB497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2.1.1.5</w:t>
      </w:r>
      <w:r>
        <w:rPr>
          <w:rFonts w:hint="eastAsia" w:ascii="宋体" w:hAnsi="宋体" w:eastAsia="宋体" w:cs="宋体"/>
          <w:color w:val="auto"/>
          <w:sz w:val="24"/>
          <w:szCs w:val="24"/>
          <w:highlight w:val="none"/>
        </w:rPr>
        <w:t>合同主要条款及格式</w:t>
      </w:r>
    </w:p>
    <w:p w14:paraId="1DD012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2.1.1.6电子化投标文件格式</w:t>
      </w:r>
    </w:p>
    <w:p w14:paraId="00C5D6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2.1.2根据本章第2.2款对招标文件所做的澄清、修改，构成招标文件的组成部分。</w:t>
      </w:r>
    </w:p>
    <w:p w14:paraId="3670363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2.2招标文件的澄清或者修改</w:t>
      </w:r>
    </w:p>
    <w:p w14:paraId="49A864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投标供应商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14:paraId="381580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投标供应商；不足15日的，顺延提交投标文件的截止时间。</w:t>
      </w:r>
    </w:p>
    <w:p w14:paraId="406458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招标文件的澄清或者修改将通过交易平台系统内部“答疑文件”告知投标供应商，发布给所有下载招标文件的投标供应商，并在原公告发布媒体上发布澄清公告，但不指明澄清问题的来源。对于项目中已经下载招标文件的投标供应商，系统将通过第三方短信群发方式提醒投标供应商进行查询。各投标供应商须重新下载最新的答疑文件，以此编制投标文件。</w:t>
      </w:r>
    </w:p>
    <w:p w14:paraId="37944C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p w14:paraId="74C407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2.2.5因交易中心平台在开标前具有保密性，投标供应商在投标截止时间前须自行查看项目进展、变更通知、澄清及回复，因投标供应商未及时查看而造成的后果自行承担。</w:t>
      </w:r>
    </w:p>
    <w:p w14:paraId="6D4AAE8C">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投标文件</w:t>
      </w:r>
    </w:p>
    <w:p w14:paraId="53931C4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3.1电子化投标文件的组成</w:t>
      </w:r>
    </w:p>
    <w:p w14:paraId="3CDE55C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3.1.1法定代表人身份证明</w:t>
      </w:r>
    </w:p>
    <w:p w14:paraId="564FB33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3.1.2</w:t>
      </w:r>
      <w:r>
        <w:rPr>
          <w:rFonts w:hint="eastAsia" w:ascii="宋体" w:hAnsi="宋体" w:eastAsia="宋体" w:cs="宋体"/>
          <w:bCs/>
          <w:color w:val="auto"/>
          <w:sz w:val="24"/>
          <w:szCs w:val="24"/>
          <w:highlight w:val="none"/>
        </w:rPr>
        <w:t>授权委托书</w:t>
      </w:r>
    </w:p>
    <w:p w14:paraId="75861BA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投标函</w:t>
      </w:r>
    </w:p>
    <w:p w14:paraId="234E3A0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投标函附表</w:t>
      </w:r>
    </w:p>
    <w:p w14:paraId="47695CE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基本情况表</w:t>
      </w:r>
    </w:p>
    <w:p w14:paraId="2DD1E3A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投标供应商资格评审证明文件</w:t>
      </w:r>
    </w:p>
    <w:p w14:paraId="6A5EC91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3.1.</w:t>
      </w:r>
      <w:r>
        <w:rPr>
          <w:rFonts w:hint="eastAsia" w:ascii="宋体" w:hAnsi="宋体" w:eastAsia="宋体" w:cs="宋体"/>
          <w:bCs/>
          <w:color w:val="auto"/>
          <w:sz w:val="24"/>
          <w:szCs w:val="24"/>
          <w:highlight w:val="none"/>
          <w:lang w:val="en-US" w:eastAsia="zh-CN"/>
        </w:rPr>
        <w:t>7技术部分</w:t>
      </w:r>
    </w:p>
    <w:p w14:paraId="76F57080">
      <w:pPr>
        <w:spacing w:line="360" w:lineRule="auto"/>
        <w:ind w:firstLine="480" w:firstLineChars="200"/>
        <w:rPr>
          <w:rFonts w:hint="default"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3.1.</w:t>
      </w:r>
      <w:r>
        <w:rPr>
          <w:rFonts w:hint="eastAsia" w:ascii="宋体" w:hAnsi="宋体" w:eastAsia="宋体" w:cs="宋体"/>
          <w:bCs/>
          <w:color w:val="auto"/>
          <w:sz w:val="24"/>
          <w:szCs w:val="24"/>
          <w:highlight w:val="none"/>
          <w:lang w:val="en-US" w:eastAsia="zh-CN"/>
        </w:rPr>
        <w:t>8商务响应表</w:t>
      </w:r>
    </w:p>
    <w:p w14:paraId="7650C48D">
      <w:pPr>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3.1.</w:t>
      </w:r>
      <w:r>
        <w:rPr>
          <w:rFonts w:hint="eastAsia" w:ascii="宋体" w:hAnsi="宋体" w:eastAsia="宋体" w:cs="宋体"/>
          <w:bCs/>
          <w:color w:val="auto"/>
          <w:sz w:val="24"/>
          <w:szCs w:val="24"/>
          <w:highlight w:val="none"/>
          <w:lang w:val="en-US" w:eastAsia="zh-CN"/>
        </w:rPr>
        <w:t>9技术性能偏离表</w:t>
      </w:r>
    </w:p>
    <w:p w14:paraId="16A1C3E4">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3.1.</w:t>
      </w:r>
      <w:r>
        <w:rPr>
          <w:rFonts w:hint="eastAsia" w:ascii="宋体" w:hAnsi="宋体" w:eastAsia="宋体" w:cs="宋体"/>
          <w:bCs/>
          <w:color w:val="auto"/>
          <w:sz w:val="24"/>
          <w:szCs w:val="24"/>
          <w:highlight w:val="none"/>
          <w:lang w:val="en-US" w:eastAsia="zh-CN"/>
        </w:rPr>
        <w:t>10投标供应商可提交的其他资料</w:t>
      </w:r>
    </w:p>
    <w:p w14:paraId="73FEA5F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3.2投标报价</w:t>
      </w:r>
    </w:p>
    <w:p w14:paraId="00DD4EDE">
      <w:pPr>
        <w:spacing w:line="500" w:lineRule="exact"/>
        <w:ind w:firstLine="480" w:firstLineChars="200"/>
        <w:rPr>
          <w:rFonts w:hint="eastAsia" w:ascii="宋体" w:hAnsi="宋体" w:eastAsia="宋体" w:cs="宋体"/>
          <w:color w:val="auto"/>
          <w:sz w:val="24"/>
          <w:szCs w:val="24"/>
          <w:highlight w:val="none"/>
        </w:rPr>
      </w:pPr>
      <w:bookmarkStart w:id="7" w:name="_Toc247965702"/>
      <w:bookmarkStart w:id="8" w:name="_Toc256760544"/>
      <w:bookmarkStart w:id="9" w:name="_Toc257025777"/>
      <w:bookmarkStart w:id="10" w:name="_Toc247965803"/>
      <w:bookmarkStart w:id="11" w:name="_Toc257026310"/>
      <w:bookmarkStart w:id="12" w:name="_Toc247961842"/>
      <w:r>
        <w:rPr>
          <w:rFonts w:hint="eastAsia" w:ascii="宋体" w:hAnsi="宋体" w:eastAsia="宋体" w:cs="宋体"/>
          <w:color w:val="auto"/>
          <w:sz w:val="24"/>
          <w:szCs w:val="24"/>
          <w:highlight w:val="none"/>
        </w:rPr>
        <w:t>3.2.1 投标报价应包括国家规定的增值税税金，除</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须知前附表另有规定外，增值税税金按一般计税方法计算。</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应按第六章“电子化投标文件格式”的要求在投标函中进行报价并填写费用清单。投标货币投标文件中投标报价全部采用人民币表示。</w:t>
      </w:r>
    </w:p>
    <w:p w14:paraId="6673213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投标报价</w:t>
      </w:r>
    </w:p>
    <w:bookmarkEnd w:id="7"/>
    <w:bookmarkEnd w:id="8"/>
    <w:bookmarkEnd w:id="9"/>
    <w:bookmarkEnd w:id="10"/>
    <w:bookmarkEnd w:id="11"/>
    <w:bookmarkEnd w:id="12"/>
    <w:p w14:paraId="1235211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（1）投标报价应包括本文件第三章“采购内容及技术参数”中各包段要求的全部内容，并包含履行合同中各项义务的全部费用及国家规定的税金。</w:t>
      </w:r>
    </w:p>
    <w:p w14:paraId="439C7AB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（2）投标报价为各分项报价金额之和，投标报价与分项报价的合价不一致的，应以各分项合价累计数为准，修正投标报价；如分项报价中存在缺漏项，则视为缺漏项价格已包含在其他分项报价之中。</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在投标截止时间前修改投标函中的投标报价总额，应同时修改投标文件“分项报价表”中的相应报价。</w:t>
      </w:r>
    </w:p>
    <w:p w14:paraId="529270B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总报价应是采购人指定地点交货的，包括基于交货或提供服务前发生的各种包括但不限于货物及配置产品的设计、采购、制造、检测、试验、包装、运输、保险、装卸、货款、安装调试、培训、保修维护、技术支持、质保期服务、税费和服务内容的检验、验收、技术服务（包括技术资料、图纸的提供）、质保期保障等的全部费用的总报价。</w:t>
      </w:r>
    </w:p>
    <w:p w14:paraId="5EF9BFF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（4）投标报价的其他要求见</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须知前附表。</w:t>
      </w:r>
    </w:p>
    <w:p w14:paraId="05677AB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3.3投标有效期</w:t>
      </w:r>
    </w:p>
    <w:p w14:paraId="116D4D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3.3.1</w:t>
      </w:r>
      <w:r>
        <w:rPr>
          <w:rFonts w:hint="eastAsia" w:ascii="宋体" w:hAnsi="宋体" w:eastAsia="宋体" w:cs="宋体"/>
          <w:color w:val="auto"/>
          <w:sz w:val="24"/>
          <w:szCs w:val="24"/>
          <w:highlight w:val="none"/>
        </w:rPr>
        <w:t>电子化投标文件自投标截止之日起60日历天。</w:t>
      </w:r>
    </w:p>
    <w:p w14:paraId="62069E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3.3.2</w:t>
      </w:r>
      <w:r>
        <w:rPr>
          <w:rFonts w:hint="eastAsia" w:ascii="宋体" w:hAnsi="宋体" w:eastAsia="宋体" w:cs="宋体"/>
          <w:color w:val="auto"/>
          <w:sz w:val="24"/>
          <w:szCs w:val="24"/>
          <w:highlight w:val="none"/>
        </w:rPr>
        <w:t>在特殊情况下，采购人可征求投标供应商同意延长投标有效期，这种要求和答复均应以信函、传真等书面形式提交。投标供应商可以拒绝采购人的这种要求。同意延长投标有效期的投标供应商不需要也不允许修改其电子化投标文件。</w:t>
      </w:r>
    </w:p>
    <w:p w14:paraId="1DFB922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3.4投标保证金</w:t>
      </w:r>
    </w:p>
    <w:p w14:paraId="3B1770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根据《河南省财政厅关于优化政府采购营商环境有关问题的通知》（豫财购【2019】4号）第6条的规定，投标保证金不再收取。</w:t>
      </w:r>
    </w:p>
    <w:p w14:paraId="71355E9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电子化投标文件的编制</w:t>
      </w:r>
    </w:p>
    <w:p w14:paraId="12C942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0BFFE3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.2在招标文件中要求供应商按照投标文件格式进行投标文件编制，在投标文件编制时，应明确将投标单位企业基本情况、人员情况、业绩情况编入投标文件，便于进行</w:t>
      </w:r>
      <w:r>
        <w:rPr>
          <w:rFonts w:hint="eastAsia" w:ascii="宋体" w:hAnsi="宋体" w:eastAsia="宋体" w:cs="宋体"/>
          <w:color w:val="auto"/>
          <w:sz w:val="24"/>
          <w:szCs w:val="24"/>
          <w:highlight w:val="none"/>
          <w:lang w:eastAsia="zh-CN"/>
        </w:rPr>
        <w:t>资格评审</w:t>
      </w:r>
      <w:r>
        <w:rPr>
          <w:rFonts w:hint="eastAsia" w:ascii="宋体" w:hAnsi="宋体" w:eastAsia="宋体" w:cs="宋体"/>
          <w:color w:val="auto"/>
          <w:sz w:val="24"/>
          <w:szCs w:val="24"/>
          <w:highlight w:val="none"/>
        </w:rPr>
        <w:t>及评标打分。</w:t>
      </w:r>
    </w:p>
    <w:p w14:paraId="4A7BFFFF">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.3电子化投标文件的签署</w:t>
      </w:r>
    </w:p>
    <w:p w14:paraId="1BE7D2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要求投标供应商盖章的，以签盖单位章为准；要求法定代表人签章的，以签盖法定代表人签章为准。电子化投标文件具体制作教材请投标供应商通过CA证书登录三门峡市公共资源电子化交易系统在右上角“组件下载”中查看。</w:t>
      </w:r>
    </w:p>
    <w:p w14:paraId="24F823DD">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w:t>
      </w:r>
    </w:p>
    <w:p w14:paraId="7A8F015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4.1投标文件的加密</w:t>
      </w:r>
    </w:p>
    <w:p w14:paraId="4558E0A4">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网上上传的电子投标文件应使用数字证书认证并加密。</w:t>
      </w:r>
    </w:p>
    <w:p w14:paraId="4ECA9EE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4.2投标文件的上传</w:t>
      </w:r>
    </w:p>
    <w:p w14:paraId="4AF8636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电子化投标文件应在投标截止时间前成功上传至三门峡市公共资源电子化交易系统。至投标截止时间止，仍未上传成功的电子化投标文件将不予接收。</w:t>
      </w:r>
    </w:p>
    <w:p w14:paraId="30EDF18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80568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新点客服电话:4009980000</w:t>
      </w:r>
    </w:p>
    <w:p w14:paraId="59DF913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4.3投标截止时间</w:t>
      </w:r>
    </w:p>
    <w:p w14:paraId="553696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4.3.1</w:t>
      </w:r>
      <w:r>
        <w:rPr>
          <w:rFonts w:hint="eastAsia" w:ascii="宋体" w:hAnsi="宋体" w:eastAsia="宋体" w:cs="宋体"/>
          <w:color w:val="auto"/>
          <w:sz w:val="24"/>
          <w:szCs w:val="24"/>
          <w:highlight w:val="none"/>
        </w:rPr>
        <w:t>电子化投标文件的截止时间见本须知前附表规定。</w:t>
      </w:r>
    </w:p>
    <w:p w14:paraId="7C5DE8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4.3.2</w:t>
      </w:r>
      <w:r>
        <w:rPr>
          <w:rFonts w:hint="eastAsia" w:ascii="宋体" w:hAnsi="宋体" w:eastAsia="宋体" w:cs="宋体"/>
          <w:color w:val="auto"/>
          <w:sz w:val="24"/>
          <w:szCs w:val="24"/>
          <w:highlight w:val="none"/>
        </w:rPr>
        <w:t>采购人可按本须知</w:t>
      </w:r>
      <w:r>
        <w:rPr>
          <w:rFonts w:hint="eastAsia" w:ascii="宋体" w:hAnsi="宋体" w:eastAsia="宋体" w:cs="宋体"/>
          <w:color w:val="auto"/>
          <w:sz w:val="24"/>
          <w:szCs w:val="24"/>
          <w:highlight w:val="none"/>
          <w:lang w:val="en-US" w:eastAsia="zh-CN"/>
        </w:rPr>
        <w:t>2.2项</w:t>
      </w:r>
      <w:r>
        <w:rPr>
          <w:rFonts w:hint="eastAsia" w:ascii="宋体" w:hAnsi="宋体" w:eastAsia="宋体" w:cs="宋体"/>
          <w:color w:val="auto"/>
          <w:sz w:val="24"/>
          <w:szCs w:val="24"/>
          <w:highlight w:val="none"/>
        </w:rPr>
        <w:t>规定以修改补充通知的方式，酌情延长提交电子化投标文件的截止时间。在此情况下，投标供应商的所有权利和义务以及投标供应商受制约的截止时间，均以延长后新的投标截止时间为准。</w:t>
      </w:r>
    </w:p>
    <w:p w14:paraId="3233B7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4.3.3</w:t>
      </w:r>
      <w:r>
        <w:rPr>
          <w:rFonts w:hint="eastAsia" w:ascii="宋体" w:hAnsi="宋体" w:eastAsia="宋体" w:cs="宋体"/>
          <w:color w:val="auto"/>
          <w:sz w:val="24"/>
          <w:szCs w:val="24"/>
          <w:highlight w:val="none"/>
        </w:rPr>
        <w:t>到投标截止时间止，上传成功的电子化投标文件少于3个的，采购人将依法重新组织招标。</w:t>
      </w:r>
    </w:p>
    <w:p w14:paraId="60E6925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4.4电子化投标文件的补充、修改与撤回</w:t>
      </w:r>
    </w:p>
    <w:p w14:paraId="5B1962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在投标截止时间之后，投标供应商不得补充、修改电子化投标文件。</w:t>
      </w:r>
    </w:p>
    <w:p w14:paraId="52A32D56">
      <w:pPr>
        <w:autoSpaceDE w:val="0"/>
        <w:autoSpaceDN w:val="0"/>
        <w:adjustRightInd w:val="0"/>
        <w:spacing w:line="360" w:lineRule="auto"/>
        <w:ind w:firstLine="562"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5</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rPr>
        <w:t>开标</w:t>
      </w:r>
    </w:p>
    <w:p w14:paraId="1F9852C2">
      <w:pPr>
        <w:autoSpaceDE w:val="0"/>
        <w:autoSpaceDN w:val="0"/>
        <w:adjustRightIn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开标时间和地点</w:t>
      </w:r>
    </w:p>
    <w:p w14:paraId="39BC17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采购人在招标文件规定的开标时间和地点通过远程开标大厅进行公开开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47FF8E7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472558F1">
      <w:pPr>
        <w:autoSpaceDE w:val="0"/>
        <w:autoSpaceDN w:val="0"/>
        <w:adjustRightIn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开标程序</w:t>
      </w:r>
    </w:p>
    <w:p w14:paraId="4662E15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（1）公布投标</w:t>
      </w:r>
      <w:r>
        <w:rPr>
          <w:rFonts w:hint="eastAsia" w:ascii="宋体" w:hAnsi="宋体" w:eastAsia="宋体" w:cs="宋体"/>
          <w:color w:val="auto"/>
          <w:sz w:val="24"/>
          <w:szCs w:val="24"/>
          <w:highlight w:val="none"/>
          <w:lang w:val="en-US" w:eastAsia="zh-CN"/>
        </w:rPr>
        <w:t>供应商单位</w:t>
      </w:r>
      <w:r>
        <w:rPr>
          <w:rFonts w:hint="eastAsia" w:ascii="宋体" w:hAnsi="宋体" w:eastAsia="宋体" w:cs="宋体"/>
          <w:color w:val="auto"/>
          <w:sz w:val="24"/>
          <w:szCs w:val="24"/>
          <w:highlight w:val="none"/>
        </w:rPr>
        <w:t>名单；</w:t>
      </w:r>
    </w:p>
    <w:p w14:paraId="2C873070">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（2）投标供应商远程解密投标文件；</w:t>
      </w:r>
    </w:p>
    <w:p w14:paraId="35950981">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（3）投标文件导入；</w:t>
      </w:r>
    </w:p>
    <w:p w14:paraId="47A6F2C7">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（4）唱标；</w:t>
      </w:r>
    </w:p>
    <w:p w14:paraId="7FC68233">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（5）异议与回复(如有)；</w:t>
      </w:r>
    </w:p>
    <w:p w14:paraId="1276575C">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（6）开标结束。</w:t>
      </w:r>
    </w:p>
    <w:p w14:paraId="1C0ED7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供应商不足3家的，不得开标。供应商未参加开标的，视同认可开标结果。</w:t>
      </w:r>
    </w:p>
    <w:p w14:paraId="64CE8FF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5.3电子化投标文件解密异常的处理</w:t>
      </w:r>
    </w:p>
    <w:p w14:paraId="22C092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如出现投标供应商的电子投标文件无法解密等异常情况，投标供应商应及时致电中介服务机构说明。投标文件异常，按以下步骤进行处理：</w:t>
      </w:r>
    </w:p>
    <w:p w14:paraId="71651D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339957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（2）经技术人员排查后，是投标供应商文件自身问题导致投标文件无法解密的，该投标文件将不予接收、解密和唱标。开标会议继续进行。</w:t>
      </w:r>
    </w:p>
    <w:p w14:paraId="21E5A2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D664B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（4）待所有供应商投标文件解密完成后，由招标方操作，对所有已解密文件进行唱标。</w:t>
      </w:r>
    </w:p>
    <w:p w14:paraId="49E88D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供应商应保证在开标期间电话、电脑、网络能够正常工作，供应商因停电、电脑病毒、网络堵塞等原因，未在规定的解密时间内对投标文件进行解密的，其投标文件不予接收、唱标。</w:t>
      </w:r>
    </w:p>
    <w:p w14:paraId="555CD8A0">
      <w:pPr>
        <w:autoSpaceDE w:val="0"/>
        <w:autoSpaceDN w:val="0"/>
        <w:adjustRightIn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5.4</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开标异议</w:t>
      </w:r>
    </w:p>
    <w:p w14:paraId="6F7DF52B">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03FD2D61">
      <w:pPr>
        <w:autoSpaceDE w:val="0"/>
        <w:autoSpaceDN w:val="0"/>
        <w:adjustRightInd w:val="0"/>
        <w:spacing w:line="360" w:lineRule="auto"/>
        <w:ind w:firstLine="482" w:firstLineChars="200"/>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5.5</w:t>
      </w:r>
      <w:r>
        <w:rPr>
          <w:rFonts w:hint="eastAsia" w:ascii="宋体" w:hAnsi="宋体" w:eastAsia="宋体" w:cs="宋体"/>
          <w:b/>
          <w:color w:val="auto"/>
          <w:sz w:val="24"/>
          <w:szCs w:val="24"/>
          <w:highlight w:val="none"/>
          <w:lang w:eastAsia="zh-CN"/>
        </w:rPr>
        <w:t>资格评审</w:t>
      </w:r>
    </w:p>
    <w:p w14:paraId="76853647">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5.5.1开标会议结束后，由采购人或者采购代理机构人员按照招标文件的要求，对</w:t>
      </w:r>
      <w:r>
        <w:rPr>
          <w:rFonts w:hint="eastAsia" w:ascii="宋体" w:hAnsi="宋体" w:eastAsia="宋体" w:cs="宋体"/>
          <w:color w:val="auto"/>
          <w:kern w:val="0"/>
          <w:sz w:val="24"/>
          <w:szCs w:val="24"/>
          <w:highlight w:val="none"/>
          <w:lang w:val="en-US" w:eastAsia="zh-CN"/>
        </w:rPr>
        <w:t>投标供应商</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eastAsia="zh-CN"/>
        </w:rPr>
        <w:t>资格评审</w:t>
      </w:r>
      <w:r>
        <w:rPr>
          <w:rFonts w:hint="eastAsia" w:ascii="宋体" w:hAnsi="宋体" w:eastAsia="宋体" w:cs="宋体"/>
          <w:color w:val="auto"/>
          <w:kern w:val="0"/>
          <w:sz w:val="24"/>
          <w:szCs w:val="24"/>
          <w:highlight w:val="none"/>
        </w:rPr>
        <w:t>。</w:t>
      </w:r>
    </w:p>
    <w:p w14:paraId="07A4A89A">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5.5.2 投标</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须在投标文件中按招标文件要求提供资格证明材料，投标</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若没有提供资格证明材料或资格证明材料不全的，其投标将被拒绝，不能进入评标。</w:t>
      </w:r>
    </w:p>
    <w:p w14:paraId="1099E57F">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5.5.3 采购人或者采购代理机构对投标</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的资格进行审查后，将</w:t>
      </w:r>
      <w:r>
        <w:rPr>
          <w:rFonts w:hint="eastAsia" w:ascii="宋体" w:hAnsi="宋体" w:eastAsia="宋体" w:cs="宋体"/>
          <w:color w:val="auto"/>
          <w:kern w:val="0"/>
          <w:sz w:val="24"/>
          <w:szCs w:val="24"/>
          <w:highlight w:val="none"/>
          <w:lang w:eastAsia="zh-CN"/>
        </w:rPr>
        <w:t>资格评审</w:t>
      </w:r>
      <w:r>
        <w:rPr>
          <w:rFonts w:hint="eastAsia" w:ascii="宋体" w:hAnsi="宋体" w:eastAsia="宋体" w:cs="宋体"/>
          <w:color w:val="auto"/>
          <w:kern w:val="0"/>
          <w:sz w:val="24"/>
          <w:szCs w:val="24"/>
          <w:highlight w:val="none"/>
        </w:rPr>
        <w:t>结果提交给评标委员会，未通过</w:t>
      </w:r>
      <w:r>
        <w:rPr>
          <w:rFonts w:hint="eastAsia" w:ascii="宋体" w:hAnsi="宋体" w:eastAsia="宋体" w:cs="宋体"/>
          <w:color w:val="auto"/>
          <w:kern w:val="0"/>
          <w:sz w:val="24"/>
          <w:szCs w:val="24"/>
          <w:highlight w:val="none"/>
          <w:lang w:eastAsia="zh-CN"/>
        </w:rPr>
        <w:t>资格评审</w:t>
      </w:r>
      <w:r>
        <w:rPr>
          <w:rFonts w:hint="eastAsia" w:ascii="宋体" w:hAnsi="宋体" w:eastAsia="宋体" w:cs="宋体"/>
          <w:color w:val="auto"/>
          <w:kern w:val="0"/>
          <w:sz w:val="24"/>
          <w:szCs w:val="24"/>
          <w:highlight w:val="none"/>
        </w:rPr>
        <w:t>的投标</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，不进入评标程序。合格</w:t>
      </w:r>
      <w:r>
        <w:rPr>
          <w:rFonts w:hint="eastAsia" w:ascii="宋体" w:hAnsi="宋体" w:eastAsia="宋体" w:cs="宋体"/>
          <w:color w:val="auto"/>
          <w:kern w:val="0"/>
          <w:sz w:val="24"/>
          <w:szCs w:val="24"/>
          <w:highlight w:val="none"/>
          <w:lang w:val="en-US" w:eastAsia="zh-CN"/>
        </w:rPr>
        <w:t>投标供应商</w:t>
      </w:r>
      <w:r>
        <w:rPr>
          <w:rFonts w:hint="eastAsia" w:ascii="宋体" w:hAnsi="宋体" w:eastAsia="宋体" w:cs="宋体"/>
          <w:color w:val="auto"/>
          <w:kern w:val="0"/>
          <w:sz w:val="24"/>
          <w:szCs w:val="24"/>
          <w:highlight w:val="none"/>
        </w:rPr>
        <w:t>不足3家的，不得评标。</w:t>
      </w:r>
    </w:p>
    <w:p w14:paraId="16E0CAB6">
      <w:pPr>
        <w:autoSpaceDE w:val="0"/>
        <w:autoSpaceDN w:val="0"/>
        <w:adjustRightInd w:val="0"/>
        <w:spacing w:line="360" w:lineRule="auto"/>
        <w:ind w:firstLine="562"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6</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rPr>
        <w:t>评标</w:t>
      </w:r>
    </w:p>
    <w:p w14:paraId="6791E66B">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6.1评标委员会</w:t>
      </w:r>
    </w:p>
    <w:p w14:paraId="1BBCB2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6.1.1</w:t>
      </w:r>
      <w:r>
        <w:rPr>
          <w:rFonts w:hint="eastAsia" w:ascii="宋体" w:hAnsi="宋体" w:eastAsia="宋体" w:cs="宋体"/>
          <w:color w:val="auto"/>
          <w:sz w:val="24"/>
          <w:szCs w:val="24"/>
          <w:highlight w:val="none"/>
        </w:rPr>
        <w:t>评标由采购人依法组建的评标委员会负责。评标委员会由采购人，以及有关技术、经济等方面的专家组成。评标委员会成员人数以及技术、经济等方面专家的确定方式见投标供应商须知前附表。</w:t>
      </w:r>
    </w:p>
    <w:p w14:paraId="02B657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评标专家对本单位的采购项目只能作为采购人代表参与评标，对技术复杂、专业性强的采购项目，通过随机方式难以确定合适评审专家的，经主管预算单位同意，采购人可以自行选定相应专业领域的评审专家。</w:t>
      </w:r>
    </w:p>
    <w:p w14:paraId="19E8703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6.1.2评标委员会成员有下列情形之一的，应当回避：</w:t>
      </w:r>
    </w:p>
    <w:p w14:paraId="5A2523E5">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（1）参加采购活动前三年内，与供应商存在劳动关系，或者担任过供应商的董事、监事，或者是供应商的控股股东或实际控制人；</w:t>
      </w:r>
    </w:p>
    <w:p w14:paraId="23C52464">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（2）与供应商的法定代表人或者负责人有夫妻、直系血亲、三代以内旁系血亲或者近姻亲关系；</w:t>
      </w:r>
    </w:p>
    <w:p w14:paraId="45BA2645">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（3）项目主管部门或者行政监督部门的人员；</w:t>
      </w:r>
    </w:p>
    <w:p w14:paraId="12B945E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（4）曾因在招标、评标以及其他与招标投标有关活动中从事违法行为而受过行政处罚或刑事处罚的。评标委员会成员有前款规定情形之一的，应当主动提出回避；</w:t>
      </w:r>
    </w:p>
    <w:p w14:paraId="0D0BAA5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（5）与供应商有其他可能影响政府采购活动公平、公正进行的关系。</w:t>
      </w:r>
    </w:p>
    <w:p w14:paraId="419D1D5D">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6.1.3评标过程中，评标委员会成员有回避事由、擅离职守或者因健康等原因不能继续评标的，采购人有权更换。被更换的评标委员会成员作出的评审结论无效，由更换后的评标委员会成员重新进行评审。</w:t>
      </w:r>
    </w:p>
    <w:p w14:paraId="48B77DCE">
      <w:pPr>
        <w:autoSpaceDE w:val="0"/>
        <w:autoSpaceDN w:val="0"/>
        <w:adjustRightIn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6.2评标原则</w:t>
      </w:r>
    </w:p>
    <w:p w14:paraId="4252FB0D">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评标活动遵循公平、公正、科学和择优的原则。</w:t>
      </w:r>
    </w:p>
    <w:p w14:paraId="79A8FC62">
      <w:pPr>
        <w:autoSpaceDE w:val="0"/>
        <w:autoSpaceDN w:val="0"/>
        <w:adjustRightIn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6.3评标</w:t>
      </w:r>
    </w:p>
    <w:p w14:paraId="371C9C07">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6.3.1评标方法综合评分法，详见招标文件第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p>
    <w:p w14:paraId="3B320BF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6.3.2</w:t>
      </w:r>
      <w:r>
        <w:rPr>
          <w:rFonts w:hint="eastAsia" w:ascii="宋体" w:hAnsi="宋体" w:eastAsia="宋体" w:cs="宋体"/>
          <w:color w:val="auto"/>
          <w:sz w:val="24"/>
          <w:szCs w:val="24"/>
          <w:highlight w:val="none"/>
          <w:lang w:eastAsia="zh-CN"/>
        </w:rPr>
        <w:t>实质性响应评审</w:t>
      </w:r>
      <w:r>
        <w:rPr>
          <w:rFonts w:hint="eastAsia" w:ascii="宋体" w:hAnsi="宋体" w:eastAsia="宋体" w:cs="宋体"/>
          <w:color w:val="auto"/>
          <w:sz w:val="24"/>
          <w:szCs w:val="24"/>
          <w:highlight w:val="none"/>
        </w:rPr>
        <w:t>和符合性</w:t>
      </w:r>
      <w:r>
        <w:rPr>
          <w:rFonts w:hint="eastAsia" w:ascii="宋体" w:hAnsi="宋体" w:eastAsia="宋体" w:cs="宋体"/>
          <w:color w:val="auto"/>
          <w:sz w:val="24"/>
          <w:szCs w:val="24"/>
          <w:highlight w:val="none"/>
          <w:lang w:val="en-US" w:eastAsia="zh-CN"/>
        </w:rPr>
        <w:t>评审</w:t>
      </w:r>
    </w:p>
    <w:p w14:paraId="7C57F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评标委员会应当对投标供应商的投标文件进行</w:t>
      </w:r>
      <w:r>
        <w:rPr>
          <w:rFonts w:hint="eastAsia" w:ascii="宋体" w:hAnsi="宋体" w:eastAsia="宋体" w:cs="宋体"/>
          <w:color w:val="auto"/>
          <w:sz w:val="24"/>
          <w:szCs w:val="24"/>
          <w:highlight w:val="none"/>
          <w:lang w:eastAsia="zh-CN"/>
        </w:rPr>
        <w:t>实质性响应评审</w:t>
      </w:r>
      <w:r>
        <w:rPr>
          <w:rFonts w:hint="eastAsia" w:ascii="宋体" w:hAnsi="宋体" w:eastAsia="宋体" w:cs="宋体"/>
          <w:color w:val="auto"/>
          <w:sz w:val="24"/>
          <w:szCs w:val="24"/>
          <w:highlight w:val="none"/>
        </w:rPr>
        <w:t>和符合性</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，以确定其是否满足招标文件的实质性要求。</w:t>
      </w:r>
    </w:p>
    <w:p w14:paraId="64DBEDBF">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6.3.3投标文件的澄清</w:t>
      </w:r>
    </w:p>
    <w:p w14:paraId="3745664C">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在评标期间，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14:paraId="2E61C2C6">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6.3.4电子化投标文件计算错误的修正</w:t>
      </w:r>
    </w:p>
    <w:p w14:paraId="4C5E73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评标委员会将对确定为实质上响应招标文件要求的电子化投标文件进行校核，看其是否有计算或表达上的错误，修正错误的原则如下：</w:t>
      </w:r>
    </w:p>
    <w:p w14:paraId="7C4DDE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color w:val="auto"/>
          <w:sz w:val="24"/>
          <w:szCs w:val="24"/>
          <w:highlight w:val="none"/>
        </w:rPr>
        <w:t>电子化投标文件中的大写金额和小写金额不一致的，以大写金额为准；</w:t>
      </w:r>
    </w:p>
    <w:p w14:paraId="513907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color w:val="auto"/>
          <w:sz w:val="24"/>
          <w:szCs w:val="24"/>
          <w:highlight w:val="none"/>
        </w:rPr>
        <w:t>对不同文字文本电子化投标文件的解释发生异议的，以中文文本为准。</w:t>
      </w:r>
    </w:p>
    <w:p w14:paraId="5506E466">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按上述修正错误的原则及方法调整或修正电子化投标文件的投标报价，投标供应商同意后，调整后的投标报价对投标供应商起约束作用。</w:t>
      </w:r>
    </w:p>
    <w:p w14:paraId="08E79BC2">
      <w:pPr>
        <w:autoSpaceDE w:val="0"/>
        <w:autoSpaceDN w:val="0"/>
        <w:adjustRightIn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6.3.5投标无效</w:t>
      </w:r>
    </w:p>
    <w:p w14:paraId="204E3780">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电子化投标文件有下列情形之一的，由评标委员会初审后按无效标处理：</w:t>
      </w:r>
    </w:p>
    <w:p w14:paraId="34E21B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（1）投标文件未按照招标文件规定要求签署、盖章的；</w:t>
      </w:r>
    </w:p>
    <w:p w14:paraId="4547BC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（2）电子化投标文件附有采购人不能接受的条件的；</w:t>
      </w:r>
    </w:p>
    <w:p w14:paraId="48A679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（3）以他人的名义投标、串通投标、以行贿手段谋取中标或者以其他弄虚作假方式投标的；</w:t>
      </w:r>
    </w:p>
    <w:p w14:paraId="650B3A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（4）采取不正当手段谋取中标的。</w:t>
      </w:r>
    </w:p>
    <w:p w14:paraId="2319DD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6.3.6</w:t>
      </w:r>
      <w:r>
        <w:rPr>
          <w:rFonts w:hint="eastAsia" w:ascii="宋体" w:hAnsi="宋体" w:eastAsia="宋体" w:cs="宋体"/>
          <w:color w:val="auto"/>
          <w:kern w:val="0"/>
          <w:sz w:val="24"/>
          <w:szCs w:val="24"/>
          <w:highlight w:val="none"/>
        </w:rPr>
        <w:t>评标时，投标报价是评标的重要依据，但不是唯一依据，</w:t>
      </w:r>
      <w:r>
        <w:rPr>
          <w:rFonts w:hint="eastAsia" w:ascii="宋体" w:hAnsi="宋体" w:eastAsia="宋体" w:cs="宋体"/>
          <w:color w:val="auto"/>
          <w:sz w:val="24"/>
          <w:szCs w:val="24"/>
          <w:highlight w:val="none"/>
        </w:rPr>
        <w:t>采购人不承诺将合同授予报价最低或最高的投标供应商。</w:t>
      </w:r>
    </w:p>
    <w:p w14:paraId="6708A4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6.3.7</w:t>
      </w:r>
      <w:r>
        <w:rPr>
          <w:rFonts w:hint="eastAsia" w:ascii="宋体" w:hAnsi="宋体" w:eastAsia="宋体" w:cs="宋体"/>
          <w:color w:val="auto"/>
          <w:sz w:val="24"/>
          <w:szCs w:val="24"/>
          <w:highlight w:val="none"/>
        </w:rPr>
        <w:t>评标委员会认为投标供应商的报价明显低于其他通过</w:t>
      </w:r>
      <w:r>
        <w:rPr>
          <w:rFonts w:hint="eastAsia" w:ascii="宋体" w:hAnsi="宋体" w:eastAsia="宋体" w:cs="宋体"/>
          <w:color w:val="auto"/>
          <w:sz w:val="24"/>
          <w:szCs w:val="24"/>
          <w:highlight w:val="none"/>
          <w:lang w:eastAsia="zh-CN"/>
        </w:rPr>
        <w:t>符合性评审</w:t>
      </w:r>
      <w:r>
        <w:rPr>
          <w:rFonts w:hint="eastAsia" w:ascii="宋体" w:hAnsi="宋体" w:eastAsia="宋体" w:cs="宋体"/>
          <w:color w:val="auto"/>
          <w:sz w:val="24"/>
          <w:szCs w:val="24"/>
          <w:highlight w:val="none"/>
        </w:rPr>
        <w:t>投标供应商的报价，有可能影响产品质量或者不能诚信履约的，应当要求其在评标现场合理的时间内提供书面说明，必要时提交相关证明材料；</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lang w:eastAsia="zh-TW"/>
        </w:rPr>
        <w:t>不能证明其报价合理性的，</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lang w:eastAsia="zh-TW"/>
        </w:rPr>
        <w:t>应当将其作为无效投标处理。</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成员对是否须由</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作出报价合理性说明，以及书面说明是否采纳等判断不一致的，按照“少数服从多数”的原则确定</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的意见。</w:t>
      </w:r>
    </w:p>
    <w:p w14:paraId="4F42A334">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6.3.8</w:t>
      </w:r>
      <w:r>
        <w:rPr>
          <w:rFonts w:hint="eastAsia" w:ascii="宋体" w:hAnsi="宋体" w:eastAsia="宋体" w:cs="宋体"/>
          <w:color w:val="auto"/>
          <w:sz w:val="24"/>
          <w:szCs w:val="24"/>
          <w:highlight w:val="none"/>
        </w:rPr>
        <w:t>评标委员会依据本须知规定的评标标准和方法，对电子化投标文件进行评审和比较，向采购人提供书面评标报告，并经采购人授权直接确定排名第一的为中标供应商。</w:t>
      </w:r>
    </w:p>
    <w:p w14:paraId="19325CF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6.3.9</w:t>
      </w:r>
      <w:r>
        <w:rPr>
          <w:rFonts w:hint="eastAsia" w:ascii="宋体" w:hAnsi="宋体" w:eastAsia="宋体" w:cs="宋体"/>
          <w:color w:val="auto"/>
          <w:kern w:val="0"/>
          <w:sz w:val="24"/>
          <w:szCs w:val="24"/>
          <w:highlight w:val="none"/>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w:t>
      </w:r>
      <w:r>
        <w:rPr>
          <w:rFonts w:hint="eastAsia" w:ascii="宋体" w:hAnsi="宋体" w:eastAsia="宋体" w:cs="宋体"/>
          <w:color w:val="auto"/>
          <w:sz w:val="24"/>
          <w:szCs w:val="24"/>
          <w:highlight w:val="none"/>
        </w:rPr>
        <w:t>确定排名第一的为中标供应商。</w:t>
      </w:r>
    </w:p>
    <w:p w14:paraId="01379330">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6.3.10</w:t>
      </w:r>
      <w:r>
        <w:rPr>
          <w:rFonts w:hint="eastAsia" w:ascii="宋体" w:hAnsi="宋体" w:eastAsia="宋体" w:cs="宋体"/>
          <w:bCs/>
          <w:color w:val="auto"/>
          <w:sz w:val="24"/>
          <w:szCs w:val="24"/>
          <w:highlight w:val="none"/>
        </w:rPr>
        <w:t>评标过程的保密</w:t>
      </w:r>
    </w:p>
    <w:p w14:paraId="20023805">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开标后，直至授予中标供应商合同为止，凡属于对电子化投标文件的审查、澄清、评价和比较有关的资料，中标候选供应商的推荐情况，及其他任何与评标有关的情况均应严格保密。</w:t>
      </w:r>
    </w:p>
    <w:p w14:paraId="458A745C">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在电子化投标文件的评审和比较、中标候选供应商推荐以及授予合同的过程中，投标供应商向采购人和评标委员会施加影响的任何行为，都将会导致其投标被拒绝。</w:t>
      </w:r>
    </w:p>
    <w:p w14:paraId="544C2160">
      <w:pPr>
        <w:autoSpaceDE w:val="0"/>
        <w:autoSpaceDN w:val="0"/>
        <w:adjustRightInd w:val="0"/>
        <w:spacing w:line="360" w:lineRule="auto"/>
        <w:ind w:firstLine="480" w:firstLineChars="200"/>
        <w:rPr>
          <w:rFonts w:hint="eastAsia" w:ascii="宋体" w:hAnsi="宋体" w:eastAsia="宋体" w:cs="宋体"/>
          <w:b/>
          <w:bCs/>
          <w:color w:val="auto"/>
          <w:kern w:val="0"/>
          <w:sz w:val="28"/>
          <w:szCs w:val="28"/>
          <w:highlight w:val="none"/>
        </w:rPr>
      </w:pP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中标供应商确定后，采购人不对未中标供应商就评标过程以及未能中标原因做出任何</w:t>
      </w:r>
      <w:r>
        <w:rPr>
          <w:rFonts w:hint="eastAsia" w:ascii="宋体" w:hAnsi="宋体" w:eastAsia="宋体" w:cs="宋体"/>
          <w:bCs/>
          <w:color w:val="auto"/>
          <w:sz w:val="24"/>
          <w:szCs w:val="24"/>
          <w:highlight w:val="none"/>
        </w:rPr>
        <w:t>解释。未中标供应商不得向评标委员会组成人员或其他有关人员索问评标过程的情况和材料。</w:t>
      </w:r>
    </w:p>
    <w:p w14:paraId="2135B4DE">
      <w:pPr>
        <w:autoSpaceDE w:val="0"/>
        <w:autoSpaceDN w:val="0"/>
        <w:adjustRightInd w:val="0"/>
        <w:spacing w:line="360" w:lineRule="auto"/>
        <w:ind w:firstLine="562"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7</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rPr>
        <w:t>授予合同</w:t>
      </w:r>
    </w:p>
    <w:p w14:paraId="1195824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7.1中标公告</w:t>
      </w:r>
    </w:p>
    <w:p w14:paraId="5762A8A7">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采购代理机构应当在评标结束后2个工作日内将评标报告送采购人。采购人应当自收到评标报告之日起5个工作日内，在评标报告确定的中标候选供应商名单中，选定排名第一中标候选供应商为中标供应商；中标候选供应商并列的，由采购人按照招标文件规定的方式确定中标供应商；招标文件未规定的，采取随机抽取的方式确定。采购人在收到评标报告5个工作日内未按评标报告推荐的中标候选供应商顺序确定中标供应商，又不能说明合法理由的，视同按评标报告推荐的顺序确定排名第一的中标候选供应商为中标供应商。</w:t>
      </w:r>
    </w:p>
    <w:p w14:paraId="6A42F64E">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7.1.2采购代理机构自中标供应商确定之日起2个工作日内，在</w:t>
      </w:r>
      <w:r>
        <w:rPr>
          <w:rFonts w:hint="eastAsia" w:ascii="宋体" w:hAnsi="宋体" w:eastAsia="宋体" w:cs="宋体"/>
          <w:color w:val="auto"/>
          <w:sz w:val="24"/>
          <w:szCs w:val="24"/>
          <w:highlight w:val="none"/>
          <w:lang w:eastAsia="zh-CN"/>
        </w:rPr>
        <w:t>《河南省政府采购网》、《中国招标投标公共服务平台》和《三门峡市公共资源交易中心网》</w:t>
      </w:r>
      <w:r>
        <w:rPr>
          <w:rFonts w:hint="eastAsia" w:ascii="宋体" w:hAnsi="宋体" w:eastAsia="宋体" w:cs="宋体"/>
          <w:color w:val="auto"/>
          <w:sz w:val="24"/>
          <w:szCs w:val="24"/>
          <w:highlight w:val="none"/>
        </w:rPr>
        <w:t>公告中标结果，招标文件随中标结果同时公告。中标供应商为中小企业的，同时公告其《中小企业声明函》；中标供应商为残疾人福利性单位的，同时公告其《残疾人福利性单位声明函》，接受社会监督。中标公告期限为1个工作日。</w:t>
      </w:r>
    </w:p>
    <w:p w14:paraId="226DBD2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7.2中标通知书</w:t>
      </w:r>
    </w:p>
    <w:p w14:paraId="5B3FF13F">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在公告中标结果的同时，采购人或采购代理机构应当向中标人发出中标通知书，中标通知书将作为签订合同的依据。</w:t>
      </w:r>
    </w:p>
    <w:p w14:paraId="2D9B7A5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7.3履约保证金</w:t>
      </w:r>
    </w:p>
    <w:p w14:paraId="7FB0E91C">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p w14:paraId="3ED2020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7.4签订合同</w:t>
      </w:r>
    </w:p>
    <w:p w14:paraId="7156DBA3">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7.4.1采购人和中标供应商应当在中标通知书发出之日起2个工作日内，根据招标文件和中标供应商的投标文件订立书面合同。所签订的合同不得对招标文件确定的事项和中标供应商投标文件作实质性修改。</w:t>
      </w:r>
    </w:p>
    <w:p w14:paraId="17A1E14F">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中标供应商无正当理由拒签合同、在签订合同时向采购人提出附加条件的，采购人有权取消其中标资格，给采购人带来损失的，还应给予赔偿；采购人可以按照评标报告推荐的中标候选供应商排序，确定排名下一位的中标候选供应商为中标供应商，也可以重新开展采购活动。当出现法规规定的中标无效或中标结果无效情形时，采购人可与排名下一位的中标候选供应商另行签订合同，或依法重新开展采购活动。</w:t>
      </w:r>
    </w:p>
    <w:p w14:paraId="571B355C">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7.4.3采购人不得向中标供应商提出任何不合理的要求作为签订合同的条件。</w:t>
      </w:r>
    </w:p>
    <w:p w14:paraId="7DD02A23">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7.5质疑</w:t>
      </w:r>
    </w:p>
    <w:p w14:paraId="7E6C9CA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各有关当事人对中标结果有异议的，可以在</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结果公告期限届满之日起七个工作日内，按《政府采购质疑和投诉办法》（财政部令第94号）要求以书面形式同时向采购人和采购代理机构提出质疑</w:t>
      </w:r>
      <w:r>
        <w:rPr>
          <w:rFonts w:hint="eastAsia" w:ascii="宋体" w:hAnsi="宋体" w:eastAsia="宋体" w:cs="宋体"/>
          <w:color w:val="auto"/>
          <w:sz w:val="24"/>
          <w:szCs w:val="24"/>
          <w:highlight w:val="none"/>
          <w:lang w:eastAsia="zh-CN"/>
        </w:rPr>
        <w:t>。同一采购程序环节的质疑须在法定质疑期内一次性提出，不接受同一事项的重复质疑；逾期提交、未按要求提交或重复提出的质疑函，将不予受理。</w:t>
      </w:r>
    </w:p>
    <w:p w14:paraId="2F6CF1CD">
      <w:pPr>
        <w:autoSpaceDE w:val="0"/>
        <w:autoSpaceDN w:val="0"/>
        <w:adjustRightInd w:val="0"/>
        <w:spacing w:line="360" w:lineRule="auto"/>
        <w:ind w:firstLine="562"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8</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rPr>
        <w:t>纪律和监督</w:t>
      </w:r>
    </w:p>
    <w:p w14:paraId="6B7B82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8.1对采购人的纪律要求</w:t>
      </w:r>
    </w:p>
    <w:p w14:paraId="782C26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采购人不得泄露招标投标活动中应当保密的情况和资料，不得与投标供应商串通损害国家利益、社会公共利益或者他人合法权益。</w:t>
      </w:r>
    </w:p>
    <w:p w14:paraId="725189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对投标供应商的纪律要求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2DF5AD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8.2.1有下列情形之一的，属于投标供应商相互串通投标：</w:t>
      </w:r>
    </w:p>
    <w:p w14:paraId="66C0B9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（一）投标供应商之间协商投标报价等投标文件的实质性内容；</w:t>
      </w:r>
    </w:p>
    <w:p w14:paraId="1AB818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（二）投标供应商之间约定中标供应商；</w:t>
      </w:r>
    </w:p>
    <w:p w14:paraId="17DDE7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（三）投标供应商之间约定部分供应商放弃投标或者中标；</w:t>
      </w:r>
    </w:p>
    <w:p w14:paraId="7CE6D6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（四）投标供应商之间为谋取中标或者排斥特定供应商而采取的其他联合行动。</w:t>
      </w:r>
    </w:p>
    <w:p w14:paraId="044116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8.2.2有下列情形之一的，视为投标供应商相互串通投标：</w:t>
      </w:r>
    </w:p>
    <w:p w14:paraId="5D9FA4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（一）不同投标供应商的投标文件由同一单位或者个人编制；</w:t>
      </w:r>
    </w:p>
    <w:p w14:paraId="0C2016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（二）不同投标供应商委托同一单位或者个人办理投标事宜；</w:t>
      </w:r>
    </w:p>
    <w:p w14:paraId="316C80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（三）不同投标供应商的投标文件载明的项目管理成员为同一人；</w:t>
      </w:r>
    </w:p>
    <w:p w14:paraId="6F3799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（四）不同投标供应商的投标文件异常一致或者投标报价呈规律性差异；</w:t>
      </w:r>
    </w:p>
    <w:p w14:paraId="04CB14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（五）不同投标供应商的投标文件制作机器码一致视为串通投标行为；</w:t>
      </w:r>
    </w:p>
    <w:p w14:paraId="520590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8.2.3有下列情形之一的，属于以他人名义投标：</w:t>
      </w:r>
    </w:p>
    <w:p w14:paraId="4F4B1CD1">
      <w:pPr>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（一）使用通过受让或者租借等方式获取的资格、资质证书投标的</w:t>
      </w:r>
    </w:p>
    <w:p w14:paraId="436DA3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8.2.4有下列情形之一的，属于以其他方式弄虚作假的行为：</w:t>
      </w:r>
    </w:p>
    <w:p w14:paraId="3B38C1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（一）使用伪造、变造的许可证件；</w:t>
      </w:r>
    </w:p>
    <w:p w14:paraId="4AA9D3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（二）提供虚假的财务状况或者业绩；</w:t>
      </w:r>
    </w:p>
    <w:p w14:paraId="2247A0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（三）提供虚假的项目负责人或者主要技术人员简历、劳动关系证明；</w:t>
      </w:r>
    </w:p>
    <w:p w14:paraId="61BA0F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（四）提供虚假的信用状况；</w:t>
      </w:r>
    </w:p>
    <w:p w14:paraId="03C3C5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（五）其他弄虚作假的行为。</w:t>
      </w:r>
    </w:p>
    <w:p w14:paraId="64DC98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8.3对评标委员会成员的纪律要求</w:t>
      </w:r>
    </w:p>
    <w:p w14:paraId="1A745D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候选供应商的推荐情况以及评标有关的其他情况。在评标活动中，评标委员会成员应当客观、公正地履行职责，遵守职业道德，不得擅离职守，影响评标程序正常进行，不得使用第四章“评标方法”没有规定的评审因素和标准进行评标。</w:t>
      </w:r>
    </w:p>
    <w:p w14:paraId="1F2985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8.4对与评标活动有关的工作人员的纪律要求</w:t>
      </w:r>
    </w:p>
    <w:p w14:paraId="275558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件的评审和比较、中标候选供应商的推荐情况以及评标有关的其他情况。在评标活动中，与评标活动有关的工作人员不得擅离职守，影响评标程序正常进行。</w:t>
      </w:r>
    </w:p>
    <w:p w14:paraId="796AC34B">
      <w:pPr>
        <w:autoSpaceDE w:val="0"/>
        <w:autoSpaceDN w:val="0"/>
        <w:adjustRightInd w:val="0"/>
        <w:spacing w:line="360" w:lineRule="auto"/>
        <w:ind w:firstLine="562"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9</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rPr>
        <w:t>需要补充的其他内容</w:t>
      </w:r>
    </w:p>
    <w:p w14:paraId="1EF23C4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需要补充的其他内容：见供应商须知前附表。</w:t>
      </w:r>
    </w:p>
    <w:p w14:paraId="5221EB43">
      <w:pPr>
        <w:pStyle w:val="2"/>
        <w:spacing w:line="360" w:lineRule="auto"/>
        <w:jc w:val="center"/>
        <w:rPr>
          <w:rFonts w:hint="eastAsia" w:ascii="宋体" w:hAnsi="宋体" w:eastAsia="宋体" w:cs="宋体"/>
          <w:b w:val="0"/>
          <w:bCs w:val="0"/>
          <w:color w:val="auto"/>
          <w:kern w:val="0"/>
          <w:sz w:val="36"/>
          <w:szCs w:val="36"/>
          <w:highlight w:val="none"/>
        </w:rPr>
        <w:sectPr>
          <w:footerReference r:id="rId6" w:type="default"/>
          <w:pgSz w:w="11910" w:h="16840"/>
          <w:pgMar w:top="853" w:right="895" w:bottom="1346" w:left="1174" w:header="850" w:footer="992" w:gutter="0"/>
          <w:pgBorders>
            <w:top w:val="none" w:sz="0" w:space="0"/>
            <w:left w:val="none" w:sz="0" w:space="0"/>
            <w:bottom w:val="none" w:sz="0" w:space="0"/>
            <w:right w:val="none" w:sz="0" w:space="0"/>
          </w:pgBorders>
          <w:pgNumType w:fmt="decimal" w:start="1"/>
          <w:cols w:space="720" w:num="1"/>
        </w:sectPr>
      </w:pPr>
    </w:p>
    <w:p w14:paraId="012A0AC1">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sz w:val="40"/>
          <w:szCs w:val="52"/>
          <w:highlight w:val="none"/>
        </w:rPr>
      </w:pPr>
      <w:bookmarkStart w:id="13" w:name="_Toc27162"/>
      <w:bookmarkStart w:id="14" w:name="_Toc19463"/>
      <w:bookmarkStart w:id="15" w:name="_Toc20932"/>
      <w:r>
        <w:rPr>
          <w:rFonts w:hint="eastAsia"/>
          <w:sz w:val="40"/>
          <w:szCs w:val="52"/>
          <w:highlight w:val="none"/>
          <w:lang w:val="en-US" w:eastAsia="zh-CN"/>
        </w:rPr>
        <w:t xml:space="preserve">第三章 </w:t>
      </w:r>
      <w:r>
        <w:rPr>
          <w:rFonts w:hint="eastAsia"/>
          <w:sz w:val="40"/>
          <w:szCs w:val="52"/>
          <w:highlight w:val="none"/>
        </w:rPr>
        <w:t>采购内容及技术参数</w:t>
      </w:r>
      <w:bookmarkEnd w:id="13"/>
      <w:bookmarkEnd w:id="14"/>
      <w:bookmarkEnd w:id="15"/>
    </w:p>
    <w:p w14:paraId="52310CDF">
      <w:pPr>
        <w:pStyle w:val="3"/>
        <w:numPr>
          <w:ilvl w:val="0"/>
          <w:numId w:val="0"/>
        </w:numPr>
        <w:spacing w:before="163" w:after="163"/>
        <w:ind w:left="14" w:leftChars="0" w:hanging="14" w:hangingChars="5"/>
        <w:rPr>
          <w:rFonts w:hint="eastAsia" w:ascii="宋体" w:hAnsi="宋体" w:eastAsia="宋体" w:cs="宋体"/>
          <w:color w:val="auto"/>
          <w:highlight w:val="none"/>
        </w:rPr>
      </w:pPr>
      <w:bookmarkStart w:id="16" w:name="_Toc29017"/>
      <w:bookmarkStart w:id="17" w:name="_Toc11943"/>
      <w:r>
        <w:rPr>
          <w:rFonts w:hint="eastAsia"/>
          <w:highlight w:val="none"/>
          <w:lang w:val="en-US" w:eastAsia="zh-CN"/>
        </w:rPr>
        <w:t>1.1</w:t>
      </w:r>
      <w:r>
        <w:rPr>
          <w:rFonts w:hint="eastAsia" w:ascii="宋体" w:hAnsi="宋体" w:eastAsia="宋体" w:cs="宋体"/>
          <w:color w:val="auto"/>
          <w:highlight w:val="none"/>
          <w:lang w:eastAsia="zh-CN"/>
        </w:rPr>
        <w:t>项目采购</w:t>
      </w:r>
      <w:r>
        <w:rPr>
          <w:rFonts w:hint="eastAsia" w:ascii="宋体" w:hAnsi="宋体" w:eastAsia="宋体" w:cs="宋体"/>
          <w:color w:val="auto"/>
          <w:highlight w:val="none"/>
        </w:rPr>
        <w:t>清单</w:t>
      </w:r>
    </w:p>
    <w:tbl>
      <w:tblPr>
        <w:tblStyle w:val="32"/>
        <w:tblW w:w="832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60"/>
        <w:gridCol w:w="700"/>
        <w:gridCol w:w="813"/>
        <w:gridCol w:w="3250"/>
      </w:tblGrid>
      <w:tr w14:paraId="61CE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4" w:type="dxa"/>
            <w:noWrap w:val="0"/>
            <w:vAlign w:val="center"/>
          </w:tcPr>
          <w:p w14:paraId="1FFE115E">
            <w:pPr>
              <w:widowControl/>
              <w:spacing w:line="240" w:lineRule="auto"/>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860" w:type="dxa"/>
            <w:noWrap w:val="0"/>
            <w:vAlign w:val="center"/>
          </w:tcPr>
          <w:p w14:paraId="55291000">
            <w:pPr>
              <w:widowControl/>
              <w:spacing w:line="240" w:lineRule="auto"/>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700" w:type="dxa"/>
            <w:noWrap w:val="0"/>
            <w:vAlign w:val="center"/>
          </w:tcPr>
          <w:p w14:paraId="3FBA9747">
            <w:pPr>
              <w:widowControl/>
              <w:spacing w:line="240" w:lineRule="auto"/>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813" w:type="dxa"/>
            <w:noWrap w:val="0"/>
            <w:vAlign w:val="center"/>
          </w:tcPr>
          <w:p w14:paraId="37E301A7">
            <w:pPr>
              <w:widowControl/>
              <w:spacing w:line="240" w:lineRule="auto"/>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3250" w:type="dxa"/>
            <w:noWrap w:val="0"/>
            <w:vAlign w:val="center"/>
          </w:tcPr>
          <w:p w14:paraId="61E767D5">
            <w:pPr>
              <w:widowControl/>
              <w:spacing w:line="240" w:lineRule="auto"/>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64E7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27" w:type="dxa"/>
            <w:gridSpan w:val="5"/>
            <w:noWrap w:val="0"/>
            <w:vAlign w:val="center"/>
          </w:tcPr>
          <w:p w14:paraId="6EAD0BA8">
            <w:pPr>
              <w:widowControl/>
              <w:spacing w:line="240" w:lineRule="auto"/>
              <w:ind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（一）文物储藏柜架</w:t>
            </w:r>
          </w:p>
        </w:tc>
      </w:tr>
      <w:tr w14:paraId="61DA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04" w:type="dxa"/>
            <w:noWrap/>
            <w:vAlign w:val="center"/>
          </w:tcPr>
          <w:p w14:paraId="2E015F5D">
            <w:pPr>
              <w:widowControl/>
              <w:spacing w:line="240" w:lineRule="auto"/>
              <w:ind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w:t>
            </w:r>
          </w:p>
        </w:tc>
        <w:tc>
          <w:tcPr>
            <w:tcW w:w="2860" w:type="dxa"/>
            <w:noWrap/>
            <w:vAlign w:val="center"/>
          </w:tcPr>
          <w:p w14:paraId="68DE43DD">
            <w:pPr>
              <w:widowControl/>
              <w:spacing w:line="240" w:lineRule="auto"/>
              <w:ind w:firstLine="0" w:firstLineChars="0"/>
              <w:jc w:val="left"/>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多功能存储柜</w:t>
            </w:r>
          </w:p>
        </w:tc>
        <w:tc>
          <w:tcPr>
            <w:tcW w:w="700" w:type="dxa"/>
            <w:noWrap/>
            <w:vAlign w:val="center"/>
          </w:tcPr>
          <w:p w14:paraId="65AFDB35">
            <w:pPr>
              <w:widowControl/>
              <w:spacing w:line="240" w:lineRule="auto"/>
              <w:ind w:firstLine="0" w:firstLineChars="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sz w:val="20"/>
                <w:szCs w:val="20"/>
                <w:highlight w:val="none"/>
                <w:lang w:val="en-US" w:eastAsia="zh-CN"/>
              </w:rPr>
              <w:t>组</w:t>
            </w:r>
          </w:p>
        </w:tc>
        <w:tc>
          <w:tcPr>
            <w:tcW w:w="813" w:type="dxa"/>
            <w:noWrap/>
            <w:vAlign w:val="center"/>
          </w:tcPr>
          <w:p w14:paraId="0CE66E83">
            <w:pPr>
              <w:widowControl/>
              <w:spacing w:line="240" w:lineRule="auto"/>
              <w:ind w:firstLine="0" w:firstLineChars="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sz w:val="20"/>
                <w:szCs w:val="20"/>
                <w:highlight w:val="none"/>
                <w:lang w:val="en-US" w:eastAsia="zh-CN"/>
              </w:rPr>
              <w:t>28</w:t>
            </w:r>
          </w:p>
        </w:tc>
        <w:tc>
          <w:tcPr>
            <w:tcW w:w="3250" w:type="dxa"/>
            <w:noWrap w:val="0"/>
            <w:vAlign w:val="center"/>
          </w:tcPr>
          <w:p w14:paraId="155C37D0">
            <w:pPr>
              <w:widowControl/>
              <w:spacing w:line="240" w:lineRule="auto"/>
              <w:ind w:firstLine="0" w:firstLineChars="0"/>
              <w:jc w:val="left"/>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不小于1200mm</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00mm</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00mm（宽深高）</w:t>
            </w:r>
          </w:p>
        </w:tc>
      </w:tr>
      <w:tr w14:paraId="618C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04" w:type="dxa"/>
            <w:noWrap/>
            <w:vAlign w:val="center"/>
          </w:tcPr>
          <w:p w14:paraId="0404F409">
            <w:pPr>
              <w:widowControl/>
              <w:spacing w:line="240" w:lineRule="auto"/>
              <w:ind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2</w:t>
            </w:r>
          </w:p>
        </w:tc>
        <w:tc>
          <w:tcPr>
            <w:tcW w:w="2860" w:type="dxa"/>
            <w:noWrap/>
            <w:vAlign w:val="center"/>
          </w:tcPr>
          <w:p w14:paraId="38036FA7">
            <w:pPr>
              <w:widowControl/>
              <w:spacing w:line="240" w:lineRule="auto"/>
              <w:ind w:firstLine="0" w:firstLineChars="0"/>
              <w:jc w:val="left"/>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重型文物储藏架</w:t>
            </w:r>
          </w:p>
        </w:tc>
        <w:tc>
          <w:tcPr>
            <w:tcW w:w="700" w:type="dxa"/>
            <w:noWrap/>
            <w:vAlign w:val="center"/>
          </w:tcPr>
          <w:p w14:paraId="59A21679">
            <w:pPr>
              <w:widowControl/>
              <w:spacing w:line="240" w:lineRule="auto"/>
              <w:ind w:firstLine="0" w:firstLineChars="0"/>
              <w:jc w:val="center"/>
              <w:rPr>
                <w:rFonts w:hint="eastAsia" w:ascii="宋体" w:hAnsi="宋体" w:eastAsia="宋体" w:cs="宋体"/>
                <w:color w:val="auto"/>
                <w:kern w:val="0"/>
                <w:sz w:val="20"/>
                <w:szCs w:val="20"/>
                <w:highlight w:val="none"/>
              </w:rPr>
            </w:pPr>
            <w:r>
              <w:rPr>
                <w:rFonts w:hint="eastAsia" w:ascii="宋体" w:hAnsi="宋体" w:cs="宋体"/>
                <w:color w:val="auto"/>
                <w:sz w:val="20"/>
                <w:szCs w:val="20"/>
                <w:highlight w:val="none"/>
                <w:lang w:val="en-US" w:eastAsia="zh-CN"/>
              </w:rPr>
              <w:t>组</w:t>
            </w:r>
          </w:p>
        </w:tc>
        <w:tc>
          <w:tcPr>
            <w:tcW w:w="813" w:type="dxa"/>
            <w:noWrap/>
            <w:vAlign w:val="center"/>
          </w:tcPr>
          <w:p w14:paraId="5D07FCC9">
            <w:pPr>
              <w:widowControl/>
              <w:spacing w:line="240" w:lineRule="auto"/>
              <w:ind w:firstLine="0" w:firstLineChars="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sz w:val="20"/>
                <w:szCs w:val="20"/>
                <w:highlight w:val="none"/>
                <w:lang w:val="en-US" w:eastAsia="zh-CN"/>
              </w:rPr>
              <w:t>32</w:t>
            </w:r>
          </w:p>
        </w:tc>
        <w:tc>
          <w:tcPr>
            <w:tcW w:w="3250" w:type="dxa"/>
            <w:noWrap w:val="0"/>
            <w:vAlign w:val="center"/>
          </w:tcPr>
          <w:p w14:paraId="137CB6AB">
            <w:pPr>
              <w:widowControl/>
              <w:spacing w:line="240" w:lineRule="auto"/>
              <w:ind w:firstLine="0" w:firstLineChars="0"/>
              <w:jc w:val="left"/>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不小于</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00mm</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00mm</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00mm（宽深高）</w:t>
            </w:r>
          </w:p>
        </w:tc>
      </w:tr>
      <w:tr w14:paraId="2D91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04" w:type="dxa"/>
            <w:noWrap/>
            <w:vAlign w:val="center"/>
          </w:tcPr>
          <w:p w14:paraId="57982C05">
            <w:pPr>
              <w:widowControl/>
              <w:spacing w:line="240" w:lineRule="auto"/>
              <w:ind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3</w:t>
            </w:r>
          </w:p>
        </w:tc>
        <w:tc>
          <w:tcPr>
            <w:tcW w:w="2860" w:type="dxa"/>
            <w:noWrap/>
            <w:vAlign w:val="center"/>
          </w:tcPr>
          <w:p w14:paraId="54DA1A78">
            <w:pPr>
              <w:widowControl/>
              <w:spacing w:line="240" w:lineRule="auto"/>
              <w:ind w:firstLine="0" w:firstLineChars="0"/>
              <w:jc w:val="left"/>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被动调湿存储柜</w:t>
            </w:r>
          </w:p>
        </w:tc>
        <w:tc>
          <w:tcPr>
            <w:tcW w:w="700" w:type="dxa"/>
            <w:noWrap/>
            <w:vAlign w:val="center"/>
          </w:tcPr>
          <w:p w14:paraId="5BE84FDD">
            <w:pPr>
              <w:widowControl/>
              <w:spacing w:line="240" w:lineRule="auto"/>
              <w:ind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台</w:t>
            </w:r>
          </w:p>
        </w:tc>
        <w:tc>
          <w:tcPr>
            <w:tcW w:w="813" w:type="dxa"/>
            <w:noWrap/>
            <w:vAlign w:val="center"/>
          </w:tcPr>
          <w:p w14:paraId="51DFAEC0">
            <w:pPr>
              <w:widowControl/>
              <w:spacing w:line="240" w:lineRule="auto"/>
              <w:ind w:firstLine="0" w:firstLineChars="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3250" w:type="dxa"/>
            <w:noWrap w:val="0"/>
            <w:vAlign w:val="center"/>
          </w:tcPr>
          <w:p w14:paraId="5444546E">
            <w:pPr>
              <w:widowControl/>
              <w:spacing w:line="240" w:lineRule="auto"/>
              <w:ind w:firstLine="0" w:firstLineChars="0"/>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不小于1200mm</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00mm</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1900mm</w:t>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t>（宽深高）</w:t>
            </w:r>
          </w:p>
        </w:tc>
      </w:tr>
      <w:tr w14:paraId="25E3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327" w:type="dxa"/>
            <w:gridSpan w:val="5"/>
            <w:noWrap/>
            <w:vAlign w:val="center"/>
          </w:tcPr>
          <w:p w14:paraId="121C6C5D">
            <w:pPr>
              <w:widowControl/>
              <w:spacing w:line="240" w:lineRule="auto"/>
              <w:ind w:firstLine="0" w:firstLineChars="0"/>
              <w:rPr>
                <w:rFonts w:hint="eastAsia" w:ascii="宋体" w:hAnsi="宋体" w:eastAsia="宋体" w:cs="宋体"/>
                <w:color w:val="auto"/>
                <w:sz w:val="20"/>
                <w:szCs w:val="20"/>
                <w:highlight w:val="none"/>
              </w:rPr>
            </w:pPr>
            <w:r>
              <w:rPr>
                <w:rFonts w:hint="eastAsia" w:ascii="宋体" w:hAnsi="宋体" w:eastAsia="宋体" w:cs="宋体"/>
                <w:b/>
                <w:bCs/>
                <w:color w:val="auto"/>
                <w:sz w:val="21"/>
                <w:szCs w:val="21"/>
                <w:highlight w:val="none"/>
              </w:rPr>
              <w:t>（二）文物囊匣</w:t>
            </w:r>
          </w:p>
        </w:tc>
      </w:tr>
      <w:tr w14:paraId="3C5C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4" w:type="dxa"/>
            <w:noWrap/>
            <w:vAlign w:val="center"/>
          </w:tcPr>
          <w:p w14:paraId="5394817D">
            <w:pPr>
              <w:widowControl/>
              <w:spacing w:line="240" w:lineRule="auto"/>
              <w:ind w:firstLine="0" w:firstLineChars="0"/>
              <w:jc w:val="center"/>
              <w:rPr>
                <w:rFonts w:hint="eastAsia" w:ascii="宋体" w:hAnsi="宋体" w:eastAsia="宋体" w:cs="宋体"/>
                <w:b/>
                <w:bCs/>
                <w:color w:val="auto"/>
                <w:sz w:val="20"/>
                <w:szCs w:val="20"/>
                <w:highlight w:val="none"/>
                <w:lang w:eastAsia="zh-CN"/>
              </w:rPr>
            </w:pPr>
            <w:r>
              <w:rPr>
                <w:rFonts w:hint="eastAsia" w:ascii="宋体" w:hAnsi="宋体" w:eastAsia="宋体" w:cs="宋体"/>
                <w:color w:val="auto"/>
                <w:sz w:val="20"/>
                <w:szCs w:val="20"/>
                <w:highlight w:val="none"/>
                <w:lang w:val="en-US" w:eastAsia="zh-CN"/>
              </w:rPr>
              <w:t>1</w:t>
            </w:r>
          </w:p>
        </w:tc>
        <w:tc>
          <w:tcPr>
            <w:tcW w:w="2860" w:type="dxa"/>
            <w:noWrap w:val="0"/>
            <w:vAlign w:val="center"/>
          </w:tcPr>
          <w:p w14:paraId="12518097">
            <w:pPr>
              <w:widowControl/>
              <w:spacing w:line="240" w:lineRule="auto"/>
              <w:ind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摇盖式无酸纸囊匣</w:t>
            </w:r>
          </w:p>
        </w:tc>
        <w:tc>
          <w:tcPr>
            <w:tcW w:w="700" w:type="dxa"/>
            <w:noWrap w:val="0"/>
            <w:vAlign w:val="center"/>
          </w:tcPr>
          <w:p w14:paraId="30293777">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13" w:type="dxa"/>
            <w:noWrap w:val="0"/>
            <w:vAlign w:val="center"/>
          </w:tcPr>
          <w:p w14:paraId="267D9A79">
            <w:pPr>
              <w:widowControl/>
              <w:spacing w:line="240" w:lineRule="auto"/>
              <w:ind w:firstLine="0" w:firstLineChars="0"/>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159</w:t>
            </w:r>
          </w:p>
        </w:tc>
        <w:tc>
          <w:tcPr>
            <w:tcW w:w="3250" w:type="dxa"/>
            <w:noWrap w:val="0"/>
            <w:vAlign w:val="center"/>
          </w:tcPr>
          <w:p w14:paraId="1335B71E">
            <w:pPr>
              <w:widowControl/>
              <w:spacing w:line="240" w:lineRule="auto"/>
              <w:ind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参考尺寸25×25×15cm，35×35×15cm等，实际根据文物尺寸定制</w:t>
            </w:r>
          </w:p>
        </w:tc>
      </w:tr>
      <w:tr w14:paraId="1F21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4" w:type="dxa"/>
            <w:noWrap/>
            <w:vAlign w:val="center"/>
          </w:tcPr>
          <w:p w14:paraId="07438241">
            <w:pPr>
              <w:widowControl/>
              <w:spacing w:line="240" w:lineRule="auto"/>
              <w:ind w:firstLine="0" w:firstLineChars="0"/>
              <w:jc w:val="center"/>
              <w:rPr>
                <w:rFonts w:hint="eastAsia" w:ascii="宋体" w:hAnsi="宋体" w:eastAsia="宋体" w:cs="宋体"/>
                <w:b/>
                <w:bCs/>
                <w:color w:val="auto"/>
                <w:sz w:val="20"/>
                <w:szCs w:val="20"/>
                <w:highlight w:val="none"/>
                <w:lang w:eastAsia="zh-CN"/>
              </w:rPr>
            </w:pPr>
            <w:r>
              <w:rPr>
                <w:rFonts w:hint="eastAsia" w:ascii="宋体" w:hAnsi="宋体" w:eastAsia="宋体" w:cs="宋体"/>
                <w:color w:val="auto"/>
                <w:sz w:val="20"/>
                <w:szCs w:val="20"/>
                <w:highlight w:val="none"/>
                <w:lang w:val="en-US" w:eastAsia="zh-CN"/>
              </w:rPr>
              <w:t>2</w:t>
            </w:r>
          </w:p>
        </w:tc>
        <w:tc>
          <w:tcPr>
            <w:tcW w:w="2860" w:type="dxa"/>
            <w:noWrap w:val="0"/>
            <w:vAlign w:val="center"/>
          </w:tcPr>
          <w:p w14:paraId="02E98344">
            <w:pPr>
              <w:widowControl/>
              <w:spacing w:line="240" w:lineRule="auto"/>
              <w:ind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天地</w:t>
            </w:r>
            <w:r>
              <w:rPr>
                <w:rFonts w:hint="eastAsia" w:ascii="宋体" w:hAnsi="宋体" w:eastAsia="宋体" w:cs="宋体"/>
                <w:color w:val="auto"/>
                <w:sz w:val="20"/>
                <w:szCs w:val="20"/>
                <w:highlight w:val="none"/>
              </w:rPr>
              <w:t>盖</w:t>
            </w:r>
            <w:r>
              <w:rPr>
                <w:rFonts w:hint="eastAsia" w:ascii="宋体" w:hAnsi="宋体" w:eastAsia="宋体" w:cs="宋体"/>
                <w:color w:val="auto"/>
                <w:sz w:val="20"/>
                <w:szCs w:val="20"/>
                <w:highlight w:val="none"/>
                <w:lang w:val="en-US" w:eastAsia="zh-CN"/>
              </w:rPr>
              <w:t>式</w:t>
            </w:r>
            <w:r>
              <w:rPr>
                <w:rFonts w:hint="eastAsia" w:ascii="宋体" w:hAnsi="宋体" w:eastAsia="宋体" w:cs="宋体"/>
                <w:color w:val="auto"/>
                <w:sz w:val="20"/>
                <w:szCs w:val="20"/>
                <w:highlight w:val="none"/>
              </w:rPr>
              <w:t>无酸纸囊匣</w:t>
            </w:r>
          </w:p>
        </w:tc>
        <w:tc>
          <w:tcPr>
            <w:tcW w:w="700" w:type="dxa"/>
            <w:noWrap w:val="0"/>
            <w:vAlign w:val="center"/>
          </w:tcPr>
          <w:p w14:paraId="53BE19A4">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13" w:type="dxa"/>
            <w:noWrap w:val="0"/>
            <w:vAlign w:val="center"/>
          </w:tcPr>
          <w:p w14:paraId="5809B402">
            <w:pPr>
              <w:widowControl/>
              <w:spacing w:line="240" w:lineRule="auto"/>
              <w:ind w:firstLine="0" w:firstLineChars="0"/>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68</w:t>
            </w:r>
          </w:p>
        </w:tc>
        <w:tc>
          <w:tcPr>
            <w:tcW w:w="3250" w:type="dxa"/>
            <w:noWrap w:val="0"/>
            <w:vAlign w:val="center"/>
          </w:tcPr>
          <w:p w14:paraId="7B2669AE">
            <w:pPr>
              <w:widowControl/>
              <w:spacing w:line="240" w:lineRule="auto"/>
              <w:ind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参考尺寸40×40×15cm，40×40×20cm</w:t>
            </w:r>
            <w:r>
              <w:rPr>
                <w:rFonts w:hint="eastAsia" w:ascii="宋体" w:hAnsi="宋体" w:cs="宋体"/>
                <w:color w:val="auto"/>
                <w:sz w:val="20"/>
                <w:szCs w:val="20"/>
                <w:highlight w:val="none"/>
                <w:lang w:val="en-US" w:eastAsia="zh-CN"/>
              </w:rPr>
              <w:t>等</w:t>
            </w:r>
            <w:r>
              <w:rPr>
                <w:rFonts w:hint="eastAsia" w:ascii="宋体" w:hAnsi="宋体" w:eastAsia="宋体" w:cs="宋体"/>
                <w:color w:val="auto"/>
                <w:sz w:val="20"/>
                <w:szCs w:val="20"/>
                <w:highlight w:val="none"/>
              </w:rPr>
              <w:t>，实际根据文物尺寸定制。</w:t>
            </w:r>
          </w:p>
        </w:tc>
      </w:tr>
      <w:tr w14:paraId="43ED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4" w:type="dxa"/>
            <w:noWrap/>
            <w:vAlign w:val="center"/>
          </w:tcPr>
          <w:p w14:paraId="40AD5356">
            <w:pPr>
              <w:widowControl/>
              <w:spacing w:line="240" w:lineRule="auto"/>
              <w:ind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2860" w:type="dxa"/>
            <w:noWrap w:val="0"/>
            <w:vAlign w:val="center"/>
          </w:tcPr>
          <w:p w14:paraId="28591C60">
            <w:pPr>
              <w:widowControl/>
              <w:spacing w:line="240" w:lineRule="auto"/>
              <w:ind w:firstLine="0" w:firstLineChars="0"/>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航空铝转运箱</w:t>
            </w:r>
          </w:p>
        </w:tc>
        <w:tc>
          <w:tcPr>
            <w:tcW w:w="700" w:type="dxa"/>
            <w:noWrap w:val="0"/>
            <w:vAlign w:val="center"/>
          </w:tcPr>
          <w:p w14:paraId="0470D24E">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个</w:t>
            </w:r>
          </w:p>
        </w:tc>
        <w:tc>
          <w:tcPr>
            <w:tcW w:w="813" w:type="dxa"/>
            <w:noWrap w:val="0"/>
            <w:vAlign w:val="center"/>
          </w:tcPr>
          <w:p w14:paraId="1803F000">
            <w:pPr>
              <w:widowControl/>
              <w:spacing w:line="240" w:lineRule="auto"/>
              <w:ind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3250" w:type="dxa"/>
            <w:noWrap w:val="0"/>
            <w:vAlign w:val="center"/>
          </w:tcPr>
          <w:p w14:paraId="0E45C207">
            <w:pPr>
              <w:widowControl/>
              <w:spacing w:line="240" w:lineRule="auto"/>
              <w:ind w:firstLine="0" w:firstLineChars="0"/>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不小于120×50×70cm</w:t>
            </w:r>
          </w:p>
        </w:tc>
      </w:tr>
      <w:tr w14:paraId="0877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327" w:type="dxa"/>
            <w:gridSpan w:val="5"/>
            <w:noWrap/>
            <w:vAlign w:val="center"/>
          </w:tcPr>
          <w:p w14:paraId="3022868F">
            <w:pPr>
              <w:widowControl/>
              <w:spacing w:line="240" w:lineRule="auto"/>
              <w:ind w:firstLine="0" w:firstLineChars="0"/>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（三）</w:t>
            </w:r>
            <w:r>
              <w:rPr>
                <w:rFonts w:hint="eastAsia" w:ascii="宋体" w:hAnsi="宋体" w:eastAsia="宋体" w:cs="宋体"/>
                <w:b/>
                <w:bCs/>
                <w:color w:val="auto"/>
                <w:sz w:val="21"/>
                <w:szCs w:val="21"/>
                <w:highlight w:val="none"/>
                <w:lang w:val="en-US" w:eastAsia="zh-CN"/>
              </w:rPr>
              <w:t>智能环境调控设备</w:t>
            </w:r>
          </w:p>
        </w:tc>
      </w:tr>
      <w:tr w14:paraId="0943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1AF48FD0">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860" w:type="dxa"/>
            <w:noWrap w:val="0"/>
            <w:vAlign w:val="center"/>
          </w:tcPr>
          <w:p w14:paraId="3CF3A6F2">
            <w:pPr>
              <w:widowControl/>
              <w:spacing w:line="240" w:lineRule="auto"/>
              <w:ind w:firstLine="0" w:firstLineChars="0"/>
              <w:jc w:val="left"/>
              <w:rPr>
                <w:rFonts w:hint="default" w:ascii="宋体" w:hAnsi="宋体" w:eastAsia="宋体" w:cs="宋体"/>
                <w:color w:val="auto"/>
                <w:sz w:val="20"/>
                <w:szCs w:val="20"/>
                <w:highlight w:val="none"/>
                <w:lang w:val="en-US" w:eastAsia="zh-CN"/>
              </w:rPr>
            </w:pP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color w:val="auto"/>
                <w:sz w:val="20"/>
                <w:szCs w:val="20"/>
                <w:highlight w:val="none"/>
                <w:lang w:val="en-US" w:eastAsia="zh-CN"/>
              </w:rPr>
              <w:t>展柜恒湿机（小型）</w:t>
            </w:r>
            <w:r>
              <w:rPr>
                <w:rFonts w:hint="eastAsia" w:ascii="宋体" w:hAnsi="宋体" w:cs="宋体"/>
                <w:color w:val="auto"/>
                <w:sz w:val="20"/>
                <w:szCs w:val="20"/>
                <w:highlight w:val="none"/>
                <w:lang w:val="en-US" w:eastAsia="zh-CN"/>
              </w:rPr>
              <w:t>5m³</w:t>
            </w:r>
          </w:p>
        </w:tc>
        <w:tc>
          <w:tcPr>
            <w:tcW w:w="700" w:type="dxa"/>
            <w:noWrap w:val="0"/>
            <w:vAlign w:val="center"/>
          </w:tcPr>
          <w:p w14:paraId="634C4C8C">
            <w:pPr>
              <w:widowControl/>
              <w:spacing w:line="240" w:lineRule="auto"/>
              <w:ind w:firstLine="0" w:firstLineChars="0"/>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7AAA1B13">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w:t>
            </w:r>
          </w:p>
        </w:tc>
        <w:tc>
          <w:tcPr>
            <w:tcW w:w="3250" w:type="dxa"/>
            <w:noWrap w:val="0"/>
            <w:vAlign w:val="center"/>
          </w:tcPr>
          <w:p w14:paraId="5910CE8D">
            <w:pPr>
              <w:widowControl/>
              <w:spacing w:line="240" w:lineRule="auto"/>
              <w:ind w:firstLine="0" w:firstLineChars="0"/>
              <w:rPr>
                <w:rFonts w:hint="eastAsia" w:ascii="宋体" w:hAnsi="宋体" w:eastAsia="宋体" w:cs="宋体"/>
                <w:color w:val="auto"/>
                <w:sz w:val="20"/>
                <w:szCs w:val="20"/>
                <w:highlight w:val="none"/>
              </w:rPr>
            </w:pPr>
          </w:p>
        </w:tc>
      </w:tr>
      <w:tr w14:paraId="0DDD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40D60150">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860" w:type="dxa"/>
            <w:noWrap w:val="0"/>
            <w:vAlign w:val="center"/>
          </w:tcPr>
          <w:p w14:paraId="3E4BC355">
            <w:pPr>
              <w:widowControl/>
              <w:spacing w:line="240" w:lineRule="auto"/>
              <w:ind w:firstLine="0" w:firstLineChars="0"/>
              <w:jc w:val="left"/>
              <w:rPr>
                <w:rFonts w:hint="eastAsia" w:ascii="宋体" w:hAnsi="宋体" w:eastAsia="宋体" w:cs="宋体"/>
                <w:color w:val="auto"/>
                <w:sz w:val="20"/>
                <w:szCs w:val="20"/>
                <w:highlight w:val="none"/>
              </w:rPr>
            </w:pP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color w:val="auto"/>
                <w:sz w:val="20"/>
                <w:szCs w:val="20"/>
                <w:highlight w:val="none"/>
                <w:lang w:val="en-US" w:eastAsia="zh-CN"/>
              </w:rPr>
              <w:t>展柜恒湿机（大型）</w:t>
            </w:r>
            <w:r>
              <w:rPr>
                <w:rFonts w:hint="eastAsia" w:ascii="宋体" w:hAnsi="宋体" w:cs="宋体"/>
                <w:color w:val="auto"/>
                <w:sz w:val="20"/>
                <w:szCs w:val="20"/>
                <w:highlight w:val="none"/>
                <w:lang w:val="en-US" w:eastAsia="zh-CN"/>
              </w:rPr>
              <w:t>15m³</w:t>
            </w:r>
          </w:p>
        </w:tc>
        <w:tc>
          <w:tcPr>
            <w:tcW w:w="700" w:type="dxa"/>
            <w:noWrap w:val="0"/>
            <w:vAlign w:val="center"/>
          </w:tcPr>
          <w:p w14:paraId="03DE5BCB">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68A37424">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4</w:t>
            </w:r>
          </w:p>
        </w:tc>
        <w:tc>
          <w:tcPr>
            <w:tcW w:w="3250" w:type="dxa"/>
            <w:noWrap w:val="0"/>
            <w:vAlign w:val="center"/>
          </w:tcPr>
          <w:p w14:paraId="69C1C728">
            <w:pPr>
              <w:widowControl/>
              <w:spacing w:line="240" w:lineRule="auto"/>
              <w:ind w:firstLine="0" w:firstLineChars="0"/>
              <w:rPr>
                <w:rFonts w:hint="eastAsia" w:ascii="宋体" w:hAnsi="宋体" w:eastAsia="宋体" w:cs="宋体"/>
                <w:color w:val="auto"/>
                <w:sz w:val="20"/>
                <w:szCs w:val="20"/>
                <w:highlight w:val="none"/>
              </w:rPr>
            </w:pPr>
          </w:p>
        </w:tc>
      </w:tr>
      <w:tr w14:paraId="563A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2F43EFB2">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2860" w:type="dxa"/>
            <w:noWrap w:val="0"/>
            <w:vAlign w:val="center"/>
          </w:tcPr>
          <w:p w14:paraId="294C5DB3">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color w:val="auto"/>
                <w:sz w:val="20"/>
                <w:szCs w:val="20"/>
                <w:highlight w:val="none"/>
                <w:lang w:val="en-US" w:eastAsia="zh-CN"/>
              </w:rPr>
              <w:t>展柜恒湿机测控器</w:t>
            </w:r>
          </w:p>
        </w:tc>
        <w:tc>
          <w:tcPr>
            <w:tcW w:w="700" w:type="dxa"/>
            <w:noWrap w:val="0"/>
            <w:vAlign w:val="center"/>
          </w:tcPr>
          <w:p w14:paraId="3B2036F1">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4C77675C">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23</w:t>
            </w:r>
          </w:p>
        </w:tc>
        <w:tc>
          <w:tcPr>
            <w:tcW w:w="3250" w:type="dxa"/>
            <w:noWrap w:val="0"/>
            <w:vAlign w:val="center"/>
          </w:tcPr>
          <w:p w14:paraId="0A5DB8CE">
            <w:pPr>
              <w:widowControl/>
              <w:spacing w:line="240" w:lineRule="auto"/>
              <w:ind w:firstLine="0" w:firstLineChars="0"/>
              <w:rPr>
                <w:rFonts w:hint="eastAsia" w:ascii="宋体" w:hAnsi="宋体" w:eastAsia="宋体" w:cs="宋体"/>
                <w:color w:val="auto"/>
                <w:sz w:val="20"/>
                <w:szCs w:val="20"/>
                <w:highlight w:val="none"/>
              </w:rPr>
            </w:pPr>
          </w:p>
        </w:tc>
      </w:tr>
      <w:tr w14:paraId="263E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3B2C22F5">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2860" w:type="dxa"/>
            <w:noWrap w:val="0"/>
            <w:vAlign w:val="center"/>
          </w:tcPr>
          <w:p w14:paraId="6FF40156">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库房专用物联网恒湿机</w:t>
            </w:r>
          </w:p>
        </w:tc>
        <w:tc>
          <w:tcPr>
            <w:tcW w:w="700" w:type="dxa"/>
            <w:noWrap w:val="0"/>
            <w:vAlign w:val="center"/>
          </w:tcPr>
          <w:p w14:paraId="0E210AE2">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144C9BB0">
            <w:pPr>
              <w:widowControl/>
              <w:spacing w:line="240" w:lineRule="auto"/>
              <w:ind w:firstLine="0" w:firstLineChars="0"/>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5</w:t>
            </w:r>
          </w:p>
        </w:tc>
        <w:tc>
          <w:tcPr>
            <w:tcW w:w="3250" w:type="dxa"/>
            <w:noWrap w:val="0"/>
            <w:vAlign w:val="center"/>
          </w:tcPr>
          <w:p w14:paraId="7B0726D5">
            <w:pPr>
              <w:widowControl/>
              <w:spacing w:line="240" w:lineRule="auto"/>
              <w:ind w:firstLine="0" w:firstLineChars="0"/>
              <w:rPr>
                <w:rFonts w:hint="eastAsia" w:ascii="宋体" w:hAnsi="宋体" w:eastAsia="宋体" w:cs="宋体"/>
                <w:color w:val="auto"/>
                <w:sz w:val="20"/>
                <w:szCs w:val="20"/>
                <w:highlight w:val="none"/>
              </w:rPr>
            </w:pPr>
          </w:p>
        </w:tc>
      </w:tr>
      <w:tr w14:paraId="441E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7E8718E2">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2860" w:type="dxa"/>
            <w:noWrap w:val="0"/>
            <w:vAlign w:val="center"/>
          </w:tcPr>
          <w:p w14:paraId="78DE0C92">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库房恒湿机测控器</w:t>
            </w:r>
          </w:p>
        </w:tc>
        <w:tc>
          <w:tcPr>
            <w:tcW w:w="700" w:type="dxa"/>
            <w:noWrap w:val="0"/>
            <w:vAlign w:val="center"/>
          </w:tcPr>
          <w:p w14:paraId="1C2AC7AB">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365133C2">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3250" w:type="dxa"/>
            <w:noWrap w:val="0"/>
            <w:vAlign w:val="center"/>
          </w:tcPr>
          <w:p w14:paraId="430F5133">
            <w:pPr>
              <w:widowControl/>
              <w:spacing w:line="240" w:lineRule="auto"/>
              <w:ind w:firstLine="0" w:firstLineChars="0"/>
              <w:rPr>
                <w:rFonts w:hint="eastAsia" w:ascii="宋体" w:hAnsi="宋体" w:eastAsia="宋体" w:cs="宋体"/>
                <w:color w:val="auto"/>
                <w:sz w:val="20"/>
                <w:szCs w:val="20"/>
                <w:highlight w:val="none"/>
              </w:rPr>
            </w:pPr>
          </w:p>
        </w:tc>
      </w:tr>
      <w:tr w14:paraId="3D7F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29C84E74">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w:t>
            </w:r>
          </w:p>
        </w:tc>
        <w:tc>
          <w:tcPr>
            <w:tcW w:w="2860" w:type="dxa"/>
            <w:noWrap w:val="0"/>
            <w:vAlign w:val="center"/>
          </w:tcPr>
          <w:p w14:paraId="71134E38">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温湿度传感器探头</w:t>
            </w:r>
          </w:p>
        </w:tc>
        <w:tc>
          <w:tcPr>
            <w:tcW w:w="700" w:type="dxa"/>
            <w:noWrap w:val="0"/>
            <w:vAlign w:val="center"/>
          </w:tcPr>
          <w:p w14:paraId="3E730B14">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个</w:t>
            </w:r>
          </w:p>
        </w:tc>
        <w:tc>
          <w:tcPr>
            <w:tcW w:w="813" w:type="dxa"/>
            <w:noWrap w:val="0"/>
            <w:vAlign w:val="center"/>
          </w:tcPr>
          <w:p w14:paraId="60DF2261">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42</w:t>
            </w:r>
          </w:p>
        </w:tc>
        <w:tc>
          <w:tcPr>
            <w:tcW w:w="3250" w:type="dxa"/>
            <w:noWrap w:val="0"/>
            <w:vAlign w:val="center"/>
          </w:tcPr>
          <w:p w14:paraId="717E8F72">
            <w:pPr>
              <w:widowControl/>
              <w:spacing w:line="240" w:lineRule="auto"/>
              <w:ind w:firstLine="0" w:firstLineChars="0"/>
              <w:rPr>
                <w:rFonts w:hint="eastAsia" w:ascii="宋体" w:hAnsi="宋体" w:eastAsia="宋体" w:cs="宋体"/>
                <w:color w:val="auto"/>
                <w:sz w:val="20"/>
                <w:szCs w:val="20"/>
                <w:highlight w:val="none"/>
              </w:rPr>
            </w:pPr>
          </w:p>
        </w:tc>
      </w:tr>
      <w:tr w14:paraId="3BCD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327" w:type="dxa"/>
            <w:gridSpan w:val="5"/>
            <w:noWrap/>
            <w:vAlign w:val="center"/>
          </w:tcPr>
          <w:p w14:paraId="3D04010C">
            <w:pPr>
              <w:widowControl/>
              <w:spacing w:line="240" w:lineRule="auto"/>
              <w:ind w:firstLine="0" w:firstLineChars="0"/>
              <w:rPr>
                <w:rFonts w:hint="eastAsia" w:ascii="宋体" w:hAnsi="宋体" w:eastAsia="宋体" w:cs="宋体"/>
                <w:color w:val="auto"/>
                <w:sz w:val="20"/>
                <w:szCs w:val="20"/>
                <w:highlight w:val="none"/>
                <w:lang w:val="en-US"/>
              </w:rPr>
            </w:pPr>
            <w:r>
              <w:rPr>
                <w:rFonts w:hint="eastAsia" w:ascii="宋体" w:hAnsi="宋体" w:eastAsia="宋体" w:cs="宋体"/>
                <w:b/>
                <w:bCs/>
                <w:color w:val="auto"/>
                <w:sz w:val="20"/>
                <w:szCs w:val="20"/>
                <w:highlight w:val="none"/>
              </w:rPr>
              <w:t>（</w:t>
            </w:r>
            <w:r>
              <w:rPr>
                <w:rFonts w:hint="eastAsia" w:ascii="宋体" w:hAnsi="宋体" w:eastAsia="宋体" w:cs="宋体"/>
                <w:b/>
                <w:bCs/>
                <w:color w:val="auto"/>
                <w:sz w:val="20"/>
                <w:szCs w:val="20"/>
                <w:highlight w:val="none"/>
                <w:lang w:val="en-US" w:eastAsia="zh-CN"/>
              </w:rPr>
              <w:t>四</w:t>
            </w:r>
            <w:r>
              <w:rPr>
                <w:rFonts w:hint="eastAsia" w:ascii="宋体" w:hAnsi="宋体" w:eastAsia="宋体" w:cs="宋体"/>
                <w:b/>
                <w:bCs/>
                <w:color w:val="auto"/>
                <w:sz w:val="20"/>
                <w:szCs w:val="20"/>
                <w:highlight w:val="none"/>
              </w:rPr>
              <w:t>）</w:t>
            </w:r>
            <w:r>
              <w:rPr>
                <w:rFonts w:hint="eastAsia" w:ascii="宋体" w:hAnsi="宋体" w:eastAsia="宋体" w:cs="宋体"/>
                <w:b/>
                <w:bCs/>
                <w:color w:val="auto"/>
                <w:sz w:val="21"/>
                <w:szCs w:val="21"/>
                <w:highlight w:val="none"/>
                <w:lang w:val="en-US" w:eastAsia="zh-CN"/>
              </w:rPr>
              <w:t>展柜密闭性提升</w:t>
            </w:r>
          </w:p>
        </w:tc>
      </w:tr>
      <w:tr w14:paraId="27F7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34F05F08">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2860" w:type="dxa"/>
            <w:noWrap w:val="0"/>
            <w:vAlign w:val="center"/>
          </w:tcPr>
          <w:p w14:paraId="55830FD9">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展柜密闭性提升</w:t>
            </w:r>
          </w:p>
        </w:tc>
        <w:tc>
          <w:tcPr>
            <w:tcW w:w="700" w:type="dxa"/>
            <w:noWrap w:val="0"/>
            <w:vAlign w:val="center"/>
          </w:tcPr>
          <w:p w14:paraId="7CABBAD5">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项</w:t>
            </w:r>
          </w:p>
        </w:tc>
        <w:tc>
          <w:tcPr>
            <w:tcW w:w="813" w:type="dxa"/>
            <w:noWrap w:val="0"/>
            <w:vAlign w:val="center"/>
          </w:tcPr>
          <w:p w14:paraId="71064857">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3250" w:type="dxa"/>
            <w:noWrap w:val="0"/>
            <w:vAlign w:val="center"/>
          </w:tcPr>
          <w:p w14:paraId="35A57E38">
            <w:pPr>
              <w:widowControl/>
              <w:spacing w:line="240" w:lineRule="auto"/>
              <w:ind w:firstLine="0" w:firstLineChars="0"/>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共84.15延米</w:t>
            </w:r>
          </w:p>
        </w:tc>
      </w:tr>
      <w:tr w14:paraId="270A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327" w:type="dxa"/>
            <w:gridSpan w:val="5"/>
            <w:noWrap/>
            <w:vAlign w:val="center"/>
          </w:tcPr>
          <w:p w14:paraId="2DF51BAD">
            <w:pPr>
              <w:widowControl/>
              <w:spacing w:line="240" w:lineRule="auto"/>
              <w:ind w:firstLine="0" w:firstLineChars="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w:t>
            </w:r>
            <w:r>
              <w:rPr>
                <w:rFonts w:hint="eastAsia" w:ascii="宋体" w:hAnsi="宋体" w:eastAsia="宋体" w:cs="宋体"/>
                <w:b/>
                <w:bCs/>
                <w:color w:val="auto"/>
                <w:sz w:val="20"/>
                <w:szCs w:val="20"/>
                <w:highlight w:val="none"/>
                <w:lang w:val="en-US" w:eastAsia="zh-CN"/>
              </w:rPr>
              <w:t>五</w:t>
            </w:r>
            <w:r>
              <w:rPr>
                <w:rFonts w:hint="eastAsia" w:ascii="宋体" w:hAnsi="宋体" w:eastAsia="宋体" w:cs="宋体"/>
                <w:b/>
                <w:bCs/>
                <w:color w:val="auto"/>
                <w:sz w:val="20"/>
                <w:szCs w:val="20"/>
                <w:highlight w:val="none"/>
              </w:rPr>
              <w:t>）</w:t>
            </w:r>
            <w:r>
              <w:rPr>
                <w:rFonts w:hint="eastAsia" w:ascii="宋体" w:hAnsi="宋体" w:eastAsia="宋体" w:cs="宋体"/>
                <w:b/>
                <w:bCs/>
                <w:color w:val="auto"/>
                <w:sz w:val="20"/>
                <w:szCs w:val="20"/>
                <w:highlight w:val="none"/>
                <w:lang w:val="en-US" w:eastAsia="zh-CN"/>
              </w:rPr>
              <w:t>馆藏</w:t>
            </w:r>
            <w:r>
              <w:rPr>
                <w:rFonts w:hint="eastAsia" w:ascii="宋体" w:hAnsi="宋体" w:eastAsia="宋体" w:cs="宋体"/>
                <w:b/>
                <w:bCs/>
                <w:color w:val="auto"/>
                <w:sz w:val="20"/>
                <w:szCs w:val="20"/>
                <w:highlight w:val="none"/>
              </w:rPr>
              <w:t>环境分布式智能</w:t>
            </w:r>
            <w:r>
              <w:rPr>
                <w:rFonts w:hint="eastAsia" w:ascii="宋体" w:hAnsi="宋体" w:eastAsia="宋体" w:cs="宋体"/>
                <w:b/>
                <w:bCs/>
                <w:color w:val="auto"/>
                <w:sz w:val="20"/>
                <w:szCs w:val="20"/>
                <w:highlight w:val="none"/>
                <w:lang w:val="en-US" w:eastAsia="zh-CN"/>
              </w:rPr>
              <w:t>监</w:t>
            </w:r>
            <w:r>
              <w:rPr>
                <w:rFonts w:hint="eastAsia" w:ascii="宋体" w:hAnsi="宋体" w:eastAsia="宋体" w:cs="宋体"/>
                <w:b/>
                <w:bCs/>
                <w:color w:val="auto"/>
                <w:sz w:val="20"/>
                <w:szCs w:val="20"/>
                <w:highlight w:val="none"/>
              </w:rPr>
              <w:t>控系统</w:t>
            </w:r>
          </w:p>
        </w:tc>
      </w:tr>
      <w:tr w14:paraId="229C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30B403AC">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860" w:type="dxa"/>
            <w:noWrap w:val="0"/>
            <w:vAlign w:val="center"/>
          </w:tcPr>
          <w:p w14:paraId="520220F3">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无线温湿度传感器</w:t>
            </w:r>
          </w:p>
        </w:tc>
        <w:tc>
          <w:tcPr>
            <w:tcW w:w="700" w:type="dxa"/>
            <w:noWrap w:val="0"/>
            <w:vAlign w:val="center"/>
          </w:tcPr>
          <w:p w14:paraId="13E7A6B4">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个</w:t>
            </w:r>
          </w:p>
        </w:tc>
        <w:tc>
          <w:tcPr>
            <w:tcW w:w="813" w:type="dxa"/>
            <w:noWrap w:val="0"/>
            <w:vAlign w:val="center"/>
          </w:tcPr>
          <w:p w14:paraId="541AB0F2">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25</w:t>
            </w:r>
          </w:p>
        </w:tc>
        <w:tc>
          <w:tcPr>
            <w:tcW w:w="3250" w:type="dxa"/>
            <w:noWrap w:val="0"/>
            <w:vAlign w:val="center"/>
          </w:tcPr>
          <w:p w14:paraId="1C1A9D14">
            <w:pPr>
              <w:widowControl/>
              <w:spacing w:line="240" w:lineRule="auto"/>
              <w:ind w:firstLine="0" w:firstLineChars="0"/>
              <w:rPr>
                <w:rFonts w:hint="eastAsia" w:ascii="宋体" w:hAnsi="宋体" w:eastAsia="宋体" w:cs="宋体"/>
                <w:color w:val="auto"/>
                <w:sz w:val="20"/>
                <w:szCs w:val="20"/>
                <w:highlight w:val="none"/>
              </w:rPr>
            </w:pPr>
          </w:p>
        </w:tc>
      </w:tr>
      <w:tr w14:paraId="4AE4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627D8E9A">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860" w:type="dxa"/>
            <w:noWrap w:val="0"/>
            <w:vAlign w:val="center"/>
          </w:tcPr>
          <w:p w14:paraId="5F322C08">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无线温湿度光照合一传感器</w:t>
            </w:r>
          </w:p>
        </w:tc>
        <w:tc>
          <w:tcPr>
            <w:tcW w:w="700" w:type="dxa"/>
            <w:noWrap w:val="0"/>
            <w:vAlign w:val="center"/>
          </w:tcPr>
          <w:p w14:paraId="019591EE">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个</w:t>
            </w:r>
          </w:p>
        </w:tc>
        <w:tc>
          <w:tcPr>
            <w:tcW w:w="813" w:type="dxa"/>
            <w:noWrap w:val="0"/>
            <w:vAlign w:val="center"/>
          </w:tcPr>
          <w:p w14:paraId="0FEC78C4">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3250" w:type="dxa"/>
            <w:noWrap w:val="0"/>
            <w:vAlign w:val="center"/>
          </w:tcPr>
          <w:p w14:paraId="075F9C85">
            <w:pPr>
              <w:widowControl/>
              <w:spacing w:line="240" w:lineRule="auto"/>
              <w:ind w:firstLine="0" w:firstLineChars="0"/>
              <w:rPr>
                <w:rFonts w:hint="eastAsia" w:ascii="宋体" w:hAnsi="宋体" w:eastAsia="宋体" w:cs="宋体"/>
                <w:color w:val="auto"/>
                <w:sz w:val="20"/>
                <w:szCs w:val="20"/>
                <w:highlight w:val="none"/>
              </w:rPr>
            </w:pPr>
          </w:p>
        </w:tc>
      </w:tr>
      <w:tr w14:paraId="6803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06A6FDE0">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2860" w:type="dxa"/>
            <w:noWrap w:val="0"/>
            <w:vAlign w:val="center"/>
          </w:tcPr>
          <w:p w14:paraId="609610F4">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无线温湿度二氧化碳合一传感器</w:t>
            </w:r>
          </w:p>
        </w:tc>
        <w:tc>
          <w:tcPr>
            <w:tcW w:w="700" w:type="dxa"/>
            <w:noWrap w:val="0"/>
            <w:vAlign w:val="center"/>
          </w:tcPr>
          <w:p w14:paraId="19B1E145">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个</w:t>
            </w:r>
          </w:p>
        </w:tc>
        <w:tc>
          <w:tcPr>
            <w:tcW w:w="813" w:type="dxa"/>
            <w:noWrap w:val="0"/>
            <w:vAlign w:val="center"/>
          </w:tcPr>
          <w:p w14:paraId="637D944A">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3250" w:type="dxa"/>
            <w:noWrap w:val="0"/>
            <w:vAlign w:val="center"/>
          </w:tcPr>
          <w:p w14:paraId="5E79CFA2">
            <w:pPr>
              <w:widowControl/>
              <w:spacing w:line="240" w:lineRule="auto"/>
              <w:ind w:firstLine="0" w:firstLineChars="0"/>
              <w:rPr>
                <w:rFonts w:hint="eastAsia" w:ascii="宋体" w:hAnsi="宋体" w:eastAsia="宋体" w:cs="宋体"/>
                <w:color w:val="auto"/>
                <w:sz w:val="20"/>
                <w:szCs w:val="20"/>
                <w:highlight w:val="none"/>
              </w:rPr>
            </w:pPr>
          </w:p>
        </w:tc>
      </w:tr>
      <w:tr w14:paraId="544E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02B0E9F5">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2860" w:type="dxa"/>
            <w:noWrap w:val="0"/>
            <w:vAlign w:val="center"/>
          </w:tcPr>
          <w:p w14:paraId="6B5B5C44">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无线温湿度VOC合一传感器</w:t>
            </w:r>
          </w:p>
        </w:tc>
        <w:tc>
          <w:tcPr>
            <w:tcW w:w="700" w:type="dxa"/>
            <w:noWrap w:val="0"/>
            <w:vAlign w:val="center"/>
          </w:tcPr>
          <w:p w14:paraId="70FF01FD">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个</w:t>
            </w:r>
          </w:p>
        </w:tc>
        <w:tc>
          <w:tcPr>
            <w:tcW w:w="813" w:type="dxa"/>
            <w:noWrap w:val="0"/>
            <w:vAlign w:val="center"/>
          </w:tcPr>
          <w:p w14:paraId="6FBC0A9B">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3250" w:type="dxa"/>
            <w:noWrap w:val="0"/>
            <w:vAlign w:val="center"/>
          </w:tcPr>
          <w:p w14:paraId="4C405CB6">
            <w:pPr>
              <w:widowControl/>
              <w:spacing w:line="240" w:lineRule="auto"/>
              <w:ind w:firstLine="0" w:firstLineChars="0"/>
              <w:rPr>
                <w:rFonts w:hint="eastAsia" w:ascii="宋体" w:hAnsi="宋体" w:eastAsia="宋体" w:cs="宋体"/>
                <w:color w:val="auto"/>
                <w:sz w:val="20"/>
                <w:szCs w:val="20"/>
                <w:highlight w:val="none"/>
              </w:rPr>
            </w:pPr>
          </w:p>
        </w:tc>
      </w:tr>
      <w:tr w14:paraId="37A6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4C35F86E">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2860" w:type="dxa"/>
            <w:noWrap w:val="0"/>
            <w:vAlign w:val="center"/>
          </w:tcPr>
          <w:p w14:paraId="547EDBFC">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无线网关设备</w:t>
            </w:r>
          </w:p>
        </w:tc>
        <w:tc>
          <w:tcPr>
            <w:tcW w:w="700" w:type="dxa"/>
            <w:noWrap w:val="0"/>
            <w:vAlign w:val="center"/>
          </w:tcPr>
          <w:p w14:paraId="40F3F9E1">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0B54F9A2">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3250" w:type="dxa"/>
            <w:noWrap w:val="0"/>
            <w:vAlign w:val="center"/>
          </w:tcPr>
          <w:p w14:paraId="4AE58C31">
            <w:pPr>
              <w:widowControl/>
              <w:spacing w:line="240" w:lineRule="auto"/>
              <w:ind w:firstLine="0" w:firstLineChars="0"/>
              <w:rPr>
                <w:rFonts w:hint="eastAsia" w:ascii="宋体" w:hAnsi="宋体" w:eastAsia="宋体" w:cs="宋体"/>
                <w:color w:val="auto"/>
                <w:sz w:val="20"/>
                <w:szCs w:val="20"/>
                <w:highlight w:val="none"/>
              </w:rPr>
            </w:pPr>
          </w:p>
        </w:tc>
      </w:tr>
      <w:tr w14:paraId="2FFA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31AE5680">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2860" w:type="dxa"/>
            <w:noWrap w:val="0"/>
            <w:vAlign w:val="center"/>
          </w:tcPr>
          <w:p w14:paraId="0608237A">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无线中继设备</w:t>
            </w:r>
          </w:p>
        </w:tc>
        <w:tc>
          <w:tcPr>
            <w:tcW w:w="700" w:type="dxa"/>
            <w:noWrap w:val="0"/>
            <w:vAlign w:val="center"/>
          </w:tcPr>
          <w:p w14:paraId="1364A3D7">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4A4E7A10">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3250" w:type="dxa"/>
            <w:noWrap w:val="0"/>
            <w:vAlign w:val="center"/>
          </w:tcPr>
          <w:p w14:paraId="717B262C">
            <w:pPr>
              <w:widowControl/>
              <w:spacing w:line="240" w:lineRule="auto"/>
              <w:ind w:firstLine="0" w:firstLineChars="0"/>
              <w:rPr>
                <w:rFonts w:hint="eastAsia" w:ascii="宋体" w:hAnsi="宋体" w:eastAsia="宋体" w:cs="宋体"/>
                <w:color w:val="auto"/>
                <w:sz w:val="20"/>
                <w:szCs w:val="20"/>
                <w:highlight w:val="none"/>
              </w:rPr>
            </w:pPr>
          </w:p>
        </w:tc>
      </w:tr>
      <w:tr w14:paraId="60C2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4A9507AB">
            <w:pPr>
              <w:widowControl/>
              <w:spacing w:line="240" w:lineRule="auto"/>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p>
        </w:tc>
        <w:tc>
          <w:tcPr>
            <w:tcW w:w="2860" w:type="dxa"/>
            <w:noWrap w:val="0"/>
            <w:vAlign w:val="center"/>
          </w:tcPr>
          <w:p w14:paraId="252207BF">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馆藏环境分布式智能监控系统软件</w:t>
            </w:r>
          </w:p>
        </w:tc>
        <w:tc>
          <w:tcPr>
            <w:tcW w:w="700" w:type="dxa"/>
            <w:noWrap w:val="0"/>
            <w:vAlign w:val="center"/>
          </w:tcPr>
          <w:p w14:paraId="0D0CE64F">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套</w:t>
            </w:r>
          </w:p>
        </w:tc>
        <w:tc>
          <w:tcPr>
            <w:tcW w:w="813" w:type="dxa"/>
            <w:noWrap w:val="0"/>
            <w:vAlign w:val="center"/>
          </w:tcPr>
          <w:p w14:paraId="389E6B5A">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3250" w:type="dxa"/>
            <w:noWrap w:val="0"/>
            <w:vAlign w:val="center"/>
          </w:tcPr>
          <w:p w14:paraId="3B08A877">
            <w:pPr>
              <w:widowControl/>
              <w:spacing w:line="240" w:lineRule="auto"/>
              <w:ind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含软件运行环境（</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年）、系统功能软件</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客户端功能软件</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系统</w:t>
            </w:r>
            <w:r>
              <w:rPr>
                <w:rFonts w:hint="eastAsia" w:ascii="宋体" w:hAnsi="宋体" w:eastAsia="宋体" w:cs="宋体"/>
                <w:color w:val="auto"/>
                <w:sz w:val="20"/>
                <w:szCs w:val="20"/>
                <w:highlight w:val="none"/>
                <w:lang w:val="en-US" w:eastAsia="zh-CN"/>
              </w:rPr>
              <w:t>及恒湿设备安装调试</w:t>
            </w:r>
          </w:p>
        </w:tc>
      </w:tr>
      <w:tr w14:paraId="5734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327" w:type="dxa"/>
            <w:gridSpan w:val="5"/>
            <w:noWrap/>
            <w:vAlign w:val="center"/>
          </w:tcPr>
          <w:p w14:paraId="366914FB">
            <w:pPr>
              <w:widowControl/>
              <w:spacing w:line="240" w:lineRule="auto"/>
              <w:ind w:firstLine="0" w:firstLineChars="0"/>
              <w:rPr>
                <w:rFonts w:hint="eastAsia" w:ascii="宋体" w:hAnsi="宋体" w:eastAsia="宋体" w:cs="宋体"/>
                <w:color w:val="auto"/>
                <w:sz w:val="20"/>
                <w:szCs w:val="20"/>
                <w:highlight w:val="none"/>
                <w:lang w:val="en-US"/>
              </w:rPr>
            </w:pPr>
            <w:r>
              <w:rPr>
                <w:rFonts w:hint="eastAsia" w:ascii="宋体" w:hAnsi="宋体" w:eastAsia="宋体" w:cs="宋体"/>
                <w:b/>
                <w:bCs/>
                <w:color w:val="auto"/>
                <w:sz w:val="20"/>
                <w:szCs w:val="20"/>
                <w:highlight w:val="none"/>
              </w:rPr>
              <w:t>（</w:t>
            </w:r>
            <w:r>
              <w:rPr>
                <w:rFonts w:hint="eastAsia" w:ascii="宋体" w:hAnsi="宋体" w:eastAsia="宋体" w:cs="宋体"/>
                <w:b/>
                <w:bCs/>
                <w:color w:val="auto"/>
                <w:sz w:val="20"/>
                <w:szCs w:val="20"/>
                <w:highlight w:val="none"/>
                <w:lang w:val="en-US" w:eastAsia="zh-CN"/>
              </w:rPr>
              <w:t>六</w:t>
            </w:r>
            <w:r>
              <w:rPr>
                <w:rFonts w:hint="eastAsia" w:ascii="宋体" w:hAnsi="宋体" w:eastAsia="宋体" w:cs="宋体"/>
                <w:b/>
                <w:bCs/>
                <w:color w:val="auto"/>
                <w:sz w:val="20"/>
                <w:szCs w:val="20"/>
                <w:highlight w:val="none"/>
              </w:rPr>
              <w:t>）</w:t>
            </w:r>
            <w:r>
              <w:rPr>
                <w:rFonts w:hint="eastAsia" w:ascii="宋体" w:hAnsi="宋体" w:eastAsia="宋体" w:cs="宋体"/>
                <w:b/>
                <w:bCs/>
                <w:color w:val="auto"/>
                <w:sz w:val="20"/>
                <w:szCs w:val="20"/>
                <w:highlight w:val="none"/>
                <w:lang w:val="en-US" w:eastAsia="zh-CN"/>
              </w:rPr>
              <w:t>库房辅助设施</w:t>
            </w:r>
          </w:p>
        </w:tc>
      </w:tr>
      <w:tr w14:paraId="4826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06D1C7AB">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2860" w:type="dxa"/>
            <w:noWrap w:val="0"/>
            <w:vAlign w:val="center"/>
          </w:tcPr>
          <w:p w14:paraId="1014E9E6">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文物减震转运车</w:t>
            </w:r>
          </w:p>
        </w:tc>
        <w:tc>
          <w:tcPr>
            <w:tcW w:w="700" w:type="dxa"/>
            <w:noWrap w:val="0"/>
            <w:vAlign w:val="center"/>
          </w:tcPr>
          <w:p w14:paraId="0944F6DD">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个</w:t>
            </w:r>
          </w:p>
        </w:tc>
        <w:tc>
          <w:tcPr>
            <w:tcW w:w="813" w:type="dxa"/>
            <w:noWrap w:val="0"/>
            <w:vAlign w:val="center"/>
          </w:tcPr>
          <w:p w14:paraId="54BC6AAE">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3250" w:type="dxa"/>
            <w:noWrap w:val="0"/>
            <w:vAlign w:val="center"/>
          </w:tcPr>
          <w:p w14:paraId="6C7A901B">
            <w:pPr>
              <w:widowControl/>
              <w:spacing w:line="240" w:lineRule="auto"/>
              <w:ind w:firstLine="0" w:firstLineChars="0"/>
              <w:rPr>
                <w:rFonts w:hint="eastAsia" w:ascii="宋体" w:hAnsi="宋体" w:eastAsia="宋体" w:cs="宋体"/>
                <w:color w:val="auto"/>
                <w:sz w:val="20"/>
                <w:szCs w:val="20"/>
                <w:highlight w:val="none"/>
              </w:rPr>
            </w:pPr>
          </w:p>
        </w:tc>
      </w:tr>
      <w:tr w14:paraId="20E7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496CD9B2">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2860" w:type="dxa"/>
            <w:noWrap w:val="0"/>
            <w:vAlign w:val="center"/>
          </w:tcPr>
          <w:p w14:paraId="0B40E490">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库房登高梯</w:t>
            </w:r>
          </w:p>
        </w:tc>
        <w:tc>
          <w:tcPr>
            <w:tcW w:w="700" w:type="dxa"/>
            <w:noWrap w:val="0"/>
            <w:vAlign w:val="center"/>
          </w:tcPr>
          <w:p w14:paraId="4FE114A9">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个</w:t>
            </w:r>
          </w:p>
        </w:tc>
        <w:tc>
          <w:tcPr>
            <w:tcW w:w="813" w:type="dxa"/>
            <w:noWrap w:val="0"/>
            <w:vAlign w:val="center"/>
          </w:tcPr>
          <w:p w14:paraId="6447B813">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3250" w:type="dxa"/>
            <w:noWrap w:val="0"/>
            <w:vAlign w:val="center"/>
          </w:tcPr>
          <w:p w14:paraId="130DD2B2">
            <w:pPr>
              <w:widowControl/>
              <w:spacing w:line="240" w:lineRule="auto"/>
              <w:ind w:firstLine="0" w:firstLineChars="0"/>
              <w:rPr>
                <w:rFonts w:hint="eastAsia" w:ascii="宋体" w:hAnsi="宋体" w:eastAsia="宋体" w:cs="宋体"/>
                <w:color w:val="auto"/>
                <w:sz w:val="20"/>
                <w:szCs w:val="20"/>
                <w:highlight w:val="none"/>
              </w:rPr>
            </w:pPr>
          </w:p>
        </w:tc>
      </w:tr>
      <w:tr w14:paraId="0FA0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1058C328">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2860" w:type="dxa"/>
            <w:noWrap w:val="0"/>
            <w:vAlign w:val="center"/>
          </w:tcPr>
          <w:p w14:paraId="5CB51A9F">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文物整理台</w:t>
            </w:r>
          </w:p>
        </w:tc>
        <w:tc>
          <w:tcPr>
            <w:tcW w:w="700" w:type="dxa"/>
            <w:noWrap w:val="0"/>
            <w:vAlign w:val="center"/>
          </w:tcPr>
          <w:p w14:paraId="42A08F48">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338735CA">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3250" w:type="dxa"/>
            <w:noWrap w:val="0"/>
            <w:vAlign w:val="center"/>
          </w:tcPr>
          <w:p w14:paraId="5F9E2D07">
            <w:pPr>
              <w:widowControl/>
              <w:spacing w:line="240" w:lineRule="auto"/>
              <w:ind w:firstLine="0" w:firstLineChars="0"/>
              <w:rPr>
                <w:rFonts w:hint="eastAsia" w:ascii="宋体" w:hAnsi="宋体" w:eastAsia="宋体" w:cs="宋体"/>
                <w:color w:val="auto"/>
                <w:sz w:val="20"/>
                <w:szCs w:val="20"/>
                <w:highlight w:val="none"/>
              </w:rPr>
            </w:pPr>
          </w:p>
        </w:tc>
      </w:tr>
      <w:tr w14:paraId="27DA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327" w:type="dxa"/>
            <w:gridSpan w:val="5"/>
            <w:noWrap/>
            <w:vAlign w:val="center"/>
          </w:tcPr>
          <w:p w14:paraId="2E758CAA">
            <w:pPr>
              <w:widowControl/>
              <w:spacing w:line="240" w:lineRule="auto"/>
              <w:ind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highlight w:val="none"/>
              </w:rPr>
              <w:t>（</w:t>
            </w:r>
            <w:r>
              <w:rPr>
                <w:rFonts w:hint="eastAsia" w:ascii="宋体" w:hAnsi="宋体" w:eastAsia="宋体" w:cs="宋体"/>
                <w:b/>
                <w:bCs/>
                <w:color w:val="auto"/>
                <w:sz w:val="20"/>
                <w:szCs w:val="20"/>
                <w:highlight w:val="none"/>
                <w:lang w:val="en-US" w:eastAsia="zh-CN"/>
              </w:rPr>
              <w:t>七</w:t>
            </w:r>
            <w:r>
              <w:rPr>
                <w:rFonts w:hint="eastAsia" w:ascii="宋体" w:hAnsi="宋体" w:eastAsia="宋体" w:cs="宋体"/>
                <w:b/>
                <w:bCs/>
                <w:color w:val="auto"/>
                <w:sz w:val="20"/>
                <w:szCs w:val="20"/>
                <w:highlight w:val="none"/>
              </w:rPr>
              <w:t>）</w:t>
            </w:r>
            <w:r>
              <w:rPr>
                <w:rFonts w:hint="eastAsia" w:ascii="宋体" w:hAnsi="宋体" w:eastAsia="宋体" w:cs="宋体"/>
                <w:b/>
                <w:bCs/>
                <w:color w:val="auto"/>
                <w:sz w:val="20"/>
                <w:szCs w:val="20"/>
                <w:highlight w:val="none"/>
                <w:lang w:val="en-US" w:eastAsia="zh-CN"/>
              </w:rPr>
              <w:t>便携式环境检测设备</w:t>
            </w:r>
          </w:p>
        </w:tc>
      </w:tr>
      <w:tr w14:paraId="6453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12AF001A">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2860" w:type="dxa"/>
            <w:noWrap w:val="0"/>
            <w:vAlign w:val="center"/>
          </w:tcPr>
          <w:p w14:paraId="6253A1A8">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全数字紫外辐照度计</w:t>
            </w:r>
          </w:p>
        </w:tc>
        <w:tc>
          <w:tcPr>
            <w:tcW w:w="700" w:type="dxa"/>
            <w:noWrap w:val="0"/>
            <w:vAlign w:val="center"/>
          </w:tcPr>
          <w:p w14:paraId="1D27A11B">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52E3F855">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3250" w:type="dxa"/>
            <w:noWrap w:val="0"/>
            <w:vAlign w:val="center"/>
          </w:tcPr>
          <w:p w14:paraId="40A8D6E8">
            <w:pPr>
              <w:widowControl/>
              <w:spacing w:line="240" w:lineRule="auto"/>
              <w:ind w:firstLine="0" w:firstLineChars="0"/>
              <w:rPr>
                <w:rFonts w:hint="eastAsia" w:ascii="宋体" w:hAnsi="宋体" w:eastAsia="宋体" w:cs="宋体"/>
                <w:color w:val="auto"/>
                <w:sz w:val="20"/>
                <w:szCs w:val="20"/>
                <w:highlight w:val="none"/>
              </w:rPr>
            </w:pPr>
          </w:p>
        </w:tc>
      </w:tr>
      <w:tr w14:paraId="305A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2D49F3A8">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2860" w:type="dxa"/>
            <w:noWrap w:val="0"/>
            <w:vAlign w:val="center"/>
          </w:tcPr>
          <w:p w14:paraId="36FCF80C">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便携式温湿度、二氧化碳检测仪</w:t>
            </w:r>
          </w:p>
        </w:tc>
        <w:tc>
          <w:tcPr>
            <w:tcW w:w="700" w:type="dxa"/>
            <w:noWrap w:val="0"/>
            <w:vAlign w:val="center"/>
          </w:tcPr>
          <w:p w14:paraId="558C8043">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2B23608E">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3250" w:type="dxa"/>
            <w:noWrap w:val="0"/>
            <w:vAlign w:val="center"/>
          </w:tcPr>
          <w:p w14:paraId="3132123C">
            <w:pPr>
              <w:widowControl/>
              <w:spacing w:line="240" w:lineRule="auto"/>
              <w:ind w:firstLine="0" w:firstLineChars="0"/>
              <w:rPr>
                <w:rFonts w:hint="eastAsia" w:ascii="宋体" w:hAnsi="宋体" w:eastAsia="宋体" w:cs="宋体"/>
                <w:color w:val="auto"/>
                <w:sz w:val="20"/>
                <w:szCs w:val="20"/>
                <w:highlight w:val="none"/>
              </w:rPr>
            </w:pPr>
          </w:p>
        </w:tc>
      </w:tr>
      <w:tr w14:paraId="25BB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458E1435">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2860" w:type="dxa"/>
            <w:noWrap w:val="0"/>
            <w:vAlign w:val="center"/>
          </w:tcPr>
          <w:p w14:paraId="69E24DA4">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温湿度记录仪</w:t>
            </w:r>
          </w:p>
        </w:tc>
        <w:tc>
          <w:tcPr>
            <w:tcW w:w="700" w:type="dxa"/>
            <w:noWrap w:val="0"/>
            <w:vAlign w:val="center"/>
          </w:tcPr>
          <w:p w14:paraId="4518B998">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115055A5">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3250" w:type="dxa"/>
            <w:noWrap w:val="0"/>
            <w:vAlign w:val="center"/>
          </w:tcPr>
          <w:p w14:paraId="180DCD15">
            <w:pPr>
              <w:widowControl/>
              <w:spacing w:line="240" w:lineRule="auto"/>
              <w:ind w:firstLine="0" w:firstLineChars="0"/>
              <w:rPr>
                <w:rFonts w:hint="eastAsia" w:ascii="宋体" w:hAnsi="宋体" w:eastAsia="宋体" w:cs="宋体"/>
                <w:color w:val="auto"/>
                <w:sz w:val="20"/>
                <w:szCs w:val="20"/>
                <w:highlight w:val="none"/>
              </w:rPr>
            </w:pPr>
          </w:p>
        </w:tc>
      </w:tr>
      <w:tr w14:paraId="379F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5E29A827">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2860" w:type="dxa"/>
            <w:noWrap w:val="0"/>
            <w:vAlign w:val="center"/>
          </w:tcPr>
          <w:p w14:paraId="36142395">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全数字照度计</w:t>
            </w:r>
          </w:p>
        </w:tc>
        <w:tc>
          <w:tcPr>
            <w:tcW w:w="700" w:type="dxa"/>
            <w:noWrap w:val="0"/>
            <w:vAlign w:val="center"/>
          </w:tcPr>
          <w:p w14:paraId="17F5A317">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78E57369">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3250" w:type="dxa"/>
            <w:noWrap w:val="0"/>
            <w:vAlign w:val="center"/>
          </w:tcPr>
          <w:p w14:paraId="38CFEECC">
            <w:pPr>
              <w:widowControl/>
              <w:spacing w:line="240" w:lineRule="auto"/>
              <w:ind w:firstLine="0" w:firstLineChars="0"/>
              <w:rPr>
                <w:rFonts w:hint="eastAsia" w:ascii="宋体" w:hAnsi="宋体" w:eastAsia="宋体" w:cs="宋体"/>
                <w:color w:val="auto"/>
                <w:sz w:val="20"/>
                <w:szCs w:val="20"/>
                <w:highlight w:val="none"/>
              </w:rPr>
            </w:pPr>
          </w:p>
        </w:tc>
      </w:tr>
      <w:tr w14:paraId="00B1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7A38A7E8">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2860" w:type="dxa"/>
            <w:noWrap w:val="0"/>
            <w:vAlign w:val="center"/>
          </w:tcPr>
          <w:p w14:paraId="429B9636">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VOC 检测仪</w:t>
            </w:r>
          </w:p>
        </w:tc>
        <w:tc>
          <w:tcPr>
            <w:tcW w:w="700" w:type="dxa"/>
            <w:noWrap w:val="0"/>
            <w:vAlign w:val="center"/>
          </w:tcPr>
          <w:p w14:paraId="47D79CF0">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51ED93DC">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3250" w:type="dxa"/>
            <w:noWrap w:val="0"/>
            <w:vAlign w:val="center"/>
          </w:tcPr>
          <w:p w14:paraId="5D16EA80">
            <w:pPr>
              <w:widowControl/>
              <w:spacing w:line="240" w:lineRule="auto"/>
              <w:ind w:firstLine="0" w:firstLineChars="0"/>
              <w:rPr>
                <w:rFonts w:hint="eastAsia" w:ascii="宋体" w:hAnsi="宋体" w:eastAsia="宋体" w:cs="宋体"/>
                <w:color w:val="auto"/>
                <w:sz w:val="20"/>
                <w:szCs w:val="20"/>
                <w:highlight w:val="none"/>
              </w:rPr>
            </w:pPr>
          </w:p>
        </w:tc>
      </w:tr>
      <w:tr w14:paraId="5F61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7D05A1AC">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w:t>
            </w:r>
          </w:p>
        </w:tc>
        <w:tc>
          <w:tcPr>
            <w:tcW w:w="2860" w:type="dxa"/>
            <w:noWrap w:val="0"/>
            <w:vAlign w:val="center"/>
          </w:tcPr>
          <w:p w14:paraId="25AF77BD">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便携式甲醛检测仪</w:t>
            </w:r>
          </w:p>
        </w:tc>
        <w:tc>
          <w:tcPr>
            <w:tcW w:w="700" w:type="dxa"/>
            <w:noWrap w:val="0"/>
            <w:vAlign w:val="center"/>
          </w:tcPr>
          <w:p w14:paraId="05BA2334">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7B84BE2F">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3250" w:type="dxa"/>
            <w:noWrap w:val="0"/>
            <w:vAlign w:val="center"/>
          </w:tcPr>
          <w:p w14:paraId="12F6174D">
            <w:pPr>
              <w:widowControl/>
              <w:spacing w:line="240" w:lineRule="auto"/>
              <w:ind w:firstLine="0" w:firstLineChars="0"/>
              <w:rPr>
                <w:rFonts w:hint="eastAsia" w:ascii="宋体" w:hAnsi="宋体" w:eastAsia="宋体" w:cs="宋体"/>
                <w:color w:val="auto"/>
                <w:sz w:val="20"/>
                <w:szCs w:val="20"/>
                <w:highlight w:val="none"/>
              </w:rPr>
            </w:pPr>
          </w:p>
        </w:tc>
      </w:tr>
      <w:tr w14:paraId="311C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4" w:type="dxa"/>
            <w:noWrap/>
            <w:vAlign w:val="center"/>
          </w:tcPr>
          <w:p w14:paraId="6B696881">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7</w:t>
            </w:r>
          </w:p>
        </w:tc>
        <w:tc>
          <w:tcPr>
            <w:tcW w:w="2860" w:type="dxa"/>
            <w:noWrap w:val="0"/>
            <w:vAlign w:val="center"/>
          </w:tcPr>
          <w:p w14:paraId="3E31F9F1">
            <w:pPr>
              <w:widowControl/>
              <w:spacing w:line="240" w:lineRule="auto"/>
              <w:ind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木材和建材水分测量仪</w:t>
            </w:r>
          </w:p>
        </w:tc>
        <w:tc>
          <w:tcPr>
            <w:tcW w:w="700" w:type="dxa"/>
            <w:noWrap w:val="0"/>
            <w:vAlign w:val="center"/>
          </w:tcPr>
          <w:p w14:paraId="4B9F583F">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台</w:t>
            </w:r>
          </w:p>
        </w:tc>
        <w:tc>
          <w:tcPr>
            <w:tcW w:w="813" w:type="dxa"/>
            <w:noWrap w:val="0"/>
            <w:vAlign w:val="center"/>
          </w:tcPr>
          <w:p w14:paraId="133422D8">
            <w:pPr>
              <w:widowControl/>
              <w:spacing w:line="240" w:lineRule="auto"/>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3250" w:type="dxa"/>
            <w:noWrap w:val="0"/>
            <w:vAlign w:val="center"/>
          </w:tcPr>
          <w:p w14:paraId="3023A74E">
            <w:pPr>
              <w:widowControl/>
              <w:spacing w:line="240" w:lineRule="auto"/>
              <w:ind w:firstLine="0" w:firstLineChars="0"/>
              <w:rPr>
                <w:rFonts w:hint="eastAsia" w:ascii="宋体" w:hAnsi="宋体" w:eastAsia="宋体" w:cs="宋体"/>
                <w:color w:val="auto"/>
                <w:sz w:val="20"/>
                <w:szCs w:val="20"/>
                <w:highlight w:val="none"/>
              </w:rPr>
            </w:pPr>
          </w:p>
        </w:tc>
      </w:tr>
    </w:tbl>
    <w:p w14:paraId="04CEBCE5">
      <w:pPr>
        <w:pStyle w:val="3"/>
        <w:pageBreakBefore w:val="0"/>
        <w:numPr>
          <w:ilvl w:val="0"/>
          <w:numId w:val="0"/>
        </w:numPr>
        <w:kinsoku/>
        <w:wordWrap/>
        <w:overflowPunct/>
        <w:topLinePunct w:val="0"/>
        <w:autoSpaceDE/>
        <w:autoSpaceDN/>
        <w:bidi w:val="0"/>
        <w:spacing w:before="163" w:after="163" w:line="360" w:lineRule="auto"/>
        <w:ind w:left="12" w:leftChars="0" w:hanging="12" w:hangingChars="5"/>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注：以上标注“◆”的为核心产品。</w:t>
      </w:r>
    </w:p>
    <w:p w14:paraId="115A45A9">
      <w:pPr>
        <w:rPr>
          <w:rFonts w:hint="eastAsia" w:ascii="宋体" w:hAnsi="宋体" w:eastAsia="宋体" w:cs="宋体"/>
          <w:b/>
          <w:bCs/>
          <w:color w:val="auto"/>
          <w:kern w:val="0"/>
          <w:sz w:val="30"/>
          <w:szCs w:val="32"/>
          <w:highlight w:val="none"/>
          <w:lang w:val="en-US" w:eastAsia="zh-CN" w:bidi="ar-SA"/>
        </w:rPr>
      </w:pPr>
      <w:r>
        <w:rPr>
          <w:rFonts w:hint="eastAsia" w:ascii="宋体" w:hAnsi="宋体" w:eastAsia="宋体" w:cs="宋体"/>
          <w:b/>
          <w:bCs/>
          <w:color w:val="auto"/>
          <w:kern w:val="0"/>
          <w:sz w:val="30"/>
          <w:szCs w:val="32"/>
          <w:highlight w:val="none"/>
          <w:lang w:val="en-US" w:eastAsia="zh-CN" w:bidi="ar-SA"/>
        </w:rPr>
        <w:br w:type="page"/>
      </w:r>
    </w:p>
    <w:p w14:paraId="5C83B6F2">
      <w:pPr>
        <w:pStyle w:val="3"/>
        <w:pageBreakBefore w:val="0"/>
        <w:numPr>
          <w:ilvl w:val="0"/>
          <w:numId w:val="0"/>
        </w:numPr>
        <w:kinsoku/>
        <w:wordWrap/>
        <w:overflowPunct/>
        <w:topLinePunct w:val="0"/>
        <w:autoSpaceDE/>
        <w:autoSpaceDN/>
        <w:bidi w:val="0"/>
        <w:spacing w:before="163" w:after="163" w:line="360" w:lineRule="auto"/>
        <w:ind w:left="15" w:leftChars="0" w:hanging="15" w:hangingChars="5"/>
        <w:rPr>
          <w:rFonts w:hint="eastAsia" w:ascii="宋体" w:hAnsi="宋体" w:eastAsia="宋体" w:cs="宋体"/>
          <w:color w:val="auto"/>
          <w:highlight w:val="none"/>
          <w:lang w:eastAsia="zh-CN"/>
        </w:rPr>
      </w:pPr>
      <w:r>
        <w:rPr>
          <w:rFonts w:hint="eastAsia" w:ascii="宋体" w:hAnsi="宋体" w:eastAsia="宋体" w:cs="宋体"/>
          <w:b/>
          <w:bCs/>
          <w:color w:val="auto"/>
          <w:kern w:val="0"/>
          <w:sz w:val="30"/>
          <w:szCs w:val="32"/>
          <w:highlight w:val="none"/>
          <w:lang w:val="en-US" w:eastAsia="zh-CN" w:bidi="ar-SA"/>
        </w:rPr>
        <w:t>1.2</w:t>
      </w:r>
      <w:r>
        <w:rPr>
          <w:rFonts w:hint="eastAsia" w:ascii="宋体" w:hAnsi="宋体" w:eastAsia="宋体" w:cs="宋体"/>
          <w:color w:val="auto"/>
          <w:highlight w:val="none"/>
          <w:lang w:eastAsia="zh-CN"/>
        </w:rPr>
        <w:t>技术参数</w:t>
      </w:r>
    </w:p>
    <w:p w14:paraId="4D2D6257">
      <w:pPr>
        <w:pStyle w:val="4"/>
        <w:pageBreakBefore w:val="0"/>
        <w:numPr>
          <w:ilvl w:val="0"/>
          <w:numId w:val="0"/>
        </w:numPr>
        <w:kinsoku/>
        <w:wordWrap/>
        <w:overflowPunct/>
        <w:topLinePunct w:val="0"/>
        <w:autoSpaceDE/>
        <w:autoSpaceDN/>
        <w:bidi w:val="0"/>
        <w:spacing w:before="130" w:after="130" w:line="360"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b/>
          <w:bCs/>
          <w:color w:val="auto"/>
          <w:kern w:val="0"/>
          <w:sz w:val="28"/>
          <w:szCs w:val="32"/>
          <w:highlight w:val="none"/>
          <w:lang w:val="en-US" w:eastAsia="zh-CN" w:bidi="ar-SA"/>
        </w:rPr>
        <w:t>1.2.1</w:t>
      </w:r>
      <w:r>
        <w:rPr>
          <w:rFonts w:hint="eastAsia" w:ascii="宋体" w:hAnsi="宋体" w:eastAsia="宋体" w:cs="宋体"/>
          <w:color w:val="auto"/>
          <w:highlight w:val="none"/>
          <w:lang w:eastAsia="zh-CN"/>
        </w:rPr>
        <w:t>文物储藏柜架参数</w:t>
      </w:r>
    </w:p>
    <w:p w14:paraId="3B86E2C9">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lang w:val="en-US" w:eastAsia="zh-CN" w:bidi="ar-SA"/>
        </w:rPr>
        <w:t>1.2.1.1</w:t>
      </w:r>
      <w:r>
        <w:rPr>
          <w:rFonts w:hint="eastAsia" w:ascii="宋体" w:hAnsi="宋体" w:eastAsia="宋体" w:cs="宋体"/>
          <w:color w:val="auto"/>
          <w:highlight w:val="none"/>
        </w:rPr>
        <w:t>多功能存储柜</w:t>
      </w:r>
    </w:p>
    <w:p w14:paraId="052C7282">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（1）外形尺寸：≥1200mm×800mm×2200mm（宽深高）。</w:t>
      </w:r>
    </w:p>
    <w:p w14:paraId="52292491">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（2）结构</w:t>
      </w:r>
    </w:p>
    <w:p w14:paraId="16F9F637">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主体结构由底座、立柱、挂板、搁板、护板、门板、中 (侧) 封板矩形顶 板及优质不锈联结配件组装而成，模块化生产及拆装。现场组装后，形成 5 层搁物平台，垂直方向高度可以根据文物大小进行随意调整。</w:t>
      </w:r>
    </w:p>
    <w:p w14:paraId="28510C43">
      <w:pPr>
        <w:pStyle w:val="148"/>
        <w:pageBreakBefore w:val="0"/>
        <w:numPr>
          <w:ilvl w:val="0"/>
          <w:numId w:val="1"/>
        </w:numPr>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w:t>
      </w:r>
    </w:p>
    <w:p w14:paraId="4C68E001">
      <w:pPr>
        <w:pStyle w:val="148"/>
        <w:pageBreakBefore w:val="0"/>
        <w:numPr>
          <w:ilvl w:val="0"/>
          <w:numId w:val="0"/>
        </w:numPr>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材料标准采用优质冷轧钢板，底框δ≥2.5，立柱δ≥1.75，挂板δ≥1.5，搁板δ≥1.2，矩形顶板δ≥1.0，中 (侧) 封板δ≥1.0。</w:t>
      </w:r>
    </w:p>
    <w:p w14:paraId="6FA3EBF6">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（4）工艺</w:t>
      </w:r>
    </w:p>
    <w:p w14:paraId="3A583C9D">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1）产品表面磷化处理工艺处理及质量水平符合 GB1763-89、GB1740-89、 GB/T1732-93 国家标准规定要求。零件在涂覆前均应进行清洗、除锈、脱脂、防锈、表调、磷化等工序。</w:t>
      </w:r>
    </w:p>
    <w:p w14:paraId="4A49688C">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2）底盘经镀铬处理，确保装备长期使用。</w:t>
      </w:r>
    </w:p>
    <w:p w14:paraId="32985260">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（5）性能</w:t>
      </w:r>
    </w:p>
    <w:p w14:paraId="3873F08F">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1）各部件安装要求牢固可靠、间隙均匀、无松动现象，确保同列同层搁板均在一个水平面上，同列节与节之间可根据需要相通，以满足超长物件的平铺之需。</w:t>
      </w:r>
    </w:p>
    <w:p w14:paraId="7625D980">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rPr>
        <w:t>外观颜色搭配符合博物馆整体风格，要求简洁厚重、美观大方。 护板采用优质冷轧钢板压折成型，边缘做圆角处理，满足人体工学，防止直角直边对工作人员的意外损伤。</w:t>
      </w:r>
    </w:p>
    <w:p w14:paraId="71EF3800">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3）正护板上标准安装钢制 (亚克力框、钛合金框、复合材质框选装) 目录标签框，以实现对当列文物存储信息的检索与查询。</w:t>
      </w:r>
    </w:p>
    <w:p w14:paraId="4CE355F7">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4）多功能存储柜应符合下述GB/T 3325-2024标准的性能要求：</w:t>
      </w:r>
    </w:p>
    <w:p w14:paraId="632D0A20">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金属件外观性能要求：</w:t>
      </w:r>
    </w:p>
    <w:p w14:paraId="0F7188B7">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焊接件焊接处应无脱焊、虚焊、焊穿、错位，无夹渣、气孔、焊瘤、焊丝头、咬边、飞溅，焊接处表面波纹均匀；</w:t>
      </w:r>
    </w:p>
    <w:p w14:paraId="108F104C">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冲压件应无脱层、裂缝；</w:t>
      </w:r>
    </w:p>
    <w:p w14:paraId="1727193E">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喷漆（塑）涂层应无漏喷、锈蚀、脱色、掉色等，应光滑均匀、色泽一致，无流挂、疙瘩、皱皮、飞漆等。</w:t>
      </w:r>
    </w:p>
    <w:p w14:paraId="13F9AFA8">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结构安全性能要求：</w:t>
      </w:r>
    </w:p>
    <w:p w14:paraId="2121FE9A">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正常使用时,其他部件表面应无锐边、锐角。</w:t>
      </w:r>
    </w:p>
    <w:p w14:paraId="1CD6EF81">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固定零部件的结合应牢固无松动,应无少件、透钉、漏钉。</w:t>
      </w:r>
    </w:p>
    <w:p w14:paraId="52917865">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金属喷漆（塑）涂层理化性能要求：</w:t>
      </w:r>
    </w:p>
    <w:p w14:paraId="46327748">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硬度：铅笔硬度H,应无塑性变形和/或内聚破坏；</w:t>
      </w:r>
    </w:p>
    <w:p w14:paraId="3D2DAC3D">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耐盐浴：划道两侧3 mm外，应无鼓泡、锈蚀、剥落和起皱等现象；</w:t>
      </w:r>
    </w:p>
    <w:p w14:paraId="4A77ABBE">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lang w:val="en-US" w:eastAsia="zh-CN" w:bidi="ar-SA"/>
        </w:rPr>
        <w:t>1.2.1.2</w:t>
      </w:r>
      <w:r>
        <w:rPr>
          <w:rFonts w:hint="eastAsia" w:ascii="宋体" w:hAnsi="宋体" w:eastAsia="宋体" w:cs="宋体"/>
          <w:color w:val="auto"/>
          <w:highlight w:val="none"/>
          <w:lang w:val="en-US" w:eastAsia="zh-CN"/>
        </w:rPr>
        <w:t>重型</w:t>
      </w:r>
      <w:r>
        <w:rPr>
          <w:rFonts w:hint="eastAsia" w:ascii="宋体" w:hAnsi="宋体" w:eastAsia="宋体" w:cs="宋体"/>
          <w:color w:val="auto"/>
          <w:highlight w:val="none"/>
        </w:rPr>
        <w:t>文物储藏</w:t>
      </w:r>
      <w:r>
        <w:rPr>
          <w:rFonts w:hint="eastAsia" w:ascii="宋体" w:hAnsi="宋体" w:eastAsia="宋体" w:cs="宋体"/>
          <w:color w:val="auto"/>
          <w:highlight w:val="none"/>
          <w:lang w:val="en-US" w:eastAsia="zh-CN"/>
        </w:rPr>
        <w:t>架</w:t>
      </w:r>
    </w:p>
    <w:p w14:paraId="16DB3350">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（1）外形尺寸：≥</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00mm×800mm×2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00mm（宽深高）；</w:t>
      </w:r>
    </w:p>
    <w:p w14:paraId="1A85075B">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）结构</w:t>
      </w:r>
    </w:p>
    <w:p w14:paraId="22A55D1E">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结构由底座、立柱、P型横梁、横梁连接扣件、搁板、护板、立柱拉杆、矩形顶板及优质不锈联结配件组装而成，模块化生产及拆装。现场组装后，形成4层搁物平台，垂直方向高度可以根据文物大小进行随意调整。</w:t>
      </w:r>
    </w:p>
    <w:p w14:paraId="6B5AE701">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）材料</w:t>
      </w:r>
    </w:p>
    <w:p w14:paraId="6938AEDF">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材料标准采用优质冷轧钢板，底框δ≥2.5，立柱δ≥1.75，P型横梁≥1.8，横梁连接扣件δ≥2.3，搁板δ≥1.2，矩形顶板δ≥1.0。</w:t>
      </w:r>
    </w:p>
    <w:p w14:paraId="465DB425">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（4）工艺</w:t>
      </w:r>
    </w:p>
    <w:p w14:paraId="6AA223C1">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产品表面磷化处理工艺处理及质量水平符合 GB1763-89、GB1740-89、 GB/T1732-93 国家标准规定要求。零件在涂覆前均应进行清洗、除锈、脱脂、防锈、表调、磷化等工序，所用焊件牢固，焊痕光滑、平整。各零件、组合件表面应光滑、平整、无尖角、突起，无裂痕伤痕。</w:t>
      </w:r>
    </w:p>
    <w:p w14:paraId="5530080B">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底盘经镀铬处理，确保柜体长期使用。</w:t>
      </w:r>
    </w:p>
    <w:p w14:paraId="10A60EB2">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（5）性能</w:t>
      </w:r>
    </w:p>
    <w:p w14:paraId="05438908">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各部件安装要求牢固可靠、间隙均匀、无松动现象，确保同列同层搁板沿与P型横梁凸侧均在一个水平面上(特意要求隔板低于横梁凸侧形成防滑档除外) 。</w:t>
      </w:r>
    </w:p>
    <w:p w14:paraId="2606EB2F">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各部件采用冷轧钢板模具冲压成形，具有较强的互换性和通用性。柜体稳定可靠，每层标准均匀承重需达到</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Kg以上，架体、立柱无变形，架体无倾斜现象，经48小时承重试验后，搁板最大挠度不能超过1mm，卸载后不能有任何裂纹及变形，残余变形量＜0.1mm。根据需要可选装底部和顶部防倾倒装置，以确保柜体在极端情况下保持稳定。</w:t>
      </w:r>
    </w:p>
    <w:p w14:paraId="77927859">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架体外观颜色搭配符合博物馆整体风格，要求简洁厚重、美观大方。护板采用优质冷轧钢板压折成型，并做凹凸造型，以增加结构强度，边缘做R5度角处理。</w:t>
      </w:r>
    </w:p>
    <w:p w14:paraId="538033BE">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正护板上标准安装钢制 (亚克力框、钛合金框、复合材质框选装) 目录标签框，以实现对当列文物存储信息的检索与查询</w:t>
      </w:r>
      <w:r>
        <w:rPr>
          <w:rFonts w:hint="eastAsia" w:ascii="宋体" w:hAnsi="宋体" w:eastAsia="宋体" w:cs="宋体"/>
          <w:color w:val="auto"/>
          <w:sz w:val="24"/>
          <w:szCs w:val="24"/>
          <w:highlight w:val="none"/>
          <w:lang w:eastAsia="zh-CN"/>
        </w:rPr>
        <w:t>。</w:t>
      </w:r>
    </w:p>
    <w:p w14:paraId="37C107EE">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lang w:val="en-US" w:eastAsia="zh-CN" w:bidi="ar-SA"/>
        </w:rPr>
        <w:t>1.2.1.3</w:t>
      </w:r>
      <w:r>
        <w:rPr>
          <w:rFonts w:hint="eastAsia" w:ascii="宋体" w:hAnsi="宋体" w:eastAsia="宋体" w:cs="宋体"/>
          <w:color w:val="auto"/>
          <w:highlight w:val="none"/>
          <w:lang w:val="en-US" w:eastAsia="zh-CN"/>
        </w:rPr>
        <w:t>被动调湿存储柜</w:t>
      </w:r>
    </w:p>
    <w:p w14:paraId="5EC31CEB">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高气密被动</w:t>
      </w:r>
      <w:r>
        <w:rPr>
          <w:rFonts w:hint="eastAsia" w:ascii="宋体" w:hAnsi="宋体" w:eastAsia="宋体" w:cs="宋体"/>
          <w:color w:val="auto"/>
          <w:sz w:val="24"/>
          <w:szCs w:val="24"/>
          <w:highlight w:val="none"/>
          <w:lang w:val="en-US" w:eastAsia="zh-CN"/>
        </w:rPr>
        <w:t>调湿存储柜</w:t>
      </w:r>
      <w:r>
        <w:rPr>
          <w:rFonts w:hint="eastAsia" w:ascii="宋体" w:hAnsi="宋体" w:eastAsia="宋体" w:cs="宋体"/>
          <w:color w:val="auto"/>
          <w:sz w:val="24"/>
          <w:szCs w:val="24"/>
          <w:highlight w:val="none"/>
        </w:rPr>
        <w:t>以钢制结构为主体，柜体密封性能优越。</w:t>
      </w:r>
    </w:p>
    <w:p w14:paraId="73F3F63A">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技术参数如下：</w:t>
      </w:r>
    </w:p>
    <w:p w14:paraId="1578C9C6">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（1）外形尺寸：≥1200×800×1900mm（宽深高）。</w:t>
      </w:r>
    </w:p>
    <w:p w14:paraId="7996D9C3">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（2）湿度控制范围：≥30%RH-60%RH；</w:t>
      </w:r>
    </w:p>
    <w:p w14:paraId="29279A0B">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（3）湿度控制精度：≤±3% RH（环境温度 20~25℃，无外界剧烈干扰）；</w:t>
      </w:r>
    </w:p>
    <w:p w14:paraId="398598EC">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）温度监测范围：≥0-60℃；</w:t>
      </w:r>
    </w:p>
    <w:p w14:paraId="69EB1FD7">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）温度监测精度：≤±0.5℃；</w:t>
      </w:r>
    </w:p>
    <w:p w14:paraId="4780CF0D">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）柜体钢板厚度：柜身≥1.5mm（高强度冷轧钢板），支撑梁≥1.5mm；</w:t>
      </w:r>
    </w:p>
    <w:p w14:paraId="1DB8D3BC">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）层板载重能力：单层层板均匀承重≥100kg，基板≥1.8mm，加强筋≥1.8mm；</w:t>
      </w:r>
    </w:p>
    <w:p w14:paraId="6E653EA3">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脚轮性能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：单轮载重≥200kg，总承重≥800kg。</w:t>
      </w:r>
    </w:p>
    <w:p w14:paraId="51BD27C6">
      <w:pPr>
        <w:pStyle w:val="4"/>
        <w:pageBreakBefore w:val="0"/>
        <w:numPr>
          <w:ilvl w:val="0"/>
          <w:numId w:val="0"/>
        </w:numPr>
        <w:kinsoku/>
        <w:wordWrap/>
        <w:overflowPunct/>
        <w:topLinePunct w:val="0"/>
        <w:autoSpaceDE/>
        <w:autoSpaceDN/>
        <w:bidi w:val="0"/>
        <w:spacing w:before="130" w:after="130" w:line="360" w:lineRule="auto"/>
        <w:ind w:left="0" w:leftChars="0" w:firstLine="0" w:firstLineChars="0"/>
        <w:rPr>
          <w:rFonts w:hint="eastAsia" w:ascii="宋体" w:hAnsi="宋体" w:eastAsia="宋体" w:cs="宋体"/>
          <w:color w:val="auto"/>
          <w:highlight w:val="none"/>
          <w:lang w:eastAsia="zh-CN"/>
        </w:rPr>
      </w:pPr>
      <w:bookmarkStart w:id="18" w:name="_Toc164781126"/>
      <w:r>
        <w:rPr>
          <w:rFonts w:hint="eastAsia" w:ascii="宋体" w:hAnsi="宋体" w:eastAsia="宋体" w:cs="宋体"/>
          <w:b/>
          <w:bCs/>
          <w:color w:val="auto"/>
          <w:kern w:val="0"/>
          <w:sz w:val="28"/>
          <w:szCs w:val="32"/>
          <w:highlight w:val="none"/>
          <w:lang w:val="en-US" w:eastAsia="zh-CN" w:bidi="ar-SA"/>
        </w:rPr>
        <w:t>1.2.2</w:t>
      </w:r>
      <w:r>
        <w:rPr>
          <w:rFonts w:hint="eastAsia" w:ascii="宋体" w:hAnsi="宋体" w:eastAsia="宋体" w:cs="宋体"/>
          <w:color w:val="auto"/>
          <w:highlight w:val="none"/>
          <w:lang w:eastAsia="zh-CN"/>
        </w:rPr>
        <w:t>文物囊匣参数</w:t>
      </w:r>
      <w:bookmarkEnd w:id="18"/>
    </w:p>
    <w:p w14:paraId="38E3E488">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1.2.2.1</w:t>
      </w:r>
      <w:r>
        <w:rPr>
          <w:rFonts w:hint="eastAsia" w:ascii="宋体" w:hAnsi="宋体" w:eastAsia="宋体" w:cs="宋体"/>
          <w:color w:val="auto"/>
          <w:highlight w:val="none"/>
        </w:rPr>
        <w:t>摇盖式无酸纸囊匣</w:t>
      </w:r>
    </w:p>
    <w:p w14:paraId="35DE0778">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（1）尺寸：参考尺寸25×25×15cm，35×35×15cm等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实际根据文物尺寸定制。</w:t>
      </w:r>
    </w:p>
    <w:p w14:paraId="2AADA48F">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（2）结构：无酸纸摇盖、内囊（PE泡棉）、提带（便于文物的取放）。</w:t>
      </w:r>
    </w:p>
    <w:p w14:paraId="02305AC1">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（3）盒体材料：无酸瓦楞纸板。</w:t>
      </w:r>
    </w:p>
    <w:p w14:paraId="3A4708FB">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无酸性指标： pH值8.0-9.0</w:t>
      </w:r>
      <w:r>
        <w:rPr>
          <w:rFonts w:hint="eastAsia" w:ascii="宋体" w:hAnsi="宋体" w:eastAsia="宋体" w:cs="宋体"/>
          <w:color w:val="auto"/>
          <w:sz w:val="24"/>
          <w:szCs w:val="24"/>
          <w:highlight w:val="none"/>
          <w:lang w:val="en-US" w:eastAsia="zh-CN"/>
        </w:rPr>
        <w:t>；</w:t>
      </w:r>
    </w:p>
    <w:p w14:paraId="47DCC86B">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环保性指标：</w:t>
      </w:r>
    </w:p>
    <w:p w14:paraId="56267256">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卡伯值＜2</w:t>
      </w:r>
      <w:r>
        <w:rPr>
          <w:rFonts w:hint="eastAsia" w:ascii="宋体" w:hAnsi="宋体" w:eastAsia="宋体" w:cs="宋体"/>
          <w:color w:val="auto"/>
          <w:sz w:val="24"/>
          <w:szCs w:val="24"/>
          <w:highlight w:val="none"/>
          <w:lang w:val="en-US" w:eastAsia="zh-CN"/>
        </w:rPr>
        <w:t>；</w:t>
      </w:r>
    </w:p>
    <w:p w14:paraId="01539D9C">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金属含量：铜离子含量＜10μg/g，铁离子＜30μg/g</w:t>
      </w:r>
      <w:r>
        <w:rPr>
          <w:rFonts w:hint="eastAsia" w:ascii="宋体" w:hAnsi="宋体" w:eastAsia="宋体" w:cs="宋体"/>
          <w:color w:val="auto"/>
          <w:sz w:val="24"/>
          <w:szCs w:val="24"/>
          <w:highlight w:val="none"/>
          <w:lang w:val="en-US" w:eastAsia="zh-CN"/>
        </w:rPr>
        <w:t>；</w:t>
      </w:r>
    </w:p>
    <w:p w14:paraId="3655428A">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不含荧光增白剂</w:t>
      </w:r>
      <w:r>
        <w:rPr>
          <w:rFonts w:hint="eastAsia" w:ascii="宋体" w:hAnsi="宋体" w:eastAsia="宋体" w:cs="宋体"/>
          <w:color w:val="auto"/>
          <w:sz w:val="24"/>
          <w:szCs w:val="24"/>
          <w:highlight w:val="none"/>
          <w:lang w:val="en-US" w:eastAsia="zh-CN"/>
        </w:rPr>
        <w:t>；</w:t>
      </w:r>
    </w:p>
    <w:p w14:paraId="6366949E">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不含甲醛</w:t>
      </w:r>
      <w:r>
        <w:rPr>
          <w:rFonts w:hint="eastAsia" w:ascii="宋体" w:hAnsi="宋体" w:eastAsia="宋体" w:cs="宋体"/>
          <w:color w:val="auto"/>
          <w:sz w:val="24"/>
          <w:szCs w:val="24"/>
          <w:highlight w:val="none"/>
          <w:lang w:val="en-US" w:eastAsia="zh-CN"/>
        </w:rPr>
        <w:t>；</w:t>
      </w:r>
    </w:p>
    <w:p w14:paraId="650393A6">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物理性指标：</w:t>
      </w:r>
    </w:p>
    <w:p w14:paraId="3B9A83C8">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分层定量（面纸/楞纸/里纸）总和：600g～700g/㎡</w:t>
      </w:r>
      <w:r>
        <w:rPr>
          <w:rFonts w:hint="eastAsia" w:ascii="宋体" w:hAnsi="宋体" w:eastAsia="宋体" w:cs="宋体"/>
          <w:color w:val="auto"/>
          <w:sz w:val="24"/>
          <w:szCs w:val="24"/>
          <w:highlight w:val="none"/>
          <w:lang w:val="en-US" w:eastAsia="zh-CN"/>
        </w:rPr>
        <w:t>；</w:t>
      </w:r>
    </w:p>
    <w:p w14:paraId="3C494A9A">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耐破强度≥1.0×10³kPa</w:t>
      </w:r>
      <w:r>
        <w:rPr>
          <w:rFonts w:hint="eastAsia" w:ascii="宋体" w:hAnsi="宋体" w:eastAsia="宋体" w:cs="宋体"/>
          <w:color w:val="auto"/>
          <w:sz w:val="24"/>
          <w:szCs w:val="24"/>
          <w:highlight w:val="none"/>
          <w:lang w:val="en-US" w:eastAsia="zh-CN"/>
        </w:rPr>
        <w:t>；</w:t>
      </w:r>
    </w:p>
    <w:p w14:paraId="13211587">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边压强度≥7.0kN/m</w:t>
      </w:r>
      <w:r>
        <w:rPr>
          <w:rFonts w:hint="eastAsia" w:ascii="宋体" w:hAnsi="宋体" w:eastAsia="宋体" w:cs="宋体"/>
          <w:color w:val="auto"/>
          <w:sz w:val="24"/>
          <w:szCs w:val="24"/>
          <w:highlight w:val="none"/>
          <w:lang w:val="en-US" w:eastAsia="zh-CN"/>
        </w:rPr>
        <w:t>；</w:t>
      </w:r>
    </w:p>
    <w:p w14:paraId="5A8AE493">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水分≤14%</w:t>
      </w:r>
      <w:r>
        <w:rPr>
          <w:rFonts w:hint="eastAsia" w:ascii="宋体" w:hAnsi="宋体" w:eastAsia="宋体" w:cs="宋体"/>
          <w:color w:val="auto"/>
          <w:sz w:val="24"/>
          <w:szCs w:val="24"/>
          <w:highlight w:val="none"/>
          <w:lang w:val="en-US" w:eastAsia="zh-CN"/>
        </w:rPr>
        <w:t>；</w:t>
      </w:r>
    </w:p>
    <w:p w14:paraId="560E347C">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碱性缓冲 ＜5％</w:t>
      </w:r>
      <w:r>
        <w:rPr>
          <w:rFonts w:hint="eastAsia" w:ascii="宋体" w:hAnsi="宋体" w:eastAsia="宋体" w:cs="宋体"/>
          <w:color w:val="auto"/>
          <w:sz w:val="24"/>
          <w:szCs w:val="24"/>
          <w:highlight w:val="none"/>
          <w:lang w:val="en-US" w:eastAsia="zh-CN"/>
        </w:rPr>
        <w:t>；</w:t>
      </w:r>
    </w:p>
    <w:p w14:paraId="6696D689">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表层吸水性≤30g/㎡/60s</w:t>
      </w:r>
      <w:r>
        <w:rPr>
          <w:rFonts w:hint="eastAsia" w:ascii="宋体" w:hAnsi="宋体" w:eastAsia="宋体" w:cs="宋体"/>
          <w:color w:val="auto"/>
          <w:sz w:val="24"/>
          <w:szCs w:val="24"/>
          <w:highlight w:val="none"/>
          <w:lang w:eastAsia="zh-CN"/>
        </w:rPr>
        <w:t>。</w:t>
      </w:r>
    </w:p>
    <w:p w14:paraId="54EFDDC1">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（4）内囊材料：无酸PE泡棉。</w:t>
      </w:r>
    </w:p>
    <w:p w14:paraId="3731C778">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采用物理发泡技术生产的PE泡绵，不使用化学发泡剂。无毒、无臭、无污染物质析出，化学稳定性好；不易老化和变色；</w:t>
      </w:r>
    </w:p>
    <w:p w14:paraId="09C9CB9C">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pH值 6.0～8.5；</w:t>
      </w:r>
    </w:p>
    <w:p w14:paraId="46027EC3">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不含甲醛；</w:t>
      </w:r>
    </w:p>
    <w:p w14:paraId="630EA7B4">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不含苯类、醚类、重金属等物质；</w:t>
      </w:r>
    </w:p>
    <w:p w14:paraId="0CD96CBF">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具有较强的耐酸性和耐碱性。</w:t>
      </w:r>
    </w:p>
    <w:p w14:paraId="0C26D89E">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（5）内衬材料</w:t>
      </w:r>
    </w:p>
    <w:p w14:paraId="34176D86">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1）无酸棉布</w:t>
      </w:r>
    </w:p>
    <w:p w14:paraId="6A89D650">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采用未经侵染的白色纯棉布，主要技术要求：</w:t>
      </w:r>
    </w:p>
    <w:p w14:paraId="2008EBA7">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pH值：6.5～7.5；</w:t>
      </w:r>
    </w:p>
    <w:p w14:paraId="2445C04E">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纤维含量：100%棉；</w:t>
      </w:r>
    </w:p>
    <w:p w14:paraId="3BDE8A66">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含水率：＞6%；</w:t>
      </w:r>
    </w:p>
    <w:p w14:paraId="0DD9BA54">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耐水色牢度、耐酸/碱汗渍色牢度、耐干摩擦色牢度等指标：≥3；</w:t>
      </w:r>
    </w:p>
    <w:p w14:paraId="0D05E499">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密度：经向≥580根/10cm，纬向≥260根/10cm</w:t>
      </w:r>
      <w:r>
        <w:rPr>
          <w:rFonts w:hint="eastAsia" w:ascii="宋体" w:hAnsi="宋体" w:eastAsia="宋体" w:cs="宋体"/>
          <w:color w:val="auto"/>
          <w:sz w:val="24"/>
          <w:szCs w:val="24"/>
          <w:highlight w:val="none"/>
          <w:lang w:val="en-US" w:eastAsia="zh-CN"/>
        </w:rPr>
        <w:t>；</w:t>
      </w:r>
    </w:p>
    <w:p w14:paraId="3F2EF365">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甲醛含量：甲醛含量须符合国家纺织品GB/T2912.1-2009要求且未检出甲醛</w:t>
      </w:r>
    </w:p>
    <w:p w14:paraId="089282A2">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经向和纬向的断裂强力不低于 300N/5cm</w:t>
      </w:r>
      <w:r>
        <w:rPr>
          <w:rFonts w:hint="eastAsia" w:ascii="宋体" w:hAnsi="宋体" w:eastAsia="宋体" w:cs="宋体"/>
          <w:color w:val="auto"/>
          <w:sz w:val="24"/>
          <w:szCs w:val="24"/>
          <w:highlight w:val="none"/>
          <w:lang w:val="en-US" w:eastAsia="zh-CN"/>
        </w:rPr>
        <w:t>；</w:t>
      </w:r>
    </w:p>
    <w:p w14:paraId="7DCA21E1">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耐磨性：500次的摩擦试验后，表面不起毛球，无明显磨损痕迹</w:t>
      </w:r>
    </w:p>
    <w:p w14:paraId="620E26DD">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不含可分解致癌芳香胺染料</w:t>
      </w:r>
      <w:r>
        <w:rPr>
          <w:rFonts w:hint="eastAsia" w:ascii="宋体" w:hAnsi="宋体" w:eastAsia="宋体" w:cs="宋体"/>
          <w:color w:val="auto"/>
          <w:sz w:val="24"/>
          <w:szCs w:val="24"/>
          <w:highlight w:val="none"/>
          <w:lang w:val="en-US" w:eastAsia="zh-CN"/>
        </w:rPr>
        <w:t>；</w:t>
      </w:r>
    </w:p>
    <w:p w14:paraId="4D11C941">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耐水色牢度、耐酸汗渍色牢度、耐碱汗渍色牢度、耐干摩擦色牢度≥3-4</w:t>
      </w:r>
      <w:r>
        <w:rPr>
          <w:rFonts w:hint="eastAsia" w:ascii="宋体" w:hAnsi="宋体" w:eastAsia="宋体" w:cs="宋体"/>
          <w:color w:val="auto"/>
          <w:sz w:val="24"/>
          <w:szCs w:val="24"/>
          <w:highlight w:val="none"/>
          <w:lang w:eastAsia="zh-CN"/>
        </w:rPr>
        <w:t>。</w:t>
      </w:r>
    </w:p>
    <w:p w14:paraId="3603A841">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2）超细纤维布</w:t>
      </w:r>
    </w:p>
    <w:p w14:paraId="724E9DE4">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内囊包覆面料。化学稳定性良好的惰性材料；质地柔软丝滑、透气性和回弹性好、抗霉菌、去污性强。主要技术要求：</w:t>
      </w:r>
    </w:p>
    <w:p w14:paraId="1DD66A88">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pH值 6.5～7.5；</w:t>
      </w:r>
    </w:p>
    <w:p w14:paraId="5417C774">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不含甲醛；</w:t>
      </w:r>
    </w:p>
    <w:p w14:paraId="4E97B009">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不含可分解致癌芳香胺染料；</w:t>
      </w:r>
    </w:p>
    <w:p w14:paraId="71EC1E8A">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耐水色牢度、耐酸/碱汗渍色牢度、耐干摩擦色牢度、耐唾液色牢度等指标：≥3；</w:t>
      </w:r>
    </w:p>
    <w:p w14:paraId="08826B65">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不含苯类、醚类、重金属等物质。</w:t>
      </w:r>
    </w:p>
    <w:p w14:paraId="0CA306C9">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（6）配件：包括旋钮锁扣、包角、扣手等。</w:t>
      </w:r>
    </w:p>
    <w:p w14:paraId="051477FC">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采用不含塑化剂的配件</w:t>
      </w:r>
      <w:r>
        <w:rPr>
          <w:rFonts w:hint="eastAsia" w:ascii="宋体" w:hAnsi="宋体" w:eastAsia="宋体" w:cs="宋体"/>
          <w:color w:val="auto"/>
          <w:sz w:val="24"/>
          <w:szCs w:val="24"/>
          <w:highlight w:val="none"/>
          <w:lang w:val="en-US" w:eastAsia="zh-CN"/>
        </w:rPr>
        <w:t>；</w:t>
      </w:r>
    </w:p>
    <w:p w14:paraId="70FCD543">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材质：100% ABS材料。</w:t>
      </w:r>
    </w:p>
    <w:p w14:paraId="481C12F9">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（7）囊匣整体性能</w:t>
      </w:r>
    </w:p>
    <w:p w14:paraId="62DB8F8E">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无酸瓦楞纸囊匣应符合GB/T 4857.3-2008静载荷堆码试验、GB/T 4857.4-2008压力试验、 GB/T 4857.5-1992自由落体防撞试验标准。</w:t>
      </w:r>
    </w:p>
    <w:p w14:paraId="2DF0C82C">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1）压力试验结果：在承受20kPa压力时，压溃值＞10000N；</w:t>
      </w:r>
    </w:p>
    <w:p w14:paraId="56C56C2B">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2）跌落试验结果：试样外观无明显异常</w:t>
      </w:r>
      <w:r>
        <w:rPr>
          <w:rFonts w:hint="eastAsia" w:ascii="宋体" w:hAnsi="宋体" w:eastAsia="宋体" w:cs="宋体"/>
          <w:color w:val="auto"/>
          <w:sz w:val="24"/>
          <w:szCs w:val="24"/>
          <w:highlight w:val="none"/>
          <w:lang w:val="en-US" w:eastAsia="zh-CN"/>
        </w:rPr>
        <w:t>；</w:t>
      </w:r>
    </w:p>
    <w:p w14:paraId="364022F7">
      <w:pPr>
        <w:pStyle w:val="148"/>
        <w:pageBreakBefore w:val="0"/>
        <w:shd w:val="clear" w:color="auto" w:fill="auto"/>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3）无酸瓦楞纸板盒内甲醛：不含甲醛</w:t>
      </w:r>
      <w:r>
        <w:rPr>
          <w:rFonts w:hint="eastAsia" w:ascii="宋体" w:hAnsi="宋体" w:eastAsia="宋体" w:cs="宋体"/>
          <w:color w:val="auto"/>
          <w:sz w:val="24"/>
          <w:szCs w:val="24"/>
          <w:highlight w:val="none"/>
          <w:lang w:val="en-US" w:eastAsia="zh-CN"/>
        </w:rPr>
        <w:t>；</w:t>
      </w:r>
    </w:p>
    <w:p w14:paraId="50A42352">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1.2.2.2</w:t>
      </w:r>
      <w:r>
        <w:rPr>
          <w:rFonts w:hint="eastAsia" w:ascii="宋体" w:hAnsi="宋体" w:eastAsia="宋体" w:cs="宋体"/>
          <w:color w:val="auto"/>
          <w:highlight w:val="none"/>
          <w:lang w:val="en-US" w:eastAsia="zh-CN"/>
        </w:rPr>
        <w:t>天地</w:t>
      </w:r>
      <w:r>
        <w:rPr>
          <w:rFonts w:hint="eastAsia" w:ascii="宋体" w:hAnsi="宋体" w:eastAsia="宋体" w:cs="宋体"/>
          <w:color w:val="auto"/>
          <w:highlight w:val="none"/>
        </w:rPr>
        <w:t>盖</w:t>
      </w:r>
      <w:r>
        <w:rPr>
          <w:rFonts w:hint="eastAsia" w:ascii="宋体" w:hAnsi="宋体" w:eastAsia="宋体" w:cs="宋体"/>
          <w:color w:val="auto"/>
          <w:highlight w:val="none"/>
          <w:lang w:val="en-US" w:eastAsia="zh-CN"/>
        </w:rPr>
        <w:t>式</w:t>
      </w:r>
      <w:r>
        <w:rPr>
          <w:rFonts w:hint="eastAsia" w:ascii="宋体" w:hAnsi="宋体" w:eastAsia="宋体" w:cs="宋体"/>
          <w:color w:val="auto"/>
          <w:highlight w:val="none"/>
        </w:rPr>
        <w:t>无酸纸囊匣</w:t>
      </w:r>
    </w:p>
    <w:p w14:paraId="4C689420">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（1）尺寸：参考尺寸40×40×15cm，40×40×20cm</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，实际根据文物尺寸定制。</w:t>
      </w:r>
    </w:p>
    <w:p w14:paraId="03F7C0FE">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（2）结构：无酸纸天地盖、内囊（PE泡棉）、提带（便于文物的取放）。</w:t>
      </w:r>
    </w:p>
    <w:p w14:paraId="2132F0E2">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（3）盒体材料：无酸瓦楞纸板。</w:t>
      </w:r>
    </w:p>
    <w:p w14:paraId="7FD08F45">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无酸性指标： pH值8.0-9.0。</w:t>
      </w:r>
    </w:p>
    <w:p w14:paraId="2FB9CFEC">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环保性指标：</w:t>
      </w:r>
    </w:p>
    <w:p w14:paraId="5219AB6E">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卡伯值＜2</w:t>
      </w:r>
      <w:r>
        <w:rPr>
          <w:rFonts w:hint="eastAsia" w:ascii="宋体" w:hAnsi="宋体" w:eastAsia="宋体" w:cs="宋体"/>
          <w:color w:val="auto"/>
          <w:sz w:val="24"/>
          <w:szCs w:val="24"/>
          <w:highlight w:val="none"/>
          <w:lang w:val="en-US" w:eastAsia="zh-CN"/>
        </w:rPr>
        <w:t>；</w:t>
      </w:r>
    </w:p>
    <w:p w14:paraId="72B153BB">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金属含量：铜离子含量＜10μg/g，铁离子＜30μg/g</w:t>
      </w:r>
      <w:r>
        <w:rPr>
          <w:rFonts w:hint="eastAsia" w:ascii="宋体" w:hAnsi="宋体" w:eastAsia="宋体" w:cs="宋体"/>
          <w:color w:val="auto"/>
          <w:sz w:val="24"/>
          <w:szCs w:val="24"/>
          <w:highlight w:val="none"/>
          <w:lang w:val="en-US" w:eastAsia="zh-CN"/>
        </w:rPr>
        <w:t>；</w:t>
      </w:r>
    </w:p>
    <w:p w14:paraId="6DBDC5A9">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不含荧光增白剂</w:t>
      </w:r>
      <w:r>
        <w:rPr>
          <w:rFonts w:hint="eastAsia" w:ascii="宋体" w:hAnsi="宋体" w:eastAsia="宋体" w:cs="宋体"/>
          <w:color w:val="auto"/>
          <w:sz w:val="24"/>
          <w:szCs w:val="24"/>
          <w:highlight w:val="none"/>
          <w:lang w:val="en-US" w:eastAsia="zh-CN"/>
        </w:rPr>
        <w:t>；</w:t>
      </w:r>
    </w:p>
    <w:p w14:paraId="411C8D20">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不含甲醛</w:t>
      </w:r>
      <w:r>
        <w:rPr>
          <w:rFonts w:hint="eastAsia" w:ascii="宋体" w:hAnsi="宋体" w:eastAsia="宋体" w:cs="宋体"/>
          <w:color w:val="auto"/>
          <w:sz w:val="24"/>
          <w:szCs w:val="24"/>
          <w:highlight w:val="none"/>
          <w:lang w:val="en-US" w:eastAsia="zh-CN"/>
        </w:rPr>
        <w:t>；</w:t>
      </w:r>
    </w:p>
    <w:p w14:paraId="0582A874">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物理性指标：</w:t>
      </w:r>
    </w:p>
    <w:p w14:paraId="3864709B">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分层定量（面纸/楞纸/里纸）总和：600g～700g/㎡</w:t>
      </w:r>
      <w:r>
        <w:rPr>
          <w:rFonts w:hint="eastAsia" w:ascii="宋体" w:hAnsi="宋体" w:eastAsia="宋体" w:cs="宋体"/>
          <w:color w:val="auto"/>
          <w:sz w:val="24"/>
          <w:szCs w:val="24"/>
          <w:highlight w:val="none"/>
          <w:lang w:val="en-US" w:eastAsia="zh-CN"/>
        </w:rPr>
        <w:t>；</w:t>
      </w:r>
    </w:p>
    <w:p w14:paraId="6407F0F8">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耐破强度≥1.0×10³kPa</w:t>
      </w:r>
      <w:r>
        <w:rPr>
          <w:rFonts w:hint="eastAsia" w:ascii="宋体" w:hAnsi="宋体" w:eastAsia="宋体" w:cs="宋体"/>
          <w:color w:val="auto"/>
          <w:sz w:val="24"/>
          <w:szCs w:val="24"/>
          <w:highlight w:val="none"/>
          <w:lang w:val="en-US" w:eastAsia="zh-CN"/>
        </w:rPr>
        <w:t>；</w:t>
      </w:r>
    </w:p>
    <w:p w14:paraId="4E1A85A7">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边压强度≥7.0kN/m</w:t>
      </w:r>
      <w:r>
        <w:rPr>
          <w:rFonts w:hint="eastAsia" w:ascii="宋体" w:hAnsi="宋体" w:eastAsia="宋体" w:cs="宋体"/>
          <w:color w:val="auto"/>
          <w:sz w:val="24"/>
          <w:szCs w:val="24"/>
          <w:highlight w:val="none"/>
          <w:lang w:val="en-US" w:eastAsia="zh-CN"/>
        </w:rPr>
        <w:t>；</w:t>
      </w:r>
    </w:p>
    <w:p w14:paraId="127E3A69">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水分≤14%</w:t>
      </w:r>
      <w:r>
        <w:rPr>
          <w:rFonts w:hint="eastAsia" w:ascii="宋体" w:hAnsi="宋体" w:eastAsia="宋体" w:cs="宋体"/>
          <w:color w:val="auto"/>
          <w:sz w:val="24"/>
          <w:szCs w:val="24"/>
          <w:highlight w:val="none"/>
          <w:lang w:val="en-US" w:eastAsia="zh-CN"/>
        </w:rPr>
        <w:t>；</w:t>
      </w:r>
    </w:p>
    <w:p w14:paraId="51DD8130">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碱性缓冲 ＜5％</w:t>
      </w:r>
      <w:r>
        <w:rPr>
          <w:rFonts w:hint="eastAsia" w:ascii="宋体" w:hAnsi="宋体" w:eastAsia="宋体" w:cs="宋体"/>
          <w:color w:val="auto"/>
          <w:sz w:val="24"/>
          <w:szCs w:val="24"/>
          <w:highlight w:val="none"/>
          <w:lang w:val="en-US" w:eastAsia="zh-CN"/>
        </w:rPr>
        <w:t>；</w:t>
      </w:r>
    </w:p>
    <w:p w14:paraId="27A46D17">
      <w:pPr>
        <w:pageBreakBefore w:val="0"/>
        <w:shd w:val="clear" w:color="auto" w:fill="auto"/>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表层吸水性≤30g/㎡/60s</w:t>
      </w:r>
      <w:r>
        <w:rPr>
          <w:rFonts w:hint="eastAsia" w:ascii="宋体" w:hAnsi="宋体" w:eastAsia="宋体" w:cs="宋体"/>
          <w:color w:val="auto"/>
          <w:sz w:val="24"/>
          <w:szCs w:val="24"/>
          <w:highlight w:val="none"/>
          <w:lang w:eastAsia="zh-CN"/>
        </w:rPr>
        <w:t>。</w:t>
      </w:r>
    </w:p>
    <w:p w14:paraId="64B96BF9">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（4）内囊材料：无酸PE泡棉。</w:t>
      </w:r>
    </w:p>
    <w:p w14:paraId="39141F98">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采用物理发泡技术生产的PE泡绵，不使用化学发泡剂。无毒、无臭、无污染物质析出，化学稳定性好；不易老化和变色；</w:t>
      </w:r>
    </w:p>
    <w:p w14:paraId="138B0D60">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pH值 6.0～8.5；</w:t>
      </w:r>
    </w:p>
    <w:p w14:paraId="52B6DABA">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不含甲醛；</w:t>
      </w:r>
    </w:p>
    <w:p w14:paraId="078DAEFF">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不含苯类、醚类、重金属等物质；</w:t>
      </w:r>
    </w:p>
    <w:p w14:paraId="4708E81C">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具有较强的耐酸性和耐碱性。</w:t>
      </w:r>
    </w:p>
    <w:p w14:paraId="5606B3C4">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（5）内衬材料</w:t>
      </w:r>
    </w:p>
    <w:p w14:paraId="55E9C808">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1）无酸棉布</w:t>
      </w:r>
    </w:p>
    <w:p w14:paraId="34E70163">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采用未经侵染的白色纯棉布，主要技术要求：</w:t>
      </w:r>
    </w:p>
    <w:p w14:paraId="18943DB5">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pH值：6.5～7.5；</w:t>
      </w:r>
    </w:p>
    <w:p w14:paraId="16D5B057">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纤维含量：100%棉；</w:t>
      </w:r>
    </w:p>
    <w:p w14:paraId="452312C4">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含水率：＞6%；</w:t>
      </w:r>
    </w:p>
    <w:p w14:paraId="62ECA811">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耐水色牢度、耐酸/碱汗渍色牢度、耐干摩擦色牢度等指标：≥3；</w:t>
      </w:r>
    </w:p>
    <w:p w14:paraId="4183C033">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密度：经向≥580根/10cm，纬向≥260根/10cm</w:t>
      </w:r>
      <w:r>
        <w:rPr>
          <w:rFonts w:hint="eastAsia" w:ascii="宋体" w:hAnsi="宋体" w:eastAsia="宋体" w:cs="宋体"/>
          <w:color w:val="auto"/>
          <w:sz w:val="24"/>
          <w:szCs w:val="24"/>
          <w:highlight w:val="none"/>
          <w:lang w:val="en-US" w:eastAsia="zh-CN"/>
        </w:rPr>
        <w:t>；</w:t>
      </w:r>
    </w:p>
    <w:p w14:paraId="6ADEB4FC">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甲醛含量：甲醛含量须符合国家纺织品GB/T2912.1-2009要求</w:t>
      </w:r>
      <w:r>
        <w:rPr>
          <w:rFonts w:hint="eastAsia" w:ascii="宋体" w:hAnsi="宋体" w:eastAsia="宋体" w:cs="宋体"/>
          <w:color w:val="auto"/>
          <w:sz w:val="24"/>
          <w:szCs w:val="24"/>
          <w:highlight w:val="none"/>
          <w:lang w:val="en-US" w:eastAsia="zh-CN"/>
        </w:rPr>
        <w:t>；</w:t>
      </w:r>
    </w:p>
    <w:p w14:paraId="44A2C379">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经向和纬向的断裂强力不低于 300N/5cm</w:t>
      </w:r>
      <w:r>
        <w:rPr>
          <w:rFonts w:hint="eastAsia" w:ascii="宋体" w:hAnsi="宋体" w:eastAsia="宋体" w:cs="宋体"/>
          <w:color w:val="auto"/>
          <w:sz w:val="24"/>
          <w:szCs w:val="24"/>
          <w:highlight w:val="none"/>
          <w:lang w:val="en-US" w:eastAsia="zh-CN"/>
        </w:rPr>
        <w:t>；</w:t>
      </w:r>
    </w:p>
    <w:p w14:paraId="687341C6">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耐磨性：500次的摩擦试验后，表面不起毛球，无明显磨损痕迹</w:t>
      </w:r>
      <w:r>
        <w:rPr>
          <w:rFonts w:hint="eastAsia" w:ascii="宋体" w:hAnsi="宋体" w:eastAsia="宋体" w:cs="宋体"/>
          <w:color w:val="auto"/>
          <w:sz w:val="24"/>
          <w:szCs w:val="24"/>
          <w:highlight w:val="none"/>
          <w:lang w:val="en-US" w:eastAsia="zh-CN"/>
        </w:rPr>
        <w:t>；</w:t>
      </w:r>
    </w:p>
    <w:p w14:paraId="26748B53">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不含可分解致癌芳香胺染料</w:t>
      </w:r>
      <w:r>
        <w:rPr>
          <w:rFonts w:hint="eastAsia" w:ascii="宋体" w:hAnsi="宋体" w:eastAsia="宋体" w:cs="宋体"/>
          <w:color w:val="auto"/>
          <w:sz w:val="24"/>
          <w:szCs w:val="24"/>
          <w:highlight w:val="none"/>
          <w:lang w:val="en-US" w:eastAsia="zh-CN"/>
        </w:rPr>
        <w:t>；</w:t>
      </w:r>
    </w:p>
    <w:p w14:paraId="29A6CC3C">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耐水色牢度、耐酸汗渍色牢度、耐碱汗渍色牢度、耐干摩擦色牢度≥3-4</w:t>
      </w:r>
      <w:r>
        <w:rPr>
          <w:rFonts w:hint="eastAsia" w:ascii="宋体" w:hAnsi="宋体" w:eastAsia="宋体" w:cs="宋体"/>
          <w:color w:val="auto"/>
          <w:sz w:val="24"/>
          <w:szCs w:val="24"/>
          <w:highlight w:val="none"/>
          <w:lang w:eastAsia="zh-CN"/>
        </w:rPr>
        <w:t>。</w:t>
      </w:r>
    </w:p>
    <w:p w14:paraId="4F9375EC">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2）超细纤维布</w:t>
      </w:r>
    </w:p>
    <w:p w14:paraId="5C8A91EF">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内囊包覆面料。化学稳定性良好的惰性材料；质地柔软丝滑、透气性和回弹性好、抗霉菌、去污性强。主要技术要求：</w:t>
      </w:r>
    </w:p>
    <w:p w14:paraId="4C30AB8A">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pH值 6.5～7.5；</w:t>
      </w:r>
    </w:p>
    <w:p w14:paraId="573E59A7">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不含甲醛；</w:t>
      </w:r>
    </w:p>
    <w:p w14:paraId="13375E2C">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不含可分解致癌芳香胺染料；</w:t>
      </w:r>
    </w:p>
    <w:p w14:paraId="29E55A5A">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耐水色牢度、耐酸/碱汗渍色牢度、耐干摩擦色牢度、耐唾液色牢度等指标：≥3；</w:t>
      </w:r>
    </w:p>
    <w:p w14:paraId="606A3362">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不含苯类、醚类、重金属等物质。</w:t>
      </w:r>
    </w:p>
    <w:p w14:paraId="1219F08C">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（6）配件：包括旋钮锁扣、包角、扣手等。</w:t>
      </w:r>
    </w:p>
    <w:p w14:paraId="15E5A0BC">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采用不含塑化剂的配件。</w:t>
      </w:r>
    </w:p>
    <w:p w14:paraId="324E8D9D">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材质：100% ABS材料。</w:t>
      </w:r>
    </w:p>
    <w:p w14:paraId="35A47C73">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（7）囊匣整体性能</w:t>
      </w:r>
    </w:p>
    <w:p w14:paraId="30E53144">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无酸瓦楞纸板囊匣应符合GB/T 4857.3-2008静载荷堆码试验、GB/T 4857.4-2008压力试验、 GB/T 4857.5-1992自由落体防撞试验标准。</w:t>
      </w:r>
    </w:p>
    <w:p w14:paraId="6D61A03D">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1）压力试验结果：在承受20kPa压力时，压溃值＞10000N；</w:t>
      </w:r>
    </w:p>
    <w:p w14:paraId="4E77B904">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2）跌落试验结果：试样外观无明显异常。</w:t>
      </w:r>
    </w:p>
    <w:p w14:paraId="61BB5162">
      <w:pPr>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3）无酸瓦楞纸板盒内甲醛：不含甲醛。</w:t>
      </w:r>
    </w:p>
    <w:p w14:paraId="7969C625">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val="en-US" w:eastAsia="zh-CN"/>
        </w:rPr>
      </w:pPr>
      <w:r>
        <w:rPr>
          <w:rFonts w:hint="eastAsia" w:ascii="宋体" w:hAnsi="宋体" w:eastAsia="宋体" w:cs="宋体"/>
          <w:bCs/>
          <w:color w:val="auto"/>
          <w:kern w:val="0"/>
          <w:sz w:val="24"/>
          <w:szCs w:val="28"/>
          <w:highlight w:val="none"/>
          <w:lang w:val="en-US" w:eastAsia="zh-CN" w:bidi="ar-SA"/>
        </w:rPr>
        <w:t>1.2.2.3</w:t>
      </w:r>
      <w:r>
        <w:rPr>
          <w:rFonts w:hint="eastAsia" w:ascii="宋体" w:hAnsi="宋体" w:eastAsia="宋体" w:cs="宋体"/>
          <w:color w:val="auto"/>
          <w:highlight w:val="none"/>
          <w:lang w:val="en-US" w:eastAsia="zh-CN"/>
        </w:rPr>
        <w:t>航空铝转运箱</w:t>
      </w:r>
    </w:p>
    <w:p w14:paraId="454349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用航空铝蜂巢板，无酸棉布等材料制成，其中，航空铝蜂巢板是采用冷压和热压复合工艺制备的结构独特的复合板材——两层航空铝面板之间结合符合航空标准的蜂窝铝芯，使得蜂巢铝板具备了质量轻、隔热、防火、环保、刚性强的特点。航空铝保存箱为文物提供一个无酸、密闭的存储环境，避免了转运时的二次包装，减小存储转运的劳动强度，有效规避存储转运时的意外风险，避免意外冲击时对文物造成冲击损害。技术参数如下：</w:t>
      </w:r>
    </w:p>
    <w:p w14:paraId="24D19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1、尺寸：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120cm×50cm×70cm（长宽高）</w:t>
      </w:r>
      <w:r>
        <w:rPr>
          <w:rFonts w:hint="eastAsia" w:ascii="宋体" w:hAnsi="宋体" w:eastAsia="宋体" w:cs="宋体"/>
          <w:color w:val="auto"/>
          <w:sz w:val="24"/>
          <w:szCs w:val="24"/>
          <w:highlight w:val="none"/>
          <w:lang w:val="en-US" w:eastAsia="zh-CN"/>
        </w:rPr>
        <w:t>；</w:t>
      </w:r>
    </w:p>
    <w:p w14:paraId="7B6D0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2、板材：蜂窝铝板，颜色：微机灰</w:t>
      </w:r>
      <w:r>
        <w:rPr>
          <w:rFonts w:hint="eastAsia" w:ascii="宋体" w:hAnsi="宋体" w:eastAsia="宋体" w:cs="宋体"/>
          <w:color w:val="auto"/>
          <w:sz w:val="24"/>
          <w:szCs w:val="24"/>
          <w:highlight w:val="none"/>
          <w:lang w:val="en-US" w:eastAsia="zh-CN"/>
        </w:rPr>
        <w:t>；</w:t>
      </w:r>
    </w:p>
    <w:p w14:paraId="6FE40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3、涂层厚度：＞30μm</w:t>
      </w:r>
      <w:r>
        <w:rPr>
          <w:rFonts w:hint="eastAsia" w:ascii="宋体" w:hAnsi="宋体" w:eastAsia="宋体" w:cs="宋体"/>
          <w:color w:val="auto"/>
          <w:sz w:val="24"/>
          <w:szCs w:val="24"/>
          <w:highlight w:val="none"/>
          <w:lang w:val="en-US" w:eastAsia="zh-CN"/>
        </w:rPr>
        <w:t>；</w:t>
      </w:r>
    </w:p>
    <w:p w14:paraId="7682B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4、耐酸性：2%(v/v)Hcl,24,无变化</w:t>
      </w:r>
      <w:r>
        <w:rPr>
          <w:rFonts w:hint="eastAsia" w:ascii="宋体" w:hAnsi="宋体" w:eastAsia="宋体" w:cs="宋体"/>
          <w:color w:val="auto"/>
          <w:sz w:val="24"/>
          <w:szCs w:val="24"/>
          <w:highlight w:val="none"/>
          <w:lang w:val="en-US" w:eastAsia="zh-CN"/>
        </w:rPr>
        <w:t>；</w:t>
      </w:r>
    </w:p>
    <w:p w14:paraId="53D37D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5、耐碱性：2%(m/m)NaOH,24,无变化</w:t>
      </w:r>
      <w:r>
        <w:rPr>
          <w:rFonts w:hint="eastAsia" w:ascii="宋体" w:hAnsi="宋体" w:eastAsia="宋体" w:cs="宋体"/>
          <w:color w:val="auto"/>
          <w:sz w:val="24"/>
          <w:szCs w:val="24"/>
          <w:highlight w:val="none"/>
          <w:lang w:val="en-US" w:eastAsia="zh-CN"/>
        </w:rPr>
        <w:t>；</w:t>
      </w:r>
    </w:p>
    <w:p w14:paraId="14FE9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6、平面拉伸强度：＞0.60MPa</w:t>
      </w:r>
      <w:r>
        <w:rPr>
          <w:rFonts w:hint="eastAsia" w:ascii="宋体" w:hAnsi="宋体" w:eastAsia="宋体" w:cs="宋体"/>
          <w:color w:val="auto"/>
          <w:sz w:val="24"/>
          <w:szCs w:val="24"/>
          <w:highlight w:val="none"/>
          <w:lang w:val="en-US" w:eastAsia="zh-CN"/>
        </w:rPr>
        <w:t>；</w:t>
      </w:r>
    </w:p>
    <w:p w14:paraId="08267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7、滚筒剥离强度：＞20N.cm/cm</w:t>
      </w:r>
      <w:r>
        <w:rPr>
          <w:rFonts w:hint="eastAsia" w:ascii="宋体" w:hAnsi="宋体" w:eastAsia="宋体" w:cs="宋体"/>
          <w:color w:val="auto"/>
          <w:sz w:val="24"/>
          <w:szCs w:val="24"/>
          <w:highlight w:val="none"/>
          <w:lang w:val="en-US" w:eastAsia="zh-CN"/>
        </w:rPr>
        <w:t>；</w:t>
      </w:r>
    </w:p>
    <w:p w14:paraId="60D77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8、弯曲强度：＞80 Mpa。</w:t>
      </w:r>
    </w:p>
    <w:p w14:paraId="41C2F46B">
      <w:pPr>
        <w:pStyle w:val="4"/>
        <w:pageBreakBefore w:val="0"/>
        <w:numPr>
          <w:ilvl w:val="0"/>
          <w:numId w:val="0"/>
        </w:numPr>
        <w:kinsoku/>
        <w:wordWrap/>
        <w:overflowPunct/>
        <w:topLinePunct w:val="0"/>
        <w:autoSpaceDE/>
        <w:autoSpaceDN/>
        <w:bidi w:val="0"/>
        <w:spacing w:before="130" w:after="130" w:line="360" w:lineRule="auto"/>
        <w:ind w:left="0" w:leftChars="0" w:firstLine="0" w:firstLineChars="0"/>
        <w:rPr>
          <w:rFonts w:hint="eastAsia" w:ascii="宋体" w:hAnsi="宋体" w:eastAsia="宋体" w:cs="宋体"/>
          <w:color w:val="auto"/>
          <w:highlight w:val="none"/>
          <w:lang w:eastAsia="zh-CN"/>
        </w:rPr>
      </w:pPr>
      <w:bookmarkStart w:id="19" w:name="_Toc164781130"/>
      <w:r>
        <w:rPr>
          <w:rFonts w:hint="eastAsia" w:ascii="宋体" w:hAnsi="宋体" w:eastAsia="宋体" w:cs="宋体"/>
          <w:b/>
          <w:bCs/>
          <w:color w:val="auto"/>
          <w:kern w:val="0"/>
          <w:sz w:val="28"/>
          <w:szCs w:val="32"/>
          <w:highlight w:val="none"/>
          <w:lang w:val="en-US" w:eastAsia="zh-CN" w:bidi="ar-SA"/>
        </w:rPr>
        <w:t>1.2.3</w:t>
      </w:r>
      <w:r>
        <w:rPr>
          <w:rFonts w:hint="eastAsia" w:ascii="宋体" w:hAnsi="宋体" w:eastAsia="宋体" w:cs="宋体"/>
          <w:color w:val="auto"/>
          <w:highlight w:val="none"/>
          <w:lang w:val="en-US" w:eastAsia="zh-CN"/>
        </w:rPr>
        <w:t>智能环境调控设备</w:t>
      </w:r>
      <w:r>
        <w:rPr>
          <w:rFonts w:hint="eastAsia" w:ascii="宋体" w:hAnsi="宋体" w:eastAsia="宋体" w:cs="宋体"/>
          <w:color w:val="auto"/>
          <w:highlight w:val="none"/>
          <w:lang w:eastAsia="zh-CN"/>
        </w:rPr>
        <w:t>参数</w:t>
      </w:r>
      <w:bookmarkEnd w:id="19"/>
    </w:p>
    <w:p w14:paraId="78E62419">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val="en-US" w:eastAsia="zh-CN"/>
        </w:rPr>
      </w:pPr>
      <w:r>
        <w:rPr>
          <w:rFonts w:hint="eastAsia" w:ascii="宋体" w:hAnsi="宋体" w:eastAsia="宋体" w:cs="宋体"/>
          <w:bCs/>
          <w:color w:val="auto"/>
          <w:kern w:val="0"/>
          <w:sz w:val="24"/>
          <w:szCs w:val="28"/>
          <w:highlight w:val="none"/>
          <w:lang w:val="en-US" w:eastAsia="zh-CN" w:bidi="ar-SA"/>
        </w:rPr>
        <w:t>1.2.3.1</w:t>
      </w:r>
      <w:r>
        <w:rPr>
          <w:rFonts w:hint="eastAsia" w:ascii="宋体" w:hAnsi="宋体" w:eastAsia="宋体" w:cs="宋体"/>
          <w:color w:val="auto"/>
          <w:highlight w:val="none"/>
          <w:lang w:val="en-US" w:eastAsia="zh-CN"/>
        </w:rPr>
        <w:t>展柜恒湿机（小型）5m³</w:t>
      </w:r>
    </w:p>
    <w:p w14:paraId="48109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调控范围：湿度≥30%-70%RH，适用于不超过5m³展柜空间（展柜密闭性≤1次/天换气率）。</w:t>
      </w:r>
    </w:p>
    <w:p w14:paraId="6C32C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 xml:space="preserve">调湿允许误差: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 xml:space="preserve">±1%RH。湿度调控波动度: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3%RH。</w:t>
      </w:r>
      <w:r>
        <w:rPr>
          <w:rFonts w:hint="eastAsia" w:ascii="宋体" w:hAnsi="宋体" w:cs="宋体"/>
          <w:color w:val="auto"/>
          <w:sz w:val="24"/>
          <w:szCs w:val="24"/>
          <w:highlight w:val="none"/>
          <w:lang w:val="en-US" w:eastAsia="zh-CN"/>
        </w:rPr>
        <w:t>（提供由国家认可的第三方检测机构出具的检测报告扫描件（加盖CMA标志），证明参数真实性，检测依据符合WW/T 0096—2020。）</w:t>
      </w:r>
    </w:p>
    <w:p w14:paraId="469F5D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支持通过环境监测与控制的强化学习方法，完成空间湿度智能调控。</w:t>
      </w:r>
    </w:p>
    <w:p w14:paraId="4B8A17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加水方式：可通过配置，实现免加水（空气取水）。</w:t>
      </w:r>
    </w:p>
    <w:p w14:paraId="56C26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排水方式：免排水。</w:t>
      </w:r>
    </w:p>
    <w:p w14:paraId="5188C7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显示界面：≥4 英寸电容触摸屏，实时显示参数及工作状态。</w:t>
      </w:r>
    </w:p>
    <w:p w14:paraId="57A51A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出入气管：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DN20。</w:t>
      </w:r>
    </w:p>
    <w:p w14:paraId="3F926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功率：最小功率≤12W，最大功率≤240W。</w:t>
      </w:r>
    </w:p>
    <w:p w14:paraId="20003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供电</w:t>
      </w:r>
      <w:r>
        <w:rPr>
          <w:rFonts w:hint="eastAsia" w:ascii="宋体" w:hAnsi="宋体" w:cs="宋体"/>
          <w:color w:val="auto"/>
          <w:sz w:val="24"/>
          <w:szCs w:val="24"/>
          <w:highlight w:val="none"/>
          <w:lang w:val="en-US" w:eastAsia="zh-CN"/>
        </w:rPr>
        <w:t>电源</w:t>
      </w:r>
      <w:r>
        <w:rPr>
          <w:rFonts w:hint="eastAsia" w:ascii="宋体" w:hAnsi="宋体" w:eastAsia="宋体" w:cs="宋体"/>
          <w:color w:val="auto"/>
          <w:sz w:val="24"/>
          <w:szCs w:val="24"/>
          <w:highlight w:val="none"/>
          <w:lang w:val="zh-CN"/>
        </w:rPr>
        <w:t>：直流24V或12V, 电压允许偏差为额定电压的±10%。（提供由国家认可的第三方检测机构出具的检测报告扫描件（加盖CMA标志），证明参数真实性，检测依据符合WW/T 0096—2020。）</w:t>
      </w:r>
    </w:p>
    <w:p w14:paraId="740AF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工作环境：≥5～40℃。</w:t>
      </w:r>
    </w:p>
    <w:p w14:paraId="5927D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存储环境：≥-10～50℃，0%～95% RH（无凝露）。</w:t>
      </w:r>
    </w:p>
    <w:p w14:paraId="576CF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重量：≤10kg。</w:t>
      </w:r>
    </w:p>
    <w:p w14:paraId="2AF8E2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lang w:val="zh-CN"/>
        </w:rPr>
        <w:t>）高湿工作：在环境温度 (22±2)℃条件下, 湿度从90%±3%RH、 80%±3%RH、 70%±3%RH中选择, 调节目标湿度设为50%RH, 稳定后工作4h, 试验期间应符合湿度调控波动度:</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3%RH。</w:t>
      </w:r>
      <w:r>
        <w:rPr>
          <w:rFonts w:hint="eastAsia" w:ascii="宋体" w:hAnsi="宋体" w:eastAsia="宋体" w:cs="宋体"/>
          <w:color w:val="auto"/>
          <w:sz w:val="24"/>
          <w:szCs w:val="24"/>
          <w:highlight w:val="none"/>
          <w:lang w:val="zh-CN"/>
        </w:rPr>
        <w:t>（提供由国家认可的第三方检测机构出具的检测报告扫描件（加盖CMA标志），证明参数真实性，检测依据符合WW/T 0096—2020。）</w:t>
      </w:r>
    </w:p>
    <w:p w14:paraId="244DF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高温工作：在环境湿度60%±3%RH条件下, 温度从(30±2)℃、 (35±2)℃、 (40±2)℃中选择, 调节目标湿度设为50%RH, 稳定后工作4h, 试验期间应符合</w:t>
      </w:r>
      <w:r>
        <w:rPr>
          <w:rFonts w:hint="eastAsia" w:ascii="宋体" w:hAnsi="宋体" w:cs="宋体"/>
          <w:color w:val="auto"/>
          <w:sz w:val="24"/>
          <w:szCs w:val="24"/>
          <w:highlight w:val="none"/>
          <w:lang w:val="zh-CN"/>
        </w:rPr>
        <w:t>湿度调控波动度:</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3%RH。</w:t>
      </w:r>
      <w:r>
        <w:rPr>
          <w:rFonts w:hint="eastAsia" w:ascii="宋体" w:hAnsi="宋体" w:eastAsia="宋体" w:cs="宋体"/>
          <w:color w:val="auto"/>
          <w:sz w:val="24"/>
          <w:szCs w:val="24"/>
          <w:highlight w:val="none"/>
          <w:lang w:val="zh-CN"/>
        </w:rPr>
        <w:t>（提供由国家认可的第三方检测机构出具的检测报告扫描件（加盖CMA标志），证明参数真实性，检测依据符合WW/T 0096—2020。）</w:t>
      </w:r>
    </w:p>
    <w:p w14:paraId="3DFCB6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）可通过</w:t>
      </w:r>
      <w:r>
        <w:rPr>
          <w:rFonts w:hint="eastAsia" w:ascii="宋体" w:hAnsi="宋体" w:eastAsia="宋体" w:cs="宋体"/>
          <w:color w:val="auto"/>
          <w:sz w:val="24"/>
          <w:szCs w:val="24"/>
          <w:highlight w:val="none"/>
          <w:lang w:val="en-US" w:eastAsia="zh-CN"/>
        </w:rPr>
        <w:t>环境分布式监控</w:t>
      </w:r>
      <w:r>
        <w:rPr>
          <w:rFonts w:hint="eastAsia" w:ascii="宋体" w:hAnsi="宋体" w:eastAsia="宋体" w:cs="宋体"/>
          <w:color w:val="auto"/>
          <w:sz w:val="24"/>
          <w:szCs w:val="24"/>
          <w:highlight w:val="none"/>
          <w:lang w:val="zh-CN"/>
        </w:rPr>
        <w:t>系统，对于本设备所在展柜内的环境温度、湿度、设备运行情况进行实时可视化监测与控制。</w:t>
      </w:r>
    </w:p>
    <w:p w14:paraId="1D5048EB">
      <w:pPr>
        <w:pageBreakBefore w:val="0"/>
        <w:kinsoku/>
        <w:wordWrap/>
        <w:overflowPunct/>
        <w:topLinePunct w:val="0"/>
        <w:autoSpaceDE/>
        <w:autoSpaceDN/>
        <w:bidi w:val="0"/>
        <w:spacing w:before="163" w:after="163"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注：需提供产品实物照片，产品标牌信息（产品型号须与本项目投标型号一致）照片。</w:t>
      </w:r>
    </w:p>
    <w:p w14:paraId="3202FE9F">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val="en-US" w:eastAsia="zh-CN"/>
        </w:rPr>
      </w:pPr>
      <w:r>
        <w:rPr>
          <w:rFonts w:hint="eastAsia" w:ascii="宋体" w:hAnsi="宋体" w:eastAsia="宋体" w:cs="宋体"/>
          <w:bCs/>
          <w:color w:val="auto"/>
          <w:kern w:val="0"/>
          <w:sz w:val="24"/>
          <w:szCs w:val="28"/>
          <w:highlight w:val="none"/>
          <w:lang w:val="en-US" w:eastAsia="zh-CN" w:bidi="ar-SA"/>
        </w:rPr>
        <w:t>1.2.3.2</w:t>
      </w:r>
      <w:r>
        <w:rPr>
          <w:rFonts w:hint="eastAsia" w:ascii="宋体" w:hAnsi="宋体" w:eastAsia="宋体" w:cs="宋体"/>
          <w:color w:val="auto"/>
          <w:highlight w:val="none"/>
          <w:lang w:val="en-US" w:eastAsia="zh-CN"/>
        </w:rPr>
        <w:t>展柜恒湿机（大型）</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5m³</w:t>
      </w:r>
    </w:p>
    <w:p w14:paraId="62E92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）调控范围：湿度≥30%-70% RH，适用于不超过</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m³展柜空间（展柜密闭性≤1次/天换气率）。</w:t>
      </w:r>
    </w:p>
    <w:p w14:paraId="3A5D9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 xml:space="preserve">）调湿最大允许误差: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±1%RH。湿度调控波动度: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 xml:space="preserve"> 3%RH。</w:t>
      </w:r>
    </w:p>
    <w:p w14:paraId="18A2E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）支持通过环境监测与控制的强化学习方法，完成空间湿度智能调控。</w:t>
      </w:r>
    </w:p>
    <w:p w14:paraId="4B4E54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）加水方式：可通过配置，实现免加水（空气取水）。</w:t>
      </w:r>
    </w:p>
    <w:p w14:paraId="22497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）排水方式：免排水。</w:t>
      </w:r>
    </w:p>
    <w:p w14:paraId="0CE387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）显示界面：≥4 英寸电容触摸屏，实时显示参数及工作状态。</w:t>
      </w:r>
    </w:p>
    <w:p w14:paraId="69EF0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）出入气管：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DN20。</w:t>
      </w:r>
    </w:p>
    <w:p w14:paraId="4C258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）功率：最小功率≤12W，最大功率≤240W。</w:t>
      </w:r>
    </w:p>
    <w:p w14:paraId="5B266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）供电</w:t>
      </w:r>
      <w:r>
        <w:rPr>
          <w:rFonts w:hint="eastAsia" w:ascii="宋体" w:hAnsi="宋体" w:cs="宋体"/>
          <w:color w:val="auto"/>
          <w:sz w:val="24"/>
          <w:szCs w:val="24"/>
          <w:highlight w:val="none"/>
          <w:lang w:val="en-US" w:eastAsia="zh-CN"/>
        </w:rPr>
        <w:t>电源</w:t>
      </w:r>
      <w:r>
        <w:rPr>
          <w:rFonts w:hint="eastAsia" w:ascii="宋体" w:hAnsi="宋体" w:eastAsia="宋体" w:cs="宋体"/>
          <w:color w:val="auto"/>
          <w:sz w:val="24"/>
          <w:szCs w:val="24"/>
          <w:highlight w:val="none"/>
          <w:lang w:val="zh-CN"/>
        </w:rPr>
        <w:t>：直流24V或12V, 电压允许偏差为额定电压的±10%。</w:t>
      </w:r>
    </w:p>
    <w:p w14:paraId="6E1A78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）工作环境：≥5～40℃。</w:t>
      </w:r>
    </w:p>
    <w:p w14:paraId="1F83B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rPr>
        <w:t>）存储环境：≥-10～50℃，0%～95% RH（无凝露）。</w:t>
      </w:r>
    </w:p>
    <w:p w14:paraId="2FE60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）重量：≤10kg。</w:t>
      </w:r>
    </w:p>
    <w:p w14:paraId="44E602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lang w:val="zh-CN"/>
        </w:rPr>
        <w:t xml:space="preserve">）高湿工作：在环境温度 (22±2)℃条件下, 湿度从90% ±3%RH、 80% ±3%RH、 70% ±3%RH中选择, 调节目标湿度设为50%RH, 稳定后工作4h, 试验期间应符合湿度调控波动度: </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3%RH。</w:t>
      </w:r>
    </w:p>
    <w:p w14:paraId="58A5DA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高温工作：在环境湿度60% ±3%RH条件下, 温度从 (30±2)℃、 (35±2)℃、 (40±2)℃中选择, 调节目标湿度设为50%RH, 稳定后工作4h, 试验期间应符合湿度调控波动度: ≤3%RH。</w:t>
      </w:r>
    </w:p>
    <w:p w14:paraId="79951BB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）设备支持多种类型环境传感器，并能通过设备屏幕显示采集到的数据。（提供由国家认可的第三方检测机构出具的检测报告扫描件</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加盖CNAS标志</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，证明参数真实性。）</w:t>
      </w:r>
    </w:p>
    <w:p w14:paraId="1DF07CB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）设备支持数据加解密功能。包含设备运行数据、配置指令、控制指令等。（提供由国家认可的第三方检测机构出具的检测报告扫描件</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加盖CNAS标志</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，证明参数真实性。）</w:t>
      </w:r>
    </w:p>
    <w:p w14:paraId="41FEB5D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）设备支持服务器远程及本地固件升级功能。（提供由国家认可的第三方检测机构出具的检测报告扫描件</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加盖CNAS标志</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，证明参数真实性。）</w:t>
      </w:r>
    </w:p>
    <w:p w14:paraId="3DE822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）设备支持智能监控算法，可实现展柜内湿度智能调控。</w:t>
      </w:r>
      <w:r>
        <w:rPr>
          <w:rFonts w:hint="eastAsia" w:ascii="宋体" w:hAnsi="宋体" w:eastAsia="宋体" w:cs="宋体"/>
          <w:color w:val="auto"/>
          <w:sz w:val="24"/>
          <w:szCs w:val="24"/>
          <w:highlight w:val="none"/>
          <w:lang w:val="zh-CN"/>
        </w:rPr>
        <w:t>（提供由国家认可的第三方检测机构出具的检测报告扫描件</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加盖CNAS标志</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，证明参数真实性。）</w:t>
      </w:r>
    </w:p>
    <w:p w14:paraId="30EF1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）可通过</w:t>
      </w:r>
      <w:r>
        <w:rPr>
          <w:rFonts w:hint="eastAsia" w:ascii="宋体" w:hAnsi="宋体" w:eastAsia="宋体" w:cs="宋体"/>
          <w:color w:val="auto"/>
          <w:sz w:val="24"/>
          <w:szCs w:val="24"/>
          <w:highlight w:val="none"/>
          <w:lang w:val="en-US" w:eastAsia="zh-CN"/>
        </w:rPr>
        <w:t>环境分布式监控</w:t>
      </w:r>
      <w:r>
        <w:rPr>
          <w:rFonts w:hint="eastAsia" w:ascii="宋体" w:hAnsi="宋体" w:eastAsia="宋体" w:cs="宋体"/>
          <w:color w:val="auto"/>
          <w:sz w:val="24"/>
          <w:szCs w:val="24"/>
          <w:highlight w:val="none"/>
          <w:lang w:val="zh-CN"/>
        </w:rPr>
        <w:t>系统，对于本设备所在展柜内的环境温度、湿度、设备运行情况进行实时可视化监测与控制。</w:t>
      </w:r>
    </w:p>
    <w:p w14:paraId="547B560F">
      <w:pPr>
        <w:pageBreakBefore w:val="0"/>
        <w:kinsoku/>
        <w:wordWrap/>
        <w:overflowPunct/>
        <w:topLinePunct w:val="0"/>
        <w:autoSpaceDE/>
        <w:autoSpaceDN/>
        <w:bidi w:val="0"/>
        <w:spacing w:before="163" w:after="163"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注：需提供产品实物照片，产品标牌信息（产品型号须与本项目投标型号一致）照片。</w:t>
      </w:r>
    </w:p>
    <w:p w14:paraId="101CECCB">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val="en-US" w:eastAsia="zh-CN"/>
        </w:rPr>
      </w:pPr>
      <w:r>
        <w:rPr>
          <w:rFonts w:hint="eastAsia" w:ascii="宋体" w:hAnsi="宋体" w:eastAsia="宋体" w:cs="宋体"/>
          <w:bCs/>
          <w:color w:val="auto"/>
          <w:kern w:val="0"/>
          <w:sz w:val="24"/>
          <w:szCs w:val="28"/>
          <w:highlight w:val="none"/>
          <w:lang w:val="en-US" w:eastAsia="zh-CN" w:bidi="ar-SA"/>
        </w:rPr>
        <w:t>1.2.3.3</w:t>
      </w:r>
      <w:r>
        <w:rPr>
          <w:rFonts w:hint="eastAsia" w:ascii="宋体" w:hAnsi="宋体" w:eastAsia="宋体" w:cs="宋体"/>
          <w:color w:val="auto"/>
          <w:highlight w:val="none"/>
          <w:lang w:val="en-US" w:eastAsia="zh-CN"/>
        </w:rPr>
        <w:t>展柜恒湿机测控器</w:t>
      </w:r>
    </w:p>
    <w:p w14:paraId="0896C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（1）通信特性</w:t>
      </w:r>
      <w:r>
        <w:rPr>
          <w:rFonts w:hint="eastAsia" w:ascii="宋体" w:hAnsi="宋体" w:eastAsia="宋体" w:cs="宋体"/>
          <w:color w:val="auto"/>
          <w:sz w:val="24"/>
          <w:szCs w:val="24"/>
          <w:highlight w:val="none"/>
        </w:rPr>
        <w:tab/>
      </w:r>
    </w:p>
    <w:p w14:paraId="12C9A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模式1：以太网通信；</w:t>
      </w:r>
    </w:p>
    <w:p w14:paraId="79D4D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IP获取方式：静态IP，DHCP；</w:t>
      </w:r>
    </w:p>
    <w:p w14:paraId="377ECE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域名解析：支持；</w:t>
      </w:r>
    </w:p>
    <w:p w14:paraId="1CA1E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远程登录调试：支持；</w:t>
      </w:r>
    </w:p>
    <w:p w14:paraId="37345A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远程固件升级：支持；</w:t>
      </w:r>
    </w:p>
    <w:p w14:paraId="28CB71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加密通讯：支持；</w:t>
      </w:r>
    </w:p>
    <w:p w14:paraId="4159B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通讯协议：TCP/IP；</w:t>
      </w:r>
    </w:p>
    <w:p w14:paraId="2FB785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模式2：无线通信：</w:t>
      </w:r>
    </w:p>
    <w:p w14:paraId="689536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工作频段：433MHz或国家其他免费频段；</w:t>
      </w:r>
    </w:p>
    <w:p w14:paraId="44FB8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天线类型：内置或外置天线；</w:t>
      </w:r>
    </w:p>
    <w:p w14:paraId="23426D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发射功率：20±0.5dBm（峰值）；</w:t>
      </w:r>
    </w:p>
    <w:p w14:paraId="7B69C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最大传输距离：≥800m（室外可视距离，无路由）；</w:t>
      </w:r>
    </w:p>
    <w:p w14:paraId="6875B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组网形式：自组网，路径自动发现，自动修复；</w:t>
      </w:r>
    </w:p>
    <w:p w14:paraId="518DD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模式3：RS485；</w:t>
      </w:r>
    </w:p>
    <w:p w14:paraId="6EA221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通讯协议：MODBUS RTU；</w:t>
      </w:r>
    </w:p>
    <w:p w14:paraId="54112C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波特率：9600bit/s；</w:t>
      </w:r>
    </w:p>
    <w:p w14:paraId="00B4E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（2）结构特性</w:t>
      </w:r>
    </w:p>
    <w:p w14:paraId="4E513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尺寸：≤120mm×90mm×50mm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长宽高</w:t>
      </w:r>
      <w:r>
        <w:rPr>
          <w:rFonts w:hint="eastAsia" w:ascii="宋体" w:hAnsi="宋体" w:eastAsia="宋体" w:cs="宋体"/>
          <w:color w:val="auto"/>
          <w:sz w:val="24"/>
          <w:szCs w:val="24"/>
          <w:highlight w:val="none"/>
          <w:lang w:eastAsia="zh-CN"/>
        </w:rPr>
        <w:t>）</w:t>
      </w:r>
    </w:p>
    <w:p w14:paraId="775F2F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触摸液晶屏尺寸:≤3.5寸；</w:t>
      </w:r>
    </w:p>
    <w:p w14:paraId="69F28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触摸液晶屏功能：信息显示、参数设置等；</w:t>
      </w:r>
    </w:p>
    <w:p w14:paraId="75886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触摸屏类型：电容式触摸屏；</w:t>
      </w:r>
    </w:p>
    <w:p w14:paraId="63F67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触摸方式：单点触摸、支持连续滑动触摸。</w:t>
      </w:r>
    </w:p>
    <w:p w14:paraId="0FE8C6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（3）功能特性</w:t>
      </w:r>
    </w:p>
    <w:p w14:paraId="76322E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1）支持展厅环境监测和调控设备控制，单台设备可控制调湿设备数量1-2台。</w:t>
      </w:r>
    </w:p>
    <w:p w14:paraId="56F054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▲2）设备支持可同时连接一种或多种传感器探头，包括温度、湿度、光照、二氧化碳，设备可接入探头数量≥12个，并能将采集到数据进行显示。</w:t>
      </w:r>
      <w:r>
        <w:rPr>
          <w:rFonts w:hint="eastAsia" w:ascii="宋体" w:hAnsi="宋体" w:eastAsia="宋体" w:cs="宋体"/>
          <w:color w:val="auto"/>
          <w:sz w:val="24"/>
          <w:szCs w:val="24"/>
          <w:highlight w:val="none"/>
          <w:lang w:val="zh-CN"/>
        </w:rPr>
        <w:t>（提供由国家认可的第三方检测机构出具的检测报告扫描件</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加盖CNAS标志</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，证明参数真实性。）</w:t>
      </w:r>
    </w:p>
    <w:p w14:paraId="63EB569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▲3）设备支持智能监控算法，可对采集到的多点数据进行运算。</w:t>
      </w:r>
      <w:r>
        <w:rPr>
          <w:rFonts w:hint="eastAsia" w:ascii="宋体" w:hAnsi="宋体" w:eastAsia="宋体" w:cs="宋体"/>
          <w:color w:val="auto"/>
          <w:sz w:val="24"/>
          <w:szCs w:val="24"/>
          <w:highlight w:val="none"/>
          <w:lang w:val="zh-CN"/>
        </w:rPr>
        <w:t>（提供由国家认可的第三方检测机构出具的检测报告扫描件</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加盖CNAS标志</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，证明参数真实性。）</w:t>
      </w:r>
    </w:p>
    <w:p w14:paraId="0EBF2AE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▲4）设备支持通过服务器校准监测传感器。</w:t>
      </w:r>
      <w:r>
        <w:rPr>
          <w:rFonts w:hint="eastAsia" w:ascii="宋体" w:hAnsi="宋体" w:eastAsia="宋体" w:cs="宋体"/>
          <w:color w:val="auto"/>
          <w:sz w:val="24"/>
          <w:szCs w:val="24"/>
          <w:highlight w:val="none"/>
          <w:lang w:val="zh-CN"/>
        </w:rPr>
        <w:t>（提供由国家认可的第三方检测机构出具的检测报告扫描件</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加盖CNAS标志</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，证明参数真实性。）</w:t>
      </w:r>
    </w:p>
    <w:p w14:paraId="2FB7CB1F">
      <w:pPr>
        <w:pageBreakBefore w:val="0"/>
        <w:kinsoku/>
        <w:wordWrap/>
        <w:overflowPunct/>
        <w:topLinePunct w:val="0"/>
        <w:autoSpaceDE/>
        <w:autoSpaceDN/>
        <w:bidi w:val="0"/>
        <w:spacing w:before="163" w:after="163"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注：需提供产品实物照片，产品标牌信息（产品型号须与本项目投标型号一致）照片。</w:t>
      </w:r>
    </w:p>
    <w:p w14:paraId="16D33FA0">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val="en-US" w:eastAsia="zh-CN"/>
        </w:rPr>
      </w:pPr>
      <w:r>
        <w:rPr>
          <w:rFonts w:hint="eastAsia" w:ascii="宋体" w:hAnsi="宋体" w:eastAsia="宋体" w:cs="宋体"/>
          <w:bCs/>
          <w:color w:val="auto"/>
          <w:kern w:val="0"/>
          <w:sz w:val="24"/>
          <w:szCs w:val="28"/>
          <w:highlight w:val="none"/>
          <w:lang w:val="en-US" w:eastAsia="zh-CN" w:bidi="ar-SA"/>
        </w:rPr>
        <w:t>1.2.3.4</w:t>
      </w:r>
      <w:r>
        <w:rPr>
          <w:rFonts w:hint="eastAsia" w:ascii="宋体" w:hAnsi="宋体" w:eastAsia="宋体" w:cs="宋体"/>
          <w:color w:val="auto"/>
          <w:highlight w:val="none"/>
          <w:lang w:val="en-US" w:eastAsia="zh-CN"/>
        </w:rPr>
        <w:t>库房专用物联网恒湿机</w:t>
      </w:r>
    </w:p>
    <w:p w14:paraId="4B8DB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（1）除湿加湿净化为一体，需支持依据标准设定库房环境阈值自动运行功能。</w:t>
      </w:r>
    </w:p>
    <w:p w14:paraId="29CCC8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（2）加湿需采用湿膜加湿技术：加湿量为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6-8kg/h；除湿时需采用冷冻除湿技术：除湿量为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70-90（L/24h）。</w:t>
      </w:r>
    </w:p>
    <w:p w14:paraId="0EF87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（3）设备需采用 PLC工业级智能控制系统，标配RS485通讯，可通过USB导出历史数据，温湿度与空气质量以年月周日形成数字或曲线报表功能。</w:t>
      </w:r>
    </w:p>
    <w:p w14:paraId="00B4C0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（4）需具备空气质量传感器校准功能。</w:t>
      </w:r>
    </w:p>
    <w:p w14:paraId="58260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（5）需采用EC变频风机，依据湿度和空气质量自动节能运行。</w:t>
      </w:r>
    </w:p>
    <w:p w14:paraId="4BA0DF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（6）风量：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0-1600m³/h。</w:t>
      </w:r>
    </w:p>
    <w:p w14:paraId="63C0C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（7）净化配置（五级净化）：G3无菌初效过滤网+ H12低阻高效过滤器+HPHITC4-212 双波段纳米光氢离子净化装置+湿式除尘过滤器+银离子抑菌触媒过滤网。</w:t>
      </w:r>
    </w:p>
    <w:p w14:paraId="4B72232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（8）库房</w:t>
      </w:r>
      <w:r>
        <w:rPr>
          <w:rFonts w:hint="eastAsia" w:ascii="宋体" w:hAnsi="宋体" w:eastAsia="宋体" w:cs="宋体"/>
          <w:color w:val="auto"/>
          <w:sz w:val="24"/>
          <w:szCs w:val="24"/>
          <w:highlight w:val="none"/>
          <w:lang w:val="en-US" w:eastAsia="zh-CN"/>
        </w:rPr>
        <w:t>专用物联网</w:t>
      </w:r>
      <w:r>
        <w:rPr>
          <w:rFonts w:hint="eastAsia" w:ascii="宋体" w:hAnsi="宋体" w:eastAsia="宋体" w:cs="宋体"/>
          <w:color w:val="auto"/>
          <w:sz w:val="24"/>
          <w:szCs w:val="24"/>
          <w:highlight w:val="none"/>
        </w:rPr>
        <w:t>恒湿机支持空气净化功能：可快速去除室内的污染物，TVOC的去除率≥</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w:t>
      </w:r>
    </w:p>
    <w:p w14:paraId="3F48615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（9）库房</w:t>
      </w:r>
      <w:r>
        <w:rPr>
          <w:rFonts w:hint="eastAsia" w:ascii="宋体" w:hAnsi="宋体" w:eastAsia="宋体" w:cs="宋体"/>
          <w:color w:val="auto"/>
          <w:sz w:val="24"/>
          <w:szCs w:val="24"/>
          <w:highlight w:val="none"/>
          <w:lang w:val="en-US" w:eastAsia="zh-CN"/>
        </w:rPr>
        <w:t>专用物联网</w:t>
      </w:r>
      <w:r>
        <w:rPr>
          <w:rFonts w:hint="eastAsia" w:ascii="宋体" w:hAnsi="宋体" w:eastAsia="宋体" w:cs="宋体"/>
          <w:color w:val="auto"/>
          <w:sz w:val="24"/>
          <w:szCs w:val="24"/>
          <w:highlight w:val="none"/>
        </w:rPr>
        <w:t>恒湿机支持去除室内有害气态污染物的功能，甲醛去除率需≥</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w:t>
      </w:r>
    </w:p>
    <w:p w14:paraId="52781DF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（10）库房</w:t>
      </w:r>
      <w:r>
        <w:rPr>
          <w:rFonts w:hint="eastAsia" w:ascii="宋体" w:hAnsi="宋体" w:eastAsia="宋体" w:cs="宋体"/>
          <w:color w:val="auto"/>
          <w:sz w:val="24"/>
          <w:szCs w:val="24"/>
          <w:highlight w:val="none"/>
          <w:lang w:val="en-US" w:eastAsia="zh-CN"/>
        </w:rPr>
        <w:t>专用物联网</w:t>
      </w:r>
      <w:r>
        <w:rPr>
          <w:rFonts w:hint="eastAsia" w:ascii="宋体" w:hAnsi="宋体" w:eastAsia="宋体" w:cs="宋体"/>
          <w:color w:val="auto"/>
          <w:sz w:val="24"/>
          <w:szCs w:val="24"/>
          <w:highlight w:val="none"/>
        </w:rPr>
        <w:t>恒湿机支持除菌功能：可快速去除室内的霉菌、微生物，黑曲霉的去除率≥9</w:t>
      </w:r>
      <w:r>
        <w:rPr>
          <w:rFonts w:hint="eastAsia" w:ascii="宋体" w:hAnsi="宋体" w:eastAsia="宋体" w:cs="宋体"/>
          <w:color w:val="auto"/>
          <w:sz w:val="24"/>
          <w:szCs w:val="24"/>
          <w:highlight w:val="none"/>
          <w:lang w:val="en-US" w:eastAsia="zh-CN"/>
        </w:rPr>
        <w:t>9.9</w:t>
      </w:r>
      <w:r>
        <w:rPr>
          <w:rFonts w:hint="eastAsia" w:ascii="宋体" w:hAnsi="宋体" w:eastAsia="宋体" w:cs="宋体"/>
          <w:color w:val="auto"/>
          <w:sz w:val="24"/>
          <w:szCs w:val="24"/>
          <w:highlight w:val="none"/>
        </w:rPr>
        <w:t>%；</w:t>
      </w:r>
    </w:p>
    <w:p w14:paraId="1B32688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（10）安装方式：A加湿时人工加水，除湿时人工排水；B水车补水与排水；C、自动加水、自动排水。</w:t>
      </w:r>
    </w:p>
    <w:p w14:paraId="47B54D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（11）具备空气质量传感器校准功能。</w:t>
      </w:r>
    </w:p>
    <w:p w14:paraId="65AEDB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（12）实时存储温湿度、PM2.5，支持年、月、周、日数据报表，最长存储可达 12 个月，设备背面标配USB数据导出口，数据可一键导出。</w:t>
      </w:r>
    </w:p>
    <w:p w14:paraId="391727F5">
      <w:pPr>
        <w:pageBreakBefore w:val="0"/>
        <w:kinsoku/>
        <w:wordWrap/>
        <w:overflowPunct/>
        <w:topLinePunct w:val="0"/>
        <w:autoSpaceDE/>
        <w:autoSpaceDN/>
        <w:bidi w:val="0"/>
        <w:spacing w:before="163" w:after="163"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注：需提供产品实物照片，产品标牌信息（产品型号须与本项目投标型号一致）照片。</w:t>
      </w:r>
    </w:p>
    <w:p w14:paraId="65CD74B6">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val="en-US" w:eastAsia="zh-CN"/>
        </w:rPr>
      </w:pPr>
      <w:r>
        <w:rPr>
          <w:rFonts w:hint="eastAsia" w:ascii="宋体" w:hAnsi="宋体" w:eastAsia="宋体" w:cs="宋体"/>
          <w:bCs/>
          <w:color w:val="auto"/>
          <w:kern w:val="0"/>
          <w:sz w:val="24"/>
          <w:szCs w:val="28"/>
          <w:highlight w:val="none"/>
          <w:lang w:val="en-US" w:eastAsia="zh-CN" w:bidi="ar-SA"/>
        </w:rPr>
        <w:t>1.2.3.5</w:t>
      </w:r>
      <w:r>
        <w:rPr>
          <w:rFonts w:hint="eastAsia" w:ascii="宋体" w:hAnsi="宋体" w:eastAsia="宋体" w:cs="宋体"/>
          <w:color w:val="auto"/>
          <w:highlight w:val="none"/>
          <w:lang w:val="en-US" w:eastAsia="zh-CN"/>
        </w:rPr>
        <w:t>库房恒湿机测控器</w:t>
      </w:r>
    </w:p>
    <w:p w14:paraId="5CE088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（1）通信特性</w:t>
      </w:r>
      <w:r>
        <w:rPr>
          <w:rFonts w:hint="eastAsia" w:ascii="宋体" w:hAnsi="宋体" w:eastAsia="宋体" w:cs="宋体"/>
          <w:color w:val="auto"/>
          <w:sz w:val="24"/>
          <w:szCs w:val="24"/>
          <w:highlight w:val="none"/>
          <w:lang w:val="en-US" w:eastAsia="zh-CN"/>
        </w:rPr>
        <w:tab/>
      </w:r>
    </w:p>
    <w:p w14:paraId="34A1D1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模式1：以太网通信；</w:t>
      </w:r>
    </w:p>
    <w:p w14:paraId="6B3919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IP获取方式：静态IP，DHCP；</w:t>
      </w:r>
    </w:p>
    <w:p w14:paraId="58784B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域名解析：支持；</w:t>
      </w:r>
    </w:p>
    <w:p w14:paraId="1D70E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远程登录调试：支持；</w:t>
      </w:r>
    </w:p>
    <w:p w14:paraId="2F13E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远程固件升级：支持；</w:t>
      </w:r>
    </w:p>
    <w:p w14:paraId="79BFBD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加密通讯：支持；</w:t>
      </w:r>
    </w:p>
    <w:p w14:paraId="153BE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通讯协议：TCP/IP；</w:t>
      </w:r>
    </w:p>
    <w:p w14:paraId="2FD769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模式2：RS485；</w:t>
      </w:r>
    </w:p>
    <w:p w14:paraId="678827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通讯协议：MODBUS RTU；</w:t>
      </w:r>
    </w:p>
    <w:p w14:paraId="77CCE5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波特率：9600 bit/s；</w:t>
      </w:r>
    </w:p>
    <w:p w14:paraId="7B93D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（2）结构特性</w:t>
      </w:r>
      <w:r>
        <w:rPr>
          <w:rFonts w:hint="eastAsia" w:ascii="宋体" w:hAnsi="宋体" w:eastAsia="宋体" w:cs="宋体"/>
          <w:color w:val="auto"/>
          <w:sz w:val="24"/>
          <w:szCs w:val="24"/>
          <w:highlight w:val="none"/>
          <w:lang w:val="en-US" w:eastAsia="zh-CN"/>
        </w:rPr>
        <w:tab/>
      </w:r>
    </w:p>
    <w:p w14:paraId="42E66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尺寸：≤120mm×90mm×50mm（长宽高）</w:t>
      </w:r>
    </w:p>
    <w:p w14:paraId="2DE1EB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触摸液晶屏尺寸:≤3.5寸；</w:t>
      </w:r>
    </w:p>
    <w:p w14:paraId="75D43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触摸液晶屏功能：信息显示、参数设置等；</w:t>
      </w:r>
    </w:p>
    <w:p w14:paraId="2AC53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触摸屏类型：电容式触摸屏；</w:t>
      </w:r>
    </w:p>
    <w:p w14:paraId="00CA92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触摸方式：单点触摸、支持连续滑动触摸。</w:t>
      </w:r>
    </w:p>
    <w:p w14:paraId="68D279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（3）功能特性</w:t>
      </w:r>
    </w:p>
    <w:p w14:paraId="28743DC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1）支持库房环境监测与调控。可根据文物库房面积，配置不少于2个温湿度传感器探头，对温度、湿度等环境参数进行采集，单台设备可控制调湿设备数量1-2台。</w:t>
      </w:r>
    </w:p>
    <w:p w14:paraId="7A16E93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2）设备可对库房专用物联网恒湿机进行控制，实现调控目标值设置、风量设置、开关启停、运行状态监测及数据上报功能。</w:t>
      </w:r>
    </w:p>
    <w:p w14:paraId="5164B64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设备支持传感器热插拔检测、离线检测和故障检测，并可显示传感器状态，包括传感器在线、离线、故障等状态。</w:t>
      </w:r>
    </w:p>
    <w:p w14:paraId="289C82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（4）工作环境</w:t>
      </w:r>
    </w:p>
    <w:p w14:paraId="1FE87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温度：≥-5～50℃；湿度：≥10%～90%RH。</w:t>
      </w:r>
    </w:p>
    <w:p w14:paraId="341F995E">
      <w:pPr>
        <w:pageBreakBefore w:val="0"/>
        <w:kinsoku/>
        <w:wordWrap/>
        <w:overflowPunct/>
        <w:topLinePunct w:val="0"/>
        <w:autoSpaceDE/>
        <w:autoSpaceDN/>
        <w:bidi w:val="0"/>
        <w:spacing w:before="163" w:after="163"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rPr>
        <w:t>注：需提供产品实物照片，产品标牌信息（产品型号须与本项目投标型号一致）照片。</w:t>
      </w:r>
    </w:p>
    <w:p w14:paraId="3FF67BD4">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val="en-US" w:eastAsia="zh-CN"/>
        </w:rPr>
      </w:pPr>
      <w:r>
        <w:rPr>
          <w:rFonts w:hint="eastAsia" w:ascii="宋体" w:hAnsi="宋体" w:eastAsia="宋体" w:cs="宋体"/>
          <w:bCs/>
          <w:color w:val="auto"/>
          <w:kern w:val="0"/>
          <w:sz w:val="24"/>
          <w:szCs w:val="28"/>
          <w:highlight w:val="none"/>
          <w:lang w:val="en-US" w:eastAsia="zh-CN" w:bidi="ar-SA"/>
        </w:rPr>
        <w:t>1.2.3.6</w:t>
      </w:r>
      <w:r>
        <w:rPr>
          <w:rFonts w:hint="eastAsia" w:ascii="宋体" w:hAnsi="宋体" w:eastAsia="宋体" w:cs="宋体"/>
          <w:color w:val="auto"/>
          <w:highlight w:val="none"/>
          <w:lang w:val="en-US" w:eastAsia="zh-CN"/>
        </w:rPr>
        <w:t>温湿度传感器探头</w:t>
      </w:r>
    </w:p>
    <w:p w14:paraId="1763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（1）采集特性</w:t>
      </w:r>
    </w:p>
    <w:p w14:paraId="4D776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温度测量范围：≥-5～50℃；</w:t>
      </w:r>
    </w:p>
    <w:p w14:paraId="08C146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温度测量分辨率：0.1℃；</w:t>
      </w:r>
    </w:p>
    <w:p w14:paraId="28779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温度测量准确度：≤±0.3℃（10℃～30℃）；±0.9℃（10℃以下或30℃以上）；</w:t>
      </w:r>
    </w:p>
    <w:p w14:paraId="5B776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湿度测量范围：≥10%RH～90%RH；</w:t>
      </w:r>
    </w:p>
    <w:p w14:paraId="62C51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湿度测量分辨率：0.1%RH；</w:t>
      </w:r>
    </w:p>
    <w:p w14:paraId="24B46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湿度测量准确度：≤±2%RH(40%RH~80%RH)，±4%RH(40%RH以下或80%RH以上)；</w:t>
      </w:r>
    </w:p>
    <w:p w14:paraId="3CE29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支持采集周期10s～1h，可定义。</w:t>
      </w:r>
    </w:p>
    <w:p w14:paraId="4634AF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（2）通信特性</w:t>
      </w:r>
    </w:p>
    <w:p w14:paraId="0FEE99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通信方式：有线 RS485；</w:t>
      </w:r>
    </w:p>
    <w:p w14:paraId="7CF3DD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通信协议：MODBUS RTU；</w:t>
      </w:r>
    </w:p>
    <w:p w14:paraId="3AF881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平均功耗：≤0.5W；</w:t>
      </w:r>
    </w:p>
    <w:p w14:paraId="21DF5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传感器探头支持热插拔。</w:t>
      </w:r>
    </w:p>
    <w:p w14:paraId="5F9CAE59">
      <w:pPr>
        <w:pStyle w:val="4"/>
        <w:pageBreakBefore w:val="0"/>
        <w:numPr>
          <w:ilvl w:val="0"/>
          <w:numId w:val="0"/>
        </w:numPr>
        <w:kinsoku/>
        <w:wordWrap/>
        <w:overflowPunct/>
        <w:topLinePunct w:val="0"/>
        <w:autoSpaceDE/>
        <w:autoSpaceDN/>
        <w:bidi w:val="0"/>
        <w:spacing w:before="130" w:after="130" w:line="360"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b/>
          <w:bCs/>
          <w:color w:val="auto"/>
          <w:kern w:val="0"/>
          <w:sz w:val="28"/>
          <w:szCs w:val="32"/>
          <w:highlight w:val="none"/>
          <w:lang w:val="en-US" w:eastAsia="zh-CN" w:bidi="ar-SA"/>
        </w:rPr>
        <w:t>1.2.4</w:t>
      </w:r>
      <w:r>
        <w:rPr>
          <w:rFonts w:hint="eastAsia" w:ascii="宋体" w:hAnsi="宋体" w:eastAsia="宋体" w:cs="宋体"/>
          <w:color w:val="auto"/>
          <w:highlight w:val="none"/>
          <w:lang w:val="en-US" w:eastAsia="zh-CN"/>
        </w:rPr>
        <w:t>展柜密闭性提升</w:t>
      </w:r>
      <w:r>
        <w:rPr>
          <w:rFonts w:hint="eastAsia" w:ascii="宋体" w:hAnsi="宋体" w:eastAsia="宋体" w:cs="宋体"/>
          <w:color w:val="auto"/>
          <w:highlight w:val="none"/>
          <w:lang w:eastAsia="zh-CN"/>
        </w:rPr>
        <w:t>参数</w:t>
      </w:r>
    </w:p>
    <w:p w14:paraId="4ED44D8A">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rPr>
      </w:pPr>
      <w:bookmarkStart w:id="20" w:name="_Toc164781131"/>
      <w:bookmarkStart w:id="21" w:name="_Toc381623256"/>
      <w:bookmarkStart w:id="22" w:name="_Toc409968083"/>
      <w:bookmarkStart w:id="23" w:name="_Toc411546993"/>
      <w:r>
        <w:rPr>
          <w:rFonts w:hint="eastAsia" w:ascii="宋体" w:hAnsi="宋体" w:eastAsia="宋体" w:cs="宋体"/>
          <w:bCs/>
          <w:color w:val="auto"/>
          <w:kern w:val="0"/>
          <w:sz w:val="24"/>
          <w:szCs w:val="28"/>
          <w:highlight w:val="none"/>
          <w:lang w:val="en-US" w:eastAsia="zh-CN" w:bidi="ar-SA"/>
        </w:rPr>
        <w:t>1.2.4.1</w:t>
      </w:r>
      <w:r>
        <w:rPr>
          <w:rFonts w:hint="eastAsia" w:ascii="宋体" w:hAnsi="宋体" w:eastAsia="宋体" w:cs="宋体"/>
          <w:color w:val="auto"/>
          <w:highlight w:val="none"/>
        </w:rPr>
        <w:t>展柜</w:t>
      </w:r>
      <w:r>
        <w:rPr>
          <w:rFonts w:hint="eastAsia" w:ascii="宋体" w:hAnsi="宋体" w:eastAsia="宋体" w:cs="宋体"/>
          <w:color w:val="auto"/>
          <w:highlight w:val="none"/>
          <w:lang w:val="en-US" w:eastAsia="zh-CN"/>
        </w:rPr>
        <w:t>密闭性提升</w:t>
      </w:r>
      <w:bookmarkEnd w:id="20"/>
    </w:p>
    <w:p w14:paraId="0BFAD1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对84.15延米沿墙展柜进行密闭性提升，添加或者更换橡胶条，文物展柜的结构应尽可能密封，所有配件与展柜的连接部位也应密封。</w:t>
      </w:r>
    </w:p>
    <w:p w14:paraId="215F1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文物展柜的外表应平整、无创伤、开裂或明显变形。</w:t>
      </w:r>
    </w:p>
    <w:p w14:paraId="6B76CA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文物展柜的表面涂层应色泽一致，表面涂层无脱落或露底。</w:t>
      </w:r>
    </w:p>
    <w:bookmarkEnd w:id="21"/>
    <w:bookmarkEnd w:id="22"/>
    <w:bookmarkEnd w:id="23"/>
    <w:p w14:paraId="6A3737CF">
      <w:pPr>
        <w:pStyle w:val="4"/>
        <w:pageBreakBefore w:val="0"/>
        <w:numPr>
          <w:ilvl w:val="0"/>
          <w:numId w:val="0"/>
        </w:numPr>
        <w:kinsoku/>
        <w:wordWrap/>
        <w:overflowPunct/>
        <w:topLinePunct w:val="0"/>
        <w:autoSpaceDE/>
        <w:autoSpaceDN/>
        <w:bidi w:val="0"/>
        <w:spacing w:before="130" w:after="130" w:line="360" w:lineRule="auto"/>
        <w:ind w:left="0" w:leftChars="0" w:firstLine="0" w:firstLineChars="0"/>
        <w:rPr>
          <w:rFonts w:hint="eastAsia" w:ascii="宋体" w:hAnsi="宋体" w:eastAsia="宋体" w:cs="宋体"/>
          <w:color w:val="auto"/>
          <w:highlight w:val="none"/>
          <w:lang w:eastAsia="zh-CN"/>
        </w:rPr>
      </w:pPr>
      <w:bookmarkStart w:id="24" w:name="_Toc164781136"/>
      <w:r>
        <w:rPr>
          <w:rFonts w:hint="eastAsia" w:ascii="宋体" w:hAnsi="宋体" w:eastAsia="宋体" w:cs="宋体"/>
          <w:b/>
          <w:bCs/>
          <w:color w:val="auto"/>
          <w:kern w:val="0"/>
          <w:sz w:val="28"/>
          <w:szCs w:val="32"/>
          <w:highlight w:val="none"/>
          <w:lang w:val="en-US" w:eastAsia="zh-CN" w:bidi="ar-SA"/>
        </w:rPr>
        <w:t>1.2.5</w:t>
      </w:r>
      <w:r>
        <w:rPr>
          <w:rFonts w:hint="eastAsia" w:ascii="宋体" w:hAnsi="宋体" w:eastAsia="宋体" w:cs="宋体"/>
          <w:color w:val="auto"/>
          <w:highlight w:val="none"/>
          <w:lang w:val="en-US" w:eastAsia="zh-CN"/>
        </w:rPr>
        <w:t>馆藏环境分布式智能监控系统</w:t>
      </w:r>
      <w:r>
        <w:rPr>
          <w:rFonts w:hint="eastAsia" w:ascii="宋体" w:hAnsi="宋体" w:eastAsia="宋体" w:cs="宋体"/>
          <w:color w:val="auto"/>
          <w:highlight w:val="none"/>
          <w:lang w:eastAsia="zh-CN"/>
        </w:rPr>
        <w:t>参数</w:t>
      </w:r>
      <w:bookmarkEnd w:id="24"/>
    </w:p>
    <w:p w14:paraId="78C2F3F4">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1.2.5.1</w:t>
      </w:r>
      <w:r>
        <w:rPr>
          <w:rFonts w:hint="eastAsia" w:ascii="宋体" w:hAnsi="宋体" w:eastAsia="宋体" w:cs="宋体"/>
          <w:color w:val="auto"/>
          <w:highlight w:val="none"/>
          <w:lang w:eastAsia="zh-CN"/>
        </w:rPr>
        <w:t>无线温湿度传感器</w:t>
      </w:r>
    </w:p>
    <w:p w14:paraId="29318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（1）采集特性</w:t>
      </w:r>
    </w:p>
    <w:p w14:paraId="11E9F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温度测量范围：≥-5～50℃；</w:t>
      </w:r>
    </w:p>
    <w:p w14:paraId="1BC6F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温度测量分辨率：0.1℃；</w:t>
      </w:r>
    </w:p>
    <w:p w14:paraId="2CF404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温度测量准确度：≤±0.3℃（10℃～30℃）；±0.9℃（10℃以下或30℃以上）；</w:t>
      </w:r>
    </w:p>
    <w:p w14:paraId="38A0C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湿度测量范围：≥10%RH～90%RH；</w:t>
      </w:r>
    </w:p>
    <w:p w14:paraId="39D79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湿度测量分辨率：0.1%RH；</w:t>
      </w:r>
    </w:p>
    <w:p w14:paraId="5BD86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湿度测量准确度：≤±2%RH(40%RH~80%RH)，±4%RH(40%RH以下或80%RH以上)；</w:t>
      </w:r>
    </w:p>
    <w:p w14:paraId="16944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采集周期：1次/10分钟，或用户自定义。</w:t>
      </w:r>
    </w:p>
    <w:p w14:paraId="0C8C11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（2）电气特性</w:t>
      </w:r>
    </w:p>
    <w:p w14:paraId="1280D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供电方式：内置锂电池；</w:t>
      </w:r>
    </w:p>
    <w:p w14:paraId="1F146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电池续航能力：在采样周期10 min 情况下可以连续工作1 年；</w:t>
      </w:r>
    </w:p>
    <w:p w14:paraId="5A875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射频频率：433MHz或国家其他免费工业频段；</w:t>
      </w:r>
    </w:p>
    <w:p w14:paraId="1DFAC4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天线类型：内置或外置天线；</w:t>
      </w:r>
    </w:p>
    <w:p w14:paraId="2AAD73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发射功率：≥+17dBm；</w:t>
      </w:r>
    </w:p>
    <w:p w14:paraId="64647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最大传输距离：≥800m（室外可视距离，无路由）；</w:t>
      </w:r>
    </w:p>
    <w:p w14:paraId="59786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组网形式：多路由自组网，路径自动发现，自动修复。</w:t>
      </w:r>
    </w:p>
    <w:p w14:paraId="36E184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（3）结构特性</w:t>
      </w:r>
    </w:p>
    <w:p w14:paraId="268F7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设计美观，小巧，采用ABS塑料（外壳）； </w:t>
      </w:r>
    </w:p>
    <w:p w14:paraId="4C8DA0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采用对文物保存环境无污染材料。</w:t>
      </w:r>
    </w:p>
    <w:p w14:paraId="6D3963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（4）工作环境</w:t>
      </w:r>
    </w:p>
    <w:p w14:paraId="6D450E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温度：≥-5～50℃；湿度：≥10%RH～90%RH（无凝露）。</w:t>
      </w:r>
    </w:p>
    <w:p w14:paraId="1E5EEE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（5）安全特性</w:t>
      </w:r>
    </w:p>
    <w:p w14:paraId="578ED4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▲设备采用安全设计，通过ia保护等级的防爆安全认证。（提供由国家认可的第三方检测机构出具的防爆合格证扫描件</w:t>
      </w:r>
      <w:r>
        <w:rPr>
          <w:rFonts w:hint="eastAsia" w:ascii="宋体" w:hAnsi="宋体" w:cs="宋体"/>
          <w:color w:val="auto"/>
          <w:sz w:val="24"/>
          <w:szCs w:val="24"/>
          <w:highlight w:val="none"/>
          <w:lang w:val="en-US" w:eastAsia="zh-CN"/>
        </w:rPr>
        <w:t>（加盖CNAS标志）</w:t>
      </w:r>
      <w:r>
        <w:rPr>
          <w:rFonts w:hint="eastAsia" w:ascii="宋体" w:hAnsi="宋体" w:eastAsia="宋体" w:cs="宋体"/>
          <w:color w:val="auto"/>
          <w:sz w:val="24"/>
          <w:szCs w:val="24"/>
          <w:highlight w:val="none"/>
          <w:lang w:val="en-US" w:eastAsia="zh-CN"/>
        </w:rPr>
        <w:t>，证明参数真实性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086A57A5">
      <w:pPr>
        <w:pageBreakBefore w:val="0"/>
        <w:kinsoku/>
        <w:wordWrap/>
        <w:overflowPunct/>
        <w:topLinePunct w:val="0"/>
        <w:autoSpaceDE/>
        <w:autoSpaceDN/>
        <w:bidi w:val="0"/>
        <w:spacing w:before="163" w:after="163"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注：需提供产品实物照片，产品标牌信息（产品型号须与本项目投标型号一致）照片。</w:t>
      </w:r>
    </w:p>
    <w:p w14:paraId="26C2A92C">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1.2.5.2</w:t>
      </w:r>
      <w:r>
        <w:rPr>
          <w:rFonts w:hint="eastAsia" w:ascii="宋体" w:hAnsi="宋体" w:eastAsia="宋体" w:cs="宋体"/>
          <w:color w:val="auto"/>
          <w:highlight w:val="none"/>
          <w:lang w:eastAsia="zh-CN"/>
        </w:rPr>
        <w:t>无线温湿度光照合一传感器</w:t>
      </w:r>
    </w:p>
    <w:p w14:paraId="2F049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（1）采集特性</w:t>
      </w:r>
    </w:p>
    <w:p w14:paraId="54AF6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光照度测量范围：≥0.1～2000lx。</w:t>
      </w:r>
    </w:p>
    <w:p w14:paraId="3B3FE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光照度测量分辨率：0.1lx。</w:t>
      </w:r>
    </w:p>
    <w:p w14:paraId="143644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光照度测量准确度：相对示值误差≤±4%。</w:t>
      </w:r>
    </w:p>
    <w:p w14:paraId="11D0BE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温度测量范围：≥-5～50℃。</w:t>
      </w:r>
    </w:p>
    <w:p w14:paraId="0C755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温度测量分辨率：0.1℃。</w:t>
      </w:r>
    </w:p>
    <w:p w14:paraId="12F589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温度测量准确度：≤±0.3℃（10℃～30℃）；±0.9℃（10℃以下或30℃以上）。</w:t>
      </w:r>
    </w:p>
    <w:p w14:paraId="7A0D42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湿度测量范围：≥10%RH～90%RH。</w:t>
      </w:r>
    </w:p>
    <w:p w14:paraId="1FF677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湿度测量分辨率：0.1%RH。</w:t>
      </w:r>
    </w:p>
    <w:p w14:paraId="32B04E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湿度测量准确度：≤±2%RH(40%～80%RH)，±4%RH(40%RH以下或80%RH以上)。</w:t>
      </w:r>
    </w:p>
    <w:p w14:paraId="02FBC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采集周期：1次/10分钟，或用户自定义。</w:t>
      </w:r>
    </w:p>
    <w:p w14:paraId="2CABC5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（2）电气特性</w:t>
      </w:r>
    </w:p>
    <w:p w14:paraId="28E529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供电方式：内置锂电池。</w:t>
      </w:r>
    </w:p>
    <w:p w14:paraId="58CD1A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电池续航能力：在采样周期10 min 情况下可以连续工作1 年。</w:t>
      </w:r>
    </w:p>
    <w:p w14:paraId="239B2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射频频率：433MHz或国家其他免费工业频段。</w:t>
      </w:r>
    </w:p>
    <w:p w14:paraId="0E2488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天线类型：内置或外置天线。</w:t>
      </w:r>
    </w:p>
    <w:p w14:paraId="255FD0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发射功率：≥+17dBm。</w:t>
      </w:r>
    </w:p>
    <w:p w14:paraId="54AED0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最大传输距离：≥800m（室外可视距离，无路由）。</w:t>
      </w:r>
    </w:p>
    <w:p w14:paraId="01EE2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组网形式：多路由自组网，路径自动发现，自动修复。</w:t>
      </w:r>
    </w:p>
    <w:p w14:paraId="74C6D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（3）结构特性</w:t>
      </w:r>
    </w:p>
    <w:p w14:paraId="1F916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设计美观，小巧，采用ABS塑料（外壳）。</w:t>
      </w:r>
    </w:p>
    <w:p w14:paraId="20F9C2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采用对文物保存环境无污染材料。</w:t>
      </w:r>
    </w:p>
    <w:p w14:paraId="052D2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（4）工作环境</w:t>
      </w:r>
    </w:p>
    <w:p w14:paraId="1BF75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温度：≥-5～50℃；湿度：≥10～90%RH（无凝露）。</w:t>
      </w:r>
    </w:p>
    <w:p w14:paraId="4A750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（5）安全特性</w:t>
      </w:r>
    </w:p>
    <w:p w14:paraId="1DDFA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设备采用安全设计，通过ia保护等级的防爆安全认证。</w:t>
      </w:r>
    </w:p>
    <w:p w14:paraId="1E908ED8">
      <w:pPr>
        <w:pageBreakBefore w:val="0"/>
        <w:kinsoku/>
        <w:wordWrap/>
        <w:overflowPunct/>
        <w:topLinePunct w:val="0"/>
        <w:autoSpaceDE/>
        <w:autoSpaceDN/>
        <w:bidi w:val="0"/>
        <w:spacing w:before="163" w:after="163"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注：需提供产品实物照片，产品标牌信息（产品型号须与本项目投标型号一致）照片。</w:t>
      </w:r>
    </w:p>
    <w:p w14:paraId="6972DA11">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1.2.5.3</w:t>
      </w:r>
      <w:r>
        <w:rPr>
          <w:rFonts w:hint="eastAsia" w:ascii="宋体" w:hAnsi="宋体" w:eastAsia="宋体" w:cs="宋体"/>
          <w:color w:val="auto"/>
          <w:highlight w:val="none"/>
          <w:lang w:eastAsia="zh-CN"/>
        </w:rPr>
        <w:t>无线温湿度二氧化碳合一传感器</w:t>
      </w:r>
    </w:p>
    <w:p w14:paraId="6CB39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（1）采集特性</w:t>
      </w:r>
    </w:p>
    <w:p w14:paraId="16C2C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二氧化碳测量范围：≥0～5000ppm；</w:t>
      </w:r>
    </w:p>
    <w:p w14:paraId="19581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二氧化碳测量分辨率：1 ppm；</w:t>
      </w:r>
    </w:p>
    <w:p w14:paraId="1081D1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二氧化碳测量精确度：≤±（60ppm±3%示值）。</w:t>
      </w:r>
    </w:p>
    <w:p w14:paraId="176376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温度测量范围：≥-5～50℃。</w:t>
      </w:r>
    </w:p>
    <w:p w14:paraId="0492C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温度测量分辨率：0.1℃。</w:t>
      </w:r>
    </w:p>
    <w:p w14:paraId="6EB16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温度测量准确度：≤±0.3℃（10℃～30℃）；±0.9℃（10℃以下或30℃以上）。</w:t>
      </w:r>
    </w:p>
    <w:p w14:paraId="6953F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湿度测量范围：≥10%RH～90%RH。</w:t>
      </w:r>
    </w:p>
    <w:p w14:paraId="2679B2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湿度测量分辨率：0.1%RH。</w:t>
      </w:r>
    </w:p>
    <w:p w14:paraId="0A92E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湿度测量准确度：≤±2%RH(40%～80%RH)，±4%RH(40%RH以下或80%RH以上)。</w:t>
      </w:r>
    </w:p>
    <w:p w14:paraId="27DEE4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采集周期：1次/10分钟，或用户自定义。</w:t>
      </w:r>
    </w:p>
    <w:p w14:paraId="17BC4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（2）电气特性</w:t>
      </w:r>
    </w:p>
    <w:p w14:paraId="33C4F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供电方式：内置锂电池。</w:t>
      </w:r>
    </w:p>
    <w:p w14:paraId="53CB7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电池续航能力：在采样周期10 min 情况下可以连续工作1 年。</w:t>
      </w:r>
    </w:p>
    <w:p w14:paraId="3A01B6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射频频率：433MHz或国家其他免费工业频段。</w:t>
      </w:r>
    </w:p>
    <w:p w14:paraId="4011C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天线类型：内置或外置天线。</w:t>
      </w:r>
    </w:p>
    <w:p w14:paraId="26DA3D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发射功率：≥+17dBm。</w:t>
      </w:r>
    </w:p>
    <w:p w14:paraId="1E60C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最大传输距离：≥800m（室外可视距离，无路由）。</w:t>
      </w:r>
    </w:p>
    <w:p w14:paraId="6B383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组网形式：多路由自组网，路径自动发现，自动修复。</w:t>
      </w:r>
    </w:p>
    <w:p w14:paraId="76153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（3）结构特性</w:t>
      </w:r>
    </w:p>
    <w:p w14:paraId="48167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设计美观，小巧，采用ABS塑料（外壳）。</w:t>
      </w:r>
    </w:p>
    <w:p w14:paraId="7DB2C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采用对文物保存环境无污染材料。</w:t>
      </w:r>
    </w:p>
    <w:p w14:paraId="496F2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（4）工作环境</w:t>
      </w:r>
    </w:p>
    <w:p w14:paraId="30503B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温度：≥-5～50℃；湿度：≥10～90%RH（无凝露）。</w:t>
      </w:r>
    </w:p>
    <w:p w14:paraId="1176EC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（5）安全特性</w:t>
      </w:r>
    </w:p>
    <w:p w14:paraId="0CC15B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设备采用安全设计，通过ia保护等级的防爆安全认证。</w:t>
      </w:r>
    </w:p>
    <w:p w14:paraId="0FAD7616">
      <w:pPr>
        <w:pageBreakBefore w:val="0"/>
        <w:kinsoku/>
        <w:wordWrap/>
        <w:overflowPunct/>
        <w:topLinePunct w:val="0"/>
        <w:autoSpaceDE/>
        <w:autoSpaceDN/>
        <w:bidi w:val="0"/>
        <w:spacing w:before="163" w:after="163"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注：需提供产品实物照片，产品标牌信息（产品型号须与本项目投标型号一致）照片。</w:t>
      </w:r>
    </w:p>
    <w:p w14:paraId="34A9BFC5">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1.2.5.4</w:t>
      </w:r>
      <w:r>
        <w:rPr>
          <w:rFonts w:hint="eastAsia" w:ascii="宋体" w:hAnsi="宋体" w:eastAsia="宋体" w:cs="宋体"/>
          <w:color w:val="auto"/>
          <w:highlight w:val="none"/>
          <w:lang w:eastAsia="zh-CN"/>
        </w:rPr>
        <w:t>无线温湿度VOC合一传感器</w:t>
      </w:r>
    </w:p>
    <w:p w14:paraId="65894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（1）采集特性</w:t>
      </w:r>
    </w:p>
    <w:p w14:paraId="5E072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VOC测量范围：≥0~10ppm；</w:t>
      </w:r>
    </w:p>
    <w:p w14:paraId="16F26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VOC测量分辨率：10ppb；</w:t>
      </w:r>
    </w:p>
    <w:p w14:paraId="69F85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VOC测量准确度：≤±(0.1ppm+8%×示值)；。</w:t>
      </w:r>
    </w:p>
    <w:p w14:paraId="2D8162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温度测量范围：≥-5～50℃。</w:t>
      </w:r>
    </w:p>
    <w:p w14:paraId="47EA2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温度测量分辨率：0.1℃。</w:t>
      </w:r>
    </w:p>
    <w:p w14:paraId="25932C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温度测量准确度：≤±0.3℃（10℃～30℃）；±0.9℃（10℃以下或30℃以上）。</w:t>
      </w:r>
    </w:p>
    <w:p w14:paraId="49BCA1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湿度测量范围：≥10%RH～90%RH。</w:t>
      </w:r>
    </w:p>
    <w:p w14:paraId="63F14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湿度测量分辨率：0.1%RH。</w:t>
      </w:r>
    </w:p>
    <w:p w14:paraId="1C9BB7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湿度测量准确度：≤±2%RH(40%～80%RH)，±4%RH(40%RH以下或80%RH以上)。</w:t>
      </w:r>
    </w:p>
    <w:p w14:paraId="0CD23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采集周期：1次/10分钟，或用户自定义。</w:t>
      </w:r>
    </w:p>
    <w:p w14:paraId="1ACD4E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（2）电气特性</w:t>
      </w:r>
    </w:p>
    <w:p w14:paraId="31BED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供电方式：内置锂电池。</w:t>
      </w:r>
    </w:p>
    <w:p w14:paraId="47CA2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电池续航能力：在采样周期10 min 情况下可以连续工作1 年。</w:t>
      </w:r>
    </w:p>
    <w:p w14:paraId="49D64F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射频频率：433MHz或国家其他免费工业频段。</w:t>
      </w:r>
    </w:p>
    <w:p w14:paraId="141329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天线类型：内置或外置天线。</w:t>
      </w:r>
    </w:p>
    <w:p w14:paraId="74764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发射功率：≥+17dBm。</w:t>
      </w:r>
    </w:p>
    <w:p w14:paraId="04000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最大传输距离：≥800m（室外可视距离，无路由）。</w:t>
      </w:r>
    </w:p>
    <w:p w14:paraId="0E79E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组网形式：多路由自组网，路径自动发现，自动修复。</w:t>
      </w:r>
    </w:p>
    <w:p w14:paraId="7D080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（3）结构特性</w:t>
      </w:r>
    </w:p>
    <w:p w14:paraId="20CF9F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设计美观，小巧，采用ABS塑料（外壳）。</w:t>
      </w:r>
    </w:p>
    <w:p w14:paraId="47664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采用对文物保存环境无污染材料。</w:t>
      </w:r>
    </w:p>
    <w:p w14:paraId="15DA01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（4）工作环境</w:t>
      </w:r>
    </w:p>
    <w:p w14:paraId="634F88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温度：≥-5～50℃；湿度：≥10～90%RH（无凝露）。</w:t>
      </w:r>
    </w:p>
    <w:p w14:paraId="10C1BF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（5）安全特性</w:t>
      </w:r>
    </w:p>
    <w:p w14:paraId="17ABAB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设备采用安全设计，通过ia保护等级的防爆安全认证。</w:t>
      </w:r>
    </w:p>
    <w:p w14:paraId="686B32FC">
      <w:pPr>
        <w:pageBreakBefore w:val="0"/>
        <w:kinsoku/>
        <w:wordWrap/>
        <w:overflowPunct/>
        <w:topLinePunct w:val="0"/>
        <w:autoSpaceDE/>
        <w:autoSpaceDN/>
        <w:bidi w:val="0"/>
        <w:spacing w:before="163" w:after="163"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注：需提供产品实物照片，产品标牌信息（产品型号须与本项目投标型号一致）照片。</w:t>
      </w:r>
    </w:p>
    <w:p w14:paraId="3CDAC0A0">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1.2.5.5</w:t>
      </w:r>
      <w:r>
        <w:rPr>
          <w:rFonts w:hint="eastAsia" w:ascii="宋体" w:hAnsi="宋体" w:eastAsia="宋体" w:cs="宋体"/>
          <w:color w:val="auto"/>
          <w:highlight w:val="none"/>
          <w:lang w:eastAsia="zh-CN"/>
        </w:rPr>
        <w:t>无线网关设备</w:t>
      </w:r>
    </w:p>
    <w:p w14:paraId="45E48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（1）电源</w:t>
      </w:r>
    </w:p>
    <w:p w14:paraId="1CC456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供电电源：DC12V。</w:t>
      </w:r>
    </w:p>
    <w:p w14:paraId="4F4A91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▲网关需内置锂电池，当外部电源中断时，可自动切换至锂电池供电继续工作。（提供由国家认可的第三方检测机构出具的检测报告扫描件（加盖CNAS标志），证明参数真实性。）</w:t>
      </w:r>
    </w:p>
    <w:p w14:paraId="69A946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（2）通信特性</w:t>
      </w:r>
    </w:p>
    <w:p w14:paraId="19BD9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WAN口：</w:t>
      </w:r>
    </w:p>
    <w:p w14:paraId="0D07D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以太网 / 移动网络（4G）/ WiFi：</w:t>
      </w:r>
    </w:p>
    <w:p w14:paraId="19DBC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域名解析：支持；</w:t>
      </w:r>
    </w:p>
    <w:p w14:paraId="2E69A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远程登录调试：支持；</w:t>
      </w:r>
    </w:p>
    <w:p w14:paraId="5B258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远程固件升级：支持；</w:t>
      </w:r>
    </w:p>
    <w:p w14:paraId="16BB5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加密通讯：支持；</w:t>
      </w:r>
    </w:p>
    <w:p w14:paraId="5759B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无线通信：</w:t>
      </w:r>
    </w:p>
    <w:p w14:paraId="3BA83F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射频频率：433MHz或国家其他免费工业频段；</w:t>
      </w:r>
    </w:p>
    <w:p w14:paraId="492F90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天线类型：内置或外置天线；</w:t>
      </w:r>
    </w:p>
    <w:p w14:paraId="7C005E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发射功率：≥+17dBm；</w:t>
      </w:r>
    </w:p>
    <w:p w14:paraId="131E35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最大传输距离：≥800m（室外可视距离，无路由）；</w:t>
      </w:r>
    </w:p>
    <w:p w14:paraId="77365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组网形式：多路由自组网，路径自动发现，自动修复。</w:t>
      </w:r>
    </w:p>
    <w:p w14:paraId="5CDA3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支持对所接入设备的路由进行管理，实现网络标识之间的双向路由。</w:t>
      </w:r>
    </w:p>
    <w:p w14:paraId="28B29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（3）安全特性</w:t>
      </w:r>
    </w:p>
    <w:p w14:paraId="24518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▲设备采用安全设计，通过ia保护等级的防爆安全认证。（提供由国家认可的第三方检测机构出具的防爆合格证扫描件</w:t>
      </w:r>
      <w:r>
        <w:rPr>
          <w:rFonts w:hint="eastAsia" w:ascii="宋体" w:hAnsi="宋体" w:cs="宋体"/>
          <w:color w:val="auto"/>
          <w:sz w:val="24"/>
          <w:szCs w:val="24"/>
          <w:highlight w:val="none"/>
          <w:lang w:val="en-US" w:eastAsia="zh-CN"/>
        </w:rPr>
        <w:t>（加盖CNAS标志）</w:t>
      </w:r>
      <w:r>
        <w:rPr>
          <w:rFonts w:hint="eastAsia" w:ascii="宋体" w:hAnsi="宋体" w:eastAsia="宋体" w:cs="宋体"/>
          <w:color w:val="auto"/>
          <w:sz w:val="24"/>
          <w:szCs w:val="24"/>
          <w:highlight w:val="none"/>
          <w:lang w:val="en-US" w:eastAsia="zh-CN"/>
        </w:rPr>
        <w:t>，证明参数真实性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55240F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（4）工作环境 </w:t>
      </w:r>
    </w:p>
    <w:p w14:paraId="2E7D52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温度：≥-20℃～+80℃；湿度：≥0～90%RH（非冷凝）。</w:t>
      </w:r>
    </w:p>
    <w:p w14:paraId="39899860">
      <w:pPr>
        <w:pageBreakBefore w:val="0"/>
        <w:kinsoku/>
        <w:wordWrap/>
        <w:overflowPunct/>
        <w:topLinePunct w:val="0"/>
        <w:autoSpaceDE/>
        <w:autoSpaceDN/>
        <w:bidi w:val="0"/>
        <w:spacing w:before="163" w:after="163"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注：需提供产品实物照片，产品标牌信息（产品型号须与本项目投标型号一致）照片。</w:t>
      </w:r>
    </w:p>
    <w:p w14:paraId="2E928820">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1.2.5.6</w:t>
      </w:r>
      <w:r>
        <w:rPr>
          <w:rFonts w:hint="eastAsia" w:ascii="宋体" w:hAnsi="宋体" w:eastAsia="宋体" w:cs="宋体"/>
          <w:color w:val="auto"/>
          <w:highlight w:val="none"/>
          <w:lang w:eastAsia="zh-CN"/>
        </w:rPr>
        <w:t>无线中继设备</w:t>
      </w:r>
    </w:p>
    <w:p w14:paraId="70B59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（1）电源</w:t>
      </w:r>
      <w:r>
        <w:rPr>
          <w:rFonts w:hint="eastAsia" w:ascii="宋体" w:hAnsi="宋体" w:eastAsia="宋体" w:cs="宋体"/>
          <w:color w:val="auto"/>
          <w:sz w:val="24"/>
          <w:szCs w:val="24"/>
          <w:highlight w:val="none"/>
          <w:lang w:val="en-US" w:eastAsia="zh-CN"/>
        </w:rPr>
        <w:tab/>
      </w:r>
    </w:p>
    <w:p w14:paraId="219FA8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DC5V。</w:t>
      </w:r>
    </w:p>
    <w:p w14:paraId="569568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（2）通信特性</w:t>
      </w:r>
      <w:r>
        <w:rPr>
          <w:rFonts w:hint="eastAsia" w:ascii="宋体" w:hAnsi="宋体" w:eastAsia="宋体" w:cs="宋体"/>
          <w:color w:val="auto"/>
          <w:sz w:val="24"/>
          <w:szCs w:val="24"/>
          <w:highlight w:val="none"/>
          <w:lang w:val="en-US" w:eastAsia="zh-CN"/>
        </w:rPr>
        <w:tab/>
      </w:r>
    </w:p>
    <w:p w14:paraId="486F9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无线通信：</w:t>
      </w:r>
    </w:p>
    <w:p w14:paraId="31481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射频频率：433MHz或国家其他免费工业频段；</w:t>
      </w:r>
    </w:p>
    <w:p w14:paraId="1BDBF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天线类型：内置或外置天线；</w:t>
      </w:r>
    </w:p>
    <w:p w14:paraId="757297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发射功率：≥+17dBm；</w:t>
      </w:r>
    </w:p>
    <w:p w14:paraId="54F352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最大传输距离：≥800m（室外可视距离，无路由）；</w:t>
      </w:r>
    </w:p>
    <w:p w14:paraId="48E41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组网形式：多路由自组网，路径自动发现，自动修复。</w:t>
      </w:r>
    </w:p>
    <w:p w14:paraId="121FAE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支持对所接入设备的路由进行管理，实现网络标识之间的双向路由。</w:t>
      </w:r>
    </w:p>
    <w:p w14:paraId="7DCBFA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（3）安全特性</w:t>
      </w:r>
    </w:p>
    <w:p w14:paraId="6235B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设备采用安全设计，通过ia保护等级的防爆安全认证。</w:t>
      </w:r>
    </w:p>
    <w:p w14:paraId="07BE73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（4）工作环境</w:t>
      </w:r>
      <w:r>
        <w:rPr>
          <w:rFonts w:hint="eastAsia" w:ascii="宋体" w:hAnsi="宋体" w:eastAsia="宋体" w:cs="宋体"/>
          <w:color w:val="auto"/>
          <w:sz w:val="24"/>
          <w:szCs w:val="24"/>
          <w:highlight w:val="none"/>
          <w:lang w:val="en-US" w:eastAsia="zh-CN"/>
        </w:rPr>
        <w:tab/>
      </w:r>
    </w:p>
    <w:p w14:paraId="5DB37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温度：≥-20℃～+80℃；湿度：≥0～90%RH（非冷凝）。</w:t>
      </w:r>
    </w:p>
    <w:p w14:paraId="79CF804C">
      <w:pPr>
        <w:pageBreakBefore w:val="0"/>
        <w:kinsoku/>
        <w:wordWrap/>
        <w:overflowPunct/>
        <w:topLinePunct w:val="0"/>
        <w:autoSpaceDE/>
        <w:autoSpaceDN/>
        <w:bidi w:val="0"/>
        <w:spacing w:before="163" w:after="163"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注：需提供产品实物照片，产品标牌信息（产品型号须与本项目投标型号一致）照片。</w:t>
      </w:r>
    </w:p>
    <w:p w14:paraId="172326C6">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1.2.5.7</w:t>
      </w:r>
      <w:r>
        <w:rPr>
          <w:rFonts w:hint="eastAsia" w:ascii="宋体" w:hAnsi="宋体" w:eastAsia="宋体" w:cs="宋体"/>
          <w:color w:val="auto"/>
          <w:highlight w:val="none"/>
          <w:lang w:eastAsia="zh-CN"/>
        </w:rPr>
        <w:t>馆藏环境分布式智能监控系统软件</w:t>
      </w:r>
    </w:p>
    <w:p w14:paraId="21CE7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含软件运行环境（3年）、系统功能软件、客户端功能软件、系统及恒湿设备安装调试等。</w:t>
      </w:r>
    </w:p>
    <w:p w14:paraId="3D2AA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（1）总体指标</w:t>
      </w:r>
    </w:p>
    <w:p w14:paraId="352D9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支持数据管理与系统管理分布式部署；</w:t>
      </w:r>
    </w:p>
    <w:p w14:paraId="56F42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提供API方式的第三方应用集成方案；</w:t>
      </w:r>
    </w:p>
    <w:p w14:paraId="7D3C78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业务逻辑系统支持Windows Server或者 Linux系统；</w:t>
      </w:r>
    </w:p>
    <w:p w14:paraId="2C5BDF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数据存储至少支持MySQL、Oracle、MongoDB等数据库中的一种，并对数据库的访问效率提供优化；</w:t>
      </w:r>
    </w:p>
    <w:p w14:paraId="37777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中间件支持Redis缓存、Kafka消息队列、MQTT消息队列、Elasticsearch搜索引擎；</w:t>
      </w:r>
    </w:p>
    <w:p w14:paraId="0EDC0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为保障稳定性，系统应具备负载均衡解决方案；</w:t>
      </w:r>
    </w:p>
    <w:p w14:paraId="2A224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系统应支持服务器、数据库、应用程序等基本参数的远程监控能力；</w:t>
      </w:r>
    </w:p>
    <w:p w14:paraId="6A8CA0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支持数据备份方案，确保数据安全；</w:t>
      </w:r>
    </w:p>
    <w:p w14:paraId="2E3E0F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支持环境调控设备控制。 </w:t>
      </w:r>
    </w:p>
    <w:p w14:paraId="6C078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（2）可用性</w:t>
      </w:r>
    </w:p>
    <w:p w14:paraId="60E393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支持故障恢复和故障迁移的功能，保证应用系统7x24小时不间断运行；</w:t>
      </w:r>
    </w:p>
    <w:p w14:paraId="05FB6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在Web服务器、程序发生故障的情况下，应用中间件必须保证业务的持续运行，保证数据的完整性；</w:t>
      </w:r>
    </w:p>
    <w:p w14:paraId="05E64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支持REST风格的API接口；</w:t>
      </w:r>
    </w:p>
    <w:p w14:paraId="46760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能自动汇总和计算采集到的环境信息；</w:t>
      </w:r>
    </w:p>
    <w:p w14:paraId="25F9D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至少支持以太网、4G等多种网络采集数据方式中的一种；</w:t>
      </w:r>
    </w:p>
    <w:p w14:paraId="332F8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支持离线数据记录功能。</w:t>
      </w:r>
    </w:p>
    <w:p w14:paraId="3C0A1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（3）安全性</w:t>
      </w:r>
    </w:p>
    <w:p w14:paraId="602EA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支持安全访问模式、用户分权限管理。</w:t>
      </w:r>
    </w:p>
    <w:p w14:paraId="3647E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（4）数据库软件（至少支持一种）</w:t>
      </w:r>
    </w:p>
    <w:p w14:paraId="5EAD73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支持MySQL 数据库；</w:t>
      </w:r>
    </w:p>
    <w:p w14:paraId="502F3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支持Oracle数据库；</w:t>
      </w:r>
    </w:p>
    <w:p w14:paraId="19F42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支持MongoDB数据库。</w:t>
      </w:r>
    </w:p>
    <w:p w14:paraId="2719F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（5）服务器操作系统（至少支持一种）</w:t>
      </w:r>
    </w:p>
    <w:p w14:paraId="31E24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 Windows Server版；</w:t>
      </w:r>
    </w:p>
    <w:p w14:paraId="0EF8C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支持Linux版。</w:t>
      </w:r>
    </w:p>
    <w:p w14:paraId="2999C0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（6）首页展示</w:t>
      </w:r>
    </w:p>
    <w:p w14:paraId="0B038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系统整体信息展示，包括设备数、场景数、累计数据记录、累计运行天数；</w:t>
      </w:r>
    </w:p>
    <w:p w14:paraId="1D4E34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设备信息展示，展示设备名称、设备类型、展示各类设备数量及占比、设备运行状态和设备在线状态；</w:t>
      </w:r>
    </w:p>
    <w:p w14:paraId="00E8E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（7）环境控制</w:t>
      </w:r>
    </w:p>
    <w:p w14:paraId="0AC062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可通过列表查看各场景的各类设备开关状态和控制规则详情；</w:t>
      </w:r>
    </w:p>
    <w:p w14:paraId="2A9438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可单独设置场景不同类型控制设备的运行模式。</w:t>
      </w:r>
    </w:p>
    <w:p w14:paraId="31BEF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▲可实现通过列表的单选和多选，实现单体控制规则的编辑和多条控制规则的批量模版处理。</w:t>
      </w:r>
      <w:r>
        <w:rPr>
          <w:rFonts w:hint="eastAsia" w:ascii="宋体" w:hAnsi="宋体" w:eastAsia="宋体" w:cs="宋体"/>
          <w:color w:val="auto"/>
          <w:sz w:val="24"/>
          <w:szCs w:val="24"/>
          <w:highlight w:val="none"/>
          <w:lang w:val="zh-CN"/>
        </w:rPr>
        <w:t>（提供由国家认可的第三方检测机构出具的检测报告扫描件</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加盖CNAS标志</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，证明参数真实性。）</w:t>
      </w:r>
    </w:p>
    <w:p w14:paraId="7F2BE6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可查看各场景规则下发执行结果。</w:t>
      </w:r>
    </w:p>
    <w:p w14:paraId="5B818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（8）环境监测</w:t>
      </w:r>
    </w:p>
    <w:p w14:paraId="254D3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可查看各区域场景的环境监测数据；</w:t>
      </w:r>
    </w:p>
    <w:p w14:paraId="0B34F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可查看文物所属场景的环境监测数据；</w:t>
      </w:r>
    </w:p>
    <w:p w14:paraId="51B1D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可查看各场景预警信息列表。</w:t>
      </w:r>
    </w:p>
    <w:p w14:paraId="358D64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可实现查看当前场景信息的功能，包括当前场景的名称、设备告警、在线设备、离线设备、控制设备。</w:t>
      </w:r>
    </w:p>
    <w:p w14:paraId="62864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（9）用户管理</w:t>
      </w:r>
    </w:p>
    <w:p w14:paraId="62FA9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管理员可创建多个普通工作人员账户；</w:t>
      </w:r>
    </w:p>
    <w:p w14:paraId="5A781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管理员和普通工作人员对系统的访问因身份不同而不同；</w:t>
      </w:r>
    </w:p>
    <w:p w14:paraId="099EAB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管理员可查询、编辑、删除监测点用户。</w:t>
      </w:r>
    </w:p>
    <w:p w14:paraId="0AD5F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（10）场景管理</w:t>
      </w:r>
    </w:p>
    <w:p w14:paraId="4C9CA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支持监测调控场景的列表展示、添加、编辑和删除；</w:t>
      </w:r>
    </w:p>
    <w:p w14:paraId="3815A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支持场景告警规则模版批量覆盖功能。</w:t>
      </w:r>
    </w:p>
    <w:p w14:paraId="40E8C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）藏品管理</w:t>
      </w:r>
    </w:p>
    <w:p w14:paraId="07B8A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支持藏品的列表展示、添加、编辑和删除；</w:t>
      </w:r>
    </w:p>
    <w:p w14:paraId="761E5C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支持藏品和场景的绑定。</w:t>
      </w:r>
    </w:p>
    <w:p w14:paraId="7448E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）设备管理</w:t>
      </w:r>
    </w:p>
    <w:p w14:paraId="4E4C3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支持各类设备（网关设备、中继设备、监测和控制设备）的列表展示、添加、编辑和删除；</w:t>
      </w:r>
    </w:p>
    <w:p w14:paraId="0DBBD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可通过列表查看设备运行状态和在线状态；</w:t>
      </w:r>
    </w:p>
    <w:p w14:paraId="02A562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可远程修改网关参数，如无线信道、采集周期等。</w:t>
      </w:r>
    </w:p>
    <w:p w14:paraId="13C712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）规则模版</w:t>
      </w:r>
    </w:p>
    <w:p w14:paraId="08080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可实现支持不同类型规则模版的展示、添加编辑和删除功能。</w:t>
      </w:r>
    </w:p>
    <w:p w14:paraId="6CC577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）数据分析</w:t>
      </w:r>
    </w:p>
    <w:p w14:paraId="75386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可实现查看稳定性分析数据功能；</w:t>
      </w:r>
    </w:p>
    <w:p w14:paraId="47A9F0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可实现查看环境达标率分析功能；</w:t>
      </w:r>
    </w:p>
    <w:p w14:paraId="143370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▲可实现查看数据对比分析功能；</w:t>
      </w:r>
      <w:r>
        <w:rPr>
          <w:rFonts w:hint="eastAsia" w:ascii="宋体" w:hAnsi="宋体" w:eastAsia="宋体" w:cs="宋体"/>
          <w:color w:val="auto"/>
          <w:sz w:val="24"/>
          <w:szCs w:val="24"/>
          <w:highlight w:val="none"/>
          <w:lang w:val="zh-CN"/>
        </w:rPr>
        <w:t>（提供由国家认可的第三方检测机构出具的检测报告扫描件</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加盖CNAS标志</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，证明参数真实性。）</w:t>
      </w:r>
    </w:p>
    <w:p w14:paraId="046DE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可查看选中时间段内Web用户行为数据分析。</w:t>
      </w:r>
    </w:p>
    <w:p w14:paraId="70BA22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）日志管理</w:t>
      </w:r>
    </w:p>
    <w:p w14:paraId="68DBB9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提供完善的日志机制。支持多级别日志配置管理机制，支持产生系统日志、设备日志、告警日志等多种日志，支持通过日志审计、跟踪系统的运行状态，对系统和应用的运行状态进行跟踪、调试和排错处理。</w:t>
      </w:r>
    </w:p>
    <w:p w14:paraId="4399F2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（16）系统运行环境</w:t>
      </w:r>
    </w:p>
    <w:p w14:paraId="35470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计算资源：≥4核/2.5GHz，内存≥16GB/15万PPS，SSD 500G及以上云盘。</w:t>
      </w:r>
    </w:p>
    <w:p w14:paraId="18E4CD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存储资源：≥8核、32G（独享），存储空间≥1000GB。</w:t>
      </w:r>
    </w:p>
    <w:p w14:paraId="31C14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公网带宽：≥50Mbps公共网络服务接口。</w:t>
      </w:r>
    </w:p>
    <w:p w14:paraId="7C29C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（17）系统及恒湿设备安装调试</w:t>
      </w:r>
    </w:p>
    <w:p w14:paraId="150F0C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需完成本项目所供环境调控设备及系统的安装调试工作。</w:t>
      </w:r>
    </w:p>
    <w:p w14:paraId="1100BCFB">
      <w:pPr>
        <w:pStyle w:val="4"/>
        <w:keepNext/>
        <w:keepLines w:val="0"/>
        <w:pageBreakBefore w:val="0"/>
        <w:widowControl w:val="0"/>
        <w:numPr>
          <w:ilvl w:val="0"/>
          <w:numId w:val="0"/>
        </w:numPr>
        <w:kinsoku/>
        <w:wordWrap/>
        <w:overflowPunct/>
        <w:topLinePunct w:val="0"/>
        <w:autoSpaceDE/>
        <w:autoSpaceDN/>
        <w:bidi w:val="0"/>
        <w:adjustRightInd/>
        <w:snapToGrid/>
        <w:spacing w:before="130" w:after="130" w:line="360" w:lineRule="auto"/>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sz w:val="28"/>
          <w:szCs w:val="32"/>
          <w:highlight w:val="none"/>
          <w:lang w:val="en-US" w:eastAsia="zh-CN" w:bidi="ar-SA"/>
        </w:rPr>
        <w:t>1.2.6</w:t>
      </w:r>
      <w:r>
        <w:rPr>
          <w:rFonts w:hint="eastAsia" w:ascii="宋体" w:hAnsi="宋体" w:eastAsia="宋体" w:cs="宋体"/>
          <w:color w:val="auto"/>
          <w:highlight w:val="none"/>
          <w:lang w:eastAsia="zh-CN"/>
        </w:rPr>
        <w:t>库房辅助</w:t>
      </w:r>
      <w:r>
        <w:rPr>
          <w:rFonts w:hint="eastAsia" w:ascii="宋体" w:hAnsi="宋体" w:eastAsia="宋体" w:cs="宋体"/>
          <w:color w:val="auto"/>
          <w:highlight w:val="none"/>
          <w:lang w:val="en-US" w:eastAsia="zh-CN"/>
        </w:rPr>
        <w:t>设施</w:t>
      </w:r>
      <w:r>
        <w:rPr>
          <w:rFonts w:hint="eastAsia" w:ascii="宋体" w:hAnsi="宋体" w:eastAsia="宋体" w:cs="宋体"/>
          <w:color w:val="auto"/>
          <w:highlight w:val="none"/>
          <w:lang w:eastAsia="zh-CN"/>
        </w:rPr>
        <w:t>参数</w:t>
      </w:r>
    </w:p>
    <w:p w14:paraId="1B72996E">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bookmarkStart w:id="25" w:name="_Toc31282"/>
      <w:r>
        <w:rPr>
          <w:rFonts w:hint="eastAsia" w:ascii="宋体" w:hAnsi="宋体" w:eastAsia="宋体" w:cs="宋体"/>
          <w:bCs/>
          <w:color w:val="auto"/>
          <w:kern w:val="0"/>
          <w:sz w:val="24"/>
          <w:szCs w:val="28"/>
          <w:highlight w:val="none"/>
          <w:lang w:val="en-US" w:eastAsia="zh-CN" w:bidi="ar-SA"/>
        </w:rPr>
        <w:t>1.2.6.1</w:t>
      </w:r>
      <w:r>
        <w:rPr>
          <w:rFonts w:hint="eastAsia" w:ascii="宋体" w:hAnsi="宋体" w:eastAsia="宋体" w:cs="宋体"/>
          <w:color w:val="auto"/>
          <w:highlight w:val="none"/>
          <w:lang w:val="en-US" w:eastAsia="zh-CN"/>
        </w:rPr>
        <w:t>文物</w:t>
      </w:r>
      <w:r>
        <w:rPr>
          <w:rFonts w:hint="eastAsia" w:ascii="宋体" w:hAnsi="宋体" w:eastAsia="宋体" w:cs="宋体"/>
          <w:color w:val="auto"/>
          <w:highlight w:val="none"/>
          <w:lang w:eastAsia="zh-CN"/>
        </w:rPr>
        <w:t>减震</w:t>
      </w:r>
      <w:r>
        <w:rPr>
          <w:rFonts w:hint="eastAsia" w:ascii="宋体" w:hAnsi="宋体" w:eastAsia="宋体" w:cs="宋体"/>
          <w:color w:val="auto"/>
          <w:highlight w:val="none"/>
          <w:lang w:val="en-US" w:eastAsia="zh-CN"/>
        </w:rPr>
        <w:t>转运</w:t>
      </w:r>
      <w:r>
        <w:rPr>
          <w:rFonts w:hint="eastAsia" w:ascii="宋体" w:hAnsi="宋体" w:eastAsia="宋体" w:cs="宋体"/>
          <w:color w:val="auto"/>
          <w:highlight w:val="none"/>
          <w:lang w:eastAsia="zh-CN"/>
        </w:rPr>
        <w:t>车</w:t>
      </w:r>
      <w:bookmarkEnd w:id="25"/>
    </w:p>
    <w:p w14:paraId="490DC7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为了文物转运的方便与安全，需要配置减震文物车。箱体式结构，有推手，上层可加四周护板，底部四万向轮，单支承重≥80kg，万向轮下带弹簧，当有重物放置，起到减震解压作用。</w:t>
      </w:r>
    </w:p>
    <w:p w14:paraId="7D4406C8">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bookmarkStart w:id="26" w:name="_Toc8895"/>
      <w:r>
        <w:rPr>
          <w:rFonts w:hint="eastAsia" w:ascii="宋体" w:hAnsi="宋体" w:eastAsia="宋体" w:cs="宋体"/>
          <w:bCs/>
          <w:color w:val="auto"/>
          <w:kern w:val="0"/>
          <w:sz w:val="24"/>
          <w:szCs w:val="28"/>
          <w:highlight w:val="none"/>
          <w:lang w:val="en-US" w:eastAsia="zh-CN" w:bidi="ar-SA"/>
        </w:rPr>
        <w:t>1.2.6.2</w:t>
      </w:r>
      <w:r>
        <w:rPr>
          <w:rFonts w:hint="eastAsia" w:ascii="宋体" w:hAnsi="宋体" w:eastAsia="宋体" w:cs="宋体"/>
          <w:color w:val="auto"/>
          <w:highlight w:val="none"/>
          <w:lang w:eastAsia="zh-CN"/>
        </w:rPr>
        <w:t>库房登高梯</w:t>
      </w:r>
      <w:bookmarkEnd w:id="26"/>
    </w:p>
    <w:p w14:paraId="1DDC54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文物放置的方便与安全，需要配置库房专用登高梯。框架整体焊接结构，有扶手，及放物斗。踏板加装塑胶防滑垫，或软毡,下带万向轮，移动方便，并保证稳定性；当人踩踏上去之后，登高梯底部万向轮自动缩进，稳当可靠。</w:t>
      </w:r>
    </w:p>
    <w:p w14:paraId="27E59FF3">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bookmarkStart w:id="27" w:name="_Toc9057"/>
      <w:r>
        <w:rPr>
          <w:rFonts w:hint="eastAsia" w:ascii="宋体" w:hAnsi="宋体" w:eastAsia="宋体" w:cs="宋体"/>
          <w:bCs/>
          <w:color w:val="auto"/>
          <w:kern w:val="0"/>
          <w:sz w:val="24"/>
          <w:szCs w:val="28"/>
          <w:highlight w:val="none"/>
          <w:lang w:val="en-US" w:eastAsia="zh-CN" w:bidi="ar-SA"/>
        </w:rPr>
        <w:t>1.2.6.3</w:t>
      </w:r>
      <w:r>
        <w:rPr>
          <w:rFonts w:hint="eastAsia" w:ascii="宋体" w:hAnsi="宋体" w:eastAsia="宋体" w:cs="宋体"/>
          <w:color w:val="auto"/>
          <w:highlight w:val="none"/>
          <w:lang w:eastAsia="zh-CN"/>
        </w:rPr>
        <w:t>文物整理台</w:t>
      </w:r>
      <w:bookmarkEnd w:id="27"/>
    </w:p>
    <w:p w14:paraId="488D4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1.规格：≥1400×800×750mm（长宽高）</w:t>
      </w:r>
    </w:p>
    <w:p w14:paraId="25A9B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2.材质：桌面采用 E1级优质环保复合实木板，楸纯皮贴面厚度≥0.4mm，优质环保油漆喷涂，颜色由博物馆确定；桌架为固焊接型，桌腿采用 60mm×60mm 优质方管，厚度≥2mm，横梁、边采用 30mm×60mm 矩形优质钢管， 厚度≥1.5 mm，底角加装可调节亮光脚喷涂前对钢制架体表面进行抛丸除锈和磷化、钝双重处理，确保架体表面涂层不脱落坚固耐用外观颜色采热和磷化、钝双重处理，确保架体表面涂层不脱落坚固耐用。</w:t>
      </w:r>
    </w:p>
    <w:p w14:paraId="4B7A96DE">
      <w:pPr>
        <w:pStyle w:val="4"/>
        <w:pageBreakBefore w:val="0"/>
        <w:numPr>
          <w:ilvl w:val="0"/>
          <w:numId w:val="0"/>
        </w:numPr>
        <w:kinsoku/>
        <w:wordWrap/>
        <w:overflowPunct/>
        <w:topLinePunct w:val="0"/>
        <w:autoSpaceDE/>
        <w:autoSpaceDN/>
        <w:bidi w:val="0"/>
        <w:spacing w:before="130" w:after="130" w:line="360"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b/>
          <w:bCs/>
          <w:color w:val="auto"/>
          <w:kern w:val="0"/>
          <w:sz w:val="28"/>
          <w:szCs w:val="32"/>
          <w:highlight w:val="none"/>
          <w:lang w:val="en-US" w:eastAsia="zh-CN" w:bidi="ar-SA"/>
        </w:rPr>
        <w:t>1.2.7</w:t>
      </w:r>
      <w:r>
        <w:rPr>
          <w:rFonts w:hint="eastAsia" w:ascii="宋体" w:hAnsi="宋体" w:eastAsia="宋体" w:cs="宋体"/>
          <w:color w:val="auto"/>
          <w:highlight w:val="none"/>
          <w:lang w:eastAsia="zh-CN"/>
        </w:rPr>
        <w:t>便携式环境检测设备参数</w:t>
      </w:r>
    </w:p>
    <w:p w14:paraId="289F438F">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1.2.7.1</w:t>
      </w:r>
      <w:r>
        <w:rPr>
          <w:rFonts w:hint="eastAsia" w:ascii="宋体" w:hAnsi="宋体" w:eastAsia="宋体" w:cs="宋体"/>
          <w:color w:val="auto"/>
          <w:highlight w:val="none"/>
          <w:lang w:eastAsia="zh-CN"/>
        </w:rPr>
        <w:t>全数字紫外辐照度计</w:t>
      </w:r>
    </w:p>
    <w:p w14:paraId="7A418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测量范围：0.1～100000μW/cm²；</w:t>
      </w:r>
    </w:p>
    <w:p w14:paraId="361BA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测量精度：≤±10%；</w:t>
      </w:r>
    </w:p>
    <w:p w14:paraId="0EF21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测量分辨率：0.001μW/ cm²；</w:t>
      </w:r>
    </w:p>
    <w:p w14:paraId="71834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重复性：0.001μW/ cm²。</w:t>
      </w:r>
    </w:p>
    <w:p w14:paraId="4C2440D0">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1.2.7.2</w:t>
      </w:r>
      <w:r>
        <w:rPr>
          <w:rFonts w:hint="eastAsia" w:ascii="宋体" w:hAnsi="宋体" w:eastAsia="宋体" w:cs="宋体"/>
          <w:color w:val="auto"/>
          <w:highlight w:val="none"/>
          <w:lang w:eastAsia="zh-CN"/>
        </w:rPr>
        <w:t>便携式温湿度、二氧化碳检测仪</w:t>
      </w:r>
    </w:p>
    <w:p w14:paraId="78E87E96">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测量并记录二氧化碳、相对湿度、温度；</w:t>
      </w:r>
    </w:p>
    <w:p w14:paraId="0105945C">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二氧化碳测量范围：≥0～9999ppm；</w:t>
      </w:r>
    </w:p>
    <w:p w14:paraId="460A81E5">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温度测量范围：≥-20-60℃；</w:t>
      </w:r>
    </w:p>
    <w:p w14:paraId="06190003">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湿度测量范围：≥0.1%～99.9%RH。</w:t>
      </w:r>
    </w:p>
    <w:p w14:paraId="5C6C13F3">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1.2.7.3</w:t>
      </w:r>
      <w:r>
        <w:rPr>
          <w:rFonts w:hint="eastAsia" w:ascii="宋体" w:hAnsi="宋体" w:eastAsia="宋体" w:cs="宋体"/>
          <w:color w:val="auto"/>
          <w:highlight w:val="none"/>
          <w:lang w:eastAsia="zh-CN"/>
        </w:rPr>
        <w:t>温湿度记录仪</w:t>
      </w:r>
    </w:p>
    <w:p w14:paraId="29F41B92">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温度测量范围：≥-20～60℃；</w:t>
      </w:r>
    </w:p>
    <w:p w14:paraId="4271DEF9">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温度测量精度：≤0.3℃（10℃~60℃）；</w:t>
      </w:r>
    </w:p>
    <w:p w14:paraId="3B68F835">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温度测量分辨率：0.1℃；</w:t>
      </w:r>
    </w:p>
    <w:p w14:paraId="042A1F85">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湿度测量范围：≥0～100%RH；</w:t>
      </w:r>
    </w:p>
    <w:p w14:paraId="58C0B8B5">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湿度测量精度：≤±3.0%RH；</w:t>
      </w:r>
    </w:p>
    <w:p w14:paraId="3B16D510">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湿度测量分辨率：0.1%RH。</w:t>
      </w:r>
    </w:p>
    <w:p w14:paraId="0C23C1BD">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1.2.7.4</w:t>
      </w:r>
      <w:r>
        <w:rPr>
          <w:rFonts w:hint="eastAsia" w:ascii="宋体" w:hAnsi="宋体" w:eastAsia="宋体" w:cs="宋体"/>
          <w:color w:val="auto"/>
          <w:highlight w:val="none"/>
          <w:lang w:eastAsia="zh-CN"/>
        </w:rPr>
        <w:t>全数字照度计</w:t>
      </w:r>
    </w:p>
    <w:p w14:paraId="7F682E92">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测量范围：≥0.1～10000lx；</w:t>
      </w:r>
    </w:p>
    <w:p w14:paraId="7E43ADBB">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精度：≤±4％。</w:t>
      </w:r>
    </w:p>
    <w:p w14:paraId="05E7FE9A">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1.2.7.5</w:t>
      </w:r>
      <w:r>
        <w:rPr>
          <w:rFonts w:hint="eastAsia" w:ascii="宋体" w:hAnsi="宋体" w:eastAsia="宋体" w:cs="宋体"/>
          <w:color w:val="auto"/>
          <w:highlight w:val="none"/>
          <w:lang w:eastAsia="zh-CN"/>
        </w:rPr>
        <w:t>VOC检测仪</w:t>
      </w:r>
    </w:p>
    <w:p w14:paraId="559F713A">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测量范围：≥0-100ppm；</w:t>
      </w:r>
    </w:p>
    <w:p w14:paraId="41475C6A">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测量分辨率：0.01ppm。</w:t>
      </w:r>
    </w:p>
    <w:p w14:paraId="103519CA">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1.2.7.6</w:t>
      </w:r>
      <w:r>
        <w:rPr>
          <w:rFonts w:hint="eastAsia" w:ascii="宋体" w:hAnsi="宋体" w:eastAsia="宋体" w:cs="宋体"/>
          <w:color w:val="auto"/>
          <w:highlight w:val="none"/>
          <w:lang w:eastAsia="zh-CN"/>
        </w:rPr>
        <w:t>便携式甲醛检测仪</w:t>
      </w:r>
    </w:p>
    <w:p w14:paraId="4459393A">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测量范围：≥0～10ppm；</w:t>
      </w:r>
    </w:p>
    <w:p w14:paraId="2C40B7B6">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测量分辨率：0.01ppm；</w:t>
      </w:r>
    </w:p>
    <w:p w14:paraId="7FEF19D6">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响应时间：≤10～60s。</w:t>
      </w:r>
    </w:p>
    <w:p w14:paraId="5EAD6AFB">
      <w:pPr>
        <w:pStyle w:val="5"/>
        <w:pageBreakBefore w:val="0"/>
        <w:widowControl/>
        <w:numPr>
          <w:ilvl w:val="3"/>
          <w:numId w:val="0"/>
        </w:numPr>
        <w:kinsoku/>
        <w:wordWrap/>
        <w:overflowPunct/>
        <w:topLinePunct w:val="0"/>
        <w:autoSpaceDE/>
        <w:autoSpaceDN/>
        <w:bidi w:val="0"/>
        <w:adjustRightInd w:val="0"/>
        <w:snapToGrid w:val="0"/>
        <w:spacing w:before="163" w:beforeLines="50" w:after="163" w:afterLines="50" w:line="360" w:lineRule="auto"/>
        <w:ind w:left="864" w:leftChars="0" w:right="210" w:rightChars="100" w:hanging="864" w:firstLineChars="0"/>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8"/>
          <w:highlight w:val="none"/>
          <w:lang w:val="en-US" w:eastAsia="zh-CN" w:bidi="ar-SA"/>
        </w:rPr>
        <w:t>1.2.7.7</w:t>
      </w:r>
      <w:r>
        <w:rPr>
          <w:rFonts w:hint="eastAsia" w:ascii="宋体" w:hAnsi="宋体" w:eastAsia="宋体" w:cs="宋体"/>
          <w:color w:val="auto"/>
          <w:highlight w:val="none"/>
          <w:lang w:val="en-US" w:eastAsia="zh-CN"/>
        </w:rPr>
        <w:t>木材和建材</w:t>
      </w:r>
      <w:r>
        <w:rPr>
          <w:rFonts w:hint="eastAsia" w:ascii="宋体" w:hAnsi="宋体" w:eastAsia="宋体" w:cs="宋体"/>
          <w:color w:val="auto"/>
          <w:highlight w:val="none"/>
          <w:lang w:eastAsia="zh-CN"/>
        </w:rPr>
        <w:t>水分测量仪</w:t>
      </w:r>
    </w:p>
    <w:p w14:paraId="5A40D9BA">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实现木材、建筑材料等物质的含水率测定；</w:t>
      </w:r>
    </w:p>
    <w:p w14:paraId="07163B2C">
      <w:pPr>
        <w:pStyle w:val="148"/>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水分测量范围：≥0-80%RH。</w:t>
      </w:r>
    </w:p>
    <w:p w14:paraId="104515C4">
      <w:pPr>
        <w:pStyle w:val="148"/>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注：中标单位需</w:t>
      </w:r>
      <w:r>
        <w:rPr>
          <w:rFonts w:hint="eastAsia" w:ascii="宋体" w:hAnsi="宋体" w:cs="宋体"/>
          <w:b w:val="0"/>
          <w:bCs w:val="0"/>
          <w:color w:val="auto"/>
          <w:kern w:val="2"/>
          <w:sz w:val="24"/>
          <w:szCs w:val="24"/>
          <w:highlight w:val="none"/>
          <w:lang w:val="en-US" w:eastAsia="zh-CN" w:bidi="ar-SA"/>
        </w:rPr>
        <w:t>在签订合同前</w:t>
      </w:r>
      <w:r>
        <w:rPr>
          <w:rFonts w:hint="eastAsia" w:ascii="宋体" w:hAnsi="宋体" w:eastAsia="宋体" w:cs="宋体"/>
          <w:b w:val="0"/>
          <w:bCs w:val="0"/>
          <w:color w:val="auto"/>
          <w:kern w:val="2"/>
          <w:sz w:val="24"/>
          <w:szCs w:val="24"/>
          <w:highlight w:val="none"/>
          <w:lang w:val="en-US" w:eastAsia="zh-CN" w:bidi="ar-SA"/>
        </w:rPr>
        <w:t>向采购人提供货物样品（展柜恒湿机（大型）15m³、展柜恒湿机（小型）5m³、展柜恒湿机测控器）等其他配件，并配合采购人对样品的“▲”重要参数进行验证。若验证参数不符，中标无效，采购方可以拒收货，拒付款，并且中标单位必须承担相应的法律责任。</w:t>
      </w:r>
    </w:p>
    <w:p w14:paraId="39FED461">
      <w:pPr>
        <w:rPr>
          <w:rFonts w:hint="eastAsia"/>
          <w:color w:val="auto"/>
          <w:highlight w:val="none"/>
          <w:lang w:val="en-US" w:eastAsia="zh-CN"/>
        </w:rPr>
      </w:pPr>
    </w:p>
    <w:p w14:paraId="0FB92178">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sz w:val="40"/>
          <w:szCs w:val="52"/>
          <w:highlight w:val="none"/>
        </w:rPr>
      </w:pPr>
      <w:r>
        <w:rPr>
          <w:rFonts w:hint="eastAsia"/>
          <w:sz w:val="40"/>
          <w:szCs w:val="52"/>
          <w:highlight w:val="none"/>
          <w:lang w:val="en-US" w:eastAsia="zh-CN"/>
        </w:rPr>
        <w:br w:type="page"/>
      </w:r>
      <w:bookmarkStart w:id="28" w:name="_Toc1004"/>
      <w:r>
        <w:rPr>
          <w:rFonts w:hint="eastAsia"/>
          <w:sz w:val="40"/>
          <w:szCs w:val="52"/>
          <w:highlight w:val="none"/>
          <w:lang w:val="en-US" w:eastAsia="zh-CN"/>
        </w:rPr>
        <w:t>第四章 评标办法</w:t>
      </w:r>
      <w:bookmarkEnd w:id="16"/>
      <w:bookmarkEnd w:id="17"/>
      <w:bookmarkEnd w:id="28"/>
    </w:p>
    <w:p w14:paraId="278C06A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1.评标方法 </w:t>
      </w:r>
    </w:p>
    <w:p w14:paraId="4F55F4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1.1本次招标采用综合评分法。评标委员会对符合资格的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的投标文件进行</w:t>
      </w:r>
      <w:r>
        <w:rPr>
          <w:rFonts w:hint="eastAsia" w:ascii="宋体" w:hAnsi="宋体" w:eastAsia="宋体" w:cs="宋体"/>
          <w:color w:val="auto"/>
          <w:sz w:val="24"/>
          <w:szCs w:val="24"/>
          <w:highlight w:val="none"/>
          <w:lang w:eastAsia="zh-CN"/>
        </w:rPr>
        <w:t>符合性评审</w:t>
      </w:r>
      <w:r>
        <w:rPr>
          <w:rFonts w:hint="eastAsia" w:ascii="宋体" w:hAnsi="宋体" w:eastAsia="宋体" w:cs="宋体"/>
          <w:color w:val="auto"/>
          <w:sz w:val="24"/>
          <w:szCs w:val="24"/>
          <w:highlight w:val="none"/>
        </w:rPr>
        <w:t>，以确定其是否满足招标文件的实质性要求，并按照招标文件中规定的评标方法和标准，对</w:t>
      </w:r>
      <w:r>
        <w:rPr>
          <w:rFonts w:hint="eastAsia" w:ascii="宋体" w:hAnsi="宋体" w:eastAsia="宋体" w:cs="宋体"/>
          <w:color w:val="auto"/>
          <w:sz w:val="24"/>
          <w:szCs w:val="24"/>
          <w:highlight w:val="none"/>
          <w:lang w:eastAsia="zh-CN"/>
        </w:rPr>
        <w:t>符合性评审</w:t>
      </w:r>
      <w:r>
        <w:rPr>
          <w:rFonts w:hint="eastAsia" w:ascii="宋体" w:hAnsi="宋体" w:eastAsia="宋体" w:cs="宋体"/>
          <w:color w:val="auto"/>
          <w:sz w:val="24"/>
          <w:szCs w:val="24"/>
          <w:highlight w:val="none"/>
        </w:rPr>
        <w:t xml:space="preserve">合格的投标文件进行商务和技术评估，综合比较与评价。按照本章规定的评审因素和评分标准进行打分，并按得分由高到低顺序推荐中标候选人，但投标报价低于其成本的除外。综合评分相等时，以投标报价低的优先；投标报价也相等的，以技术得分高的优先；如果技术得分也相等，采取随机抽取方式确定中标候选人顺序。 </w:t>
      </w:r>
    </w:p>
    <w:p w14:paraId="5A7417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1.2采购人或者采购代理机构负责组织评标工作，并履行相关职责；评标委员会负责具体评标事务，并独立履行相关职责。 </w:t>
      </w:r>
    </w:p>
    <w:p w14:paraId="6514F2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1.3在评审过程中，投标报价是评标的重要依据，但不是唯一依据，采购人不承诺将合同授予报价最低或最高的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 xml:space="preserve">。 </w:t>
      </w:r>
    </w:p>
    <w:p w14:paraId="348FED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1.4在评审过程中，评标委员会可以要求</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 xml:space="preserve">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 </w:t>
      </w:r>
    </w:p>
    <w:p w14:paraId="06E620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1.5在评标过程中，评审后得分最高的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获得中标候选人推荐资格，评审得分相同的，首先以报价最低的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获得中标候选人推荐资格；若报价相同的，以售后服务得分最高的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 xml:space="preserve">获得中标候选人推荐资格。 </w:t>
      </w:r>
    </w:p>
    <w:p w14:paraId="114181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2.评标准备工作 </w:t>
      </w:r>
    </w:p>
    <w:p w14:paraId="27384B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2.1核对评审专家身份和采购人代表授权函； </w:t>
      </w:r>
    </w:p>
    <w:p w14:paraId="265457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2.2宣布评标纪律，集中保管通讯工具； </w:t>
      </w:r>
    </w:p>
    <w:p w14:paraId="65119E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2.3公布</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 xml:space="preserve">名单，告知评审专家应当回避的情形； </w:t>
      </w:r>
    </w:p>
    <w:p w14:paraId="095DAD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2.4组织评标委员会推选评标组长。 </w:t>
      </w:r>
    </w:p>
    <w:p w14:paraId="6872E51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 评分标准 </w:t>
      </w:r>
    </w:p>
    <w:p w14:paraId="3CD851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评标委员会按照《中华人民共和国政府采购法》和《评标委员会和评标方法暂行规定 》，结合本项目具体情况，按下列标准打分：第一部分：</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评审；第二部分：</w:t>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评审；第三部分：</w:t>
      </w:r>
      <w:r>
        <w:rPr>
          <w:rFonts w:hint="eastAsia" w:ascii="宋体" w:hAnsi="宋体" w:eastAsia="宋体" w:cs="宋体"/>
          <w:color w:val="auto"/>
          <w:sz w:val="24"/>
          <w:szCs w:val="24"/>
          <w:highlight w:val="none"/>
          <w:lang w:val="en-US" w:eastAsia="zh-CN"/>
        </w:rPr>
        <w:t>商务部分</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得分+商务</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 xml:space="preserve">得分。 </w:t>
      </w:r>
    </w:p>
    <w:p w14:paraId="71165CC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4.评审程序 </w:t>
      </w:r>
    </w:p>
    <w:p w14:paraId="71D3DB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w:t>
      </w:r>
      <w:r>
        <w:rPr>
          <w:rFonts w:hint="eastAsia" w:ascii="宋体" w:hAnsi="宋体" w:eastAsia="宋体" w:cs="宋体"/>
          <w:color w:val="auto"/>
          <w:sz w:val="24"/>
          <w:szCs w:val="24"/>
          <w:highlight w:val="none"/>
          <w:lang w:eastAsia="zh-CN"/>
        </w:rPr>
        <w:t>资格评审</w:t>
      </w:r>
      <w:r>
        <w:rPr>
          <w:rFonts w:hint="eastAsia" w:ascii="宋体" w:hAnsi="宋体" w:eastAsia="宋体" w:cs="宋体"/>
          <w:color w:val="auto"/>
          <w:sz w:val="24"/>
          <w:szCs w:val="24"/>
          <w:highlight w:val="none"/>
        </w:rPr>
        <w:t xml:space="preserve"> </w:t>
      </w:r>
    </w:p>
    <w:p w14:paraId="55EBF8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开标会议结束后，由采购人或者采购代理机构人员按照招标文件第二章</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须知前附表要求，对</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进行审查，有一项不符合的，视为未通过</w:t>
      </w:r>
      <w:r>
        <w:rPr>
          <w:rFonts w:hint="eastAsia" w:ascii="宋体" w:hAnsi="宋体" w:eastAsia="宋体" w:cs="宋体"/>
          <w:color w:val="auto"/>
          <w:sz w:val="24"/>
          <w:szCs w:val="24"/>
          <w:highlight w:val="none"/>
          <w:lang w:eastAsia="zh-CN"/>
        </w:rPr>
        <w:t>资格评审，</w:t>
      </w:r>
      <w:r>
        <w:rPr>
          <w:rFonts w:hint="eastAsia" w:ascii="宋体" w:hAnsi="宋体" w:eastAsia="宋体" w:cs="宋体"/>
          <w:color w:val="auto"/>
          <w:sz w:val="24"/>
          <w:szCs w:val="24"/>
          <w:highlight w:val="none"/>
        </w:rPr>
        <w:t>不得进入下一评标过程。</w:t>
      </w:r>
    </w:p>
    <w:p w14:paraId="0332D84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5 评标结果 </w:t>
      </w:r>
    </w:p>
    <w:p w14:paraId="4E115D2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 除第二章“</w:t>
      </w:r>
      <w:r>
        <w:rPr>
          <w:rFonts w:hint="eastAsia" w:ascii="宋体" w:hAnsi="宋体" w:eastAsia="宋体" w:cs="宋体"/>
          <w:bCs/>
          <w:color w:val="auto"/>
          <w:sz w:val="24"/>
          <w:szCs w:val="24"/>
          <w:highlight w:val="none"/>
          <w:lang w:val="en-US" w:eastAsia="zh-CN"/>
        </w:rPr>
        <w:t>投标供应商须知</w:t>
      </w:r>
      <w:r>
        <w:rPr>
          <w:rFonts w:hint="eastAsia" w:ascii="宋体" w:hAnsi="宋体" w:eastAsia="宋体" w:cs="宋体"/>
          <w:bCs/>
          <w:color w:val="auto"/>
          <w:sz w:val="24"/>
          <w:szCs w:val="24"/>
          <w:highlight w:val="none"/>
        </w:rPr>
        <w:t xml:space="preserve">”授权直接确定中标人外，评标委员会按照得分由高到低的顺序推荐中标候选人。 </w:t>
      </w:r>
    </w:p>
    <w:p w14:paraId="2E0C8F9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 评标委员会完成评标后，采购代理机构应当在评标结束后2个工作日内将评标报告送采购人。</w:t>
      </w:r>
    </w:p>
    <w:p w14:paraId="53DDCC47">
      <w:pPr>
        <w:rPr>
          <w:rFonts w:hint="eastAsia" w:ascii="宋体" w:hAnsi="宋体" w:eastAsia="宋体" w:cs="宋体"/>
          <w:color w:val="auto"/>
          <w:highlight w:val="none"/>
        </w:rPr>
      </w:pPr>
    </w:p>
    <w:p w14:paraId="63AF1FC2">
      <w:pPr>
        <w:spacing w:before="285" w:line="219" w:lineRule="auto"/>
        <w:ind w:left="4113"/>
        <w:outlineLvl w:val="1"/>
        <w:rPr>
          <w:rFonts w:hint="eastAsia" w:ascii="宋体" w:hAnsi="宋体" w:eastAsia="宋体" w:cs="宋体"/>
          <w:b/>
          <w:bCs/>
          <w:color w:val="auto"/>
          <w:sz w:val="28"/>
          <w:szCs w:val="28"/>
          <w:highlight w:val="none"/>
        </w:rPr>
      </w:pPr>
      <w:bookmarkStart w:id="29" w:name="bookmark1"/>
      <w:bookmarkEnd w:id="29"/>
      <w:r>
        <w:rPr>
          <w:rFonts w:hint="eastAsia" w:ascii="宋体" w:hAnsi="宋体" w:eastAsia="宋体" w:cs="宋体"/>
          <w:b/>
          <w:bCs/>
          <w:color w:val="auto"/>
          <w:spacing w:val="-1"/>
          <w:sz w:val="28"/>
          <w:szCs w:val="28"/>
          <w:highlight w:val="none"/>
        </w:rPr>
        <w:br w:type="page"/>
      </w:r>
      <w:r>
        <w:rPr>
          <w:rFonts w:hint="eastAsia" w:ascii="宋体" w:hAnsi="宋体" w:eastAsia="宋体" w:cs="宋体"/>
          <w:b/>
          <w:bCs/>
          <w:color w:val="auto"/>
          <w:spacing w:val="-1"/>
          <w:sz w:val="28"/>
          <w:szCs w:val="28"/>
          <w:highlight w:val="none"/>
        </w:rPr>
        <w:t>评标办法前附表</w:t>
      </w:r>
    </w:p>
    <w:p w14:paraId="43CF41EB">
      <w:pPr>
        <w:spacing w:line="170" w:lineRule="exact"/>
        <w:rPr>
          <w:rFonts w:hint="eastAsia" w:ascii="宋体" w:hAnsi="宋体" w:eastAsia="宋体" w:cs="宋体"/>
          <w:color w:val="auto"/>
          <w:sz w:val="24"/>
          <w:szCs w:val="24"/>
          <w:highlight w:val="none"/>
        </w:rPr>
      </w:pPr>
    </w:p>
    <w:tbl>
      <w:tblPr>
        <w:tblStyle w:val="32"/>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895"/>
        <w:gridCol w:w="363"/>
        <w:gridCol w:w="1625"/>
        <w:gridCol w:w="5989"/>
      </w:tblGrid>
      <w:tr w14:paraId="190E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858" w:type="dxa"/>
            <w:gridSpan w:val="2"/>
            <w:tcBorders>
              <w:bottom w:val="single" w:color="auto" w:sz="4" w:space="0"/>
            </w:tcBorders>
            <w:noWrap w:val="0"/>
            <w:vAlign w:val="top"/>
          </w:tcPr>
          <w:p w14:paraId="203FB4CE">
            <w:pPr>
              <w:pStyle w:val="143"/>
              <w:spacing w:before="40" w:line="360" w:lineRule="auto"/>
              <w:ind w:left="608"/>
              <w:rPr>
                <w:rFonts w:hint="eastAsia" w:ascii="宋体" w:hAnsi="宋体" w:eastAsia="宋体" w:cs="宋体"/>
                <w:color w:val="auto"/>
                <w:highlight w:val="none"/>
              </w:rPr>
            </w:pPr>
            <w:r>
              <w:rPr>
                <w:rFonts w:hint="eastAsia" w:ascii="宋体" w:hAnsi="宋体" w:eastAsia="宋体" w:cs="宋体"/>
                <w:color w:val="auto"/>
                <w:spacing w:val="-3"/>
                <w:highlight w:val="none"/>
              </w:rPr>
              <w:t>条款号</w:t>
            </w:r>
          </w:p>
        </w:tc>
        <w:tc>
          <w:tcPr>
            <w:tcW w:w="1988" w:type="dxa"/>
            <w:gridSpan w:val="2"/>
            <w:tcBorders>
              <w:bottom w:val="single" w:color="auto" w:sz="4" w:space="0"/>
            </w:tcBorders>
            <w:noWrap w:val="0"/>
            <w:vAlign w:val="center"/>
          </w:tcPr>
          <w:p w14:paraId="7C60B239">
            <w:pPr>
              <w:pStyle w:val="143"/>
              <w:spacing w:before="40" w:line="360" w:lineRule="auto"/>
              <w:ind w:left="482"/>
              <w:jc w:val="center"/>
              <w:rPr>
                <w:rFonts w:hint="eastAsia" w:ascii="宋体" w:hAnsi="宋体" w:eastAsia="宋体" w:cs="宋体"/>
                <w:color w:val="auto"/>
                <w:highlight w:val="none"/>
              </w:rPr>
            </w:pPr>
            <w:r>
              <w:rPr>
                <w:rFonts w:hint="eastAsia" w:ascii="宋体" w:hAnsi="宋体" w:eastAsia="宋体" w:cs="宋体"/>
                <w:color w:val="auto"/>
                <w:spacing w:val="-1"/>
                <w:highlight w:val="none"/>
              </w:rPr>
              <w:t>评审因素</w:t>
            </w:r>
          </w:p>
        </w:tc>
        <w:tc>
          <w:tcPr>
            <w:tcW w:w="5989" w:type="dxa"/>
            <w:tcBorders>
              <w:bottom w:val="single" w:color="auto" w:sz="4" w:space="0"/>
            </w:tcBorders>
            <w:noWrap w:val="0"/>
            <w:vAlign w:val="top"/>
          </w:tcPr>
          <w:p w14:paraId="12376C67">
            <w:pPr>
              <w:pStyle w:val="143"/>
              <w:spacing w:before="40" w:line="360" w:lineRule="auto"/>
              <w:ind w:left="2617"/>
              <w:rPr>
                <w:rFonts w:hint="eastAsia" w:ascii="宋体" w:hAnsi="宋体" w:eastAsia="宋体" w:cs="宋体"/>
                <w:color w:val="auto"/>
                <w:highlight w:val="none"/>
              </w:rPr>
            </w:pPr>
            <w:r>
              <w:rPr>
                <w:rFonts w:hint="eastAsia" w:ascii="宋体" w:hAnsi="宋体" w:eastAsia="宋体" w:cs="宋体"/>
                <w:color w:val="auto"/>
                <w:spacing w:val="-1"/>
                <w:highlight w:val="none"/>
              </w:rPr>
              <w:t>评审标准</w:t>
            </w:r>
          </w:p>
        </w:tc>
      </w:tr>
      <w:tr w14:paraId="0B9E1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63" w:type="dxa"/>
            <w:vMerge w:val="restart"/>
            <w:tcBorders>
              <w:top w:val="single" w:color="auto" w:sz="4" w:space="0"/>
              <w:left w:val="single" w:color="auto" w:sz="4" w:space="0"/>
              <w:bottom w:val="single" w:color="auto" w:sz="4" w:space="0"/>
              <w:right w:val="single" w:color="auto" w:sz="4" w:space="0"/>
            </w:tcBorders>
            <w:noWrap w:val="0"/>
            <w:vAlign w:val="center"/>
          </w:tcPr>
          <w:p w14:paraId="029E2187">
            <w:pPr>
              <w:pStyle w:val="143"/>
              <w:spacing w:before="78" w:line="360" w:lineRule="auto"/>
              <w:jc w:val="center"/>
              <w:rPr>
                <w:rFonts w:hint="eastAsia" w:ascii="宋体" w:hAnsi="宋体" w:eastAsia="宋体" w:cs="宋体"/>
                <w:color w:val="auto"/>
                <w:highlight w:val="none"/>
              </w:rPr>
            </w:pPr>
            <w:r>
              <w:rPr>
                <w:rFonts w:hint="eastAsia" w:ascii="宋体" w:hAnsi="宋体" w:eastAsia="宋体" w:cs="宋体"/>
                <w:color w:val="auto"/>
                <w:spacing w:val="-2"/>
                <w:highlight w:val="none"/>
              </w:rPr>
              <w:t>2.1.1</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44A4004E">
            <w:pPr>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实质性响应评审标准</w:t>
            </w: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02F3C828">
            <w:pPr>
              <w:pStyle w:val="143"/>
              <w:spacing w:before="153" w:line="240" w:lineRule="auto"/>
              <w:jc w:val="center"/>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投标文件签署、</w:t>
            </w:r>
          </w:p>
          <w:p w14:paraId="6CA49A43">
            <w:pPr>
              <w:pStyle w:val="143"/>
              <w:spacing w:before="153" w:line="240" w:lineRule="auto"/>
              <w:jc w:val="center"/>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盖章</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517A371E">
            <w:pPr>
              <w:pStyle w:val="143"/>
              <w:spacing w:before="153" w:line="360" w:lineRule="auto"/>
              <w:ind w:left="121"/>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投标文件按招标文件要求签署、盖章</w:t>
            </w:r>
          </w:p>
        </w:tc>
      </w:tr>
      <w:tr w14:paraId="52FD9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4D8C55C0">
            <w:pPr>
              <w:spacing w:line="360" w:lineRule="auto"/>
              <w:jc w:val="center"/>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3C04413B">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4CA8FF9D">
            <w:pPr>
              <w:pStyle w:val="143"/>
              <w:spacing w:before="153" w:line="360" w:lineRule="auto"/>
              <w:jc w:val="center"/>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报价唯一</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683AFF66">
            <w:pPr>
              <w:pStyle w:val="143"/>
              <w:spacing w:before="153" w:line="360" w:lineRule="auto"/>
              <w:ind w:left="121"/>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只能有一个有效报价</w:t>
            </w:r>
          </w:p>
        </w:tc>
      </w:tr>
      <w:tr w14:paraId="598CB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7B932DC6">
            <w:pPr>
              <w:spacing w:line="360" w:lineRule="auto"/>
              <w:jc w:val="center"/>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3F4139D8">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298CA691">
            <w:pPr>
              <w:pStyle w:val="143"/>
              <w:spacing w:before="153" w:line="360" w:lineRule="auto"/>
              <w:jc w:val="center"/>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投标报价</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3B8AF1C1">
            <w:pPr>
              <w:pStyle w:val="143"/>
              <w:spacing w:before="153" w:line="360" w:lineRule="auto"/>
              <w:ind w:left="121"/>
              <w:rPr>
                <w:rFonts w:hint="eastAsia" w:ascii="宋体" w:hAnsi="宋体" w:eastAsia="宋体" w:cs="宋体"/>
                <w:color w:val="auto"/>
                <w:spacing w:val="-2"/>
                <w:highlight w:val="none"/>
                <w:lang w:eastAsia="zh-CN"/>
              </w:rPr>
            </w:pPr>
            <w:r>
              <w:rPr>
                <w:rFonts w:hint="eastAsia" w:cs="宋体"/>
                <w:color w:val="auto"/>
                <w:spacing w:val="-2"/>
                <w:highlight w:val="none"/>
                <w:lang w:eastAsia="zh-CN"/>
              </w:rPr>
              <w:t>投标供应商</w:t>
            </w:r>
            <w:r>
              <w:rPr>
                <w:rFonts w:hint="eastAsia" w:ascii="宋体" w:hAnsi="宋体" w:eastAsia="宋体" w:cs="宋体"/>
                <w:color w:val="auto"/>
                <w:spacing w:val="-2"/>
                <w:highlight w:val="none"/>
                <w:lang w:eastAsia="zh-CN"/>
              </w:rPr>
              <w:t>所投总报价不可超过最高限价</w:t>
            </w:r>
          </w:p>
        </w:tc>
      </w:tr>
      <w:tr w14:paraId="7BC41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63" w:type="dxa"/>
            <w:vMerge w:val="restart"/>
            <w:tcBorders>
              <w:top w:val="single" w:color="auto" w:sz="4" w:space="0"/>
              <w:left w:val="single" w:color="auto" w:sz="4" w:space="0"/>
              <w:bottom w:val="single" w:color="auto" w:sz="4" w:space="0"/>
              <w:right w:val="single" w:color="auto" w:sz="4" w:space="0"/>
            </w:tcBorders>
            <w:noWrap w:val="0"/>
            <w:vAlign w:val="center"/>
          </w:tcPr>
          <w:p w14:paraId="3314AD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555785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资格评审</w:t>
            </w:r>
            <w:r>
              <w:rPr>
                <w:rFonts w:hint="eastAsia" w:ascii="宋体" w:hAnsi="宋体" w:eastAsia="宋体" w:cs="宋体"/>
                <w:color w:val="auto"/>
                <w:sz w:val="24"/>
                <w:szCs w:val="24"/>
                <w:highlight w:val="none"/>
              </w:rPr>
              <w:t>标准</w:t>
            </w: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07957B47">
            <w:pPr>
              <w:pStyle w:val="143"/>
              <w:spacing w:before="153" w:line="360" w:lineRule="auto"/>
              <w:jc w:val="center"/>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满足《中华人民共和国政府采购法》第二十二条规定</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4DA1B4AA">
            <w:pPr>
              <w:pStyle w:val="143"/>
              <w:spacing w:before="153" w:line="360" w:lineRule="auto"/>
              <w:ind w:left="121"/>
              <w:rPr>
                <w:rFonts w:hint="default"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eastAsia="zh-CN"/>
              </w:rPr>
              <w:t>满足《中华人民共和国政府采购法》第二十二条规定</w:t>
            </w:r>
            <w:r>
              <w:rPr>
                <w:rFonts w:hint="eastAsia" w:cs="宋体"/>
                <w:color w:val="auto"/>
                <w:spacing w:val="-2"/>
                <w:highlight w:val="none"/>
                <w:lang w:val="en-US" w:eastAsia="zh-CN"/>
              </w:rPr>
              <w:t>；</w:t>
            </w:r>
          </w:p>
        </w:tc>
      </w:tr>
      <w:tr w14:paraId="1109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7D393AD1">
            <w:pPr>
              <w:spacing w:line="360" w:lineRule="auto"/>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657E116B">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0E8F8EEE">
            <w:pPr>
              <w:pStyle w:val="143"/>
              <w:spacing w:before="153" w:line="360" w:lineRule="auto"/>
              <w:jc w:val="center"/>
              <w:rPr>
                <w:rFonts w:hint="eastAsia" w:ascii="宋体" w:hAnsi="宋体" w:eastAsia="宋体" w:cs="宋体"/>
                <w:color w:val="auto"/>
                <w:spacing w:val="-3"/>
                <w:highlight w:val="none"/>
                <w:lang w:eastAsia="zh-CN"/>
              </w:rPr>
            </w:pPr>
            <w:r>
              <w:rPr>
                <w:rFonts w:hint="eastAsia" w:ascii="宋体" w:hAnsi="宋体" w:eastAsia="宋体" w:cs="宋体"/>
                <w:color w:val="auto"/>
                <w:kern w:val="0"/>
                <w:highlight w:val="none"/>
                <w:lang w:eastAsia="zh-CN"/>
              </w:rPr>
              <w:t>营业执照</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4A9A3A8F">
            <w:pPr>
              <w:pStyle w:val="143"/>
              <w:spacing w:before="153" w:line="360" w:lineRule="auto"/>
              <w:ind w:left="121"/>
              <w:rPr>
                <w:rFonts w:hint="default" w:ascii="宋体" w:hAnsi="宋体" w:eastAsia="宋体" w:cs="宋体"/>
                <w:color w:val="auto"/>
                <w:spacing w:val="-2"/>
                <w:highlight w:val="none"/>
                <w:lang w:val="en-US" w:eastAsia="zh-CN"/>
              </w:rPr>
            </w:pPr>
            <w:r>
              <w:rPr>
                <w:rFonts w:hint="eastAsia" w:cs="宋体"/>
                <w:color w:val="auto"/>
                <w:kern w:val="0"/>
                <w:highlight w:val="none"/>
                <w:lang w:eastAsia="zh-CN"/>
              </w:rPr>
              <w:t>供应商需具有独立企业法人资格，提供有效营业执照</w:t>
            </w:r>
            <w:r>
              <w:rPr>
                <w:rFonts w:hint="eastAsia" w:cs="宋体"/>
                <w:color w:val="auto"/>
                <w:kern w:val="0"/>
                <w:highlight w:val="none"/>
                <w:lang w:val="en-US" w:eastAsia="zh-CN"/>
              </w:rPr>
              <w:t>；</w:t>
            </w:r>
          </w:p>
        </w:tc>
      </w:tr>
      <w:tr w14:paraId="315A8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6168E08F">
            <w:pPr>
              <w:spacing w:line="360" w:lineRule="auto"/>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42B35E24">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6A583075">
            <w:pPr>
              <w:pStyle w:val="143"/>
              <w:spacing w:before="153" w:line="360" w:lineRule="auto"/>
              <w:jc w:val="center"/>
              <w:rPr>
                <w:rFonts w:hint="eastAsia" w:ascii="宋体" w:hAnsi="宋体" w:eastAsia="宋体" w:cs="宋体"/>
                <w:color w:val="auto"/>
                <w:spacing w:val="-3"/>
                <w:highlight w:val="none"/>
                <w:lang w:eastAsia="zh-CN"/>
              </w:rPr>
            </w:pPr>
            <w:r>
              <w:rPr>
                <w:rFonts w:hint="eastAsia" w:ascii="宋体" w:hAnsi="宋体" w:eastAsia="宋体" w:cs="宋体"/>
                <w:color w:val="auto"/>
                <w:highlight w:val="none"/>
                <w:lang w:eastAsia="zh-CN"/>
              </w:rPr>
              <w:t>具有履行本项目所必须的设备和专业技术服务能力</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37121AE5">
            <w:pPr>
              <w:pStyle w:val="143"/>
              <w:spacing w:before="153" w:line="360" w:lineRule="auto"/>
              <w:ind w:left="121"/>
              <w:rPr>
                <w:rFonts w:hint="default" w:ascii="宋体" w:hAnsi="宋体" w:eastAsia="宋体" w:cs="宋体"/>
                <w:color w:val="auto"/>
                <w:spacing w:val="-2"/>
                <w:highlight w:val="none"/>
                <w:lang w:val="en-US" w:eastAsia="zh-CN"/>
              </w:rPr>
            </w:pPr>
            <w:r>
              <w:rPr>
                <w:rFonts w:hint="eastAsia" w:ascii="宋体" w:hAnsi="宋体" w:eastAsia="宋体" w:cs="宋体"/>
                <w:color w:val="auto"/>
                <w:highlight w:val="none"/>
                <w:lang w:eastAsia="zh-CN"/>
              </w:rPr>
              <w:t>具有履行本项目所必须的设备和专业技术服务能力；（提供承诺书，格式自拟）</w:t>
            </w:r>
            <w:r>
              <w:rPr>
                <w:rFonts w:hint="eastAsia" w:cs="宋体"/>
                <w:color w:val="auto"/>
                <w:highlight w:val="none"/>
                <w:lang w:val="en-US" w:eastAsia="zh-CN"/>
              </w:rPr>
              <w:t>；</w:t>
            </w:r>
          </w:p>
        </w:tc>
      </w:tr>
      <w:tr w14:paraId="4DA92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7D7B963B">
            <w:pPr>
              <w:spacing w:line="360" w:lineRule="auto"/>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79E6E76C">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27AE2E46">
            <w:pPr>
              <w:pStyle w:val="143"/>
              <w:spacing w:before="153" w:line="360" w:lineRule="auto"/>
              <w:jc w:val="center"/>
              <w:rPr>
                <w:rFonts w:hint="eastAsia" w:ascii="宋体" w:hAnsi="宋体" w:eastAsia="宋体" w:cs="宋体"/>
                <w:color w:val="auto"/>
                <w:spacing w:val="-3"/>
                <w:highlight w:val="none"/>
                <w:lang w:eastAsia="zh-CN"/>
              </w:rPr>
            </w:pPr>
            <w:r>
              <w:rPr>
                <w:rFonts w:hint="eastAsia" w:ascii="宋体" w:hAnsi="宋体" w:eastAsia="宋体" w:cs="宋体"/>
                <w:color w:val="auto"/>
                <w:kern w:val="0"/>
                <w:highlight w:val="none"/>
                <w:lang w:eastAsia="zh-CN"/>
              </w:rPr>
              <w:t>无商业贿赂和不正当竞争行为</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656F554D">
            <w:pPr>
              <w:pStyle w:val="143"/>
              <w:spacing w:before="153" w:line="360" w:lineRule="auto"/>
              <w:ind w:left="121"/>
              <w:rPr>
                <w:rFonts w:hint="default" w:ascii="宋体" w:hAnsi="宋体" w:eastAsia="宋体" w:cs="宋体"/>
                <w:color w:val="auto"/>
                <w:spacing w:val="-2"/>
                <w:highlight w:val="none"/>
                <w:lang w:val="en-US" w:eastAsia="zh-CN"/>
              </w:rPr>
            </w:pPr>
            <w:r>
              <w:rPr>
                <w:rFonts w:hint="eastAsia" w:ascii="宋体" w:hAnsi="宋体" w:eastAsia="宋体" w:cs="宋体"/>
                <w:color w:val="auto"/>
                <w:kern w:val="0"/>
                <w:highlight w:val="none"/>
                <w:lang w:eastAsia="zh-CN"/>
              </w:rPr>
              <w:t>须提供本企业无商业贿赂和不正当竞争行为承诺书</w:t>
            </w:r>
            <w:r>
              <w:rPr>
                <w:rFonts w:hint="eastAsia" w:cs="宋体"/>
                <w:color w:val="auto"/>
                <w:kern w:val="0"/>
                <w:highlight w:val="none"/>
                <w:lang w:val="en-US" w:eastAsia="zh-CN"/>
              </w:rPr>
              <w:t>；</w:t>
            </w:r>
          </w:p>
        </w:tc>
      </w:tr>
      <w:tr w14:paraId="3EAAA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3342AFEB">
            <w:pPr>
              <w:spacing w:line="360" w:lineRule="auto"/>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7ACB78E2">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59814401">
            <w:pPr>
              <w:pStyle w:val="143"/>
              <w:spacing w:before="153" w:line="360" w:lineRule="auto"/>
              <w:ind w:left="462"/>
              <w:rPr>
                <w:rFonts w:hint="default"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eastAsia="zh-CN"/>
              </w:rPr>
              <w:t>信用</w:t>
            </w:r>
            <w:r>
              <w:rPr>
                <w:rFonts w:hint="eastAsia" w:cs="宋体"/>
                <w:color w:val="auto"/>
                <w:spacing w:val="-3"/>
                <w:highlight w:val="none"/>
                <w:lang w:val="en-US" w:eastAsia="zh-CN"/>
              </w:rPr>
              <w:t>查询</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65270729">
            <w:pPr>
              <w:pStyle w:val="143"/>
              <w:spacing w:before="153" w:line="360" w:lineRule="auto"/>
              <w:ind w:left="121"/>
              <w:rPr>
                <w:rFonts w:hint="default"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相关网站有最新规定的，按最新规定执行）</w:t>
            </w:r>
            <w:r>
              <w:rPr>
                <w:rFonts w:hint="eastAsia" w:cs="宋体"/>
                <w:color w:val="auto"/>
                <w:spacing w:val="-2"/>
                <w:highlight w:val="none"/>
                <w:lang w:val="en-US" w:eastAsia="zh-CN"/>
              </w:rPr>
              <w:t>；</w:t>
            </w:r>
          </w:p>
        </w:tc>
      </w:tr>
      <w:tr w14:paraId="7DEA6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18F565EE">
            <w:pPr>
              <w:spacing w:line="360" w:lineRule="auto"/>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05235E6F">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13FE2EE5">
            <w:pPr>
              <w:pStyle w:val="143"/>
              <w:spacing w:before="153" w:line="360" w:lineRule="auto"/>
              <w:jc w:val="center"/>
              <w:rPr>
                <w:rFonts w:hint="eastAsia" w:ascii="宋体" w:hAnsi="宋体" w:eastAsia="宋体" w:cs="宋体"/>
                <w:color w:val="auto"/>
                <w:spacing w:val="-3"/>
                <w:highlight w:val="none"/>
                <w:lang w:eastAsia="zh-CN"/>
              </w:rPr>
            </w:pPr>
            <w:r>
              <w:rPr>
                <w:rFonts w:hint="eastAsia" w:ascii="宋体" w:hAnsi="宋体" w:eastAsia="宋体" w:cs="宋体"/>
                <w:color w:val="auto"/>
                <w:highlight w:val="none"/>
                <w:lang w:eastAsia="zh-CN"/>
              </w:rPr>
              <w:t>直接控股、管理关系</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26DF120D">
            <w:pPr>
              <w:pStyle w:val="143"/>
              <w:spacing w:before="153" w:line="360" w:lineRule="auto"/>
              <w:ind w:left="121"/>
              <w:rPr>
                <w:rFonts w:hint="eastAsia" w:ascii="宋体" w:hAnsi="宋体" w:eastAsia="宋体" w:cs="宋体"/>
                <w:color w:val="auto"/>
                <w:spacing w:val="-2"/>
                <w:highlight w:val="none"/>
                <w:lang w:val="en-US" w:eastAsia="zh-CN"/>
              </w:rPr>
            </w:pPr>
            <w:r>
              <w:rPr>
                <w:rFonts w:hint="eastAsia" w:ascii="宋体" w:hAnsi="宋体" w:eastAsia="宋体" w:cs="宋体"/>
                <w:color w:val="auto"/>
                <w:kern w:val="0"/>
                <w:sz w:val="24"/>
                <w:szCs w:val="24"/>
                <w:highlight w:val="none"/>
              </w:rPr>
              <w:t>单位负责人为同一人或者存在直接控股、管理关系的不同</w:t>
            </w:r>
            <w:r>
              <w:rPr>
                <w:rFonts w:hint="eastAsia" w:ascii="宋体" w:hAnsi="宋体" w:eastAsia="宋体" w:cs="宋体"/>
                <w:color w:val="auto"/>
                <w:kern w:val="0"/>
                <w:sz w:val="24"/>
                <w:szCs w:val="24"/>
                <w:highlight w:val="none"/>
                <w:lang w:eastAsia="zh-CN"/>
              </w:rPr>
              <w:t>投标供应商</w:t>
            </w:r>
            <w:r>
              <w:rPr>
                <w:rFonts w:hint="eastAsia" w:ascii="宋体" w:hAnsi="宋体" w:eastAsia="宋体" w:cs="宋体"/>
                <w:color w:val="auto"/>
                <w:kern w:val="0"/>
                <w:sz w:val="24"/>
                <w:szCs w:val="24"/>
                <w:highlight w:val="none"/>
              </w:rPr>
              <w:t>，不得参加同一合同项下的政府采购活动，提供“国家企业信用信息公示系统”中查询截图（需包含公司基本信息、股东信息及股权变更信息）查询日期自公告发布之日起，查询截止时间为投标截止时间止</w:t>
            </w:r>
            <w:r>
              <w:rPr>
                <w:rFonts w:hint="eastAsia" w:ascii="宋体" w:hAnsi="宋体" w:eastAsia="宋体" w:cs="宋体"/>
                <w:color w:val="auto"/>
                <w:kern w:val="0"/>
                <w:sz w:val="24"/>
                <w:szCs w:val="24"/>
                <w:highlight w:val="none"/>
                <w:lang w:val="en-US" w:eastAsia="zh-CN"/>
              </w:rPr>
              <w:t>；</w:t>
            </w:r>
          </w:p>
        </w:tc>
      </w:tr>
      <w:tr w14:paraId="03770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2FECBA8A">
            <w:pPr>
              <w:spacing w:line="360" w:lineRule="auto"/>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48395833">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7A02515B">
            <w:pPr>
              <w:pStyle w:val="143"/>
              <w:spacing w:before="153" w:line="360" w:lineRule="auto"/>
              <w:jc w:val="center"/>
              <w:rPr>
                <w:rFonts w:hint="eastAsia" w:ascii="宋体" w:hAnsi="宋体" w:eastAsia="宋体" w:cs="宋体"/>
                <w:color w:val="auto"/>
                <w:spacing w:val="-3"/>
                <w:highlight w:val="none"/>
              </w:rPr>
            </w:pPr>
            <w:r>
              <w:rPr>
                <w:rFonts w:hint="eastAsia" w:cs="宋体"/>
                <w:color w:val="auto"/>
                <w:kern w:val="0"/>
                <w:highlight w:val="none"/>
                <w:lang w:val="en-US" w:eastAsia="zh-CN"/>
              </w:rPr>
              <w:t>非</w:t>
            </w:r>
            <w:r>
              <w:rPr>
                <w:rFonts w:hint="eastAsia" w:ascii="宋体" w:hAnsi="宋体" w:eastAsia="宋体" w:cs="宋体"/>
                <w:color w:val="auto"/>
                <w:kern w:val="0"/>
                <w:highlight w:val="none"/>
              </w:rPr>
              <w:t>联合体投标</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16A638DE">
            <w:pPr>
              <w:pStyle w:val="143"/>
              <w:spacing w:before="153" w:line="360" w:lineRule="auto"/>
              <w:ind w:left="121"/>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本项目不接受联合体投标（提供非联合体声明函）</w:t>
            </w:r>
            <w:r>
              <w:rPr>
                <w:rFonts w:hint="eastAsia" w:cs="宋体"/>
                <w:color w:val="auto"/>
                <w:spacing w:val="-2"/>
                <w:highlight w:val="none"/>
                <w:lang w:eastAsia="zh-CN"/>
              </w:rPr>
              <w:t>。</w:t>
            </w:r>
          </w:p>
        </w:tc>
      </w:tr>
      <w:tr w14:paraId="61B14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63" w:type="dxa"/>
            <w:vMerge w:val="restart"/>
            <w:tcBorders>
              <w:top w:val="single" w:color="auto" w:sz="4" w:space="0"/>
              <w:left w:val="single" w:color="auto" w:sz="4" w:space="0"/>
              <w:bottom w:val="single" w:color="auto" w:sz="4" w:space="0"/>
              <w:right w:val="single" w:color="auto" w:sz="4" w:space="0"/>
            </w:tcBorders>
            <w:noWrap w:val="0"/>
            <w:vAlign w:val="center"/>
          </w:tcPr>
          <w:p w14:paraId="5E3244E1">
            <w:pPr>
              <w:pStyle w:val="143"/>
              <w:spacing w:before="78" w:line="360" w:lineRule="auto"/>
              <w:ind w:left="222"/>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rPr>
              <w:t>2.1.</w:t>
            </w:r>
            <w:r>
              <w:rPr>
                <w:rFonts w:hint="eastAsia" w:ascii="宋体" w:hAnsi="宋体" w:eastAsia="宋体" w:cs="宋体"/>
                <w:color w:val="auto"/>
                <w:spacing w:val="-2"/>
                <w:highlight w:val="none"/>
                <w:lang w:eastAsia="zh-CN"/>
              </w:rPr>
              <w:t>3</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3A2A2C0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符合性</w:t>
            </w:r>
          </w:p>
          <w:p w14:paraId="7C3BEFB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w:t>
            </w:r>
          </w:p>
          <w:p w14:paraId="02D0FCF6">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标准</w:t>
            </w: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1894560A">
            <w:pPr>
              <w:pStyle w:val="143"/>
              <w:spacing w:before="152" w:line="360" w:lineRule="auto"/>
              <w:jc w:val="center"/>
              <w:rPr>
                <w:rFonts w:hint="eastAsia" w:ascii="宋体" w:hAnsi="宋体" w:eastAsia="宋体" w:cs="宋体"/>
                <w:color w:val="auto"/>
                <w:highlight w:val="none"/>
              </w:rPr>
            </w:pPr>
            <w:r>
              <w:rPr>
                <w:rFonts w:hint="eastAsia" w:ascii="宋体" w:hAnsi="宋体" w:eastAsia="宋体" w:cs="宋体"/>
                <w:color w:val="auto"/>
                <w:spacing w:val="-5"/>
                <w:highlight w:val="none"/>
              </w:rPr>
              <w:t>交货期</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0754297E">
            <w:pPr>
              <w:pStyle w:val="143"/>
              <w:spacing w:before="152" w:line="360" w:lineRule="auto"/>
              <w:ind w:left="121"/>
              <w:rPr>
                <w:rFonts w:hint="eastAsia" w:ascii="宋体" w:hAnsi="宋体" w:eastAsia="宋体" w:cs="宋体"/>
                <w:color w:val="auto"/>
                <w:highlight w:val="none"/>
                <w:lang w:eastAsia="zh-CN"/>
              </w:rPr>
            </w:pPr>
            <w:r>
              <w:rPr>
                <w:rFonts w:hint="eastAsia" w:ascii="宋体" w:hAnsi="宋体" w:eastAsia="宋体" w:cs="宋体"/>
                <w:color w:val="auto"/>
                <w:kern w:val="0"/>
                <w:sz w:val="24"/>
                <w:szCs w:val="24"/>
                <w:highlight w:val="none"/>
                <w:lang w:eastAsia="zh-CN"/>
              </w:rPr>
              <w:t>自合同签订之日起120日历天；</w:t>
            </w:r>
          </w:p>
        </w:tc>
      </w:tr>
      <w:tr w14:paraId="0B996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top"/>
          </w:tcPr>
          <w:p w14:paraId="69F919BC">
            <w:pPr>
              <w:spacing w:line="360" w:lineRule="auto"/>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top"/>
          </w:tcPr>
          <w:p w14:paraId="52BFF6B7">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1E0784DA">
            <w:pPr>
              <w:pStyle w:val="143"/>
              <w:spacing w:before="122" w:line="360" w:lineRule="auto"/>
              <w:jc w:val="center"/>
              <w:rPr>
                <w:rFonts w:hint="eastAsia" w:ascii="宋体" w:hAnsi="宋体" w:eastAsia="宋体" w:cs="宋体"/>
                <w:color w:val="auto"/>
                <w:highlight w:val="none"/>
              </w:rPr>
            </w:pPr>
            <w:r>
              <w:rPr>
                <w:rFonts w:hint="eastAsia" w:ascii="宋体" w:hAnsi="宋体" w:eastAsia="宋体" w:cs="宋体"/>
                <w:color w:val="auto"/>
                <w:spacing w:val="-4"/>
                <w:highlight w:val="none"/>
              </w:rPr>
              <w:t>交货地点</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6E57423A">
            <w:pPr>
              <w:pStyle w:val="143"/>
              <w:spacing w:before="122" w:line="360" w:lineRule="auto"/>
              <w:ind w:left="12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采购人指定地点；</w:t>
            </w:r>
          </w:p>
        </w:tc>
      </w:tr>
      <w:tr w14:paraId="5888C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top"/>
          </w:tcPr>
          <w:p w14:paraId="344E9B63">
            <w:pPr>
              <w:spacing w:line="360" w:lineRule="auto"/>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top"/>
          </w:tcPr>
          <w:p w14:paraId="67A48D88">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6B372C93">
            <w:pPr>
              <w:pStyle w:val="143"/>
              <w:spacing w:before="120" w:line="360" w:lineRule="auto"/>
              <w:jc w:val="center"/>
              <w:rPr>
                <w:rFonts w:hint="eastAsia" w:ascii="宋体" w:hAnsi="宋体" w:eastAsia="宋体" w:cs="宋体"/>
                <w:color w:val="auto"/>
                <w:highlight w:val="none"/>
              </w:rPr>
            </w:pPr>
            <w:r>
              <w:rPr>
                <w:rFonts w:hint="eastAsia" w:ascii="宋体" w:hAnsi="宋体" w:eastAsia="宋体" w:cs="宋体"/>
                <w:color w:val="auto"/>
                <w:spacing w:val="-4"/>
                <w:highlight w:val="none"/>
              </w:rPr>
              <w:t>质保期</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3DF353C8">
            <w:pPr>
              <w:pStyle w:val="143"/>
              <w:spacing w:before="119" w:line="360" w:lineRule="auto"/>
              <w:ind w:left="121"/>
              <w:rPr>
                <w:rFonts w:hint="eastAsia" w:ascii="宋体" w:hAnsi="宋体" w:eastAsia="宋体" w:cs="宋体"/>
                <w:color w:val="auto"/>
                <w:highlight w:val="none"/>
                <w:lang w:eastAsia="zh-CN"/>
              </w:rPr>
            </w:pPr>
            <w:r>
              <w:rPr>
                <w:rFonts w:hint="eastAsia" w:ascii="宋体" w:hAnsi="宋体" w:eastAsia="宋体" w:cs="宋体"/>
                <w:color w:val="auto"/>
                <w:kern w:val="0"/>
                <w:sz w:val="24"/>
                <w:szCs w:val="24"/>
                <w:highlight w:val="none"/>
                <w:lang w:eastAsia="zh-CN"/>
              </w:rPr>
              <w:t>项目最终验收合格之日起1年；</w:t>
            </w:r>
          </w:p>
        </w:tc>
      </w:tr>
      <w:tr w14:paraId="1F2A1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top"/>
          </w:tcPr>
          <w:p w14:paraId="54E585EA">
            <w:pPr>
              <w:spacing w:line="360" w:lineRule="auto"/>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top"/>
          </w:tcPr>
          <w:p w14:paraId="76659958">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2BBED2CF">
            <w:pPr>
              <w:pStyle w:val="143"/>
              <w:spacing w:before="153" w:line="360" w:lineRule="auto"/>
              <w:jc w:val="center"/>
              <w:rPr>
                <w:rFonts w:hint="eastAsia" w:ascii="宋体" w:hAnsi="宋体" w:eastAsia="宋体" w:cs="宋体"/>
                <w:color w:val="auto"/>
                <w:highlight w:val="none"/>
              </w:rPr>
            </w:pPr>
            <w:r>
              <w:rPr>
                <w:rFonts w:hint="eastAsia" w:ascii="宋体" w:hAnsi="宋体" w:eastAsia="宋体" w:cs="宋体"/>
                <w:color w:val="auto"/>
                <w:spacing w:val="-3"/>
                <w:highlight w:val="none"/>
              </w:rPr>
              <w:t>质量要求</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115D7EC2">
            <w:pPr>
              <w:pStyle w:val="143"/>
              <w:spacing w:before="153" w:line="360" w:lineRule="auto"/>
              <w:ind w:left="121"/>
              <w:rPr>
                <w:rFonts w:hint="eastAsia" w:ascii="宋体" w:hAnsi="宋体" w:eastAsia="宋体" w:cs="宋体"/>
                <w:color w:val="auto"/>
                <w:highlight w:val="none"/>
                <w:lang w:eastAsia="zh-CN"/>
              </w:rPr>
            </w:pPr>
            <w:r>
              <w:rPr>
                <w:rFonts w:hint="eastAsia" w:ascii="宋体" w:hAnsi="宋体" w:eastAsia="宋体" w:cs="宋体"/>
                <w:color w:val="auto"/>
                <w:kern w:val="0"/>
                <w:sz w:val="24"/>
                <w:szCs w:val="24"/>
                <w:highlight w:val="none"/>
              </w:rPr>
              <w:t>合格(符合现行国家、行业、地方相关规范要求)</w:t>
            </w:r>
            <w:r>
              <w:rPr>
                <w:rFonts w:hint="eastAsia" w:ascii="宋体" w:hAnsi="宋体" w:eastAsia="宋体" w:cs="宋体"/>
                <w:color w:val="auto"/>
                <w:kern w:val="0"/>
                <w:sz w:val="24"/>
                <w:szCs w:val="24"/>
                <w:highlight w:val="none"/>
                <w:lang w:eastAsia="zh-CN"/>
              </w:rPr>
              <w:t>；</w:t>
            </w:r>
          </w:p>
        </w:tc>
      </w:tr>
      <w:tr w14:paraId="382D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top"/>
          </w:tcPr>
          <w:p w14:paraId="2BEE46A0">
            <w:pPr>
              <w:spacing w:line="360" w:lineRule="auto"/>
              <w:rPr>
                <w:rFonts w:hint="eastAsia" w:ascii="宋体" w:hAnsi="宋体" w:eastAsia="宋体" w:cs="宋体"/>
                <w:color w:val="auto"/>
                <w:sz w:val="24"/>
                <w:szCs w:val="24"/>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top"/>
          </w:tcPr>
          <w:p w14:paraId="08A96DB8">
            <w:pPr>
              <w:spacing w:line="360" w:lineRule="auto"/>
              <w:rPr>
                <w:rFonts w:hint="eastAsia" w:ascii="宋体" w:hAnsi="宋体" w:eastAsia="宋体" w:cs="宋体"/>
                <w:color w:val="auto"/>
                <w:sz w:val="24"/>
                <w:szCs w:val="24"/>
                <w:highlight w:val="none"/>
              </w:rPr>
            </w:pP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5C0E98F7">
            <w:pPr>
              <w:pStyle w:val="143"/>
              <w:spacing w:before="152" w:line="360" w:lineRule="auto"/>
              <w:jc w:val="center"/>
              <w:rPr>
                <w:rFonts w:hint="eastAsia" w:ascii="宋体" w:hAnsi="宋体" w:eastAsia="宋体" w:cs="宋体"/>
                <w:color w:val="auto"/>
                <w:highlight w:val="none"/>
              </w:rPr>
            </w:pPr>
            <w:r>
              <w:rPr>
                <w:rFonts w:hint="eastAsia" w:ascii="宋体" w:hAnsi="宋体" w:eastAsia="宋体" w:cs="宋体"/>
                <w:color w:val="auto"/>
                <w:spacing w:val="-3"/>
                <w:highlight w:val="none"/>
              </w:rPr>
              <w:t>投标有效期</w:t>
            </w:r>
          </w:p>
        </w:tc>
        <w:tc>
          <w:tcPr>
            <w:tcW w:w="5989" w:type="dxa"/>
            <w:tcBorders>
              <w:top w:val="single" w:color="auto" w:sz="4" w:space="0"/>
              <w:left w:val="single" w:color="auto" w:sz="4" w:space="0"/>
              <w:bottom w:val="single" w:color="auto" w:sz="4" w:space="0"/>
              <w:right w:val="single" w:color="auto" w:sz="4" w:space="0"/>
            </w:tcBorders>
            <w:noWrap w:val="0"/>
            <w:vAlign w:val="center"/>
          </w:tcPr>
          <w:p w14:paraId="06A1CCC5">
            <w:pPr>
              <w:pStyle w:val="143"/>
              <w:spacing w:before="153" w:line="360" w:lineRule="auto"/>
              <w:ind w:left="121"/>
              <w:rPr>
                <w:rFonts w:hint="eastAsia" w:ascii="宋体" w:hAnsi="宋体" w:eastAsia="宋体" w:cs="宋体"/>
                <w:color w:val="auto"/>
                <w:spacing w:val="-2"/>
                <w:highlight w:val="none"/>
                <w:lang w:eastAsia="zh-CN"/>
              </w:rPr>
            </w:pPr>
            <w:r>
              <w:rPr>
                <w:rFonts w:hint="eastAsia" w:ascii="宋体" w:hAnsi="宋体" w:eastAsia="宋体" w:cs="宋体"/>
                <w:color w:val="auto"/>
                <w:sz w:val="24"/>
                <w:szCs w:val="24"/>
                <w:highlight w:val="none"/>
              </w:rPr>
              <w:t>自投标截止之日起60日历天</w:t>
            </w:r>
            <w:r>
              <w:rPr>
                <w:rFonts w:hint="eastAsia" w:ascii="宋体" w:hAnsi="宋体" w:eastAsia="宋体" w:cs="宋体"/>
                <w:color w:val="auto"/>
                <w:sz w:val="24"/>
                <w:szCs w:val="24"/>
                <w:highlight w:val="none"/>
                <w:lang w:eastAsia="zh-CN"/>
              </w:rPr>
              <w:t>。</w:t>
            </w:r>
          </w:p>
        </w:tc>
      </w:tr>
      <w:tr w14:paraId="65C37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63" w:type="dxa"/>
            <w:noWrap w:val="0"/>
            <w:vAlign w:val="center"/>
          </w:tcPr>
          <w:p w14:paraId="69E898CF">
            <w:pPr>
              <w:pStyle w:val="143"/>
              <w:spacing w:before="40" w:line="360" w:lineRule="auto"/>
              <w:jc w:val="center"/>
              <w:rPr>
                <w:rFonts w:hint="eastAsia" w:ascii="宋体" w:hAnsi="宋体" w:eastAsia="宋体" w:cs="宋体"/>
                <w:color w:val="auto"/>
                <w:spacing w:val="-18"/>
                <w:highlight w:val="none"/>
              </w:rPr>
            </w:pPr>
            <w:r>
              <w:rPr>
                <w:rFonts w:hint="eastAsia" w:ascii="宋体" w:hAnsi="宋体" w:eastAsia="宋体" w:cs="宋体"/>
                <w:color w:val="auto"/>
                <w:spacing w:val="-5"/>
                <w:highlight w:val="none"/>
              </w:rPr>
              <w:t>条款</w:t>
            </w:r>
            <w:r>
              <w:rPr>
                <w:rFonts w:hint="eastAsia" w:ascii="宋体" w:hAnsi="宋体" w:eastAsia="宋体" w:cs="宋体"/>
                <w:color w:val="auto"/>
                <w:highlight w:val="none"/>
              </w:rPr>
              <w:t>号</w:t>
            </w:r>
          </w:p>
        </w:tc>
        <w:tc>
          <w:tcPr>
            <w:tcW w:w="2883" w:type="dxa"/>
            <w:gridSpan w:val="3"/>
            <w:noWrap w:val="0"/>
            <w:vAlign w:val="center"/>
          </w:tcPr>
          <w:p w14:paraId="1369B750">
            <w:pPr>
              <w:pStyle w:val="143"/>
              <w:spacing w:before="194" w:line="360" w:lineRule="auto"/>
              <w:jc w:val="center"/>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条款内容</w:t>
            </w:r>
          </w:p>
        </w:tc>
        <w:tc>
          <w:tcPr>
            <w:tcW w:w="5989" w:type="dxa"/>
            <w:noWrap w:val="0"/>
            <w:vAlign w:val="center"/>
          </w:tcPr>
          <w:p w14:paraId="2D75895A">
            <w:pPr>
              <w:pStyle w:val="143"/>
              <w:spacing w:before="194" w:line="360" w:lineRule="auto"/>
              <w:jc w:val="center"/>
              <w:rPr>
                <w:rFonts w:hint="eastAsia" w:ascii="宋体" w:hAnsi="宋体" w:eastAsia="宋体" w:cs="宋体"/>
                <w:color w:val="auto"/>
                <w:highlight w:val="none"/>
              </w:rPr>
            </w:pPr>
            <w:r>
              <w:rPr>
                <w:rFonts w:hint="eastAsia" w:ascii="宋体" w:hAnsi="宋体" w:eastAsia="宋体" w:cs="宋体"/>
                <w:color w:val="auto"/>
                <w:spacing w:val="-2"/>
                <w:highlight w:val="none"/>
              </w:rPr>
              <w:t>编列内容</w:t>
            </w:r>
          </w:p>
        </w:tc>
      </w:tr>
      <w:tr w14:paraId="44906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963" w:type="dxa"/>
            <w:noWrap w:val="0"/>
            <w:vAlign w:val="center"/>
          </w:tcPr>
          <w:p w14:paraId="01A96410">
            <w:pPr>
              <w:pStyle w:val="143"/>
              <w:spacing w:before="78" w:line="360" w:lineRule="auto"/>
              <w:ind w:left="222"/>
              <w:jc w:val="both"/>
              <w:rPr>
                <w:rFonts w:hint="eastAsia" w:ascii="宋体" w:hAnsi="宋体" w:eastAsia="宋体" w:cs="宋体"/>
                <w:color w:val="auto"/>
                <w:spacing w:val="-18"/>
                <w:highlight w:val="none"/>
              </w:rPr>
            </w:pPr>
            <w:r>
              <w:rPr>
                <w:rFonts w:hint="eastAsia" w:ascii="宋体" w:hAnsi="宋体" w:eastAsia="宋体" w:cs="宋体"/>
                <w:color w:val="auto"/>
                <w:spacing w:val="-2"/>
                <w:highlight w:val="none"/>
              </w:rPr>
              <w:t>2.2.1</w:t>
            </w:r>
          </w:p>
        </w:tc>
        <w:tc>
          <w:tcPr>
            <w:tcW w:w="2883" w:type="dxa"/>
            <w:gridSpan w:val="3"/>
            <w:noWrap w:val="0"/>
            <w:vAlign w:val="center"/>
          </w:tcPr>
          <w:p w14:paraId="60C759F6">
            <w:pPr>
              <w:pStyle w:val="143"/>
              <w:spacing w:before="79" w:line="360" w:lineRule="auto"/>
              <w:jc w:val="center"/>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分值构成</w:t>
            </w:r>
          </w:p>
          <w:p w14:paraId="1346BA8E">
            <w:pPr>
              <w:pStyle w:val="143"/>
              <w:spacing w:before="79" w:line="360" w:lineRule="auto"/>
              <w:jc w:val="center"/>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(总分100分)</w:t>
            </w:r>
          </w:p>
        </w:tc>
        <w:tc>
          <w:tcPr>
            <w:tcW w:w="5989" w:type="dxa"/>
            <w:noWrap w:val="0"/>
            <w:vAlign w:val="center"/>
          </w:tcPr>
          <w:p w14:paraId="5316290A">
            <w:pPr>
              <w:pStyle w:val="143"/>
              <w:spacing w:before="38" w:line="360" w:lineRule="auto"/>
              <w:ind w:left="122"/>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投标报价：30分</w:t>
            </w:r>
          </w:p>
          <w:p w14:paraId="3ACC814D">
            <w:pPr>
              <w:pStyle w:val="143"/>
              <w:spacing w:before="29" w:line="360" w:lineRule="auto"/>
              <w:ind w:left="124"/>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技术部分：</w:t>
            </w:r>
            <w:r>
              <w:rPr>
                <w:rFonts w:hint="eastAsia" w:cs="宋体"/>
                <w:color w:val="auto"/>
                <w:spacing w:val="-4"/>
                <w:highlight w:val="none"/>
                <w:lang w:val="en-US" w:eastAsia="zh-CN"/>
              </w:rPr>
              <w:t>55</w:t>
            </w:r>
            <w:r>
              <w:rPr>
                <w:rFonts w:hint="eastAsia" w:ascii="宋体" w:hAnsi="宋体" w:eastAsia="宋体" w:cs="宋体"/>
                <w:color w:val="auto"/>
                <w:spacing w:val="-4"/>
                <w:highlight w:val="none"/>
              </w:rPr>
              <w:t>分</w:t>
            </w:r>
          </w:p>
          <w:p w14:paraId="3EAB47CB">
            <w:pPr>
              <w:pStyle w:val="143"/>
              <w:spacing w:before="29" w:line="360" w:lineRule="auto"/>
              <w:ind w:left="124"/>
              <w:rPr>
                <w:rFonts w:hint="eastAsia" w:ascii="宋体" w:hAnsi="宋体" w:eastAsia="宋体" w:cs="宋体"/>
                <w:color w:val="auto"/>
                <w:highlight w:val="none"/>
              </w:rPr>
            </w:pPr>
            <w:r>
              <w:rPr>
                <w:rFonts w:hint="eastAsia" w:ascii="宋体" w:hAnsi="宋体" w:eastAsia="宋体" w:cs="宋体"/>
                <w:color w:val="auto"/>
                <w:spacing w:val="-3"/>
                <w:highlight w:val="none"/>
                <w:lang w:eastAsia="zh-CN"/>
              </w:rPr>
              <w:t>商务部分：</w:t>
            </w:r>
            <w:r>
              <w:rPr>
                <w:rFonts w:hint="eastAsia" w:cs="宋体"/>
                <w:color w:val="auto"/>
                <w:spacing w:val="-3"/>
                <w:highlight w:val="none"/>
                <w:lang w:val="en-US" w:eastAsia="zh-CN"/>
              </w:rPr>
              <w:t>15</w:t>
            </w:r>
            <w:r>
              <w:rPr>
                <w:rFonts w:hint="eastAsia" w:ascii="宋体" w:hAnsi="宋体" w:eastAsia="宋体" w:cs="宋体"/>
                <w:color w:val="auto"/>
                <w:spacing w:val="-3"/>
                <w:highlight w:val="none"/>
                <w:lang w:eastAsia="zh-CN"/>
              </w:rPr>
              <w:t>分</w:t>
            </w:r>
          </w:p>
        </w:tc>
      </w:tr>
      <w:tr w14:paraId="30246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63" w:type="dxa"/>
            <w:noWrap w:val="0"/>
            <w:vAlign w:val="center"/>
          </w:tcPr>
          <w:p w14:paraId="5BA862D7">
            <w:pPr>
              <w:pStyle w:val="143"/>
              <w:spacing w:before="54" w:line="360" w:lineRule="auto"/>
              <w:jc w:val="center"/>
              <w:rPr>
                <w:rFonts w:hint="eastAsia" w:ascii="宋体" w:hAnsi="宋体" w:eastAsia="宋体" w:cs="宋体"/>
                <w:color w:val="auto"/>
                <w:spacing w:val="-18"/>
                <w:highlight w:val="none"/>
              </w:rPr>
            </w:pPr>
            <w:r>
              <w:rPr>
                <w:rFonts w:hint="eastAsia" w:ascii="宋体" w:hAnsi="宋体" w:eastAsia="宋体" w:cs="宋体"/>
                <w:color w:val="auto"/>
                <w:spacing w:val="-5"/>
                <w:highlight w:val="none"/>
              </w:rPr>
              <w:t>条款</w:t>
            </w:r>
            <w:r>
              <w:rPr>
                <w:rFonts w:hint="eastAsia" w:ascii="宋体" w:hAnsi="宋体" w:eastAsia="宋体" w:cs="宋体"/>
                <w:color w:val="auto"/>
                <w:highlight w:val="none"/>
              </w:rPr>
              <w:t>号</w:t>
            </w:r>
          </w:p>
        </w:tc>
        <w:tc>
          <w:tcPr>
            <w:tcW w:w="2883" w:type="dxa"/>
            <w:gridSpan w:val="3"/>
            <w:noWrap w:val="0"/>
            <w:vAlign w:val="top"/>
          </w:tcPr>
          <w:p w14:paraId="3921ECEC">
            <w:pPr>
              <w:pStyle w:val="143"/>
              <w:spacing w:before="210" w:line="360" w:lineRule="auto"/>
              <w:ind w:left="931"/>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条款内容</w:t>
            </w:r>
          </w:p>
        </w:tc>
        <w:tc>
          <w:tcPr>
            <w:tcW w:w="5989" w:type="dxa"/>
            <w:noWrap w:val="0"/>
            <w:vAlign w:val="top"/>
          </w:tcPr>
          <w:p w14:paraId="1E0CEBF8">
            <w:pPr>
              <w:pStyle w:val="143"/>
              <w:spacing w:before="210" w:line="360" w:lineRule="auto"/>
              <w:ind w:left="2620"/>
              <w:rPr>
                <w:rFonts w:hint="eastAsia" w:ascii="宋体" w:hAnsi="宋体" w:eastAsia="宋体" w:cs="宋体"/>
                <w:color w:val="auto"/>
                <w:highlight w:val="none"/>
              </w:rPr>
            </w:pPr>
            <w:r>
              <w:rPr>
                <w:rFonts w:hint="eastAsia" w:ascii="宋体" w:hAnsi="宋体" w:eastAsia="宋体" w:cs="宋体"/>
                <w:color w:val="auto"/>
                <w:spacing w:val="-2"/>
                <w:highlight w:val="none"/>
              </w:rPr>
              <w:t>编列内容</w:t>
            </w:r>
          </w:p>
        </w:tc>
      </w:tr>
      <w:tr w14:paraId="2377D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3" w:type="dxa"/>
            <w:noWrap w:val="0"/>
            <w:vAlign w:val="center"/>
          </w:tcPr>
          <w:p w14:paraId="7D98F474">
            <w:pPr>
              <w:pStyle w:val="143"/>
              <w:spacing w:before="311" w:line="360" w:lineRule="auto"/>
              <w:jc w:val="center"/>
              <w:rPr>
                <w:rFonts w:hint="eastAsia" w:ascii="宋体" w:hAnsi="宋体" w:eastAsia="宋体" w:cs="宋体"/>
                <w:color w:val="auto"/>
                <w:highlight w:val="none"/>
              </w:rPr>
            </w:pPr>
            <w:r>
              <w:rPr>
                <w:rFonts w:hint="eastAsia" w:ascii="宋体" w:hAnsi="宋体" w:eastAsia="宋体" w:cs="宋体"/>
                <w:color w:val="auto"/>
                <w:spacing w:val="-2"/>
                <w:position w:val="18"/>
                <w:highlight w:val="none"/>
              </w:rPr>
              <w:t>2.2.2</w:t>
            </w:r>
          </w:p>
          <w:p w14:paraId="318322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(1)</w:t>
            </w:r>
          </w:p>
        </w:tc>
        <w:tc>
          <w:tcPr>
            <w:tcW w:w="2883" w:type="dxa"/>
            <w:gridSpan w:val="3"/>
            <w:noWrap w:val="0"/>
            <w:vAlign w:val="center"/>
          </w:tcPr>
          <w:p w14:paraId="20FA4300">
            <w:pPr>
              <w:spacing w:line="360"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投标报价</w:t>
            </w:r>
          </w:p>
          <w:p w14:paraId="42FF71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（30分）</w:t>
            </w:r>
          </w:p>
        </w:tc>
        <w:tc>
          <w:tcPr>
            <w:tcW w:w="5989" w:type="dxa"/>
            <w:noWrap w:val="0"/>
            <w:vAlign w:val="top"/>
          </w:tcPr>
          <w:p w14:paraId="3BE5F6AF">
            <w:pPr>
              <w:pStyle w:val="143"/>
              <w:spacing w:before="39" w:line="360" w:lineRule="auto"/>
              <w:ind w:left="24" w:right="115" w:hanging="13"/>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1、超出采购人最高限价的投标报价为无效报价、按废标处理。</w:t>
            </w:r>
          </w:p>
          <w:p w14:paraId="37DAEE4E">
            <w:pPr>
              <w:pStyle w:val="143"/>
              <w:spacing w:before="39" w:line="360" w:lineRule="auto"/>
              <w:ind w:left="24" w:right="115" w:hanging="13"/>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2、所有未进入详细评审的投标为无效投标，其报价不作为评分依据。</w:t>
            </w:r>
          </w:p>
          <w:p w14:paraId="0A89FDEE">
            <w:pPr>
              <w:pStyle w:val="143"/>
              <w:spacing w:before="39" w:line="360" w:lineRule="auto"/>
              <w:ind w:left="24" w:right="115" w:hanging="13"/>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3、价格分统一采用低价优先法计算，既满足招标文件要求且投标价格最低的投标报价为评标基准价，其价格分为满分。其他供应商的价格分统一按照下列公式计算：</w:t>
            </w:r>
          </w:p>
          <w:p w14:paraId="281A2D7E">
            <w:pPr>
              <w:pStyle w:val="143"/>
              <w:spacing w:before="39" w:line="360" w:lineRule="auto"/>
              <w:ind w:left="24" w:right="115" w:hanging="13"/>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供应商报价得分=（评标基准价/供应商投标报价）×30×100%</w:t>
            </w:r>
          </w:p>
          <w:p w14:paraId="7FCDC56F">
            <w:pPr>
              <w:pStyle w:val="143"/>
              <w:spacing w:before="39" w:line="360" w:lineRule="auto"/>
              <w:ind w:left="24" w:right="115" w:hanging="13"/>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4、落实政府采购政策，对小型、微型企业、监狱企业及残疾人福利性单位产品（以投标文件提供的符合规定的有关证明材料为准）价格给予20% 的扣除（同一供应商，中小企业产品和监狱企业产品价格扣除优惠只享受一次，不得重复享受），以扣除的价格计算评标基准价和投标报价。</w:t>
            </w:r>
          </w:p>
          <w:p w14:paraId="76F4E31D">
            <w:pPr>
              <w:pStyle w:val="143"/>
              <w:spacing w:before="39" w:line="360" w:lineRule="auto"/>
              <w:ind w:left="24" w:right="115" w:hanging="13"/>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具体算法：评标报价=投标总报价×（1-20%）。</w:t>
            </w:r>
          </w:p>
          <w:p w14:paraId="4B48BDB8">
            <w:pPr>
              <w:pStyle w:val="143"/>
              <w:spacing w:before="39" w:line="360" w:lineRule="auto"/>
              <w:ind w:left="24" w:right="115" w:hanging="13"/>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备注：1）为了促进中小企业发展，根据《中华人民共和国政府采购法实施条例》第六条和《国务院关于印发扎实稳住经济一揽子政策措施的通知》（国发[2022]12号）规定，给予小型或微型企业价格20%的扣除，用扣除后的价格参与评审。中小企业划型标准见《关于印发中小企业划型标规定的通知》（工信部联企业[2011]300号）。</w:t>
            </w:r>
          </w:p>
          <w:p w14:paraId="7FC9069C">
            <w:pPr>
              <w:pStyle w:val="143"/>
              <w:spacing w:before="39" w:line="360" w:lineRule="auto"/>
              <w:ind w:left="24" w:right="115" w:hanging="13"/>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2）供应商若为小微企业，须自行提供中小企业声明函或小微企业名录查询截图，并对其真实性负责。没有提供有效证明材料的供应商将被视为不接受投标总价的扣除，用原投标总价参与评审。</w:t>
            </w:r>
          </w:p>
          <w:p w14:paraId="7A0A693B">
            <w:pPr>
              <w:pStyle w:val="143"/>
              <w:spacing w:before="39" w:line="360" w:lineRule="auto"/>
              <w:ind w:left="24" w:right="115" w:hanging="13"/>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3）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进口产品属于非本国产品。但对一些非进口产品，如果不满足《通知》规定的“在中国境内生产”等条件，这些产品也属于非本国产品。</w:t>
            </w:r>
          </w:p>
          <w:p w14:paraId="0572AFF4">
            <w:pPr>
              <w:pStyle w:val="143"/>
              <w:spacing w:before="39" w:line="360" w:lineRule="auto"/>
              <w:ind w:left="24" w:right="115" w:hanging="13"/>
              <w:rPr>
                <w:rFonts w:hint="eastAsia" w:ascii="宋体" w:hAnsi="宋体" w:eastAsia="宋体" w:cs="宋体"/>
                <w:color w:val="auto"/>
                <w:spacing w:val="-1"/>
                <w:highlight w:val="none"/>
                <w:lang w:eastAsia="zh-CN"/>
              </w:rPr>
            </w:pPr>
            <w:r>
              <w:rPr>
                <w:rFonts w:hint="eastAsia" w:ascii="宋体" w:hAnsi="宋体" w:eastAsia="宋体" w:cs="宋体"/>
                <w:b/>
                <w:bCs/>
                <w:color w:val="auto"/>
                <w:spacing w:val="-1"/>
                <w:highlight w:val="none"/>
                <w:lang w:val="en-US" w:eastAsia="zh-CN"/>
              </w:rPr>
              <w:t>仅有本国产品参与</w:t>
            </w:r>
            <w:r>
              <w:rPr>
                <w:rFonts w:hint="eastAsia" w:cs="宋体"/>
                <w:b/>
                <w:bCs/>
                <w:color w:val="auto"/>
                <w:spacing w:val="-1"/>
                <w:highlight w:val="none"/>
                <w:lang w:val="en-US" w:eastAsia="zh-CN"/>
              </w:rPr>
              <w:t>投标</w:t>
            </w:r>
            <w:r>
              <w:rPr>
                <w:rFonts w:hint="eastAsia" w:ascii="宋体" w:hAnsi="宋体" w:eastAsia="宋体" w:cs="宋体"/>
                <w:b/>
                <w:bCs/>
                <w:color w:val="auto"/>
                <w:spacing w:val="-1"/>
                <w:highlight w:val="none"/>
                <w:lang w:val="en-US" w:eastAsia="zh-CN"/>
              </w:rPr>
              <w:t>的政府采购项目</w:t>
            </w:r>
            <w:r>
              <w:rPr>
                <w:rFonts w:hint="eastAsia" w:cs="宋体"/>
                <w:b/>
                <w:bCs/>
                <w:color w:val="auto"/>
                <w:spacing w:val="-1"/>
                <w:highlight w:val="none"/>
                <w:lang w:val="en-US" w:eastAsia="zh-CN"/>
              </w:rPr>
              <w:t>，</w:t>
            </w:r>
            <w:r>
              <w:rPr>
                <w:rFonts w:hint="eastAsia" w:ascii="宋体" w:hAnsi="宋体" w:eastAsia="宋体" w:cs="宋体"/>
                <w:b/>
                <w:bCs/>
                <w:color w:val="auto"/>
                <w:spacing w:val="-1"/>
                <w:highlight w:val="none"/>
                <w:lang w:val="en-US" w:eastAsia="zh-CN"/>
              </w:rPr>
              <w:t>本国产品不享受价格扣除评审优惠。</w:t>
            </w:r>
          </w:p>
        </w:tc>
      </w:tr>
      <w:tr w14:paraId="736E5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963" w:type="dxa"/>
            <w:vMerge w:val="restart"/>
            <w:noWrap w:val="0"/>
            <w:vAlign w:val="center"/>
          </w:tcPr>
          <w:p w14:paraId="57D9612C">
            <w:pPr>
              <w:pStyle w:val="143"/>
              <w:spacing w:before="78" w:line="360" w:lineRule="auto"/>
              <w:ind w:left="258"/>
              <w:rPr>
                <w:rFonts w:hint="eastAsia" w:ascii="宋体" w:hAnsi="宋体" w:eastAsia="宋体" w:cs="宋体"/>
                <w:color w:val="auto"/>
                <w:highlight w:val="none"/>
              </w:rPr>
            </w:pPr>
            <w:r>
              <w:rPr>
                <w:rFonts w:hint="eastAsia" w:ascii="宋体" w:hAnsi="宋体" w:eastAsia="宋体" w:cs="宋体"/>
                <w:color w:val="auto"/>
                <w:spacing w:val="-3"/>
                <w:position w:val="18"/>
                <w:highlight w:val="none"/>
              </w:rPr>
              <w:t>2.2.2</w:t>
            </w:r>
          </w:p>
          <w:p w14:paraId="46E1D662">
            <w:pPr>
              <w:pStyle w:val="143"/>
              <w:spacing w:line="360" w:lineRule="auto"/>
              <w:ind w:left="384"/>
              <w:rPr>
                <w:rFonts w:hint="eastAsia" w:ascii="宋体" w:hAnsi="宋体" w:eastAsia="宋体" w:cs="宋体"/>
                <w:color w:val="auto"/>
                <w:highlight w:val="none"/>
              </w:rPr>
            </w:pPr>
            <w:r>
              <w:rPr>
                <w:rFonts w:hint="eastAsia" w:ascii="宋体" w:hAnsi="宋体" w:eastAsia="宋体" w:cs="宋体"/>
                <w:color w:val="auto"/>
                <w:spacing w:val="-18"/>
                <w:highlight w:val="none"/>
              </w:rPr>
              <w:t>(2)</w:t>
            </w:r>
          </w:p>
        </w:tc>
        <w:tc>
          <w:tcPr>
            <w:tcW w:w="1258" w:type="dxa"/>
            <w:gridSpan w:val="2"/>
            <w:vMerge w:val="restart"/>
            <w:noWrap w:val="0"/>
            <w:vAlign w:val="center"/>
          </w:tcPr>
          <w:p w14:paraId="4A1F5D0B">
            <w:pPr>
              <w:pStyle w:val="143"/>
              <w:spacing w:before="78" w:line="360" w:lineRule="auto"/>
              <w:ind w:left="181"/>
              <w:rPr>
                <w:rFonts w:hint="eastAsia" w:ascii="宋体" w:hAnsi="宋体" w:eastAsia="宋体" w:cs="宋体"/>
                <w:color w:val="auto"/>
                <w:highlight w:val="none"/>
              </w:rPr>
            </w:pPr>
            <w:r>
              <w:rPr>
                <w:rFonts w:hint="eastAsia" w:ascii="宋体" w:hAnsi="宋体" w:eastAsia="宋体" w:cs="宋体"/>
                <w:color w:val="auto"/>
                <w:spacing w:val="-3"/>
                <w:position w:val="17"/>
                <w:highlight w:val="none"/>
              </w:rPr>
              <w:t>技术部分</w:t>
            </w:r>
          </w:p>
          <w:p w14:paraId="7F756C78">
            <w:pPr>
              <w:pStyle w:val="143"/>
              <w:spacing w:line="360" w:lineRule="auto"/>
              <w:ind w:left="134"/>
              <w:rPr>
                <w:rFonts w:hint="eastAsia" w:ascii="宋体" w:hAnsi="宋体" w:eastAsia="宋体" w:cs="宋体"/>
                <w:color w:val="auto"/>
                <w:highlight w:val="none"/>
              </w:rPr>
            </w:pPr>
            <w:r>
              <w:rPr>
                <w:rFonts w:hint="eastAsia" w:ascii="宋体" w:hAnsi="宋体" w:eastAsia="宋体" w:cs="宋体"/>
                <w:color w:val="auto"/>
                <w:spacing w:val="-5"/>
                <w:highlight w:val="none"/>
              </w:rPr>
              <w:t>（</w:t>
            </w:r>
            <w:r>
              <w:rPr>
                <w:rFonts w:hint="eastAsia" w:cs="宋体"/>
                <w:color w:val="auto"/>
                <w:spacing w:val="-5"/>
                <w:highlight w:val="none"/>
                <w:lang w:val="en-US" w:eastAsia="zh-CN"/>
              </w:rPr>
              <w:t>55</w:t>
            </w:r>
            <w:r>
              <w:rPr>
                <w:rFonts w:hint="eastAsia" w:ascii="宋体" w:hAnsi="宋体" w:eastAsia="宋体" w:cs="宋体"/>
                <w:color w:val="auto"/>
                <w:spacing w:val="-5"/>
                <w:highlight w:val="none"/>
              </w:rPr>
              <w:t>分）</w:t>
            </w:r>
          </w:p>
        </w:tc>
        <w:tc>
          <w:tcPr>
            <w:tcW w:w="1625" w:type="dxa"/>
            <w:noWrap w:val="0"/>
            <w:vAlign w:val="center"/>
          </w:tcPr>
          <w:p w14:paraId="5F3D650D">
            <w:pPr>
              <w:pStyle w:val="143"/>
              <w:spacing w:before="78" w:line="360" w:lineRule="auto"/>
              <w:jc w:val="center"/>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技术响应</w:t>
            </w:r>
          </w:p>
          <w:p w14:paraId="756E0595">
            <w:pPr>
              <w:pStyle w:val="143"/>
              <w:spacing w:before="78" w:line="360" w:lineRule="auto"/>
              <w:jc w:val="center"/>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情况</w:t>
            </w:r>
          </w:p>
          <w:p w14:paraId="2AFC5163">
            <w:pPr>
              <w:pStyle w:val="143"/>
              <w:spacing w:before="78" w:line="360" w:lineRule="auto"/>
              <w:jc w:val="center"/>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25</w:t>
            </w:r>
            <w:r>
              <w:rPr>
                <w:rFonts w:hint="eastAsia" w:ascii="宋体" w:hAnsi="宋体" w:eastAsia="宋体" w:cs="宋体"/>
                <w:color w:val="auto"/>
                <w:spacing w:val="-2"/>
                <w:highlight w:val="none"/>
                <w:lang w:eastAsia="zh-CN"/>
              </w:rPr>
              <w:t>分）</w:t>
            </w:r>
          </w:p>
        </w:tc>
        <w:tc>
          <w:tcPr>
            <w:tcW w:w="5989" w:type="dxa"/>
            <w:noWrap w:val="0"/>
            <w:vAlign w:val="top"/>
          </w:tcPr>
          <w:p w14:paraId="23B33B2E">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所投产品技术参数完全满足招标技术参数要求的得</w:t>
            </w:r>
            <w:r>
              <w:rPr>
                <w:rFonts w:hint="eastAsia" w:cs="宋体"/>
                <w:color w:val="auto"/>
                <w:spacing w:val="-1"/>
                <w:highlight w:val="none"/>
                <w:lang w:val="en-US" w:eastAsia="zh-CN"/>
              </w:rPr>
              <w:t>2</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lang w:eastAsia="zh-CN"/>
              </w:rPr>
              <w:t>分。带有“▲”技术参数不满足或负偏离的每</w:t>
            </w:r>
            <w:r>
              <w:rPr>
                <w:rFonts w:hint="eastAsia" w:ascii="宋体" w:hAnsi="宋体" w:eastAsia="宋体" w:cs="宋体"/>
                <w:color w:val="auto"/>
                <w:spacing w:val="-1"/>
                <w:highlight w:val="none"/>
                <w:lang w:val="en-US" w:eastAsia="zh-CN"/>
              </w:rPr>
              <w:t>有一</w:t>
            </w:r>
            <w:r>
              <w:rPr>
                <w:rFonts w:hint="eastAsia" w:ascii="宋体" w:hAnsi="宋体" w:eastAsia="宋体" w:cs="宋体"/>
                <w:color w:val="auto"/>
                <w:spacing w:val="-1"/>
                <w:highlight w:val="none"/>
                <w:lang w:eastAsia="zh-CN"/>
              </w:rPr>
              <w:t>项扣</w:t>
            </w:r>
            <w:r>
              <w:rPr>
                <w:rFonts w:hint="eastAsia" w:ascii="宋体" w:hAnsi="宋体" w:eastAsia="宋体" w:cs="宋体"/>
                <w:color w:val="auto"/>
                <w:spacing w:val="-1"/>
                <w:highlight w:val="none"/>
                <w:lang w:val="en-US" w:eastAsia="zh-CN"/>
              </w:rPr>
              <w:t>2</w:t>
            </w:r>
            <w:r>
              <w:rPr>
                <w:rFonts w:hint="eastAsia" w:ascii="宋体" w:hAnsi="宋体" w:eastAsia="宋体" w:cs="宋体"/>
                <w:color w:val="auto"/>
                <w:spacing w:val="-1"/>
                <w:highlight w:val="none"/>
                <w:lang w:eastAsia="zh-CN"/>
              </w:rPr>
              <w:t>分。其他非“▲”技术参数不满足或负偏离的每</w:t>
            </w:r>
            <w:r>
              <w:rPr>
                <w:rFonts w:hint="eastAsia" w:ascii="宋体" w:hAnsi="宋体" w:eastAsia="宋体" w:cs="宋体"/>
                <w:color w:val="auto"/>
                <w:spacing w:val="-1"/>
                <w:highlight w:val="none"/>
                <w:lang w:val="en-US" w:eastAsia="zh-CN"/>
              </w:rPr>
              <w:t>有一</w:t>
            </w:r>
            <w:r>
              <w:rPr>
                <w:rFonts w:hint="eastAsia" w:ascii="宋体" w:hAnsi="宋体" w:eastAsia="宋体" w:cs="宋体"/>
                <w:color w:val="auto"/>
                <w:spacing w:val="-1"/>
                <w:highlight w:val="none"/>
                <w:lang w:eastAsia="zh-CN"/>
              </w:rPr>
              <w:t>项扣</w:t>
            </w:r>
            <w:r>
              <w:rPr>
                <w:rFonts w:hint="eastAsia" w:ascii="宋体" w:hAnsi="宋体" w:eastAsia="宋体" w:cs="宋体"/>
                <w:color w:val="auto"/>
                <w:spacing w:val="-1"/>
                <w:highlight w:val="none"/>
                <w:lang w:val="en-US" w:eastAsia="zh-CN"/>
              </w:rPr>
              <w:t>1</w:t>
            </w:r>
            <w:r>
              <w:rPr>
                <w:rFonts w:hint="eastAsia" w:ascii="宋体" w:hAnsi="宋体" w:eastAsia="宋体" w:cs="宋体"/>
                <w:color w:val="auto"/>
                <w:spacing w:val="-1"/>
                <w:highlight w:val="none"/>
                <w:lang w:eastAsia="zh-CN"/>
              </w:rPr>
              <w:t>分，扣完为止。</w:t>
            </w:r>
          </w:p>
          <w:p w14:paraId="5B38E6EA">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val="en-US" w:eastAsia="zh-CN"/>
              </w:rPr>
              <w:t>注：1、</w:t>
            </w:r>
            <w:r>
              <w:rPr>
                <w:rFonts w:hint="eastAsia" w:ascii="宋体" w:hAnsi="宋体" w:eastAsia="宋体" w:cs="宋体"/>
                <w:color w:val="auto"/>
                <w:spacing w:val="-1"/>
                <w:highlight w:val="none"/>
                <w:lang w:eastAsia="zh-CN"/>
              </w:rPr>
              <w:t>带有“▲”技术参数按招标文件中采购内容及要求提供相应证明材料。</w:t>
            </w:r>
          </w:p>
          <w:p w14:paraId="7CC52AA1">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highlight w:val="none"/>
                <w:lang w:val="en-US" w:eastAsia="zh-CN" w:bidi="ar-SA"/>
              </w:rPr>
              <w:t>2、对提供虚假材料，评标时发现投标参数与实际参数不符</w:t>
            </w:r>
            <w:r>
              <w:rPr>
                <w:rFonts w:hint="eastAsia" w:cs="宋体"/>
                <w:color w:val="auto"/>
                <w:spacing w:val="-1"/>
                <w:kern w:val="2"/>
                <w:sz w:val="24"/>
                <w:szCs w:val="24"/>
                <w:highlight w:val="none"/>
                <w:lang w:val="en-US" w:eastAsia="zh-CN" w:bidi="ar-SA"/>
              </w:rPr>
              <w:t>，且供应商无法提供合理解释或证明材料的，</w:t>
            </w:r>
            <w:r>
              <w:rPr>
                <w:rFonts w:hint="eastAsia" w:ascii="宋体" w:hAnsi="宋体" w:eastAsia="宋体" w:cs="宋体"/>
                <w:color w:val="auto"/>
                <w:spacing w:val="-1"/>
                <w:kern w:val="2"/>
                <w:sz w:val="24"/>
                <w:szCs w:val="24"/>
                <w:highlight w:val="none"/>
                <w:lang w:val="en-US" w:eastAsia="zh-CN" w:bidi="ar-SA"/>
              </w:rPr>
              <w:t>视为无效标书</w:t>
            </w:r>
            <w:r>
              <w:rPr>
                <w:rFonts w:hint="eastAsia" w:ascii="宋体" w:hAnsi="宋体" w:eastAsia="宋体" w:cs="宋体"/>
                <w:color w:val="auto"/>
                <w:spacing w:val="-1"/>
                <w:highlight w:val="none"/>
                <w:lang w:eastAsia="zh-CN"/>
              </w:rPr>
              <w:t>。</w:t>
            </w:r>
          </w:p>
        </w:tc>
      </w:tr>
      <w:tr w14:paraId="03530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963" w:type="dxa"/>
            <w:vMerge w:val="continue"/>
            <w:noWrap w:val="0"/>
            <w:vAlign w:val="center"/>
          </w:tcPr>
          <w:p w14:paraId="12BD1D33">
            <w:pPr>
              <w:pStyle w:val="143"/>
              <w:spacing w:line="360" w:lineRule="auto"/>
              <w:ind w:left="384"/>
              <w:rPr>
                <w:rFonts w:hint="eastAsia" w:ascii="宋体" w:hAnsi="宋体" w:eastAsia="宋体" w:cs="宋体"/>
                <w:color w:val="auto"/>
                <w:spacing w:val="-18"/>
                <w:highlight w:val="none"/>
              </w:rPr>
            </w:pPr>
          </w:p>
        </w:tc>
        <w:tc>
          <w:tcPr>
            <w:tcW w:w="1258" w:type="dxa"/>
            <w:gridSpan w:val="2"/>
            <w:vMerge w:val="continue"/>
            <w:noWrap w:val="0"/>
            <w:vAlign w:val="center"/>
          </w:tcPr>
          <w:p w14:paraId="4DDBBDF2">
            <w:pPr>
              <w:pStyle w:val="143"/>
              <w:spacing w:line="360" w:lineRule="auto"/>
              <w:ind w:left="134"/>
              <w:rPr>
                <w:rFonts w:hint="eastAsia" w:ascii="宋体" w:hAnsi="宋体" w:eastAsia="宋体" w:cs="宋体"/>
                <w:color w:val="auto"/>
                <w:spacing w:val="-5"/>
                <w:highlight w:val="none"/>
              </w:rPr>
            </w:pPr>
          </w:p>
        </w:tc>
        <w:tc>
          <w:tcPr>
            <w:tcW w:w="1625" w:type="dxa"/>
            <w:noWrap w:val="0"/>
            <w:vAlign w:val="center"/>
          </w:tcPr>
          <w:p w14:paraId="68C44F6E">
            <w:pPr>
              <w:pStyle w:val="143"/>
              <w:spacing w:before="78" w:line="360" w:lineRule="auto"/>
              <w:jc w:val="center"/>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环境调控</w:t>
            </w:r>
            <w:r>
              <w:rPr>
                <w:rFonts w:hint="eastAsia" w:cs="宋体"/>
                <w:color w:val="auto"/>
                <w:spacing w:val="-2"/>
                <w:highlight w:val="none"/>
                <w:lang w:val="en-US" w:eastAsia="zh-CN"/>
              </w:rPr>
              <w:t>技术</w:t>
            </w:r>
            <w:r>
              <w:rPr>
                <w:rFonts w:hint="eastAsia" w:ascii="宋体" w:hAnsi="宋体" w:eastAsia="宋体" w:cs="宋体"/>
                <w:color w:val="auto"/>
                <w:spacing w:val="-2"/>
                <w:highlight w:val="none"/>
                <w:lang w:eastAsia="zh-CN"/>
              </w:rPr>
              <w:t>方案</w:t>
            </w:r>
          </w:p>
          <w:p w14:paraId="15DCF38E">
            <w:pPr>
              <w:pStyle w:val="143"/>
              <w:spacing w:before="78" w:line="360" w:lineRule="auto"/>
              <w:jc w:val="center"/>
              <w:rPr>
                <w:rFonts w:hint="eastAsia" w:ascii="宋体" w:hAnsi="宋体" w:eastAsia="宋体" w:cs="宋体"/>
                <w:color w:val="auto"/>
                <w:spacing w:val="-2"/>
                <w:highlight w:val="none"/>
                <w:lang w:eastAsia="zh-CN"/>
              </w:rPr>
            </w:pPr>
            <w:r>
              <w:rPr>
                <w:rFonts w:hint="eastAsia" w:cs="宋体"/>
                <w:color w:val="auto"/>
                <w:spacing w:val="-2"/>
                <w:highlight w:val="none"/>
                <w:lang w:eastAsia="zh-CN"/>
              </w:rPr>
              <w:t>（</w:t>
            </w:r>
            <w:r>
              <w:rPr>
                <w:rFonts w:hint="eastAsia" w:cs="宋体"/>
                <w:color w:val="auto"/>
                <w:spacing w:val="-2"/>
                <w:highlight w:val="none"/>
                <w:lang w:val="en-US" w:eastAsia="zh-CN"/>
              </w:rPr>
              <w:t>8分</w:t>
            </w:r>
            <w:r>
              <w:rPr>
                <w:rFonts w:hint="eastAsia" w:cs="宋体"/>
                <w:color w:val="auto"/>
                <w:spacing w:val="-2"/>
                <w:highlight w:val="none"/>
                <w:lang w:eastAsia="zh-CN"/>
              </w:rPr>
              <w:t>）</w:t>
            </w:r>
          </w:p>
        </w:tc>
        <w:tc>
          <w:tcPr>
            <w:tcW w:w="5989" w:type="dxa"/>
            <w:noWrap w:val="0"/>
            <w:vAlign w:val="top"/>
          </w:tcPr>
          <w:p w14:paraId="4C21C505">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投标人需结合本项目配置的</w:t>
            </w:r>
            <w:r>
              <w:rPr>
                <w:rFonts w:hint="eastAsia" w:cs="宋体"/>
                <w:color w:val="auto"/>
                <w:spacing w:val="-1"/>
                <w:kern w:val="2"/>
                <w:sz w:val="24"/>
                <w:szCs w:val="24"/>
                <w:highlight w:val="none"/>
                <w:lang w:val="en-US" w:eastAsia="zh-CN" w:bidi="ar-SA"/>
              </w:rPr>
              <w:t>核心产品展柜</w:t>
            </w:r>
            <w:r>
              <w:rPr>
                <w:rFonts w:hint="eastAsia" w:ascii="宋体" w:hAnsi="宋体" w:eastAsia="宋体" w:cs="宋体"/>
                <w:color w:val="auto"/>
                <w:spacing w:val="-1"/>
                <w:kern w:val="2"/>
                <w:sz w:val="24"/>
                <w:szCs w:val="24"/>
                <w:highlight w:val="none"/>
                <w:lang w:val="en-US" w:eastAsia="zh-CN" w:bidi="ar-SA"/>
              </w:rPr>
              <w:t>恒湿机设备，提供文物保存微环境调控方案，包括但不限于以下内容：</w:t>
            </w:r>
          </w:p>
          <w:p w14:paraId="255D805C">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lang w:val="en-US" w:eastAsia="zh-CN" w:bidi="ar-SA"/>
              </w:rPr>
              <w:t>（1）</w:t>
            </w:r>
            <w:r>
              <w:rPr>
                <w:rFonts w:hint="eastAsia" w:ascii="宋体" w:hAnsi="宋体" w:eastAsia="宋体" w:cs="宋体"/>
                <w:color w:val="auto"/>
                <w:spacing w:val="-1"/>
                <w:kern w:val="2"/>
                <w:sz w:val="24"/>
                <w:szCs w:val="24"/>
                <w:highlight w:val="none"/>
                <w:lang w:val="en-US" w:eastAsia="zh-CN" w:bidi="ar-SA"/>
              </w:rPr>
              <w:t>展柜恒湿机“空气取水”技术的原理；</w:t>
            </w:r>
          </w:p>
          <w:p w14:paraId="66095DB6">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lang w:val="en-US" w:eastAsia="zh-CN" w:bidi="ar-SA"/>
              </w:rPr>
              <w:t>（2）</w:t>
            </w:r>
            <w:r>
              <w:rPr>
                <w:rFonts w:hint="eastAsia" w:ascii="宋体" w:hAnsi="宋体" w:eastAsia="宋体" w:cs="宋体"/>
                <w:color w:val="auto"/>
                <w:spacing w:val="-1"/>
                <w:kern w:val="2"/>
                <w:sz w:val="24"/>
                <w:szCs w:val="24"/>
                <w:highlight w:val="none"/>
                <w:lang w:val="en-US" w:eastAsia="zh-CN" w:bidi="ar-SA"/>
              </w:rPr>
              <w:t>展柜恒湿机调控策略（包括但不限于调控目标设定依据、说明恒湿机运行模式设置方案、展柜内多机协同调控机制）</w:t>
            </w:r>
            <w:r>
              <w:rPr>
                <w:rFonts w:hint="eastAsia" w:cs="宋体"/>
                <w:color w:val="auto"/>
                <w:spacing w:val="-1"/>
                <w:kern w:val="2"/>
                <w:sz w:val="24"/>
                <w:szCs w:val="24"/>
                <w:highlight w:val="none"/>
                <w:lang w:val="en-US" w:eastAsia="zh-CN" w:bidi="ar-SA"/>
              </w:rPr>
              <w:t>；</w:t>
            </w:r>
          </w:p>
          <w:p w14:paraId="5D0592A5">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lang w:val="en-US" w:eastAsia="zh-CN" w:bidi="ar-SA"/>
              </w:rPr>
              <w:t>（3）</w:t>
            </w:r>
            <w:r>
              <w:rPr>
                <w:rFonts w:hint="eastAsia" w:ascii="宋体" w:hAnsi="宋体" w:eastAsia="宋体" w:cs="宋体"/>
                <w:color w:val="auto"/>
                <w:spacing w:val="-1"/>
                <w:kern w:val="2"/>
                <w:sz w:val="24"/>
                <w:szCs w:val="24"/>
                <w:highlight w:val="none"/>
                <w:lang w:val="en-US" w:eastAsia="zh-CN" w:bidi="ar-SA"/>
              </w:rPr>
              <w:t>展柜恒湿机告警与应急处理</w:t>
            </w:r>
            <w:r>
              <w:rPr>
                <w:rFonts w:hint="eastAsia" w:cs="宋体"/>
                <w:color w:val="auto"/>
                <w:spacing w:val="-1"/>
                <w:kern w:val="2"/>
                <w:sz w:val="24"/>
                <w:szCs w:val="24"/>
                <w:highlight w:val="none"/>
                <w:lang w:val="en-US" w:eastAsia="zh-CN" w:bidi="ar-SA"/>
              </w:rPr>
              <w:t>（包括但不限于</w:t>
            </w:r>
            <w:r>
              <w:rPr>
                <w:rFonts w:hint="eastAsia" w:ascii="宋体" w:hAnsi="宋体" w:eastAsia="宋体" w:cs="宋体"/>
                <w:sz w:val="24"/>
                <w:highlight w:val="none"/>
              </w:rPr>
              <w:t>告警的触发条件和响应措施</w:t>
            </w:r>
            <w:r>
              <w:rPr>
                <w:rFonts w:hint="eastAsia" w:ascii="宋体" w:hAnsi="宋体" w:eastAsia="宋体" w:cs="宋体"/>
                <w:sz w:val="24"/>
                <w:highlight w:val="none"/>
                <w:lang w:eastAsia="zh-CN"/>
              </w:rPr>
              <w:t>，</w:t>
            </w:r>
            <w:r>
              <w:rPr>
                <w:rFonts w:hint="eastAsia" w:ascii="宋体" w:hAnsi="宋体" w:eastAsia="宋体" w:cs="宋体"/>
                <w:sz w:val="24"/>
                <w:highlight w:val="none"/>
              </w:rPr>
              <w:t>断电、设备故障等异常情况下的应急保障措施</w:t>
            </w:r>
            <w:r>
              <w:rPr>
                <w:rFonts w:hint="eastAsia" w:cs="宋体"/>
                <w:color w:val="auto"/>
                <w:spacing w:val="-1"/>
                <w:kern w:val="2"/>
                <w:sz w:val="24"/>
                <w:szCs w:val="24"/>
                <w:highlight w:val="none"/>
                <w:lang w:val="en-US" w:eastAsia="zh-CN" w:bidi="ar-SA"/>
              </w:rPr>
              <w:t>）；</w:t>
            </w:r>
          </w:p>
          <w:p w14:paraId="696C65F2">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lang w:val="en-US" w:eastAsia="zh-CN" w:bidi="ar-SA"/>
              </w:rPr>
              <w:t>（4）</w:t>
            </w:r>
            <w:r>
              <w:rPr>
                <w:rFonts w:hint="eastAsia" w:ascii="宋体" w:hAnsi="宋体" w:eastAsia="宋体" w:cs="宋体"/>
                <w:sz w:val="24"/>
                <w:highlight w:val="none"/>
                <w:lang w:val="en-US" w:eastAsia="zh-CN"/>
              </w:rPr>
              <w:t>展柜恒湿机</w:t>
            </w:r>
            <w:r>
              <w:rPr>
                <w:rFonts w:hint="eastAsia" w:ascii="宋体" w:hAnsi="宋体" w:eastAsia="宋体" w:cs="宋体"/>
                <w:sz w:val="24"/>
                <w:highlight w:val="none"/>
              </w:rPr>
              <w:t>环境调控效果验证</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包括但不限于</w:t>
            </w:r>
            <w:r>
              <w:rPr>
                <w:rFonts w:hint="eastAsia" w:ascii="宋体" w:hAnsi="宋体" w:eastAsia="宋体" w:cs="宋体"/>
                <w:sz w:val="24"/>
                <w:highlight w:val="none"/>
              </w:rPr>
              <w:t>调控效果的评价指标</w:t>
            </w:r>
            <w:r>
              <w:rPr>
                <w:rFonts w:hint="eastAsia" w:ascii="宋体" w:hAnsi="宋体" w:eastAsia="宋体" w:cs="宋体"/>
                <w:sz w:val="24"/>
                <w:highlight w:val="none"/>
                <w:lang w:eastAsia="zh-CN"/>
              </w:rPr>
              <w:t>、调控效果数据的采集方法和评估周期）</w:t>
            </w:r>
            <w:r>
              <w:rPr>
                <w:rFonts w:hint="eastAsia" w:ascii="宋体" w:hAnsi="宋体" w:eastAsia="宋体" w:cs="宋体"/>
                <w:color w:val="auto"/>
                <w:spacing w:val="-1"/>
                <w:highlight w:val="none"/>
                <w:lang w:val="en-US" w:eastAsia="zh-CN"/>
              </w:rPr>
              <w:t>，进行综合评审。</w:t>
            </w:r>
          </w:p>
          <w:p w14:paraId="209F047B">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highlight w:val="none"/>
                <w:lang w:val="en-US" w:eastAsia="zh-CN" w:bidi="ar-SA"/>
              </w:rPr>
              <w:t>1、</w:t>
            </w:r>
            <w:r>
              <w:rPr>
                <w:rFonts w:hint="eastAsia" w:ascii="宋体" w:hAnsi="宋体" w:eastAsia="宋体" w:cs="宋体"/>
                <w:color w:val="auto"/>
                <w:spacing w:val="-1"/>
                <w:highlight w:val="none"/>
                <w:lang w:val="en-US" w:eastAsia="zh-CN"/>
              </w:rPr>
              <w:t>方案技术先进、科学、优势突出、可扩展性强，软件硬件功能性能设计完整、稳定、先进、可维护性强，得8分；</w:t>
            </w:r>
          </w:p>
          <w:p w14:paraId="7085F792">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highlight w:val="none"/>
                <w:lang w:val="en-US" w:eastAsia="zh-CN" w:bidi="ar-SA"/>
              </w:rPr>
              <w:t>2、</w:t>
            </w:r>
            <w:r>
              <w:rPr>
                <w:rFonts w:hint="eastAsia" w:ascii="宋体" w:hAnsi="宋体" w:eastAsia="宋体" w:cs="宋体"/>
                <w:color w:val="auto"/>
                <w:spacing w:val="-1"/>
                <w:highlight w:val="none"/>
                <w:lang w:val="en-US" w:eastAsia="zh-CN"/>
              </w:rPr>
              <w:t>方案技术较先进，可扩展性较强、功能较完整，得</w:t>
            </w:r>
            <w:r>
              <w:rPr>
                <w:rFonts w:hint="eastAsia" w:cs="宋体"/>
                <w:color w:val="auto"/>
                <w:spacing w:val="-1"/>
                <w:highlight w:val="none"/>
                <w:lang w:val="en-US" w:eastAsia="zh-CN"/>
              </w:rPr>
              <w:t>4</w:t>
            </w:r>
            <w:r>
              <w:rPr>
                <w:rFonts w:hint="eastAsia" w:ascii="宋体" w:hAnsi="宋体" w:eastAsia="宋体" w:cs="宋体"/>
                <w:color w:val="auto"/>
                <w:spacing w:val="-1"/>
                <w:highlight w:val="none"/>
                <w:lang w:val="en-US" w:eastAsia="zh-CN"/>
              </w:rPr>
              <w:t>分；</w:t>
            </w:r>
          </w:p>
          <w:p w14:paraId="44A83CE8">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3、方案不完整，技术目标不明确、可扩展性较差，得</w:t>
            </w:r>
            <w:r>
              <w:rPr>
                <w:rFonts w:hint="eastAsia" w:cs="宋体"/>
                <w:color w:val="auto"/>
                <w:spacing w:val="-1"/>
                <w:highlight w:val="none"/>
                <w:lang w:val="en-US" w:eastAsia="zh-CN"/>
              </w:rPr>
              <w:t>2</w:t>
            </w:r>
            <w:r>
              <w:rPr>
                <w:rFonts w:hint="eastAsia" w:ascii="宋体" w:hAnsi="宋体" w:eastAsia="宋体" w:cs="宋体"/>
                <w:color w:val="auto"/>
                <w:spacing w:val="-1"/>
                <w:highlight w:val="none"/>
                <w:lang w:val="en-US" w:eastAsia="zh-CN"/>
              </w:rPr>
              <w:t>分；</w:t>
            </w:r>
          </w:p>
          <w:p w14:paraId="3FCC5B61">
            <w:pPr>
              <w:pStyle w:val="143"/>
              <w:numPr>
                <w:ilvl w:val="0"/>
                <w:numId w:val="0"/>
              </w:numPr>
              <w:spacing w:before="39" w:line="360" w:lineRule="auto"/>
              <w:ind w:left="11" w:leftChars="0" w:right="115" w:rightChars="0"/>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highlight w:val="none"/>
                <w:lang w:val="en-US" w:eastAsia="zh-CN"/>
              </w:rPr>
              <w:t>4、未提供不得分。</w:t>
            </w:r>
          </w:p>
        </w:tc>
      </w:tr>
      <w:tr w14:paraId="54E4E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963" w:type="dxa"/>
            <w:vMerge w:val="continue"/>
            <w:noWrap w:val="0"/>
            <w:vAlign w:val="center"/>
          </w:tcPr>
          <w:p w14:paraId="2F8FF5FE">
            <w:pPr>
              <w:pStyle w:val="143"/>
              <w:spacing w:line="360" w:lineRule="auto"/>
              <w:ind w:left="384"/>
              <w:rPr>
                <w:rFonts w:hint="eastAsia" w:ascii="宋体" w:hAnsi="宋体" w:eastAsia="宋体" w:cs="宋体"/>
                <w:color w:val="auto"/>
                <w:spacing w:val="-18"/>
                <w:highlight w:val="none"/>
              </w:rPr>
            </w:pPr>
          </w:p>
        </w:tc>
        <w:tc>
          <w:tcPr>
            <w:tcW w:w="1258" w:type="dxa"/>
            <w:gridSpan w:val="2"/>
            <w:vMerge w:val="continue"/>
            <w:noWrap w:val="0"/>
            <w:vAlign w:val="center"/>
          </w:tcPr>
          <w:p w14:paraId="60356FE8">
            <w:pPr>
              <w:pStyle w:val="143"/>
              <w:spacing w:line="360" w:lineRule="auto"/>
              <w:ind w:left="134"/>
              <w:rPr>
                <w:rFonts w:hint="eastAsia" w:ascii="宋体" w:hAnsi="宋体" w:eastAsia="宋体" w:cs="宋体"/>
                <w:color w:val="auto"/>
                <w:spacing w:val="-7"/>
                <w:highlight w:val="none"/>
              </w:rPr>
            </w:pPr>
          </w:p>
        </w:tc>
        <w:tc>
          <w:tcPr>
            <w:tcW w:w="1625" w:type="dxa"/>
            <w:noWrap w:val="0"/>
            <w:vAlign w:val="center"/>
          </w:tcPr>
          <w:p w14:paraId="402047F2">
            <w:pPr>
              <w:spacing w:line="360" w:lineRule="auto"/>
              <w:jc w:val="center"/>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馆藏文物环境监控系统技术方案</w:t>
            </w:r>
          </w:p>
          <w:p w14:paraId="5A98CBE7">
            <w:pPr>
              <w:spacing w:line="360" w:lineRule="auto"/>
              <w:jc w:val="center"/>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highlight w:val="none"/>
                <w:lang w:val="en-US" w:eastAsia="zh-CN" w:bidi="ar-SA"/>
              </w:rPr>
              <w:t>（8分）</w:t>
            </w:r>
          </w:p>
        </w:tc>
        <w:tc>
          <w:tcPr>
            <w:tcW w:w="5989" w:type="dxa"/>
            <w:noWrap w:val="0"/>
            <w:vAlign w:val="center"/>
          </w:tcPr>
          <w:p w14:paraId="0F249A97">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投标人需围绕“稳定”与“洁净”的文物保护核心目标，结合展厅与库房环境现状，提供馆藏文物环境监控系统方案，</w:t>
            </w:r>
            <w:r>
              <w:rPr>
                <w:rFonts w:hint="eastAsia" w:ascii="宋体" w:hAnsi="宋体" w:eastAsia="宋体" w:cs="宋体"/>
                <w:color w:val="auto"/>
                <w:spacing w:val="-1"/>
                <w:kern w:val="2"/>
                <w:sz w:val="24"/>
                <w:szCs w:val="24"/>
                <w:highlight w:val="none"/>
                <w:lang w:val="en-US" w:eastAsia="zh-CN" w:bidi="ar-SA"/>
              </w:rPr>
              <w:t>包括但不限于</w:t>
            </w:r>
            <w:r>
              <w:rPr>
                <w:rFonts w:hint="eastAsia" w:ascii="宋体" w:hAnsi="宋体" w:eastAsia="宋体" w:cs="宋体"/>
                <w:color w:val="auto"/>
                <w:spacing w:val="-1"/>
                <w:highlight w:val="none"/>
                <w:lang w:val="en-US" w:eastAsia="zh-CN"/>
              </w:rPr>
              <w:t>以下内容：</w:t>
            </w:r>
          </w:p>
          <w:p w14:paraId="7F7D7701">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lang w:val="en-US" w:eastAsia="zh-CN" w:bidi="ar-SA"/>
              </w:rPr>
              <w:t>（1）</w:t>
            </w:r>
            <w:r>
              <w:rPr>
                <w:rFonts w:hint="eastAsia" w:ascii="宋体" w:hAnsi="宋体" w:eastAsia="宋体" w:cs="宋体"/>
                <w:color w:val="auto"/>
                <w:spacing w:val="-1"/>
                <w:highlight w:val="none"/>
                <w:lang w:val="en-US" w:eastAsia="zh-CN"/>
              </w:rPr>
              <w:t>馆藏文物环境监控系统原理、关键技术、系统架构；</w:t>
            </w:r>
          </w:p>
          <w:p w14:paraId="5EB8B04B">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lang w:val="en-US" w:eastAsia="zh-CN" w:bidi="ar-SA"/>
              </w:rPr>
              <w:t>（2）</w:t>
            </w:r>
            <w:r>
              <w:rPr>
                <w:rFonts w:hint="eastAsia" w:ascii="宋体" w:hAnsi="宋体" w:eastAsia="宋体" w:cs="宋体"/>
                <w:color w:val="auto"/>
                <w:spacing w:val="-1"/>
                <w:highlight w:val="none"/>
                <w:lang w:val="en-US" w:eastAsia="zh-CN"/>
              </w:rPr>
              <w:t>说明末端设备到通讯设备间的通信安全保障措施</w:t>
            </w:r>
            <w:r>
              <w:rPr>
                <w:rFonts w:hint="eastAsia" w:cs="宋体"/>
                <w:color w:val="auto"/>
                <w:spacing w:val="-1"/>
                <w:highlight w:val="none"/>
                <w:lang w:val="en-US" w:eastAsia="zh-CN"/>
              </w:rPr>
              <w:t>；</w:t>
            </w:r>
          </w:p>
          <w:p w14:paraId="307A4A2F">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lang w:val="en-US" w:eastAsia="zh-CN" w:bidi="ar-SA"/>
              </w:rPr>
              <w:t>（3）</w:t>
            </w:r>
            <w:r>
              <w:rPr>
                <w:rFonts w:hint="eastAsia" w:ascii="宋体" w:hAnsi="宋体" w:eastAsia="宋体" w:cs="宋体"/>
                <w:color w:val="auto"/>
                <w:spacing w:val="-1"/>
                <w:highlight w:val="none"/>
                <w:lang w:val="en-US" w:eastAsia="zh-CN"/>
              </w:rPr>
              <w:t>说明无线通信技术的组网方式（包括但不限于多路由自组网、路径自动发现、自动修复）；</w:t>
            </w:r>
          </w:p>
          <w:p w14:paraId="4EB996B3">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lang w:val="en-US" w:eastAsia="zh-CN" w:bidi="ar-SA"/>
              </w:rPr>
              <w:t>（4）</w:t>
            </w:r>
            <w:r>
              <w:rPr>
                <w:rFonts w:hint="eastAsia" w:ascii="宋体" w:hAnsi="宋体" w:eastAsia="宋体" w:cs="宋体"/>
                <w:color w:val="auto"/>
                <w:spacing w:val="-1"/>
                <w:highlight w:val="none"/>
                <w:lang w:val="en-US" w:eastAsia="zh-CN"/>
              </w:rPr>
              <w:t>软件功能示意图（包括但不限于系统软件可进行远程控制的功能界面图，传感器采集的数据在系统软件上进行展示、分析的功能界面图等），进行综合评审。</w:t>
            </w:r>
          </w:p>
          <w:p w14:paraId="441411FF">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highlight w:val="none"/>
                <w:lang w:val="en-US" w:eastAsia="zh-CN" w:bidi="ar-SA"/>
              </w:rPr>
              <w:t>1、</w:t>
            </w:r>
            <w:r>
              <w:rPr>
                <w:rFonts w:hint="eastAsia" w:ascii="宋体" w:hAnsi="宋体" w:eastAsia="宋体" w:cs="宋体"/>
                <w:color w:val="auto"/>
                <w:spacing w:val="-1"/>
                <w:highlight w:val="none"/>
                <w:lang w:val="en-US" w:eastAsia="zh-CN"/>
              </w:rPr>
              <w:t>方案技术先进、科学、优势突出、可扩展性强，软件硬件功能性能设计完整、稳定、先进、可维护性强，得8分；</w:t>
            </w:r>
          </w:p>
          <w:p w14:paraId="355E628F">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highlight w:val="none"/>
                <w:lang w:val="en-US" w:eastAsia="zh-CN" w:bidi="ar-SA"/>
              </w:rPr>
              <w:t>2、</w:t>
            </w:r>
            <w:r>
              <w:rPr>
                <w:rFonts w:hint="eastAsia" w:ascii="宋体" w:hAnsi="宋体" w:eastAsia="宋体" w:cs="宋体"/>
                <w:color w:val="auto"/>
                <w:spacing w:val="-1"/>
                <w:highlight w:val="none"/>
                <w:lang w:val="en-US" w:eastAsia="zh-CN"/>
              </w:rPr>
              <w:t>方案技术较先进，可扩展性较强、功能较完整，得</w:t>
            </w:r>
            <w:r>
              <w:rPr>
                <w:rFonts w:hint="eastAsia" w:cs="宋体"/>
                <w:color w:val="auto"/>
                <w:spacing w:val="-1"/>
                <w:highlight w:val="none"/>
                <w:lang w:val="en-US" w:eastAsia="zh-CN"/>
              </w:rPr>
              <w:t>4</w:t>
            </w:r>
            <w:r>
              <w:rPr>
                <w:rFonts w:hint="eastAsia" w:ascii="宋体" w:hAnsi="宋体" w:eastAsia="宋体" w:cs="宋体"/>
                <w:color w:val="auto"/>
                <w:spacing w:val="-1"/>
                <w:highlight w:val="none"/>
                <w:lang w:val="en-US" w:eastAsia="zh-CN"/>
              </w:rPr>
              <w:t>分；</w:t>
            </w:r>
          </w:p>
          <w:p w14:paraId="7BFDE5EA">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3、方案不完整，技术目标不明确、可扩展性较差，得</w:t>
            </w:r>
            <w:r>
              <w:rPr>
                <w:rFonts w:hint="eastAsia" w:cs="宋体"/>
                <w:color w:val="auto"/>
                <w:spacing w:val="-1"/>
                <w:highlight w:val="none"/>
                <w:lang w:val="en-US" w:eastAsia="zh-CN"/>
              </w:rPr>
              <w:t>2</w:t>
            </w:r>
            <w:r>
              <w:rPr>
                <w:rFonts w:hint="eastAsia" w:ascii="宋体" w:hAnsi="宋体" w:eastAsia="宋体" w:cs="宋体"/>
                <w:color w:val="auto"/>
                <w:spacing w:val="-1"/>
                <w:highlight w:val="none"/>
                <w:lang w:val="en-US" w:eastAsia="zh-CN"/>
              </w:rPr>
              <w:t>分；</w:t>
            </w:r>
          </w:p>
          <w:p w14:paraId="42AD6C5A">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4、未提供不得分。</w:t>
            </w:r>
          </w:p>
        </w:tc>
      </w:tr>
      <w:tr w14:paraId="317EC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63" w:type="dxa"/>
            <w:vMerge w:val="continue"/>
            <w:noWrap w:val="0"/>
            <w:vAlign w:val="center"/>
          </w:tcPr>
          <w:p w14:paraId="64104C0D">
            <w:pPr>
              <w:pStyle w:val="143"/>
              <w:spacing w:line="360" w:lineRule="auto"/>
              <w:ind w:left="384"/>
              <w:rPr>
                <w:rFonts w:hint="eastAsia" w:ascii="宋体" w:hAnsi="宋体" w:eastAsia="宋体" w:cs="宋体"/>
                <w:color w:val="auto"/>
                <w:spacing w:val="-18"/>
                <w:highlight w:val="none"/>
              </w:rPr>
            </w:pPr>
          </w:p>
        </w:tc>
        <w:tc>
          <w:tcPr>
            <w:tcW w:w="1258" w:type="dxa"/>
            <w:gridSpan w:val="2"/>
            <w:vMerge w:val="continue"/>
            <w:noWrap w:val="0"/>
            <w:vAlign w:val="center"/>
          </w:tcPr>
          <w:p w14:paraId="22980777">
            <w:pPr>
              <w:pStyle w:val="143"/>
              <w:spacing w:line="360" w:lineRule="auto"/>
              <w:ind w:left="134"/>
              <w:rPr>
                <w:rFonts w:hint="eastAsia" w:ascii="宋体" w:hAnsi="宋体" w:eastAsia="宋体" w:cs="宋体"/>
                <w:color w:val="auto"/>
                <w:spacing w:val="-7"/>
                <w:highlight w:val="none"/>
              </w:rPr>
            </w:pPr>
          </w:p>
        </w:tc>
        <w:tc>
          <w:tcPr>
            <w:tcW w:w="1625" w:type="dxa"/>
            <w:noWrap w:val="0"/>
            <w:vAlign w:val="center"/>
          </w:tcPr>
          <w:p w14:paraId="2DB3FE24">
            <w:pPr>
              <w:spacing w:line="360" w:lineRule="auto"/>
              <w:jc w:val="center"/>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部署方案</w:t>
            </w:r>
          </w:p>
          <w:p w14:paraId="43200DB5">
            <w:pPr>
              <w:spacing w:line="360" w:lineRule="auto"/>
              <w:jc w:val="center"/>
              <w:rPr>
                <w:rFonts w:hint="eastAsia" w:ascii="宋体" w:hAnsi="宋体" w:eastAsia="宋体" w:cs="宋体"/>
                <w:color w:val="auto"/>
                <w:spacing w:val="-2"/>
                <w:highlight w:val="none"/>
                <w:lang w:eastAsia="zh-CN"/>
              </w:rPr>
            </w:pPr>
            <w:r>
              <w:rPr>
                <w:rFonts w:hint="eastAsia" w:ascii="宋体" w:hAnsi="宋体" w:eastAsia="宋体" w:cs="宋体"/>
                <w:color w:val="auto"/>
                <w:spacing w:val="-1"/>
                <w:kern w:val="2"/>
                <w:sz w:val="24"/>
                <w:szCs w:val="24"/>
                <w:highlight w:val="none"/>
                <w:lang w:val="en-US" w:eastAsia="zh-CN" w:bidi="ar-SA"/>
              </w:rPr>
              <w:t>（</w:t>
            </w:r>
            <w:r>
              <w:rPr>
                <w:rFonts w:hint="eastAsia" w:ascii="宋体" w:hAnsi="宋体" w:cs="宋体"/>
                <w:color w:val="auto"/>
                <w:spacing w:val="-1"/>
                <w:kern w:val="2"/>
                <w:sz w:val="24"/>
                <w:szCs w:val="24"/>
                <w:highlight w:val="none"/>
                <w:lang w:val="en-US" w:eastAsia="zh-CN" w:bidi="ar-SA"/>
              </w:rPr>
              <w:t>6</w:t>
            </w:r>
            <w:r>
              <w:rPr>
                <w:rFonts w:hint="eastAsia" w:ascii="宋体" w:hAnsi="宋体" w:eastAsia="宋体" w:cs="宋体"/>
                <w:color w:val="auto"/>
                <w:spacing w:val="-1"/>
                <w:kern w:val="2"/>
                <w:sz w:val="24"/>
                <w:szCs w:val="24"/>
                <w:highlight w:val="none"/>
                <w:lang w:val="en-US" w:eastAsia="zh-CN" w:bidi="ar-SA"/>
              </w:rPr>
              <w:t>分）</w:t>
            </w:r>
          </w:p>
        </w:tc>
        <w:tc>
          <w:tcPr>
            <w:tcW w:w="5989" w:type="dxa"/>
            <w:noWrap w:val="0"/>
            <w:vAlign w:val="center"/>
          </w:tcPr>
          <w:p w14:paraId="78C65CF6">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投标人</w:t>
            </w:r>
            <w:r>
              <w:rPr>
                <w:rFonts w:hint="eastAsia" w:cs="宋体"/>
                <w:color w:val="auto"/>
                <w:spacing w:val="-1"/>
                <w:highlight w:val="none"/>
                <w:lang w:val="en-US" w:eastAsia="zh-CN"/>
              </w:rPr>
              <w:t>需根据博物馆实际情况提供</w:t>
            </w:r>
            <w:r>
              <w:rPr>
                <w:rFonts w:hint="eastAsia" w:ascii="宋体" w:hAnsi="宋体" w:eastAsia="宋体" w:cs="宋体"/>
                <w:color w:val="auto"/>
                <w:spacing w:val="-1"/>
                <w:highlight w:val="none"/>
                <w:lang w:val="en-US" w:eastAsia="zh-CN"/>
              </w:rPr>
              <w:t>部署方案</w:t>
            </w:r>
            <w:r>
              <w:rPr>
                <w:rFonts w:hint="eastAsia" w:cs="宋体"/>
                <w:color w:val="auto"/>
                <w:spacing w:val="-1"/>
                <w:highlight w:val="none"/>
                <w:lang w:val="en-US" w:eastAsia="zh-CN"/>
              </w:rPr>
              <w:t>包括但不限于以下内容</w:t>
            </w:r>
            <w:r>
              <w:rPr>
                <w:rFonts w:hint="eastAsia" w:ascii="宋体" w:hAnsi="宋体" w:eastAsia="宋体" w:cs="宋体"/>
                <w:color w:val="auto"/>
                <w:spacing w:val="-1"/>
                <w:highlight w:val="none"/>
                <w:lang w:val="en-US" w:eastAsia="zh-CN"/>
              </w:rPr>
              <w:t>：</w:t>
            </w:r>
          </w:p>
          <w:p w14:paraId="71E87947">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lang w:val="en-US" w:eastAsia="zh-CN" w:bidi="ar-SA"/>
              </w:rPr>
              <w:t>（1）</w:t>
            </w:r>
            <w:r>
              <w:rPr>
                <w:rFonts w:hint="eastAsia" w:ascii="宋体" w:hAnsi="宋体" w:eastAsia="宋体" w:cs="宋体"/>
                <w:color w:val="auto"/>
                <w:spacing w:val="-1"/>
                <w:highlight w:val="none"/>
                <w:lang w:val="en-US" w:eastAsia="zh-CN"/>
              </w:rPr>
              <w:t>储藏柜架、智能环境调控设备、环境监测设备（无线温湿度传感器、无线温湿度光照合一传感器、无线温湿度二氧化碳合一传感器、无线温湿度VOC合一传感器）以及网络通信设备（无线网关、无线中继设备）的部署点位图；</w:t>
            </w:r>
          </w:p>
          <w:p w14:paraId="033D2010">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lang w:val="en-US" w:eastAsia="zh-CN" w:bidi="ar-SA"/>
              </w:rPr>
              <w:t>（2）</w:t>
            </w:r>
            <w:r>
              <w:rPr>
                <w:rFonts w:hint="eastAsia" w:ascii="宋体" w:hAnsi="宋体" w:eastAsia="宋体" w:cs="宋体"/>
                <w:color w:val="auto"/>
                <w:spacing w:val="-1"/>
                <w:highlight w:val="none"/>
                <w:lang w:val="en-US" w:eastAsia="zh-CN"/>
              </w:rPr>
              <w:t>展柜恒湿机与其测控器在展柜内的安装连接图，库房专用物联网恒湿机与其测控器在文物库房内的安装连接图等方面的完整性、合理性进行综合评审。</w:t>
            </w:r>
          </w:p>
          <w:p w14:paraId="69274496">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highlight w:val="none"/>
                <w:lang w:val="en-US" w:eastAsia="zh-CN" w:bidi="ar-SA"/>
              </w:rPr>
              <w:t>1、</w:t>
            </w:r>
            <w:r>
              <w:rPr>
                <w:rFonts w:hint="eastAsia" w:ascii="宋体" w:hAnsi="宋体" w:eastAsia="宋体" w:cs="宋体"/>
                <w:color w:val="auto"/>
                <w:spacing w:val="-1"/>
                <w:highlight w:val="none"/>
                <w:lang w:val="en-US" w:eastAsia="zh-CN"/>
              </w:rPr>
              <w:t>方案内容完整详细，可操作性强，得</w:t>
            </w:r>
            <w:r>
              <w:rPr>
                <w:rFonts w:hint="eastAsia" w:cs="宋体"/>
                <w:color w:val="auto"/>
                <w:spacing w:val="-1"/>
                <w:highlight w:val="none"/>
                <w:lang w:val="en-US" w:eastAsia="zh-CN"/>
              </w:rPr>
              <w:t>6</w:t>
            </w:r>
            <w:r>
              <w:rPr>
                <w:rFonts w:hint="eastAsia" w:ascii="宋体" w:hAnsi="宋体" w:eastAsia="宋体" w:cs="宋体"/>
                <w:color w:val="auto"/>
                <w:spacing w:val="-1"/>
                <w:highlight w:val="none"/>
                <w:lang w:val="en-US" w:eastAsia="zh-CN"/>
              </w:rPr>
              <w:t>分；</w:t>
            </w:r>
          </w:p>
          <w:p w14:paraId="67A45DA9">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highlight w:val="none"/>
                <w:lang w:val="en-US" w:eastAsia="zh-CN" w:bidi="ar-SA"/>
              </w:rPr>
              <w:t>2、</w:t>
            </w:r>
            <w:r>
              <w:rPr>
                <w:rFonts w:hint="eastAsia" w:ascii="宋体" w:hAnsi="宋体" w:eastAsia="宋体" w:cs="宋体"/>
                <w:color w:val="auto"/>
                <w:spacing w:val="-1"/>
                <w:highlight w:val="none"/>
                <w:lang w:val="en-US" w:eastAsia="zh-CN"/>
              </w:rPr>
              <w:t>方案内容较完整详细，可操作性较强，得</w:t>
            </w:r>
            <w:r>
              <w:rPr>
                <w:rFonts w:hint="eastAsia" w:cs="宋体"/>
                <w:color w:val="auto"/>
                <w:spacing w:val="-1"/>
                <w:highlight w:val="none"/>
                <w:lang w:val="en-US" w:eastAsia="zh-CN"/>
              </w:rPr>
              <w:t>3</w:t>
            </w:r>
            <w:r>
              <w:rPr>
                <w:rFonts w:hint="eastAsia" w:ascii="宋体" w:hAnsi="宋体" w:eastAsia="宋体" w:cs="宋体"/>
                <w:color w:val="auto"/>
                <w:spacing w:val="-1"/>
                <w:highlight w:val="none"/>
                <w:lang w:val="en-US" w:eastAsia="zh-CN"/>
              </w:rPr>
              <w:t>分；</w:t>
            </w:r>
          </w:p>
          <w:p w14:paraId="6F7941A7">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3、方案内容简略一般，可操作性一般，得</w:t>
            </w:r>
            <w:r>
              <w:rPr>
                <w:rFonts w:hint="eastAsia" w:cs="宋体"/>
                <w:color w:val="auto"/>
                <w:spacing w:val="-1"/>
                <w:highlight w:val="none"/>
                <w:lang w:val="en-US" w:eastAsia="zh-CN"/>
              </w:rPr>
              <w:t>2</w:t>
            </w:r>
            <w:r>
              <w:rPr>
                <w:rFonts w:hint="eastAsia" w:ascii="宋体" w:hAnsi="宋体" w:eastAsia="宋体" w:cs="宋体"/>
                <w:color w:val="auto"/>
                <w:spacing w:val="-1"/>
                <w:highlight w:val="none"/>
                <w:lang w:val="en-US" w:eastAsia="zh-CN"/>
              </w:rPr>
              <w:t>分；</w:t>
            </w:r>
          </w:p>
          <w:p w14:paraId="6129BDF5">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4、未提供不得分。</w:t>
            </w:r>
          </w:p>
        </w:tc>
      </w:tr>
      <w:tr w14:paraId="56CD8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63" w:type="dxa"/>
            <w:vMerge w:val="continue"/>
            <w:noWrap w:val="0"/>
            <w:vAlign w:val="center"/>
          </w:tcPr>
          <w:p w14:paraId="4F83BAF3">
            <w:pPr>
              <w:pStyle w:val="143"/>
              <w:spacing w:line="360" w:lineRule="auto"/>
              <w:ind w:left="384"/>
              <w:rPr>
                <w:rFonts w:hint="eastAsia" w:ascii="宋体" w:hAnsi="宋体" w:eastAsia="宋体" w:cs="宋体"/>
                <w:color w:val="auto"/>
                <w:spacing w:val="-18"/>
                <w:highlight w:val="none"/>
              </w:rPr>
            </w:pPr>
          </w:p>
        </w:tc>
        <w:tc>
          <w:tcPr>
            <w:tcW w:w="1258" w:type="dxa"/>
            <w:gridSpan w:val="2"/>
            <w:vMerge w:val="continue"/>
            <w:noWrap w:val="0"/>
            <w:vAlign w:val="center"/>
          </w:tcPr>
          <w:p w14:paraId="3B9E0D39">
            <w:pPr>
              <w:pStyle w:val="143"/>
              <w:spacing w:line="360" w:lineRule="auto"/>
              <w:ind w:left="134"/>
              <w:rPr>
                <w:rFonts w:hint="eastAsia" w:ascii="宋体" w:hAnsi="宋体" w:eastAsia="宋体" w:cs="宋体"/>
                <w:color w:val="auto"/>
                <w:spacing w:val="-7"/>
                <w:highlight w:val="none"/>
              </w:rPr>
            </w:pPr>
          </w:p>
        </w:tc>
        <w:tc>
          <w:tcPr>
            <w:tcW w:w="1625" w:type="dxa"/>
            <w:noWrap w:val="0"/>
            <w:vAlign w:val="center"/>
          </w:tcPr>
          <w:p w14:paraId="50C8AFCA">
            <w:pPr>
              <w:spacing w:line="360" w:lineRule="auto"/>
              <w:jc w:val="center"/>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安装调试方案</w:t>
            </w:r>
          </w:p>
          <w:p w14:paraId="2081137E">
            <w:pPr>
              <w:spacing w:line="360" w:lineRule="auto"/>
              <w:jc w:val="center"/>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w:t>
            </w:r>
            <w:r>
              <w:rPr>
                <w:rFonts w:hint="eastAsia" w:ascii="宋体" w:hAnsi="宋体" w:cs="宋体"/>
                <w:color w:val="auto"/>
                <w:spacing w:val="-1"/>
                <w:kern w:val="2"/>
                <w:sz w:val="24"/>
                <w:szCs w:val="24"/>
                <w:highlight w:val="none"/>
                <w:lang w:val="en-US" w:eastAsia="zh-CN" w:bidi="ar-SA"/>
              </w:rPr>
              <w:t>5</w:t>
            </w:r>
            <w:r>
              <w:rPr>
                <w:rFonts w:hint="eastAsia" w:ascii="宋体" w:hAnsi="宋体" w:eastAsia="宋体" w:cs="宋体"/>
                <w:color w:val="auto"/>
                <w:spacing w:val="-1"/>
                <w:kern w:val="2"/>
                <w:sz w:val="24"/>
                <w:szCs w:val="24"/>
                <w:highlight w:val="none"/>
                <w:lang w:val="en-US" w:eastAsia="zh-CN" w:bidi="ar-SA"/>
              </w:rPr>
              <w:t>分）</w:t>
            </w:r>
          </w:p>
        </w:tc>
        <w:tc>
          <w:tcPr>
            <w:tcW w:w="5989" w:type="dxa"/>
            <w:noWrap w:val="0"/>
            <w:vAlign w:val="center"/>
          </w:tcPr>
          <w:p w14:paraId="2759CD94">
            <w:pPr>
              <w:pStyle w:val="143"/>
              <w:spacing w:before="39" w:line="360" w:lineRule="auto"/>
              <w:ind w:left="24" w:leftChars="0" w:right="115" w:rightChars="0" w:hanging="13" w:firstLineChars="0"/>
              <w:rPr>
                <w:rFonts w:hint="eastAsia" w:cs="宋体"/>
                <w:color w:val="auto"/>
                <w:spacing w:val="-1"/>
                <w:highlight w:val="none"/>
                <w:lang w:val="en-US" w:eastAsia="zh-CN"/>
              </w:rPr>
            </w:pPr>
            <w:r>
              <w:rPr>
                <w:rFonts w:hint="eastAsia" w:ascii="宋体" w:hAnsi="宋体" w:eastAsia="宋体" w:cs="宋体"/>
                <w:color w:val="auto"/>
                <w:spacing w:val="-1"/>
                <w:highlight w:val="none"/>
                <w:lang w:val="en-US" w:eastAsia="zh-CN"/>
              </w:rPr>
              <w:t>投标人</w:t>
            </w:r>
            <w:r>
              <w:rPr>
                <w:rFonts w:hint="eastAsia" w:cs="宋体"/>
                <w:color w:val="auto"/>
                <w:spacing w:val="-1"/>
                <w:highlight w:val="none"/>
                <w:lang w:val="en-US" w:eastAsia="zh-CN"/>
              </w:rPr>
              <w:t>需根据博物馆实际情况提供安装调试</w:t>
            </w:r>
            <w:r>
              <w:rPr>
                <w:rFonts w:hint="eastAsia" w:ascii="宋体" w:hAnsi="宋体" w:eastAsia="宋体" w:cs="宋体"/>
                <w:color w:val="auto"/>
                <w:spacing w:val="-1"/>
                <w:highlight w:val="none"/>
                <w:lang w:val="en-US" w:eastAsia="zh-CN"/>
              </w:rPr>
              <w:t>方案</w:t>
            </w:r>
            <w:r>
              <w:rPr>
                <w:rFonts w:hint="eastAsia" w:cs="宋体"/>
                <w:color w:val="auto"/>
                <w:spacing w:val="-1"/>
                <w:highlight w:val="none"/>
                <w:lang w:val="en-US" w:eastAsia="zh-CN"/>
              </w:rPr>
              <w:t>包括但不限于以下内容：</w:t>
            </w:r>
          </w:p>
          <w:p w14:paraId="42689D5C">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lang w:val="en-US" w:eastAsia="zh-CN" w:bidi="ar-SA"/>
              </w:rPr>
              <w:t>（1）</w:t>
            </w:r>
            <w:r>
              <w:rPr>
                <w:rFonts w:hint="eastAsia" w:ascii="宋体" w:hAnsi="宋体" w:eastAsia="宋体" w:cs="宋体"/>
                <w:color w:val="auto"/>
                <w:spacing w:val="-1"/>
                <w:highlight w:val="none"/>
                <w:lang w:val="en-US" w:eastAsia="zh-CN"/>
              </w:rPr>
              <w:t>硬件</w:t>
            </w:r>
            <w:r>
              <w:rPr>
                <w:rFonts w:hint="eastAsia" w:cs="宋体"/>
                <w:color w:val="auto"/>
                <w:spacing w:val="-1"/>
                <w:highlight w:val="none"/>
                <w:lang w:val="en-US" w:eastAsia="zh-CN"/>
              </w:rPr>
              <w:t>安装</w:t>
            </w:r>
            <w:r>
              <w:rPr>
                <w:rFonts w:hint="eastAsia" w:ascii="宋体" w:hAnsi="宋体" w:eastAsia="宋体" w:cs="宋体"/>
                <w:color w:val="auto"/>
                <w:spacing w:val="-1"/>
                <w:highlight w:val="none"/>
                <w:lang w:val="en-US" w:eastAsia="zh-CN"/>
              </w:rPr>
              <w:t>调试：本项目配置的储藏柜架、智能环境调控设备、环境监测设备（无线温湿度传感器、无线温湿度光照合一传感器、无线温湿度二氧化碳合一传感器、无线温湿度VOC合一传感器）、网络通信</w:t>
            </w:r>
            <w:r>
              <w:rPr>
                <w:rFonts w:hint="eastAsia" w:cs="宋体"/>
                <w:color w:val="auto"/>
                <w:spacing w:val="-1"/>
                <w:highlight w:val="none"/>
                <w:lang w:val="en-US" w:eastAsia="zh-CN"/>
              </w:rPr>
              <w:t>设备</w:t>
            </w:r>
            <w:r>
              <w:rPr>
                <w:rFonts w:hint="eastAsia" w:ascii="宋体" w:hAnsi="宋体" w:eastAsia="宋体" w:cs="宋体"/>
                <w:color w:val="auto"/>
                <w:spacing w:val="-1"/>
                <w:highlight w:val="none"/>
                <w:lang w:val="en-US" w:eastAsia="zh-CN"/>
              </w:rPr>
              <w:t>（无线网关、无线中继设备）的</w:t>
            </w:r>
            <w:r>
              <w:rPr>
                <w:rFonts w:hint="eastAsia" w:cs="宋体"/>
                <w:color w:val="auto"/>
                <w:spacing w:val="-1"/>
                <w:highlight w:val="none"/>
                <w:lang w:val="en-US" w:eastAsia="zh-CN"/>
              </w:rPr>
              <w:t>安装及</w:t>
            </w:r>
            <w:r>
              <w:rPr>
                <w:rFonts w:hint="eastAsia" w:ascii="宋体" w:hAnsi="宋体" w:eastAsia="宋体" w:cs="宋体"/>
                <w:color w:val="auto"/>
                <w:spacing w:val="-1"/>
                <w:highlight w:val="none"/>
                <w:lang w:val="en-US" w:eastAsia="zh-CN"/>
              </w:rPr>
              <w:t>运行调试</w:t>
            </w:r>
            <w:r>
              <w:rPr>
                <w:rFonts w:hint="eastAsia" w:cs="宋体"/>
                <w:color w:val="auto"/>
                <w:spacing w:val="-1"/>
                <w:highlight w:val="none"/>
                <w:lang w:val="en-US" w:eastAsia="zh-CN"/>
              </w:rPr>
              <w:t>；</w:t>
            </w:r>
          </w:p>
          <w:p w14:paraId="265F45FE">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lang w:val="en-US" w:eastAsia="zh-CN" w:bidi="ar-SA"/>
              </w:rPr>
              <w:t>（2）</w:t>
            </w:r>
            <w:r>
              <w:rPr>
                <w:rFonts w:hint="eastAsia" w:cs="宋体"/>
                <w:color w:val="auto"/>
                <w:spacing w:val="-1"/>
                <w:highlight w:val="none"/>
                <w:lang w:val="en-US" w:eastAsia="zh-CN"/>
              </w:rPr>
              <w:t>软件安装调试：</w:t>
            </w:r>
            <w:r>
              <w:rPr>
                <w:rFonts w:hint="eastAsia" w:ascii="宋体" w:hAnsi="宋体" w:eastAsia="宋体" w:cs="宋体"/>
                <w:color w:val="auto"/>
                <w:spacing w:val="-1"/>
                <w:highlight w:val="none"/>
                <w:lang w:val="en-US" w:eastAsia="zh-CN"/>
              </w:rPr>
              <w:t>环境分布式智能监控系统软件</w:t>
            </w:r>
            <w:r>
              <w:rPr>
                <w:rFonts w:hint="eastAsia" w:cs="宋体"/>
                <w:color w:val="auto"/>
                <w:spacing w:val="-1"/>
                <w:highlight w:val="none"/>
                <w:lang w:val="en-US" w:eastAsia="zh-CN"/>
              </w:rPr>
              <w:t>安装及运行</w:t>
            </w:r>
            <w:r>
              <w:rPr>
                <w:rFonts w:hint="eastAsia" w:ascii="宋体" w:hAnsi="宋体" w:eastAsia="宋体" w:cs="宋体"/>
                <w:color w:val="auto"/>
                <w:spacing w:val="-1"/>
                <w:highlight w:val="none"/>
                <w:lang w:val="en-US" w:eastAsia="zh-CN"/>
              </w:rPr>
              <w:t>调试</w:t>
            </w:r>
            <w:r>
              <w:rPr>
                <w:rFonts w:hint="eastAsia" w:cs="宋体"/>
                <w:color w:val="auto"/>
                <w:spacing w:val="-1"/>
                <w:highlight w:val="none"/>
                <w:lang w:val="en-US" w:eastAsia="zh-CN"/>
              </w:rPr>
              <w:t>；</w:t>
            </w:r>
          </w:p>
          <w:p w14:paraId="326FAA61">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lang w:val="en-US" w:eastAsia="zh-CN" w:bidi="ar-SA"/>
              </w:rPr>
              <w:t>（3）</w:t>
            </w:r>
            <w:r>
              <w:rPr>
                <w:rFonts w:hint="eastAsia" w:ascii="宋体" w:hAnsi="宋体" w:eastAsia="宋体" w:cs="宋体"/>
                <w:sz w:val="24"/>
                <w:highlight w:val="none"/>
                <w:lang w:val="en-US" w:eastAsia="zh-CN"/>
              </w:rPr>
              <w:t>展柜密闭性提升：密闭性提升</w:t>
            </w:r>
            <w:r>
              <w:rPr>
                <w:rFonts w:hint="eastAsia" w:ascii="宋体" w:hAnsi="宋体" w:eastAsia="宋体" w:cs="宋体"/>
                <w:sz w:val="24"/>
                <w:highlight w:val="none"/>
              </w:rPr>
              <w:t>展柜密闭性改造实施方案</w:t>
            </w:r>
            <w:r>
              <w:rPr>
                <w:rFonts w:hint="eastAsia" w:ascii="宋体" w:hAnsi="宋体" w:eastAsia="宋体" w:cs="宋体"/>
                <w:sz w:val="24"/>
                <w:highlight w:val="none"/>
                <w:lang w:val="en-US" w:eastAsia="zh-CN"/>
              </w:rPr>
              <w:t>及</w:t>
            </w:r>
            <w:r>
              <w:rPr>
                <w:rFonts w:hint="eastAsia" w:ascii="宋体" w:hAnsi="宋体" w:eastAsia="宋体" w:cs="宋体"/>
                <w:sz w:val="24"/>
                <w:highlight w:val="none"/>
              </w:rPr>
              <w:t>改造效果的测试方案</w:t>
            </w:r>
            <w:r>
              <w:rPr>
                <w:rFonts w:hint="eastAsia" w:ascii="宋体" w:hAnsi="宋体" w:eastAsia="宋体" w:cs="宋体"/>
                <w:sz w:val="24"/>
                <w:highlight w:val="none"/>
                <w:lang w:eastAsia="zh-CN"/>
              </w:rPr>
              <w:t>，</w:t>
            </w:r>
            <w:r>
              <w:rPr>
                <w:rFonts w:hint="eastAsia" w:ascii="宋体" w:hAnsi="宋体" w:eastAsia="宋体" w:cs="宋体"/>
                <w:color w:val="auto"/>
                <w:spacing w:val="-1"/>
                <w:highlight w:val="none"/>
                <w:lang w:val="en-US" w:eastAsia="zh-CN"/>
              </w:rPr>
              <w:t>等方面进行综合评审。</w:t>
            </w:r>
          </w:p>
          <w:p w14:paraId="4EC294C4">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highlight w:val="none"/>
                <w:lang w:val="en-US" w:eastAsia="zh-CN" w:bidi="ar-SA"/>
              </w:rPr>
              <w:t>1、</w:t>
            </w:r>
            <w:r>
              <w:rPr>
                <w:rFonts w:hint="eastAsia" w:ascii="宋体" w:hAnsi="宋体" w:eastAsia="宋体" w:cs="宋体"/>
                <w:color w:val="auto"/>
                <w:spacing w:val="-1"/>
                <w:highlight w:val="none"/>
                <w:lang w:val="en-US" w:eastAsia="zh-CN"/>
              </w:rPr>
              <w:t>方案内容明确详细，可行性强，科学合理，完全满足本项目需求的得</w:t>
            </w:r>
            <w:r>
              <w:rPr>
                <w:rFonts w:hint="eastAsia" w:cs="宋体"/>
                <w:color w:val="auto"/>
                <w:spacing w:val="-1"/>
                <w:highlight w:val="none"/>
                <w:lang w:val="en-US" w:eastAsia="zh-CN"/>
              </w:rPr>
              <w:t>5</w:t>
            </w:r>
            <w:r>
              <w:rPr>
                <w:rFonts w:hint="eastAsia" w:ascii="宋体" w:hAnsi="宋体" w:eastAsia="宋体" w:cs="宋体"/>
                <w:color w:val="auto"/>
                <w:spacing w:val="-1"/>
                <w:highlight w:val="none"/>
                <w:lang w:val="en-US" w:eastAsia="zh-CN"/>
              </w:rPr>
              <w:t>分；</w:t>
            </w:r>
          </w:p>
          <w:p w14:paraId="33BDAE3D">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kern w:val="2"/>
                <w:sz w:val="24"/>
                <w:szCs w:val="24"/>
                <w:highlight w:val="none"/>
                <w:lang w:val="en-US" w:eastAsia="zh-CN" w:bidi="ar-SA"/>
              </w:rPr>
              <w:t>2、方案</w:t>
            </w:r>
            <w:r>
              <w:rPr>
                <w:rFonts w:hint="eastAsia" w:ascii="宋体" w:hAnsi="宋体" w:eastAsia="宋体" w:cs="宋体"/>
                <w:color w:val="auto"/>
                <w:spacing w:val="-1"/>
                <w:highlight w:val="none"/>
                <w:lang w:val="en-US" w:eastAsia="zh-CN"/>
              </w:rPr>
              <w:t>内容基本详细，可行性较强，基本满足本项目需求的得</w:t>
            </w:r>
            <w:r>
              <w:rPr>
                <w:rFonts w:hint="eastAsia" w:cs="宋体"/>
                <w:color w:val="auto"/>
                <w:spacing w:val="-1"/>
                <w:highlight w:val="none"/>
                <w:lang w:val="en-US" w:eastAsia="zh-CN"/>
              </w:rPr>
              <w:t>3</w:t>
            </w:r>
            <w:r>
              <w:rPr>
                <w:rFonts w:hint="eastAsia" w:ascii="宋体" w:hAnsi="宋体" w:eastAsia="宋体" w:cs="宋体"/>
                <w:color w:val="auto"/>
                <w:spacing w:val="-1"/>
                <w:highlight w:val="none"/>
                <w:lang w:val="en-US" w:eastAsia="zh-CN"/>
              </w:rPr>
              <w:t>分；</w:t>
            </w:r>
          </w:p>
          <w:p w14:paraId="358B5F78">
            <w:pPr>
              <w:pStyle w:val="143"/>
              <w:numPr>
                <w:ilvl w:val="0"/>
                <w:numId w:val="0"/>
              </w:numPr>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3、方案内容一般，部分满足本项目需求的得</w:t>
            </w:r>
            <w:r>
              <w:rPr>
                <w:rFonts w:hint="eastAsia" w:cs="宋体"/>
                <w:color w:val="auto"/>
                <w:spacing w:val="-1"/>
                <w:highlight w:val="none"/>
                <w:lang w:val="en-US" w:eastAsia="zh-CN"/>
              </w:rPr>
              <w:t>1</w:t>
            </w:r>
            <w:r>
              <w:rPr>
                <w:rFonts w:hint="eastAsia" w:ascii="宋体" w:hAnsi="宋体" w:eastAsia="宋体" w:cs="宋体"/>
                <w:color w:val="auto"/>
                <w:spacing w:val="-1"/>
                <w:highlight w:val="none"/>
                <w:lang w:val="en-US" w:eastAsia="zh-CN"/>
              </w:rPr>
              <w:t>分；</w:t>
            </w:r>
          </w:p>
          <w:p w14:paraId="1F783C42">
            <w:pPr>
              <w:pStyle w:val="143"/>
              <w:numPr>
                <w:ilvl w:val="0"/>
                <w:numId w:val="0"/>
              </w:numPr>
              <w:spacing w:before="39" w:line="360" w:lineRule="auto"/>
              <w:ind w:left="24" w:leftChars="0" w:right="115" w:rightChars="0" w:hanging="13" w:firstLineChars="0"/>
              <w:rPr>
                <w:rFonts w:hint="default" w:ascii="宋体" w:hAnsi="宋体" w:eastAsia="宋体" w:cs="宋体"/>
                <w:color w:val="auto"/>
                <w:spacing w:val="-1"/>
                <w:highlight w:val="none"/>
                <w:lang w:val="en-US" w:eastAsia="zh-CN"/>
              </w:rPr>
            </w:pPr>
            <w:r>
              <w:rPr>
                <w:rFonts w:hint="default" w:ascii="宋体" w:hAnsi="宋体" w:eastAsia="宋体" w:cs="宋体"/>
                <w:color w:val="auto"/>
                <w:spacing w:val="-1"/>
                <w:highlight w:val="none"/>
                <w:lang w:val="en-US" w:eastAsia="zh-CN"/>
              </w:rPr>
              <w:t>4、未提供不得分。</w:t>
            </w:r>
          </w:p>
        </w:tc>
      </w:tr>
      <w:tr w14:paraId="3241A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63" w:type="dxa"/>
            <w:vMerge w:val="continue"/>
            <w:noWrap w:val="0"/>
            <w:vAlign w:val="center"/>
          </w:tcPr>
          <w:p w14:paraId="4D12957E">
            <w:pPr>
              <w:pStyle w:val="143"/>
              <w:spacing w:line="360" w:lineRule="auto"/>
              <w:ind w:left="384"/>
              <w:rPr>
                <w:rFonts w:hint="eastAsia" w:ascii="宋体" w:hAnsi="宋体" w:eastAsia="宋体" w:cs="宋体"/>
                <w:color w:val="auto"/>
                <w:spacing w:val="-18"/>
                <w:highlight w:val="none"/>
              </w:rPr>
            </w:pPr>
          </w:p>
        </w:tc>
        <w:tc>
          <w:tcPr>
            <w:tcW w:w="1258" w:type="dxa"/>
            <w:gridSpan w:val="2"/>
            <w:vMerge w:val="continue"/>
            <w:noWrap w:val="0"/>
            <w:vAlign w:val="center"/>
          </w:tcPr>
          <w:p w14:paraId="14AB3E4A">
            <w:pPr>
              <w:pStyle w:val="143"/>
              <w:spacing w:line="360" w:lineRule="auto"/>
              <w:ind w:left="134"/>
              <w:rPr>
                <w:rFonts w:hint="eastAsia" w:ascii="宋体" w:hAnsi="宋体" w:eastAsia="宋体" w:cs="宋体"/>
                <w:color w:val="auto"/>
                <w:spacing w:val="-7"/>
                <w:highlight w:val="none"/>
              </w:rPr>
            </w:pPr>
          </w:p>
        </w:tc>
        <w:tc>
          <w:tcPr>
            <w:tcW w:w="1625" w:type="dxa"/>
            <w:noWrap w:val="0"/>
            <w:vAlign w:val="center"/>
          </w:tcPr>
          <w:p w14:paraId="79B95630">
            <w:pPr>
              <w:spacing w:line="360" w:lineRule="auto"/>
              <w:jc w:val="center"/>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质量保证措施</w:t>
            </w:r>
          </w:p>
          <w:p w14:paraId="79738759">
            <w:pPr>
              <w:spacing w:line="360" w:lineRule="auto"/>
              <w:jc w:val="center"/>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w:t>
            </w:r>
            <w:r>
              <w:rPr>
                <w:rFonts w:hint="eastAsia" w:ascii="宋体" w:hAnsi="宋体" w:cs="宋体"/>
                <w:color w:val="auto"/>
                <w:spacing w:val="-1"/>
                <w:kern w:val="2"/>
                <w:sz w:val="24"/>
                <w:szCs w:val="24"/>
                <w:highlight w:val="none"/>
                <w:lang w:val="en-US" w:eastAsia="zh-CN" w:bidi="ar-SA"/>
              </w:rPr>
              <w:t>3</w:t>
            </w:r>
            <w:r>
              <w:rPr>
                <w:rFonts w:hint="eastAsia" w:ascii="宋体" w:hAnsi="宋体" w:eastAsia="宋体" w:cs="宋体"/>
                <w:color w:val="auto"/>
                <w:spacing w:val="-1"/>
                <w:kern w:val="2"/>
                <w:sz w:val="24"/>
                <w:szCs w:val="24"/>
                <w:highlight w:val="none"/>
                <w:lang w:val="en-US" w:eastAsia="zh-CN" w:bidi="ar-SA"/>
              </w:rPr>
              <w:t>分）</w:t>
            </w:r>
          </w:p>
        </w:tc>
        <w:tc>
          <w:tcPr>
            <w:tcW w:w="5989" w:type="dxa"/>
            <w:noWrap w:val="0"/>
            <w:vAlign w:val="center"/>
          </w:tcPr>
          <w:p w14:paraId="17C288F8">
            <w:pPr>
              <w:pStyle w:val="143"/>
              <w:spacing w:before="39" w:line="360" w:lineRule="auto"/>
              <w:ind w:left="24" w:right="115" w:hanging="13"/>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质量保证措施：从质量保证目标、质量管理体系、项目人员配备、具体质量保证措施等方面进行综合评审。</w:t>
            </w:r>
          </w:p>
          <w:p w14:paraId="2A257D58">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1、方案内容明确详细，可行性强，科学合理，完全满足本项目需求的得</w:t>
            </w:r>
            <w:r>
              <w:rPr>
                <w:rFonts w:hint="eastAsia" w:cs="宋体"/>
                <w:color w:val="auto"/>
                <w:spacing w:val="-1"/>
                <w:highlight w:val="none"/>
                <w:lang w:val="en-US" w:eastAsia="zh-CN"/>
              </w:rPr>
              <w:t>3</w:t>
            </w:r>
            <w:r>
              <w:rPr>
                <w:rFonts w:hint="eastAsia" w:ascii="宋体" w:hAnsi="宋体" w:eastAsia="宋体" w:cs="宋体"/>
                <w:color w:val="auto"/>
                <w:spacing w:val="-1"/>
                <w:highlight w:val="none"/>
                <w:lang w:val="en-US" w:eastAsia="zh-CN"/>
              </w:rPr>
              <w:t>分；</w:t>
            </w:r>
          </w:p>
          <w:p w14:paraId="4F3BFF55">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2、方案内容基本详细，可行性较强，基本满足本项目需求的得</w:t>
            </w:r>
            <w:r>
              <w:rPr>
                <w:rFonts w:hint="eastAsia" w:cs="宋体"/>
                <w:color w:val="auto"/>
                <w:spacing w:val="-1"/>
                <w:highlight w:val="none"/>
                <w:lang w:val="en-US" w:eastAsia="zh-CN"/>
              </w:rPr>
              <w:t>2</w:t>
            </w:r>
            <w:r>
              <w:rPr>
                <w:rFonts w:hint="eastAsia" w:ascii="宋体" w:hAnsi="宋体" w:eastAsia="宋体" w:cs="宋体"/>
                <w:color w:val="auto"/>
                <w:spacing w:val="-1"/>
                <w:highlight w:val="none"/>
                <w:lang w:val="en-US" w:eastAsia="zh-CN"/>
              </w:rPr>
              <w:t>分；</w:t>
            </w:r>
          </w:p>
          <w:p w14:paraId="7E4AD99C">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3、方案内容一般，部分满足本项目需求的得</w:t>
            </w:r>
            <w:r>
              <w:rPr>
                <w:rFonts w:hint="eastAsia" w:cs="宋体"/>
                <w:color w:val="auto"/>
                <w:spacing w:val="-1"/>
                <w:highlight w:val="none"/>
                <w:lang w:val="en-US" w:eastAsia="zh-CN"/>
              </w:rPr>
              <w:t>1</w:t>
            </w:r>
            <w:r>
              <w:rPr>
                <w:rFonts w:hint="eastAsia" w:ascii="宋体" w:hAnsi="宋体" w:eastAsia="宋体" w:cs="宋体"/>
                <w:color w:val="auto"/>
                <w:spacing w:val="-1"/>
                <w:highlight w:val="none"/>
                <w:lang w:val="en-US" w:eastAsia="zh-CN"/>
              </w:rPr>
              <w:t>分；</w:t>
            </w:r>
          </w:p>
          <w:p w14:paraId="4DBCF1C9">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4、未提供不得分。</w:t>
            </w:r>
          </w:p>
        </w:tc>
      </w:tr>
      <w:tr w14:paraId="5ED83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3" w:type="dxa"/>
            <w:vMerge w:val="restart"/>
            <w:tcBorders>
              <w:top w:val="single" w:color="auto" w:sz="4" w:space="0"/>
            </w:tcBorders>
            <w:noWrap w:val="0"/>
            <w:vAlign w:val="center"/>
          </w:tcPr>
          <w:p w14:paraId="1106E1E3">
            <w:pPr>
              <w:pStyle w:val="143"/>
              <w:spacing w:before="78" w:line="360" w:lineRule="auto"/>
              <w:ind w:left="150"/>
              <w:rPr>
                <w:rFonts w:hint="eastAsia" w:ascii="宋体" w:hAnsi="宋体" w:eastAsia="宋体" w:cs="宋体"/>
                <w:color w:val="auto"/>
                <w:highlight w:val="none"/>
              </w:rPr>
            </w:pPr>
            <w:r>
              <w:rPr>
                <w:rFonts w:hint="eastAsia" w:ascii="宋体" w:hAnsi="宋体" w:eastAsia="宋体" w:cs="宋体"/>
                <w:color w:val="auto"/>
                <w:spacing w:val="-3"/>
                <w:position w:val="18"/>
                <w:highlight w:val="none"/>
              </w:rPr>
              <w:t>2.2.2</w:t>
            </w:r>
          </w:p>
          <w:p w14:paraId="6790853F">
            <w:pPr>
              <w:pStyle w:val="143"/>
              <w:spacing w:line="360" w:lineRule="auto"/>
              <w:jc w:val="center"/>
              <w:rPr>
                <w:rFonts w:hint="eastAsia" w:ascii="宋体" w:hAnsi="宋体" w:eastAsia="宋体" w:cs="宋体"/>
                <w:color w:val="auto"/>
                <w:highlight w:val="none"/>
              </w:rPr>
            </w:pPr>
            <w:r>
              <w:rPr>
                <w:rFonts w:hint="eastAsia" w:ascii="宋体" w:hAnsi="宋体" w:eastAsia="宋体" w:cs="宋体"/>
                <w:color w:val="auto"/>
                <w:spacing w:val="-18"/>
                <w:highlight w:val="none"/>
              </w:rPr>
              <w:t>(3)</w:t>
            </w:r>
          </w:p>
        </w:tc>
        <w:tc>
          <w:tcPr>
            <w:tcW w:w="1258" w:type="dxa"/>
            <w:gridSpan w:val="2"/>
            <w:vMerge w:val="restart"/>
            <w:tcBorders>
              <w:top w:val="single" w:color="auto" w:sz="4" w:space="0"/>
            </w:tcBorders>
            <w:noWrap w:val="0"/>
            <w:vAlign w:val="center"/>
          </w:tcPr>
          <w:p w14:paraId="62952612">
            <w:pPr>
              <w:pStyle w:val="143"/>
              <w:spacing w:before="78" w:line="360" w:lineRule="auto"/>
              <w:ind w:left="192"/>
              <w:rPr>
                <w:rFonts w:hint="eastAsia" w:ascii="宋体" w:hAnsi="宋体" w:eastAsia="宋体" w:cs="宋体"/>
                <w:color w:val="auto"/>
                <w:highlight w:val="none"/>
              </w:rPr>
            </w:pPr>
            <w:r>
              <w:rPr>
                <w:rFonts w:hint="eastAsia" w:ascii="宋体" w:hAnsi="宋体" w:eastAsia="宋体" w:cs="宋体"/>
                <w:color w:val="auto"/>
                <w:spacing w:val="-4"/>
                <w:position w:val="17"/>
                <w:highlight w:val="none"/>
              </w:rPr>
              <w:t>商务部分</w:t>
            </w:r>
          </w:p>
          <w:p w14:paraId="167DC411">
            <w:pPr>
              <w:pStyle w:val="143"/>
              <w:spacing w:line="360" w:lineRule="auto"/>
              <w:ind w:left="192"/>
              <w:rPr>
                <w:rFonts w:hint="eastAsia" w:ascii="宋体" w:hAnsi="宋体" w:eastAsia="宋体" w:cs="宋体"/>
                <w:color w:val="auto"/>
                <w:highlight w:val="none"/>
              </w:rPr>
            </w:pPr>
            <w:r>
              <w:rPr>
                <w:rFonts w:hint="eastAsia" w:ascii="宋体" w:hAnsi="宋体" w:eastAsia="宋体" w:cs="宋体"/>
                <w:color w:val="auto"/>
                <w:spacing w:val="-7"/>
                <w:highlight w:val="none"/>
              </w:rPr>
              <w:t>（</w:t>
            </w:r>
            <w:r>
              <w:rPr>
                <w:rFonts w:hint="eastAsia" w:cs="宋体"/>
                <w:color w:val="auto"/>
                <w:spacing w:val="-7"/>
                <w:highlight w:val="none"/>
                <w:lang w:val="en-US" w:eastAsia="zh-CN"/>
              </w:rPr>
              <w:t>15</w:t>
            </w:r>
            <w:r>
              <w:rPr>
                <w:rFonts w:hint="eastAsia" w:ascii="宋体" w:hAnsi="宋体" w:eastAsia="宋体" w:cs="宋体"/>
                <w:color w:val="auto"/>
                <w:spacing w:val="-7"/>
                <w:highlight w:val="none"/>
              </w:rPr>
              <w:t>分）</w:t>
            </w:r>
          </w:p>
        </w:tc>
        <w:tc>
          <w:tcPr>
            <w:tcW w:w="1625" w:type="dxa"/>
            <w:tcBorders>
              <w:top w:val="single" w:color="auto" w:sz="4" w:space="0"/>
              <w:bottom w:val="single" w:color="auto" w:sz="4" w:space="0"/>
            </w:tcBorders>
            <w:noWrap w:val="0"/>
            <w:vAlign w:val="center"/>
          </w:tcPr>
          <w:p w14:paraId="554B5465">
            <w:pPr>
              <w:pStyle w:val="143"/>
              <w:spacing w:before="78" w:line="360" w:lineRule="auto"/>
              <w:jc w:val="center"/>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企业业绩</w:t>
            </w:r>
          </w:p>
          <w:p w14:paraId="17F9BE8C">
            <w:pPr>
              <w:pStyle w:val="143"/>
              <w:spacing w:before="78" w:line="360" w:lineRule="auto"/>
              <w:ind w:left="31" w:leftChars="0"/>
              <w:jc w:val="center"/>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eastAsia="zh-CN"/>
              </w:rPr>
              <w:t>（</w:t>
            </w:r>
            <w:r>
              <w:rPr>
                <w:rFonts w:hint="eastAsia" w:cs="宋体"/>
                <w:color w:val="auto"/>
                <w:spacing w:val="-2"/>
                <w:highlight w:val="none"/>
                <w:lang w:val="en-US" w:eastAsia="zh-CN"/>
              </w:rPr>
              <w:t>4</w:t>
            </w:r>
            <w:r>
              <w:rPr>
                <w:rFonts w:hint="eastAsia" w:ascii="宋体" w:hAnsi="宋体" w:eastAsia="宋体" w:cs="宋体"/>
                <w:color w:val="auto"/>
                <w:spacing w:val="-2"/>
                <w:highlight w:val="none"/>
                <w:lang w:eastAsia="zh-CN"/>
              </w:rPr>
              <w:t>分）</w:t>
            </w:r>
          </w:p>
        </w:tc>
        <w:tc>
          <w:tcPr>
            <w:tcW w:w="5989" w:type="dxa"/>
            <w:noWrap w:val="0"/>
            <w:vAlign w:val="top"/>
          </w:tcPr>
          <w:p w14:paraId="7900AB41">
            <w:pPr>
              <w:pStyle w:val="143"/>
              <w:spacing w:before="39" w:line="360" w:lineRule="auto"/>
              <w:ind w:left="24" w:right="115" w:hanging="13"/>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提供（2023年01月01日至今）类似文物</w:t>
            </w:r>
            <w:r>
              <w:rPr>
                <w:rFonts w:hint="eastAsia" w:cs="宋体"/>
                <w:color w:val="auto"/>
                <w:spacing w:val="-1"/>
                <w:highlight w:val="none"/>
                <w:lang w:val="en-US" w:eastAsia="zh-CN"/>
              </w:rPr>
              <w:t>预防性</w:t>
            </w:r>
            <w:r>
              <w:rPr>
                <w:rFonts w:hint="eastAsia" w:ascii="宋体" w:hAnsi="宋体" w:eastAsia="宋体" w:cs="宋体"/>
                <w:color w:val="auto"/>
                <w:spacing w:val="-1"/>
                <w:highlight w:val="none"/>
                <w:lang w:val="en-US" w:eastAsia="zh-CN"/>
              </w:rPr>
              <w:t>保护项目业绩</w:t>
            </w:r>
            <w:r>
              <w:rPr>
                <w:rFonts w:hint="eastAsia" w:cs="宋体"/>
                <w:color w:val="auto"/>
                <w:spacing w:val="-1"/>
                <w:highlight w:val="none"/>
                <w:lang w:val="en-US" w:eastAsia="zh-CN"/>
              </w:rPr>
              <w:t>（</w:t>
            </w:r>
            <w:r>
              <w:rPr>
                <w:rFonts w:cs="Times New Roman"/>
                <w:sz w:val="24"/>
                <w:highlight w:val="none"/>
              </w:rPr>
              <w:t>如展柜恒湿机、展柜</w:t>
            </w:r>
            <w:r>
              <w:rPr>
                <w:rFonts w:hint="eastAsia" w:cs="Times New Roman"/>
                <w:sz w:val="24"/>
                <w:highlight w:val="none"/>
                <w:lang w:val="en-US" w:eastAsia="zh-CN"/>
              </w:rPr>
              <w:t>恒湿机</w:t>
            </w:r>
            <w:r>
              <w:rPr>
                <w:rFonts w:cs="Times New Roman"/>
                <w:sz w:val="24"/>
                <w:highlight w:val="none"/>
              </w:rPr>
              <w:t>测控器等与本项目采购清单中产品</w:t>
            </w:r>
            <w:r>
              <w:rPr>
                <w:rFonts w:hint="eastAsia" w:cs="Times New Roman"/>
                <w:sz w:val="24"/>
                <w:highlight w:val="none"/>
                <w:lang w:val="en-US" w:eastAsia="zh-CN"/>
              </w:rPr>
              <w:t>类似的</w:t>
            </w:r>
            <w:r>
              <w:rPr>
                <w:rFonts w:cs="Times New Roman"/>
                <w:sz w:val="24"/>
                <w:highlight w:val="none"/>
              </w:rPr>
              <w:t>设备</w:t>
            </w:r>
            <w:r>
              <w:rPr>
                <w:rFonts w:hint="eastAsia" w:cs="宋体"/>
                <w:color w:val="auto"/>
                <w:spacing w:val="-1"/>
                <w:highlight w:val="none"/>
                <w:lang w:val="en-US" w:eastAsia="zh-CN"/>
              </w:rPr>
              <w:t>）</w:t>
            </w:r>
            <w:r>
              <w:rPr>
                <w:rFonts w:hint="eastAsia" w:ascii="宋体" w:hAnsi="宋体" w:eastAsia="宋体" w:cs="宋体"/>
                <w:color w:val="auto"/>
                <w:spacing w:val="-1"/>
                <w:highlight w:val="none"/>
                <w:lang w:val="en-US" w:eastAsia="zh-CN"/>
              </w:rPr>
              <w:t>，每提供一项业绩得</w:t>
            </w:r>
            <w:r>
              <w:rPr>
                <w:rFonts w:hint="eastAsia" w:cs="宋体"/>
                <w:color w:val="auto"/>
                <w:spacing w:val="-1"/>
                <w:highlight w:val="none"/>
                <w:lang w:val="en-US" w:eastAsia="zh-CN"/>
              </w:rPr>
              <w:t>1</w:t>
            </w:r>
            <w:r>
              <w:rPr>
                <w:rFonts w:hint="eastAsia" w:ascii="宋体" w:hAnsi="宋体" w:eastAsia="宋体" w:cs="宋体"/>
                <w:color w:val="auto"/>
                <w:spacing w:val="-1"/>
                <w:highlight w:val="none"/>
                <w:lang w:val="en-US" w:eastAsia="zh-CN"/>
              </w:rPr>
              <w:t>分，最多得</w:t>
            </w:r>
            <w:r>
              <w:rPr>
                <w:rFonts w:hint="eastAsia" w:cs="宋体"/>
                <w:color w:val="auto"/>
                <w:spacing w:val="-1"/>
                <w:highlight w:val="none"/>
                <w:lang w:val="en-US" w:eastAsia="zh-CN"/>
              </w:rPr>
              <w:t>4</w:t>
            </w:r>
            <w:r>
              <w:rPr>
                <w:rFonts w:hint="eastAsia" w:ascii="宋体" w:hAnsi="宋体" w:eastAsia="宋体" w:cs="宋体"/>
                <w:color w:val="auto"/>
                <w:spacing w:val="-1"/>
                <w:highlight w:val="none"/>
                <w:lang w:val="en-US" w:eastAsia="zh-CN"/>
              </w:rPr>
              <w:t>分。</w:t>
            </w:r>
          </w:p>
          <w:p w14:paraId="73346770">
            <w:pPr>
              <w:pStyle w:val="143"/>
              <w:spacing w:before="39" w:line="360" w:lineRule="auto"/>
              <w:ind w:left="24" w:leftChars="0" w:right="115" w:rightChars="0" w:hanging="13" w:firstLineChars="0"/>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val="en-US" w:eastAsia="zh-CN"/>
              </w:rPr>
              <w:t>注：投标供应商需提供中标</w:t>
            </w:r>
            <w:r>
              <w:rPr>
                <w:rFonts w:hint="eastAsia" w:cs="宋体"/>
                <w:color w:val="auto"/>
                <w:spacing w:val="-1"/>
                <w:highlight w:val="none"/>
                <w:lang w:val="en-US" w:eastAsia="zh-CN"/>
              </w:rPr>
              <w:t>（成交）</w:t>
            </w:r>
            <w:r>
              <w:rPr>
                <w:rFonts w:hint="eastAsia" w:ascii="宋体" w:hAnsi="宋体" w:eastAsia="宋体" w:cs="宋体"/>
                <w:color w:val="auto"/>
                <w:spacing w:val="-1"/>
                <w:highlight w:val="none"/>
                <w:lang w:val="en-US" w:eastAsia="zh-CN"/>
              </w:rPr>
              <w:t>通知书扫描件和合同文本原件扫描件作为评审依据，未提供或缺项不得分。</w:t>
            </w:r>
          </w:p>
        </w:tc>
      </w:tr>
      <w:tr w14:paraId="39432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63" w:type="dxa"/>
            <w:vMerge w:val="continue"/>
            <w:noWrap w:val="0"/>
            <w:vAlign w:val="center"/>
          </w:tcPr>
          <w:p w14:paraId="101046D0">
            <w:pPr>
              <w:pStyle w:val="143"/>
              <w:spacing w:line="360" w:lineRule="auto"/>
              <w:ind w:left="384"/>
              <w:rPr>
                <w:rFonts w:hint="eastAsia" w:ascii="宋体" w:hAnsi="宋体" w:eastAsia="宋体" w:cs="宋体"/>
                <w:color w:val="auto"/>
                <w:spacing w:val="-18"/>
                <w:sz w:val="24"/>
                <w:szCs w:val="24"/>
                <w:highlight w:val="none"/>
              </w:rPr>
            </w:pPr>
          </w:p>
        </w:tc>
        <w:tc>
          <w:tcPr>
            <w:tcW w:w="1258" w:type="dxa"/>
            <w:gridSpan w:val="2"/>
            <w:vMerge w:val="continue"/>
            <w:noWrap w:val="0"/>
            <w:vAlign w:val="center"/>
          </w:tcPr>
          <w:p w14:paraId="4610CBD8">
            <w:pPr>
              <w:pStyle w:val="143"/>
              <w:spacing w:line="360" w:lineRule="auto"/>
              <w:ind w:left="192"/>
              <w:rPr>
                <w:rFonts w:hint="eastAsia" w:ascii="宋体" w:hAnsi="宋体" w:eastAsia="宋体" w:cs="宋体"/>
                <w:color w:val="auto"/>
                <w:spacing w:val="-5"/>
                <w:sz w:val="24"/>
                <w:szCs w:val="24"/>
                <w:highlight w:val="none"/>
              </w:rPr>
            </w:pPr>
          </w:p>
        </w:tc>
        <w:tc>
          <w:tcPr>
            <w:tcW w:w="1625" w:type="dxa"/>
            <w:tcBorders>
              <w:top w:val="single" w:color="auto" w:sz="4" w:space="0"/>
              <w:bottom w:val="single" w:color="auto" w:sz="4" w:space="0"/>
            </w:tcBorders>
            <w:noWrap w:val="0"/>
            <w:vAlign w:val="center"/>
          </w:tcPr>
          <w:p w14:paraId="5FB6E330">
            <w:pPr>
              <w:pStyle w:val="143"/>
              <w:spacing w:before="39" w:line="360" w:lineRule="auto"/>
              <w:ind w:right="115" w:rightChars="0"/>
              <w:jc w:val="center"/>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认证证书</w:t>
            </w:r>
          </w:p>
          <w:p w14:paraId="7C7602B0">
            <w:pPr>
              <w:pStyle w:val="143"/>
              <w:spacing w:before="39" w:line="360" w:lineRule="auto"/>
              <w:ind w:left="24" w:leftChars="0" w:right="115" w:rightChars="0" w:hanging="13" w:firstLineChars="0"/>
              <w:jc w:val="center"/>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highlight w:val="none"/>
                <w:lang w:val="en-US" w:eastAsia="zh-CN"/>
              </w:rPr>
              <w:t>（4分）</w:t>
            </w:r>
          </w:p>
        </w:tc>
        <w:tc>
          <w:tcPr>
            <w:tcW w:w="5989" w:type="dxa"/>
            <w:noWrap w:val="0"/>
            <w:vAlign w:val="center"/>
          </w:tcPr>
          <w:p w14:paraId="674C4FF6">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cs="宋体"/>
                <w:color w:val="auto"/>
                <w:spacing w:val="-1"/>
                <w:highlight w:val="none"/>
                <w:lang w:val="zh-CN" w:eastAsia="zh-CN"/>
              </w:rPr>
              <w:t>投标供应商具有</w:t>
            </w:r>
            <w:r>
              <w:rPr>
                <w:rFonts w:hint="eastAsia" w:ascii="宋体" w:hAnsi="宋体" w:eastAsia="宋体" w:cs="宋体"/>
                <w:color w:val="auto"/>
                <w:spacing w:val="-1"/>
                <w:highlight w:val="none"/>
                <w:lang w:val="en-US" w:eastAsia="zh-CN"/>
              </w:rPr>
              <w:t>质量管理体系认证证书、环境管理体系认证证书、职业健康安全管理体系认证证书、信息安全管理体系认证证书。每提供一项得1分，最多得4分。</w:t>
            </w:r>
          </w:p>
          <w:p w14:paraId="0FC9DAAA">
            <w:pPr>
              <w:pStyle w:val="143"/>
              <w:spacing w:before="39" w:line="360" w:lineRule="auto"/>
              <w:ind w:left="24" w:leftChars="0" w:right="115" w:rightChars="0" w:hanging="13" w:firstLineChars="0"/>
              <w:jc w:val="left"/>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注：投标文件中需提供全国认证认可信息公共服务平台认证结果查询截图及有效期内的认证证书扫描件（证书带有CNAS标志），未按要求提供证书的不得分。</w:t>
            </w:r>
          </w:p>
        </w:tc>
      </w:tr>
      <w:tr w14:paraId="373F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1" w:hRule="atLeast"/>
        </w:trPr>
        <w:tc>
          <w:tcPr>
            <w:tcW w:w="963" w:type="dxa"/>
            <w:vMerge w:val="continue"/>
            <w:noWrap w:val="0"/>
            <w:vAlign w:val="center"/>
          </w:tcPr>
          <w:p w14:paraId="5A0C7947">
            <w:pPr>
              <w:pStyle w:val="143"/>
              <w:spacing w:line="360" w:lineRule="auto"/>
              <w:ind w:left="384"/>
              <w:rPr>
                <w:rFonts w:hint="eastAsia" w:ascii="宋体" w:hAnsi="宋体" w:eastAsia="宋体" w:cs="宋体"/>
                <w:color w:val="auto"/>
                <w:spacing w:val="-18"/>
                <w:sz w:val="24"/>
                <w:szCs w:val="24"/>
                <w:highlight w:val="none"/>
              </w:rPr>
            </w:pPr>
          </w:p>
        </w:tc>
        <w:tc>
          <w:tcPr>
            <w:tcW w:w="1258" w:type="dxa"/>
            <w:gridSpan w:val="2"/>
            <w:vMerge w:val="continue"/>
            <w:noWrap w:val="0"/>
            <w:vAlign w:val="center"/>
          </w:tcPr>
          <w:p w14:paraId="6485FF16">
            <w:pPr>
              <w:pStyle w:val="143"/>
              <w:spacing w:line="360" w:lineRule="auto"/>
              <w:ind w:left="192"/>
              <w:rPr>
                <w:rFonts w:hint="eastAsia" w:ascii="宋体" w:hAnsi="宋体" w:eastAsia="宋体" w:cs="宋体"/>
                <w:color w:val="auto"/>
                <w:spacing w:val="-5"/>
                <w:sz w:val="24"/>
                <w:szCs w:val="24"/>
                <w:highlight w:val="none"/>
              </w:rPr>
            </w:pPr>
          </w:p>
        </w:tc>
        <w:tc>
          <w:tcPr>
            <w:tcW w:w="1625" w:type="dxa"/>
            <w:tcBorders>
              <w:top w:val="single" w:color="auto" w:sz="4" w:space="0"/>
            </w:tcBorders>
            <w:noWrap w:val="0"/>
            <w:vAlign w:val="center"/>
          </w:tcPr>
          <w:p w14:paraId="214FCAD1">
            <w:pPr>
              <w:pStyle w:val="143"/>
              <w:spacing w:before="78" w:line="360" w:lineRule="auto"/>
              <w:ind w:left="31"/>
              <w:jc w:val="center"/>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售后服务</w:t>
            </w:r>
          </w:p>
          <w:p w14:paraId="744B71F1">
            <w:pPr>
              <w:pStyle w:val="143"/>
              <w:spacing w:before="78" w:line="360" w:lineRule="auto"/>
              <w:ind w:left="31" w:leftChars="0"/>
              <w:jc w:val="center"/>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（5分）</w:t>
            </w:r>
          </w:p>
        </w:tc>
        <w:tc>
          <w:tcPr>
            <w:tcW w:w="5989" w:type="dxa"/>
            <w:noWrap w:val="0"/>
            <w:vAlign w:val="top"/>
          </w:tcPr>
          <w:p w14:paraId="4CF5A2D7">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cs="宋体"/>
                <w:color w:val="auto"/>
                <w:spacing w:val="-1"/>
                <w:highlight w:val="none"/>
                <w:lang w:val="en-US" w:eastAsia="zh-CN"/>
              </w:rPr>
              <w:t>（1）</w:t>
            </w:r>
            <w:r>
              <w:rPr>
                <w:rFonts w:hint="eastAsia" w:ascii="宋体" w:hAnsi="宋体" w:eastAsia="宋体" w:cs="宋体"/>
                <w:color w:val="auto"/>
                <w:spacing w:val="-1"/>
                <w:highlight w:val="none"/>
                <w:lang w:val="en-US" w:eastAsia="zh-CN"/>
              </w:rPr>
              <w:t>售后服务主要包含售后服务承诺、售后服务制度</w:t>
            </w:r>
            <w:r>
              <w:rPr>
                <w:rFonts w:hint="eastAsia" w:cs="宋体"/>
                <w:color w:val="auto"/>
                <w:spacing w:val="-1"/>
                <w:highlight w:val="none"/>
                <w:lang w:val="en-US" w:eastAsia="zh-CN"/>
              </w:rPr>
              <w:t>、</w:t>
            </w:r>
            <w:r>
              <w:rPr>
                <w:rFonts w:hint="eastAsia" w:ascii="宋体" w:hAnsi="宋体" w:eastAsia="宋体" w:cs="宋体"/>
                <w:color w:val="auto"/>
                <w:spacing w:val="-1"/>
                <w:highlight w:val="none"/>
                <w:lang w:val="en-US" w:eastAsia="zh-CN"/>
              </w:rPr>
              <w:t>维修响应时间、售后服务团队、培训计划等情况；</w:t>
            </w:r>
          </w:p>
          <w:p w14:paraId="30E494AC">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1、方案完整、详细、具体，考虑情况全面，得</w:t>
            </w:r>
            <w:r>
              <w:rPr>
                <w:rFonts w:hint="eastAsia" w:cs="宋体"/>
                <w:color w:val="auto"/>
                <w:spacing w:val="-1"/>
                <w:highlight w:val="none"/>
                <w:lang w:val="en-US" w:eastAsia="zh-CN"/>
              </w:rPr>
              <w:t>3</w:t>
            </w:r>
            <w:r>
              <w:rPr>
                <w:rFonts w:hint="eastAsia" w:ascii="宋体" w:hAnsi="宋体" w:eastAsia="宋体" w:cs="宋体"/>
                <w:color w:val="auto"/>
                <w:spacing w:val="-1"/>
                <w:highlight w:val="none"/>
                <w:lang w:val="en-US" w:eastAsia="zh-CN"/>
              </w:rPr>
              <w:t>分；</w:t>
            </w:r>
          </w:p>
          <w:p w14:paraId="3948B3B4">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2、方案较完整、较详细，考虑情况较全面，得</w:t>
            </w:r>
            <w:r>
              <w:rPr>
                <w:rFonts w:hint="eastAsia" w:cs="宋体"/>
                <w:color w:val="auto"/>
                <w:spacing w:val="-1"/>
                <w:highlight w:val="none"/>
                <w:lang w:val="en-US" w:eastAsia="zh-CN"/>
              </w:rPr>
              <w:t>2</w:t>
            </w:r>
            <w:r>
              <w:rPr>
                <w:rFonts w:hint="eastAsia" w:ascii="宋体" w:hAnsi="宋体" w:eastAsia="宋体" w:cs="宋体"/>
                <w:color w:val="auto"/>
                <w:spacing w:val="-1"/>
                <w:highlight w:val="none"/>
                <w:lang w:val="en-US" w:eastAsia="zh-CN"/>
              </w:rPr>
              <w:t>分；</w:t>
            </w:r>
          </w:p>
          <w:p w14:paraId="334F89DA">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3、方案一般，考虑情况一般，得</w:t>
            </w:r>
            <w:r>
              <w:rPr>
                <w:rFonts w:hint="eastAsia" w:cs="宋体"/>
                <w:color w:val="auto"/>
                <w:spacing w:val="-1"/>
                <w:highlight w:val="none"/>
                <w:lang w:val="en-US" w:eastAsia="zh-CN"/>
              </w:rPr>
              <w:t>1</w:t>
            </w:r>
            <w:r>
              <w:rPr>
                <w:rFonts w:hint="eastAsia" w:ascii="宋体" w:hAnsi="宋体" w:eastAsia="宋体" w:cs="宋体"/>
                <w:color w:val="auto"/>
                <w:spacing w:val="-1"/>
                <w:highlight w:val="none"/>
                <w:lang w:val="en-US" w:eastAsia="zh-CN"/>
              </w:rPr>
              <w:t>分；</w:t>
            </w:r>
          </w:p>
          <w:p w14:paraId="17B71F0F">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4、未提供不得分。</w:t>
            </w:r>
          </w:p>
          <w:p w14:paraId="03FF6301">
            <w:pPr>
              <w:pStyle w:val="143"/>
              <w:spacing w:before="39" w:line="360" w:lineRule="auto"/>
              <w:ind w:left="24" w:leftChars="0" w:right="115" w:rightChars="0" w:hanging="13" w:firstLineChars="0"/>
              <w:rPr>
                <w:rFonts w:hint="eastAsia" w:cs="宋体"/>
                <w:color w:val="auto"/>
                <w:spacing w:val="-1"/>
                <w:highlight w:val="none"/>
                <w:lang w:val="en-US" w:eastAsia="zh-CN"/>
              </w:rPr>
            </w:pPr>
            <w:r>
              <w:rPr>
                <w:rFonts w:hint="eastAsia" w:cs="宋体"/>
                <w:color w:val="auto"/>
                <w:spacing w:val="-1"/>
                <w:highlight w:val="none"/>
                <w:lang w:val="en-US" w:eastAsia="zh-CN"/>
              </w:rPr>
              <w:t>（2）</w:t>
            </w:r>
            <w:r>
              <w:rPr>
                <w:rFonts w:hint="eastAsia" w:ascii="宋体" w:hAnsi="宋体" w:eastAsia="宋体" w:cs="宋体"/>
                <w:color w:val="auto"/>
                <w:spacing w:val="-1"/>
                <w:highlight w:val="none"/>
                <w:lang w:val="en-US" w:eastAsia="zh-CN"/>
              </w:rPr>
              <w:t>投标人具有有效的售后服务认证证书，需提供全国认证认可信息公共服务平台认证结果查询截图及有效期内的认证证书扫描件，得</w:t>
            </w:r>
            <w:r>
              <w:rPr>
                <w:rFonts w:hint="eastAsia" w:cs="宋体"/>
                <w:color w:val="auto"/>
                <w:spacing w:val="-1"/>
                <w:highlight w:val="none"/>
                <w:lang w:val="en-US" w:eastAsia="zh-CN"/>
              </w:rPr>
              <w:t>2</w:t>
            </w:r>
            <w:r>
              <w:rPr>
                <w:rFonts w:hint="eastAsia" w:ascii="宋体" w:hAnsi="宋体" w:eastAsia="宋体" w:cs="宋体"/>
                <w:color w:val="auto"/>
                <w:spacing w:val="-1"/>
                <w:highlight w:val="none"/>
                <w:lang w:val="en-US" w:eastAsia="zh-CN"/>
              </w:rPr>
              <w:t>分，否则不得分。</w:t>
            </w:r>
          </w:p>
        </w:tc>
      </w:tr>
      <w:tr w14:paraId="7720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963" w:type="dxa"/>
            <w:vMerge w:val="continue"/>
            <w:noWrap w:val="0"/>
            <w:vAlign w:val="center"/>
          </w:tcPr>
          <w:p w14:paraId="0B428835">
            <w:pPr>
              <w:pStyle w:val="143"/>
              <w:spacing w:line="360" w:lineRule="auto"/>
              <w:ind w:left="384"/>
              <w:rPr>
                <w:rFonts w:hint="eastAsia" w:ascii="宋体" w:hAnsi="宋体" w:eastAsia="宋体" w:cs="宋体"/>
                <w:color w:val="auto"/>
                <w:spacing w:val="-18"/>
                <w:sz w:val="24"/>
                <w:szCs w:val="24"/>
                <w:highlight w:val="none"/>
              </w:rPr>
            </w:pPr>
          </w:p>
        </w:tc>
        <w:tc>
          <w:tcPr>
            <w:tcW w:w="1258" w:type="dxa"/>
            <w:gridSpan w:val="2"/>
            <w:vMerge w:val="continue"/>
            <w:noWrap w:val="0"/>
            <w:vAlign w:val="center"/>
          </w:tcPr>
          <w:p w14:paraId="6E7D4B89">
            <w:pPr>
              <w:pStyle w:val="143"/>
              <w:spacing w:line="360" w:lineRule="auto"/>
              <w:ind w:left="192"/>
              <w:rPr>
                <w:rFonts w:hint="eastAsia" w:ascii="宋体" w:hAnsi="宋体" w:eastAsia="宋体" w:cs="宋体"/>
                <w:color w:val="auto"/>
                <w:spacing w:val="-5"/>
                <w:sz w:val="24"/>
                <w:szCs w:val="24"/>
                <w:highlight w:val="none"/>
              </w:rPr>
            </w:pPr>
          </w:p>
        </w:tc>
        <w:tc>
          <w:tcPr>
            <w:tcW w:w="1625" w:type="dxa"/>
            <w:tcBorders>
              <w:top w:val="single" w:color="auto" w:sz="4" w:space="0"/>
            </w:tcBorders>
            <w:noWrap w:val="0"/>
            <w:vAlign w:val="center"/>
          </w:tcPr>
          <w:p w14:paraId="23976A64">
            <w:pPr>
              <w:pStyle w:val="143"/>
              <w:spacing w:before="78" w:line="360" w:lineRule="auto"/>
              <w:ind w:left="31" w:leftChars="0"/>
              <w:jc w:val="center"/>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质保期</w:t>
            </w:r>
          </w:p>
          <w:p w14:paraId="0ACE75A3">
            <w:pPr>
              <w:pStyle w:val="143"/>
              <w:spacing w:before="78" w:line="360" w:lineRule="auto"/>
              <w:ind w:left="31" w:leftChars="0"/>
              <w:jc w:val="center"/>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2"/>
                <w:highlight w:val="none"/>
                <w:lang w:val="en-US" w:eastAsia="zh-CN"/>
              </w:rPr>
              <w:t>（</w:t>
            </w:r>
            <w:r>
              <w:rPr>
                <w:rFonts w:hint="eastAsia" w:cs="宋体"/>
                <w:color w:val="auto"/>
                <w:spacing w:val="-2"/>
                <w:highlight w:val="none"/>
                <w:lang w:val="en-US" w:eastAsia="zh-CN"/>
              </w:rPr>
              <w:t>2</w:t>
            </w:r>
            <w:r>
              <w:rPr>
                <w:rFonts w:hint="eastAsia" w:ascii="宋体" w:hAnsi="宋体" w:eastAsia="宋体" w:cs="宋体"/>
                <w:color w:val="auto"/>
                <w:spacing w:val="-2"/>
                <w:highlight w:val="none"/>
                <w:lang w:val="en-US" w:eastAsia="zh-CN"/>
              </w:rPr>
              <w:t>分）</w:t>
            </w:r>
          </w:p>
        </w:tc>
        <w:tc>
          <w:tcPr>
            <w:tcW w:w="5989" w:type="dxa"/>
            <w:noWrap w:val="0"/>
            <w:vAlign w:val="top"/>
          </w:tcPr>
          <w:p w14:paraId="6352414C">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在</w:t>
            </w:r>
            <w:r>
              <w:rPr>
                <w:rFonts w:hint="eastAsia" w:cs="宋体"/>
                <w:color w:val="auto"/>
                <w:spacing w:val="-1"/>
                <w:highlight w:val="none"/>
                <w:lang w:val="en-US" w:eastAsia="zh-CN"/>
              </w:rPr>
              <w:t>招标</w:t>
            </w:r>
            <w:r>
              <w:rPr>
                <w:rFonts w:hint="eastAsia" w:ascii="宋体" w:hAnsi="宋体" w:eastAsia="宋体" w:cs="宋体"/>
                <w:color w:val="auto"/>
                <w:spacing w:val="-1"/>
                <w:highlight w:val="none"/>
                <w:lang w:val="en-US" w:eastAsia="zh-CN"/>
              </w:rPr>
              <w:t>文件规定的质保期的基础上</w:t>
            </w:r>
            <w:r>
              <w:rPr>
                <w:rFonts w:hint="eastAsia" w:cs="宋体"/>
                <w:color w:val="auto"/>
                <w:spacing w:val="-1"/>
                <w:highlight w:val="none"/>
                <w:lang w:val="en-US" w:eastAsia="zh-CN"/>
              </w:rPr>
              <w:t>，每增加一年免费质保期的得 1 分，满分2</w:t>
            </w:r>
            <w:r>
              <w:rPr>
                <w:rFonts w:hint="eastAsia" w:ascii="宋体" w:hAnsi="宋体" w:eastAsia="宋体" w:cs="宋体"/>
                <w:color w:val="auto"/>
                <w:spacing w:val="-1"/>
                <w:highlight w:val="none"/>
                <w:lang w:val="en-US" w:eastAsia="zh-CN"/>
              </w:rPr>
              <w:t>分。</w:t>
            </w:r>
          </w:p>
          <w:p w14:paraId="7822AC5F">
            <w:pPr>
              <w:pStyle w:val="143"/>
              <w:spacing w:before="39" w:line="360" w:lineRule="auto"/>
              <w:ind w:left="24" w:leftChars="0" w:right="115" w:rightChars="0" w:hanging="13" w:firstLineChars="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注：需提供承诺书，否则不得分。</w:t>
            </w:r>
          </w:p>
        </w:tc>
      </w:tr>
    </w:tbl>
    <w:p w14:paraId="6C539CE4">
      <w:pPr>
        <w:spacing w:line="148" w:lineRule="exact"/>
        <w:rPr>
          <w:rFonts w:hint="eastAsia" w:ascii="宋体" w:hAnsi="宋体" w:eastAsia="宋体" w:cs="宋体"/>
          <w:color w:val="auto"/>
          <w:sz w:val="24"/>
          <w:szCs w:val="24"/>
          <w:highlight w:val="none"/>
        </w:rPr>
      </w:pPr>
    </w:p>
    <w:p w14:paraId="4BDF3E67">
      <w:pPr>
        <w:pStyle w:val="11"/>
        <w:spacing w:before="78" w:line="224" w:lineRule="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pacing w:val="-5"/>
          <w:sz w:val="24"/>
          <w:szCs w:val="24"/>
          <w:highlight w:val="none"/>
        </w:rPr>
        <w:t>注：</w:t>
      </w:r>
      <w:r>
        <w:rPr>
          <w:rFonts w:hint="eastAsia" w:ascii="宋体" w:hAnsi="宋体" w:cs="宋体"/>
          <w:color w:val="auto"/>
          <w:spacing w:val="-5"/>
          <w:sz w:val="24"/>
          <w:szCs w:val="24"/>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kern w:val="2"/>
          <w:sz w:val="24"/>
          <w:szCs w:val="20"/>
          <w:highlight w:val="none"/>
          <w:lang w:val="en-US" w:eastAsia="zh-CN" w:bidi="ar-SA"/>
        </w:rPr>
        <w:t>评分和计算结果均保留小数点后2位（采用四舍五入法）。</w:t>
      </w:r>
    </w:p>
    <w:p w14:paraId="2C3CB7AD">
      <w:pPr>
        <w:pStyle w:val="1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2.评标委员会按各</w:t>
      </w:r>
      <w:r>
        <w:rPr>
          <w:rFonts w:hint="eastAsia" w:hAnsi="宋体" w:eastAsia="宋体" w:cs="宋体"/>
          <w:color w:val="auto"/>
          <w:highlight w:val="none"/>
          <w:lang w:eastAsia="zh-CN"/>
        </w:rPr>
        <w:t>投标供应商</w:t>
      </w:r>
      <w:r>
        <w:rPr>
          <w:rFonts w:hint="eastAsia" w:ascii="宋体" w:hAnsi="宋体" w:eastAsia="宋体" w:cs="宋体"/>
          <w:color w:val="auto"/>
          <w:highlight w:val="none"/>
        </w:rPr>
        <w:t>最终评标得分从高到低的顺序向采购人推荐3名中标候选人。</w:t>
      </w:r>
    </w:p>
    <w:p w14:paraId="0425B886">
      <w:pPr>
        <w:pStyle w:val="1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3.使用综合评分法的采购项目，且通过</w:t>
      </w:r>
      <w:r>
        <w:rPr>
          <w:rFonts w:hint="eastAsia" w:hAnsi="宋体" w:eastAsia="宋体" w:cs="宋体"/>
          <w:color w:val="auto"/>
          <w:highlight w:val="none"/>
          <w:lang w:eastAsia="zh-CN"/>
        </w:rPr>
        <w:t>资格评审</w:t>
      </w:r>
      <w:r>
        <w:rPr>
          <w:rFonts w:hint="eastAsia" w:ascii="宋体" w:hAnsi="宋体" w:eastAsia="宋体" w:cs="宋体"/>
          <w:color w:val="auto"/>
          <w:highlight w:val="none"/>
        </w:rPr>
        <w:t>、实质性响应评审、</w:t>
      </w:r>
      <w:r>
        <w:rPr>
          <w:rFonts w:hint="eastAsia" w:hAnsi="宋体" w:eastAsia="宋体" w:cs="宋体"/>
          <w:color w:val="auto"/>
          <w:highlight w:val="none"/>
          <w:lang w:eastAsia="zh-CN"/>
        </w:rPr>
        <w:t>符合性评审</w:t>
      </w:r>
      <w:r>
        <w:rPr>
          <w:rFonts w:hint="eastAsia" w:ascii="宋体" w:hAnsi="宋体" w:eastAsia="宋体" w:cs="宋体"/>
          <w:color w:val="auto"/>
          <w:highlight w:val="none"/>
        </w:rPr>
        <w:t>的不同</w:t>
      </w:r>
      <w:r>
        <w:rPr>
          <w:rFonts w:hint="eastAsia" w:hAnsi="宋体" w:eastAsia="宋体" w:cs="宋体"/>
          <w:color w:val="auto"/>
          <w:highlight w:val="none"/>
          <w:lang w:eastAsia="zh-CN"/>
        </w:rPr>
        <w:t>投标供应商</w:t>
      </w:r>
      <w:r>
        <w:rPr>
          <w:rFonts w:hint="eastAsia" w:ascii="宋体" w:hAnsi="宋体" w:eastAsia="宋体" w:cs="宋体"/>
          <w:color w:val="auto"/>
          <w:highlight w:val="none"/>
        </w:rPr>
        <w:t>参加同一合同项下投标的，按一家</w:t>
      </w:r>
      <w:r>
        <w:rPr>
          <w:rFonts w:hint="eastAsia" w:hAnsi="宋体" w:eastAsia="宋体" w:cs="宋体"/>
          <w:color w:val="auto"/>
          <w:highlight w:val="none"/>
          <w:lang w:eastAsia="zh-CN"/>
        </w:rPr>
        <w:t>投标供应商</w:t>
      </w:r>
      <w:r>
        <w:rPr>
          <w:rFonts w:hint="eastAsia" w:ascii="宋体" w:hAnsi="宋体" w:eastAsia="宋体" w:cs="宋体"/>
          <w:color w:val="auto"/>
          <w:highlight w:val="none"/>
        </w:rPr>
        <w:t>计算，评审后得分最高的同品牌</w:t>
      </w:r>
      <w:r>
        <w:rPr>
          <w:rFonts w:hint="eastAsia" w:hAnsi="宋体" w:eastAsia="宋体" w:cs="宋体"/>
          <w:color w:val="auto"/>
          <w:highlight w:val="none"/>
          <w:lang w:eastAsia="zh-CN"/>
        </w:rPr>
        <w:t>投标供应商</w:t>
      </w:r>
      <w:r>
        <w:rPr>
          <w:rFonts w:hint="eastAsia" w:ascii="宋体" w:hAnsi="宋体" w:eastAsia="宋体" w:cs="宋体"/>
          <w:color w:val="auto"/>
          <w:highlight w:val="none"/>
        </w:rPr>
        <w:t>获得中标人推荐资格；评审得分相同的，由采购人或者采购人委托评标委员会按照招标文件规定的方式确定一个</w:t>
      </w:r>
      <w:r>
        <w:rPr>
          <w:rFonts w:hint="eastAsia" w:hAnsi="宋体" w:eastAsia="宋体" w:cs="宋体"/>
          <w:color w:val="auto"/>
          <w:highlight w:val="none"/>
          <w:lang w:eastAsia="zh-CN"/>
        </w:rPr>
        <w:t>投标供应商</w:t>
      </w:r>
      <w:r>
        <w:rPr>
          <w:rFonts w:hint="eastAsia" w:ascii="宋体" w:hAnsi="宋体" w:eastAsia="宋体" w:cs="宋体"/>
          <w:color w:val="auto"/>
          <w:highlight w:val="none"/>
        </w:rPr>
        <w:t>获得中标人推荐资格，招标文件未规定的采取随机抽取方式确定，其他同品牌</w:t>
      </w:r>
      <w:r>
        <w:rPr>
          <w:rFonts w:hint="eastAsia" w:hAnsi="宋体" w:eastAsia="宋体" w:cs="宋体"/>
          <w:color w:val="auto"/>
          <w:highlight w:val="none"/>
          <w:lang w:eastAsia="zh-CN"/>
        </w:rPr>
        <w:t>投标供应商</w:t>
      </w:r>
      <w:r>
        <w:rPr>
          <w:rFonts w:hint="eastAsia" w:ascii="宋体" w:hAnsi="宋体" w:eastAsia="宋体" w:cs="宋体"/>
          <w:color w:val="auto"/>
          <w:highlight w:val="none"/>
        </w:rPr>
        <w:t>不作为中标候选人。</w:t>
      </w:r>
    </w:p>
    <w:p w14:paraId="26F0E4F6">
      <w:pPr>
        <w:pStyle w:val="1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4.评审中出现下列情形之一的，评标委员会可以启动异常低价投标（响应）审查程序：</w:t>
      </w:r>
    </w:p>
    <w:p w14:paraId="2E554E50">
      <w:pPr>
        <w:pStyle w:val="1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（1）投标（响应）报价低于全部通过</w:t>
      </w:r>
      <w:r>
        <w:rPr>
          <w:rFonts w:hint="eastAsia" w:hAnsi="宋体" w:eastAsia="宋体" w:cs="宋体"/>
          <w:color w:val="auto"/>
          <w:highlight w:val="none"/>
          <w:lang w:val="en-US" w:eastAsia="zh-CN"/>
        </w:rPr>
        <w:t>符合性评审</w:t>
      </w:r>
      <w:r>
        <w:rPr>
          <w:rFonts w:hint="eastAsia" w:ascii="宋体" w:hAnsi="宋体" w:eastAsia="宋体" w:cs="宋体"/>
          <w:color w:val="auto"/>
          <w:highlight w:val="none"/>
          <w:lang w:val="en-US" w:eastAsia="zh-CN"/>
        </w:rPr>
        <w:t>供应商投标（响应）报价平均值50%的，即投标（响应）报价＜全部通过</w:t>
      </w:r>
      <w:r>
        <w:rPr>
          <w:rFonts w:hint="eastAsia" w:hAnsi="宋体" w:eastAsia="宋体" w:cs="宋体"/>
          <w:color w:val="auto"/>
          <w:highlight w:val="none"/>
          <w:lang w:val="en-US" w:eastAsia="zh-CN"/>
        </w:rPr>
        <w:t>符合性评审</w:t>
      </w:r>
      <w:r>
        <w:rPr>
          <w:rFonts w:hint="eastAsia" w:ascii="宋体" w:hAnsi="宋体" w:eastAsia="宋体" w:cs="宋体"/>
          <w:color w:val="auto"/>
          <w:highlight w:val="none"/>
          <w:lang w:val="en-US" w:eastAsia="zh-CN"/>
        </w:rPr>
        <w:t>供应商投标（响应）报价平均值×50%；</w:t>
      </w:r>
    </w:p>
    <w:p w14:paraId="70BE39A3">
      <w:pPr>
        <w:pStyle w:val="1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（2）投标（响应）报价低于通过</w:t>
      </w:r>
      <w:r>
        <w:rPr>
          <w:rFonts w:hint="eastAsia" w:hAnsi="宋体" w:eastAsia="宋体" w:cs="宋体"/>
          <w:color w:val="auto"/>
          <w:highlight w:val="none"/>
          <w:lang w:val="en-US" w:eastAsia="zh-CN"/>
        </w:rPr>
        <w:t>符合性评审</w:t>
      </w:r>
      <w:r>
        <w:rPr>
          <w:rFonts w:hint="eastAsia" w:ascii="宋体" w:hAnsi="宋体" w:eastAsia="宋体" w:cs="宋体"/>
          <w:color w:val="auto"/>
          <w:highlight w:val="none"/>
          <w:lang w:val="en-US" w:eastAsia="zh-CN"/>
        </w:rPr>
        <w:t>且报价次低供应商投标（响应）报价 50%的，即投标（响应）报价＜通过</w:t>
      </w:r>
      <w:r>
        <w:rPr>
          <w:rFonts w:hint="eastAsia" w:hAnsi="宋体" w:eastAsia="宋体" w:cs="宋体"/>
          <w:color w:val="auto"/>
          <w:highlight w:val="none"/>
          <w:lang w:val="en-US" w:eastAsia="zh-CN"/>
        </w:rPr>
        <w:t>符合性评审</w:t>
      </w:r>
      <w:r>
        <w:rPr>
          <w:rFonts w:hint="eastAsia" w:ascii="宋体" w:hAnsi="宋体" w:eastAsia="宋体" w:cs="宋体"/>
          <w:color w:val="auto"/>
          <w:highlight w:val="none"/>
          <w:lang w:val="en-US" w:eastAsia="zh-CN"/>
        </w:rPr>
        <w:t>且报价次低供应商投标（响应）报价×50%；</w:t>
      </w:r>
    </w:p>
    <w:p w14:paraId="0B3DEC3C">
      <w:pPr>
        <w:pStyle w:val="1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（3）投标（响应）报价低于采购项目最高限价</w:t>
      </w:r>
      <w:r>
        <w:rPr>
          <w:rFonts w:hint="eastAsia" w:hAnsi="宋体" w:cs="宋体"/>
          <w:color w:val="auto"/>
          <w:highlight w:val="none"/>
          <w:lang w:val="en-US" w:eastAsia="zh-CN"/>
        </w:rPr>
        <w:t>60</w:t>
      </w:r>
      <w:r>
        <w:rPr>
          <w:rFonts w:hint="eastAsia" w:ascii="宋体" w:hAnsi="宋体" w:eastAsia="宋体" w:cs="宋体"/>
          <w:color w:val="auto"/>
          <w:highlight w:val="none"/>
          <w:lang w:val="en-US" w:eastAsia="zh-CN"/>
        </w:rPr>
        <w:t>%的，即投标（响应）报价＜采购项目最高限价×</w:t>
      </w:r>
      <w:r>
        <w:rPr>
          <w:rFonts w:hint="eastAsia" w:hAnsi="宋体" w:cs="宋体"/>
          <w:color w:val="auto"/>
          <w:highlight w:val="none"/>
          <w:lang w:val="en-US" w:eastAsia="zh-CN"/>
        </w:rPr>
        <w:t>60</w:t>
      </w:r>
      <w:r>
        <w:rPr>
          <w:rFonts w:hint="eastAsia" w:ascii="宋体" w:hAnsi="宋体" w:eastAsia="宋体" w:cs="宋体"/>
          <w:color w:val="auto"/>
          <w:highlight w:val="none"/>
          <w:lang w:val="en-US" w:eastAsia="zh-CN"/>
        </w:rPr>
        <w:t>%；</w:t>
      </w:r>
    </w:p>
    <w:p w14:paraId="2BFE7402">
      <w:pPr>
        <w:pStyle w:val="1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4</w:t>
      </w:r>
      <w:r>
        <w:rPr>
          <w:rFonts w:hint="eastAsia" w:ascii="宋体" w:hAnsi="宋体" w:eastAsia="宋体" w:cs="宋体"/>
          <w:color w:val="auto"/>
          <w:highlight w:val="none"/>
          <w:lang w:val="en-US" w:eastAsia="zh-CN"/>
        </w:rPr>
        <w:t>）评审委员会基于专业判断，认为供应商报价过低，有可能影响产品质量或者不能诚信履约的其他情形。</w:t>
      </w:r>
    </w:p>
    <w:p w14:paraId="3B0EA640">
      <w:pPr>
        <w:pStyle w:val="1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采购人可以结合具体项目实际情况，提高上述第1项至第3项中启动异常低价投标（响应）审查的数值标准，但是最高不得超过65%。</w:t>
      </w:r>
    </w:p>
    <w:p w14:paraId="43491117">
      <w:pPr>
        <w:pStyle w:val="1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相关法律法规对供应商报价有规定的，从其规定。</w:t>
      </w:r>
    </w:p>
    <w:p w14:paraId="22D1256D">
      <w:pPr>
        <w:pStyle w:val="1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3A1D303">
      <w:pPr>
        <w:pStyle w:val="1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684FA1">
      <w:pPr>
        <w:pStyle w:val="10"/>
        <w:spacing w:line="360" w:lineRule="auto"/>
        <w:ind w:firstLine="720" w:firstLineChars="3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5.</w:t>
      </w:r>
      <w:r>
        <w:rPr>
          <w:rFonts w:hint="eastAsia" w:ascii="宋体" w:hAnsi="宋体" w:eastAsia="宋体" w:cs="宋体"/>
          <w:color w:val="auto"/>
          <w:highlight w:val="none"/>
          <w:lang w:val="en-US" w:eastAsia="zh-CN"/>
        </w:rPr>
        <w:t>评标开始后，不再接受任何补充材料。</w:t>
      </w:r>
    </w:p>
    <w:p w14:paraId="314FFACF">
      <w:pPr>
        <w:pStyle w:val="10"/>
        <w:spacing w:line="360" w:lineRule="auto"/>
        <w:ind w:firstLine="480" w:firstLineChars="200"/>
        <w:rPr>
          <w:rFonts w:hint="eastAsia" w:ascii="宋体" w:hAnsi="宋体" w:eastAsia="宋体" w:cs="宋体"/>
          <w:color w:val="auto"/>
          <w:highlight w:val="none"/>
        </w:rPr>
      </w:pPr>
    </w:p>
    <w:p w14:paraId="2339F1BA">
      <w:pPr>
        <w:spacing w:line="360" w:lineRule="auto"/>
        <w:ind w:firstLine="480" w:firstLineChars="200"/>
        <w:rPr>
          <w:rFonts w:hint="eastAsia" w:ascii="宋体" w:hAnsi="宋体" w:eastAsia="宋体" w:cs="宋体"/>
          <w:bCs/>
          <w:color w:val="auto"/>
          <w:sz w:val="24"/>
          <w:szCs w:val="24"/>
          <w:highlight w:val="none"/>
        </w:rPr>
        <w:sectPr>
          <w:footerReference r:id="rId7" w:type="default"/>
          <w:pgSz w:w="11910" w:h="16840"/>
          <w:pgMar w:top="853" w:right="980" w:bottom="1346" w:left="1425" w:header="850" w:footer="992" w:gutter="0"/>
          <w:pgBorders>
            <w:top w:val="none" w:sz="0" w:space="0"/>
            <w:left w:val="none" w:sz="0" w:space="0"/>
            <w:bottom w:val="none" w:sz="0" w:space="0"/>
            <w:right w:val="none" w:sz="0" w:space="0"/>
          </w:pgBorders>
          <w:pgNumType w:fmt="decimal"/>
          <w:cols w:space="720" w:num="1"/>
        </w:sectPr>
      </w:pPr>
    </w:p>
    <w:p w14:paraId="6DEA9D8B">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sz w:val="40"/>
          <w:szCs w:val="52"/>
          <w:highlight w:val="none"/>
        </w:rPr>
      </w:pPr>
      <w:bookmarkStart w:id="30" w:name="_Toc13200"/>
      <w:bookmarkStart w:id="31" w:name="_Toc15814"/>
      <w:bookmarkStart w:id="32" w:name="_Toc11284"/>
      <w:r>
        <w:rPr>
          <w:rFonts w:hint="eastAsia"/>
          <w:sz w:val="40"/>
          <w:szCs w:val="52"/>
          <w:highlight w:val="none"/>
        </w:rPr>
        <w:t>第五章</w:t>
      </w:r>
      <w:bookmarkStart w:id="33" w:name="_Toc269828236"/>
      <w:r>
        <w:rPr>
          <w:rFonts w:hint="eastAsia"/>
          <w:sz w:val="40"/>
          <w:szCs w:val="52"/>
          <w:highlight w:val="none"/>
        </w:rPr>
        <w:t xml:space="preserve"> 合同主要条款</w:t>
      </w:r>
      <w:bookmarkEnd w:id="33"/>
      <w:r>
        <w:rPr>
          <w:rFonts w:hint="eastAsia"/>
          <w:sz w:val="40"/>
          <w:szCs w:val="52"/>
          <w:highlight w:val="none"/>
        </w:rPr>
        <w:t>及格式</w:t>
      </w:r>
      <w:bookmarkEnd w:id="30"/>
      <w:bookmarkEnd w:id="31"/>
      <w:bookmarkEnd w:id="32"/>
    </w:p>
    <w:p w14:paraId="3AF0FF68">
      <w:pPr>
        <w:spacing w:line="360" w:lineRule="auto"/>
        <w:jc w:val="center"/>
        <w:textAlignment w:val="baseline"/>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仅供参考，</w:t>
      </w:r>
      <w:r>
        <w:rPr>
          <w:rFonts w:hint="eastAsia" w:ascii="宋体" w:hAnsi="宋体" w:eastAsia="宋体" w:cs="宋体"/>
          <w:b/>
          <w:bCs/>
          <w:color w:val="auto"/>
          <w:kern w:val="0"/>
          <w:sz w:val="28"/>
          <w:szCs w:val="28"/>
          <w:highlight w:val="none"/>
        </w:rPr>
        <w:t>以双方实际签订合同为准）</w:t>
      </w:r>
    </w:p>
    <w:p w14:paraId="378615B8">
      <w:pPr>
        <w:pStyle w:val="12"/>
        <w:ind w:firstLine="241"/>
        <w:rPr>
          <w:rFonts w:hint="eastAsia" w:ascii="宋体" w:hAnsi="宋体" w:eastAsia="宋体" w:cs="宋体"/>
          <w:b/>
          <w:color w:val="auto"/>
          <w:sz w:val="24"/>
          <w:szCs w:val="24"/>
          <w:highlight w:val="none"/>
        </w:rPr>
      </w:pPr>
    </w:p>
    <w:p w14:paraId="27B34FA4">
      <w:pPr>
        <w:widowControl/>
        <w:spacing w:line="360" w:lineRule="auto"/>
        <w:jc w:val="center"/>
        <w:rPr>
          <w:rFonts w:hint="eastAsia" w:ascii="宋体" w:hAnsi="宋体" w:eastAsia="宋体" w:cs="宋体"/>
          <w:color w:val="auto"/>
          <w:sz w:val="44"/>
          <w:szCs w:val="44"/>
          <w:highlight w:val="none"/>
        </w:rPr>
      </w:pPr>
    </w:p>
    <w:p w14:paraId="508A4932">
      <w:pPr>
        <w:widowControl/>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合  同  书 </w:t>
      </w:r>
    </w:p>
    <w:p w14:paraId="553D508E">
      <w:pPr>
        <w:widowControl/>
        <w:spacing w:line="360" w:lineRule="auto"/>
        <w:jc w:val="both"/>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w w:val="90"/>
          <w:sz w:val="28"/>
          <w:szCs w:val="28"/>
          <w:highlight w:val="none"/>
        </w:rPr>
        <w:t>合同编号：</w:t>
      </w:r>
      <w:r>
        <w:rPr>
          <w:rFonts w:hint="eastAsia" w:ascii="宋体" w:hAnsi="宋体" w:eastAsia="宋体" w:cs="宋体"/>
          <w:color w:val="auto"/>
          <w:highlight w:val="none"/>
          <w:u w:val="single"/>
        </w:rPr>
        <w:t xml:space="preserve">             </w:t>
      </w:r>
    </w:p>
    <w:p w14:paraId="7DBF0487">
      <w:pPr>
        <w:widowControl/>
        <w:spacing w:line="360" w:lineRule="auto"/>
        <w:jc w:val="center"/>
        <w:rPr>
          <w:rFonts w:hint="eastAsia" w:ascii="宋体" w:hAnsi="宋体" w:eastAsia="宋体" w:cs="宋体"/>
          <w:color w:val="auto"/>
          <w:highlight w:val="none"/>
        </w:rPr>
      </w:pPr>
    </w:p>
    <w:p w14:paraId="125F85F3">
      <w:pPr>
        <w:widowControl/>
        <w:spacing w:line="360" w:lineRule="auto"/>
        <w:jc w:val="center"/>
        <w:rPr>
          <w:rFonts w:hint="eastAsia" w:ascii="宋体" w:hAnsi="宋体" w:eastAsia="宋体" w:cs="宋体"/>
          <w:color w:val="auto"/>
          <w:highlight w:val="none"/>
        </w:rPr>
      </w:pPr>
    </w:p>
    <w:p w14:paraId="6920E889">
      <w:pPr>
        <w:widowControl/>
        <w:spacing w:line="360" w:lineRule="auto"/>
        <w:jc w:val="center"/>
        <w:rPr>
          <w:rFonts w:hint="eastAsia" w:ascii="宋体" w:hAnsi="宋体" w:eastAsia="宋体" w:cs="宋体"/>
          <w:color w:val="auto"/>
          <w:highlight w:val="none"/>
        </w:rPr>
      </w:pPr>
      <w:r>
        <w:rPr>
          <w:rFonts w:hint="eastAsia" w:ascii="宋体" w:hAnsi="宋体" w:eastAsia="宋体" w:cs="宋体"/>
          <w:color w:val="auto"/>
          <w:w w:val="90"/>
          <w:sz w:val="28"/>
          <w:szCs w:val="28"/>
          <w:highlight w:val="none"/>
        </w:rPr>
        <w:t>项目名称：</w:t>
      </w:r>
    </w:p>
    <w:p w14:paraId="74538C82">
      <w:pPr>
        <w:widowControl/>
        <w:spacing w:line="360" w:lineRule="auto"/>
        <w:jc w:val="center"/>
        <w:rPr>
          <w:rFonts w:hint="eastAsia" w:ascii="宋体" w:hAnsi="宋体" w:eastAsia="宋体" w:cs="宋体"/>
          <w:color w:val="auto"/>
          <w:highlight w:val="none"/>
        </w:rPr>
      </w:pPr>
    </w:p>
    <w:p w14:paraId="2D080B54">
      <w:pPr>
        <w:widowControl/>
        <w:spacing w:line="360" w:lineRule="auto"/>
        <w:jc w:val="center"/>
        <w:rPr>
          <w:rFonts w:hint="eastAsia" w:ascii="宋体" w:hAnsi="宋体" w:eastAsia="宋体" w:cs="宋体"/>
          <w:color w:val="auto"/>
          <w:highlight w:val="none"/>
          <w:u w:val="single"/>
        </w:rPr>
      </w:pPr>
    </w:p>
    <w:p w14:paraId="5109534B">
      <w:pPr>
        <w:widowControl/>
        <w:spacing w:line="360" w:lineRule="auto"/>
        <w:jc w:val="center"/>
        <w:rPr>
          <w:rFonts w:hint="eastAsia" w:ascii="宋体" w:hAnsi="宋体" w:eastAsia="宋体" w:cs="宋体"/>
          <w:color w:val="auto"/>
          <w:highlight w:val="none"/>
          <w:u w:val="single"/>
        </w:rPr>
      </w:pPr>
    </w:p>
    <w:p w14:paraId="2E0CA377">
      <w:pPr>
        <w:widowControl/>
        <w:spacing w:line="360" w:lineRule="auto"/>
        <w:jc w:val="center"/>
        <w:rPr>
          <w:rFonts w:hint="eastAsia" w:ascii="宋体" w:hAnsi="宋体" w:eastAsia="宋体" w:cs="宋体"/>
          <w:color w:val="auto"/>
          <w:highlight w:val="none"/>
        </w:rPr>
      </w:pPr>
    </w:p>
    <w:p w14:paraId="3856517A">
      <w:pPr>
        <w:widowControl/>
        <w:spacing w:line="360" w:lineRule="auto"/>
        <w:rPr>
          <w:rFonts w:hint="eastAsia" w:ascii="宋体" w:hAnsi="宋体" w:eastAsia="宋体" w:cs="宋体"/>
          <w:color w:val="auto"/>
          <w:highlight w:val="none"/>
        </w:rPr>
      </w:pPr>
    </w:p>
    <w:p w14:paraId="6DF48FA6">
      <w:pPr>
        <w:widowControl/>
        <w:spacing w:line="360" w:lineRule="auto"/>
        <w:rPr>
          <w:rFonts w:hint="eastAsia" w:ascii="宋体" w:hAnsi="宋体" w:eastAsia="宋体" w:cs="宋体"/>
          <w:color w:val="auto"/>
          <w:highlight w:val="none"/>
        </w:rPr>
      </w:pPr>
    </w:p>
    <w:p w14:paraId="5989EC73">
      <w:pPr>
        <w:widowControl/>
        <w:spacing w:line="360" w:lineRule="auto"/>
        <w:rPr>
          <w:rFonts w:hint="eastAsia" w:ascii="宋体" w:hAnsi="宋体" w:eastAsia="宋体" w:cs="宋体"/>
          <w:color w:val="auto"/>
          <w:highlight w:val="none"/>
        </w:rPr>
      </w:pPr>
    </w:p>
    <w:p w14:paraId="6BB43DC6">
      <w:pPr>
        <w:pStyle w:val="16"/>
        <w:spacing w:line="360" w:lineRule="auto"/>
        <w:ind w:left="1470" w:leftChars="0" w:right="1470"/>
        <w:rPr>
          <w:rFonts w:hint="eastAsia" w:ascii="宋体" w:hAnsi="宋体" w:eastAsia="宋体" w:cs="宋体"/>
          <w:color w:val="auto"/>
          <w:highlight w:val="none"/>
        </w:rPr>
      </w:pPr>
    </w:p>
    <w:p w14:paraId="1C671424">
      <w:pPr>
        <w:pStyle w:val="16"/>
        <w:spacing w:line="360" w:lineRule="auto"/>
        <w:ind w:left="0" w:leftChars="0" w:right="1470"/>
        <w:rPr>
          <w:rFonts w:hint="eastAsia" w:ascii="宋体" w:hAnsi="宋体" w:eastAsia="宋体" w:cs="宋体"/>
          <w:color w:val="auto"/>
          <w:highlight w:val="none"/>
        </w:rPr>
      </w:pPr>
    </w:p>
    <w:p w14:paraId="7ADD3B16">
      <w:pPr>
        <w:widowControl/>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     甲方（需方）：</w:t>
      </w:r>
    </w:p>
    <w:p w14:paraId="7BC7637C">
      <w:pPr>
        <w:widowControl/>
        <w:spacing w:line="360" w:lineRule="auto"/>
        <w:rPr>
          <w:rFonts w:hint="eastAsia" w:ascii="宋体" w:hAnsi="宋体" w:eastAsia="宋体" w:cs="宋体"/>
          <w:color w:val="auto"/>
          <w:sz w:val="24"/>
          <w:highlight w:val="none"/>
        </w:rPr>
      </w:pPr>
    </w:p>
    <w:p w14:paraId="68B63A44">
      <w:pPr>
        <w:widowControl/>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乙方（供方）：</w:t>
      </w:r>
    </w:p>
    <w:p w14:paraId="436C38BB">
      <w:pPr>
        <w:widowControl/>
        <w:spacing w:line="360" w:lineRule="auto"/>
        <w:jc w:val="right"/>
        <w:rPr>
          <w:rFonts w:hint="eastAsia" w:ascii="宋体" w:hAnsi="宋体" w:eastAsia="宋体" w:cs="宋体"/>
          <w:color w:val="auto"/>
          <w:sz w:val="24"/>
          <w:highlight w:val="none"/>
        </w:rPr>
      </w:pPr>
    </w:p>
    <w:p w14:paraId="4E270CCE">
      <w:pPr>
        <w:widowControl/>
        <w:spacing w:line="360" w:lineRule="auto"/>
        <w:rPr>
          <w:rFonts w:hint="eastAsia" w:ascii="宋体" w:hAnsi="宋体" w:eastAsia="宋体" w:cs="宋体"/>
          <w:color w:val="auto"/>
          <w:highlight w:val="none"/>
          <w:u w:val="single"/>
        </w:rPr>
      </w:pPr>
      <w:r>
        <w:rPr>
          <w:rFonts w:hint="eastAsia" w:ascii="宋体" w:hAnsi="宋体" w:eastAsia="宋体" w:cs="宋体"/>
          <w:color w:val="auto"/>
          <w:sz w:val="24"/>
          <w:highlight w:val="none"/>
        </w:rPr>
        <w:t xml:space="preserve">             合同签订日期：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年    月    日  </w:t>
      </w:r>
      <w:r>
        <w:rPr>
          <w:rFonts w:hint="eastAsia" w:ascii="宋体" w:hAnsi="宋体" w:eastAsia="宋体" w:cs="宋体"/>
          <w:color w:val="auto"/>
          <w:highlight w:val="none"/>
        </w:rPr>
        <w:t xml:space="preserve"> </w:t>
      </w:r>
    </w:p>
    <w:p w14:paraId="273D98AD">
      <w:pPr>
        <w:snapToGrid w:val="0"/>
        <w:spacing w:before="119" w:line="360" w:lineRule="auto"/>
        <w:textAlignment w:val="baseline"/>
        <w:rPr>
          <w:rFonts w:hint="eastAsia" w:ascii="宋体" w:hAnsi="宋体" w:eastAsia="宋体" w:cs="宋体"/>
          <w:color w:val="auto"/>
          <w:kern w:val="0"/>
          <w:highlight w:val="none"/>
        </w:rPr>
      </w:pPr>
    </w:p>
    <w:p w14:paraId="7AC23DFE">
      <w:pPr>
        <w:pStyle w:val="16"/>
        <w:spacing w:line="360" w:lineRule="auto"/>
        <w:ind w:left="1470" w:right="1470"/>
        <w:rPr>
          <w:rFonts w:hint="eastAsia" w:ascii="宋体" w:hAnsi="宋体" w:eastAsia="宋体" w:cs="宋体"/>
          <w:color w:val="auto"/>
          <w:highlight w:val="none"/>
        </w:rPr>
      </w:pPr>
    </w:p>
    <w:p w14:paraId="45E253C1">
      <w:pPr>
        <w:pStyle w:val="16"/>
        <w:spacing w:line="360" w:lineRule="auto"/>
        <w:ind w:left="1470" w:right="1470"/>
        <w:rPr>
          <w:rFonts w:hint="eastAsia" w:ascii="宋体" w:hAnsi="宋体" w:eastAsia="宋体" w:cs="宋体"/>
          <w:color w:val="auto"/>
          <w:highlight w:val="none"/>
        </w:rPr>
      </w:pPr>
    </w:p>
    <w:p w14:paraId="7E82F343">
      <w:pPr>
        <w:widowControl/>
        <w:spacing w:line="360" w:lineRule="auto"/>
        <w:rPr>
          <w:rFonts w:hint="eastAsia" w:ascii="宋体" w:hAnsi="宋体" w:eastAsia="宋体" w:cs="宋体"/>
          <w:bCs/>
          <w:color w:val="auto"/>
          <w:kern w:val="0"/>
          <w:sz w:val="24"/>
          <w:szCs w:val="24"/>
          <w:highlight w:val="none"/>
        </w:rPr>
      </w:pPr>
    </w:p>
    <w:p w14:paraId="596E617E">
      <w:pPr>
        <w:widowControl/>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甲方：</w:t>
      </w:r>
    </w:p>
    <w:p w14:paraId="6807AB9B">
      <w:pPr>
        <w:snapToGrid w:val="0"/>
        <w:spacing w:before="357" w:after="119" w:line="360" w:lineRule="auto"/>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乙方：               </w:t>
      </w:r>
    </w:p>
    <w:p w14:paraId="0867377A">
      <w:pPr>
        <w:widowControl/>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为了保护供需各方的合法权益，甲乙双方依照《中华人民共和国民法典》有关条款，就</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（项目编号：</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 xml:space="preserve">）中，乙方向甲方提供的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的供货及相关服务，经甲乙双方协商一致，签订本合同，共同遵守执行。</w:t>
      </w:r>
    </w:p>
    <w:p w14:paraId="6637635F">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1、合同文件</w:t>
      </w:r>
    </w:p>
    <w:p w14:paraId="4B6F8F12">
      <w:pPr>
        <w:snapToGrid w:val="0"/>
        <w:spacing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下列文件构成本合同的组成部分，应该认为是一个整体，彼此相互解释，相互补充。组成合同的多个文件的优先支配地位的次序如下：</w:t>
      </w:r>
    </w:p>
    <w:p w14:paraId="14852672">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a.本合同书</w:t>
      </w:r>
    </w:p>
    <w:p w14:paraId="10887971">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b.中标通知书</w:t>
      </w:r>
      <w:r>
        <w:rPr>
          <w:rFonts w:hint="eastAsia" w:ascii="宋体" w:hAnsi="宋体" w:eastAsia="宋体" w:cs="宋体"/>
          <w:color w:val="auto"/>
          <w:kern w:val="0"/>
          <w:sz w:val="24"/>
          <w:szCs w:val="24"/>
          <w:highlight w:val="none"/>
        </w:rPr>
        <w:tab/>
      </w:r>
    </w:p>
    <w:p w14:paraId="1AA1A770">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c.协议</w:t>
      </w:r>
    </w:p>
    <w:p w14:paraId="4CA7E42F">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d.投标文件</w:t>
      </w:r>
    </w:p>
    <w:p w14:paraId="6F82E42D">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e.招标文件(含招标文件补充通知)</w:t>
      </w:r>
    </w:p>
    <w:p w14:paraId="76694C3B">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f.会议纪要、协议等</w:t>
      </w:r>
    </w:p>
    <w:p w14:paraId="53FF6FFE">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34" w:name="_Toc19189"/>
      <w:r>
        <w:rPr>
          <w:rFonts w:hint="eastAsia" w:ascii="宋体" w:hAnsi="宋体" w:eastAsia="宋体" w:cs="宋体"/>
          <w:b/>
          <w:color w:val="auto"/>
          <w:kern w:val="0"/>
          <w:sz w:val="24"/>
          <w:szCs w:val="24"/>
          <w:highlight w:val="none"/>
        </w:rPr>
        <w:t>2、货物和数量</w:t>
      </w:r>
      <w:bookmarkEnd w:id="34"/>
    </w:p>
    <w:p w14:paraId="5B7A24E3">
      <w:pPr>
        <w:widowControl/>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币种单位：人民币(元)</w:t>
      </w:r>
    </w:p>
    <w:tbl>
      <w:tblPr>
        <w:tblStyle w:val="32"/>
        <w:tblW w:w="9616"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
      <w:tblGrid>
        <w:gridCol w:w="651"/>
        <w:gridCol w:w="1736"/>
        <w:gridCol w:w="947"/>
        <w:gridCol w:w="2842"/>
        <w:gridCol w:w="884"/>
        <w:gridCol w:w="1134"/>
        <w:gridCol w:w="1422"/>
      </w:tblGrid>
      <w:tr w14:paraId="3B9DD9C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651" w:type="dxa"/>
            <w:vMerge w:val="restart"/>
            <w:tcBorders>
              <w:top w:val="outset" w:color="000000" w:sz="6" w:space="0"/>
              <w:bottom w:val="outset" w:color="000000" w:sz="6" w:space="0"/>
              <w:right w:val="outset" w:color="000000" w:sz="6" w:space="0"/>
            </w:tcBorders>
            <w:noWrap w:val="0"/>
            <w:vAlign w:val="center"/>
          </w:tcPr>
          <w:p w14:paraId="333C3A0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736" w:type="dxa"/>
            <w:tcBorders>
              <w:top w:val="outset" w:color="000000" w:sz="6" w:space="0"/>
              <w:left w:val="outset" w:color="000000" w:sz="6" w:space="0"/>
              <w:bottom w:val="outset" w:color="000000" w:sz="6" w:space="0"/>
              <w:right w:val="outset" w:color="000000" w:sz="6" w:space="0"/>
            </w:tcBorders>
            <w:noWrap w:val="0"/>
            <w:vAlign w:val="center"/>
          </w:tcPr>
          <w:p w14:paraId="32A4398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947" w:type="dxa"/>
            <w:tcBorders>
              <w:top w:val="outset" w:color="000000" w:sz="6" w:space="0"/>
              <w:left w:val="outset" w:color="000000" w:sz="6" w:space="0"/>
              <w:bottom w:val="outset" w:color="000000" w:sz="6" w:space="0"/>
              <w:right w:val="outset" w:color="000000" w:sz="6" w:space="0"/>
            </w:tcBorders>
            <w:noWrap w:val="0"/>
            <w:vAlign w:val="center"/>
          </w:tcPr>
          <w:p w14:paraId="22E4A8B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842" w:type="dxa"/>
            <w:tcBorders>
              <w:top w:val="outset" w:color="000000" w:sz="6" w:space="0"/>
              <w:left w:val="outset" w:color="000000" w:sz="6" w:space="0"/>
              <w:bottom w:val="outset" w:color="000000" w:sz="6" w:space="0"/>
              <w:right w:val="outset" w:color="000000" w:sz="6" w:space="0"/>
            </w:tcBorders>
            <w:noWrap w:val="0"/>
            <w:vAlign w:val="center"/>
          </w:tcPr>
          <w:p w14:paraId="0472100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84" w:type="dxa"/>
            <w:tcBorders>
              <w:top w:val="outset" w:color="000000" w:sz="6" w:space="0"/>
              <w:left w:val="outset" w:color="000000" w:sz="6" w:space="0"/>
              <w:bottom w:val="outset" w:color="000000" w:sz="6" w:space="0"/>
              <w:right w:val="outset" w:color="000000" w:sz="6" w:space="0"/>
            </w:tcBorders>
            <w:noWrap w:val="0"/>
            <w:vAlign w:val="center"/>
          </w:tcPr>
          <w:p w14:paraId="6FC1521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134" w:type="dxa"/>
            <w:tcBorders>
              <w:top w:val="outset" w:color="000000" w:sz="6" w:space="0"/>
              <w:left w:val="outset" w:color="000000" w:sz="6" w:space="0"/>
              <w:bottom w:val="outset" w:color="000000" w:sz="6" w:space="0"/>
              <w:right w:val="outset" w:color="000000" w:sz="6" w:space="0"/>
            </w:tcBorders>
            <w:noWrap w:val="0"/>
            <w:vAlign w:val="center"/>
          </w:tcPr>
          <w:p w14:paraId="28DBF06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22" w:type="dxa"/>
            <w:tcBorders>
              <w:top w:val="outset" w:color="000000" w:sz="6" w:space="0"/>
              <w:left w:val="outset" w:color="000000" w:sz="6" w:space="0"/>
              <w:bottom w:val="outset" w:color="000000" w:sz="6" w:space="0"/>
            </w:tcBorders>
            <w:noWrap w:val="0"/>
            <w:vAlign w:val="center"/>
          </w:tcPr>
          <w:p w14:paraId="576747D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r>
      <w:tr w14:paraId="6D59E3F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651" w:type="dxa"/>
            <w:vMerge w:val="continue"/>
            <w:tcBorders>
              <w:top w:val="outset" w:color="000000" w:sz="6" w:space="0"/>
              <w:bottom w:val="outset" w:color="000000" w:sz="6" w:space="0"/>
              <w:right w:val="outset" w:color="000000" w:sz="6" w:space="0"/>
            </w:tcBorders>
            <w:noWrap w:val="0"/>
            <w:vAlign w:val="center"/>
          </w:tcPr>
          <w:p w14:paraId="7370275C">
            <w:pPr>
              <w:widowControl/>
              <w:spacing w:line="360" w:lineRule="auto"/>
              <w:jc w:val="left"/>
              <w:rPr>
                <w:rFonts w:hint="eastAsia" w:ascii="宋体" w:hAnsi="宋体" w:eastAsia="宋体" w:cs="宋体"/>
                <w:color w:val="auto"/>
                <w:kern w:val="0"/>
                <w:sz w:val="24"/>
                <w:szCs w:val="24"/>
                <w:highlight w:val="none"/>
              </w:rPr>
            </w:pPr>
          </w:p>
        </w:tc>
        <w:tc>
          <w:tcPr>
            <w:tcW w:w="1736" w:type="dxa"/>
            <w:tcBorders>
              <w:top w:val="outset" w:color="000000" w:sz="6" w:space="0"/>
              <w:left w:val="outset" w:color="000000" w:sz="6" w:space="0"/>
              <w:bottom w:val="outset" w:color="000000" w:sz="6" w:space="0"/>
              <w:right w:val="outset" w:color="000000" w:sz="6" w:space="0"/>
            </w:tcBorders>
            <w:noWrap w:val="0"/>
            <w:vAlign w:val="center"/>
          </w:tcPr>
          <w:p w14:paraId="31E6652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货物名称</w:t>
            </w:r>
          </w:p>
        </w:tc>
        <w:tc>
          <w:tcPr>
            <w:tcW w:w="947" w:type="dxa"/>
            <w:tcBorders>
              <w:top w:val="outset" w:color="000000" w:sz="6" w:space="0"/>
              <w:left w:val="outset" w:color="000000" w:sz="6" w:space="0"/>
              <w:bottom w:val="outset" w:color="000000" w:sz="6" w:space="0"/>
              <w:right w:val="outset" w:color="000000" w:sz="6" w:space="0"/>
            </w:tcBorders>
            <w:noWrap w:val="0"/>
            <w:vAlign w:val="center"/>
          </w:tcPr>
          <w:p w14:paraId="3524495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品牌</w:t>
            </w:r>
          </w:p>
        </w:tc>
        <w:tc>
          <w:tcPr>
            <w:tcW w:w="2842" w:type="dxa"/>
            <w:tcBorders>
              <w:top w:val="outset" w:color="000000" w:sz="6" w:space="0"/>
              <w:left w:val="outset" w:color="000000" w:sz="6" w:space="0"/>
              <w:bottom w:val="outset" w:color="000000" w:sz="6" w:space="0"/>
              <w:right w:val="outset" w:color="000000" w:sz="6" w:space="0"/>
            </w:tcBorders>
            <w:noWrap w:val="0"/>
            <w:vAlign w:val="center"/>
          </w:tcPr>
          <w:p w14:paraId="37CF1B8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规格型号</w:t>
            </w:r>
          </w:p>
        </w:tc>
        <w:tc>
          <w:tcPr>
            <w:tcW w:w="884" w:type="dxa"/>
            <w:tcBorders>
              <w:top w:val="outset" w:color="000000" w:sz="6" w:space="0"/>
              <w:left w:val="outset" w:color="000000" w:sz="6" w:space="0"/>
              <w:bottom w:val="outset" w:color="000000" w:sz="6" w:space="0"/>
              <w:right w:val="outset" w:color="000000" w:sz="6" w:space="0"/>
            </w:tcBorders>
            <w:noWrap w:val="0"/>
            <w:vAlign w:val="center"/>
          </w:tcPr>
          <w:p w14:paraId="3CE3756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1134" w:type="dxa"/>
            <w:tcBorders>
              <w:top w:val="outset" w:color="000000" w:sz="6" w:space="0"/>
              <w:left w:val="outset" w:color="000000" w:sz="6" w:space="0"/>
              <w:bottom w:val="outset" w:color="000000" w:sz="6" w:space="0"/>
              <w:right w:val="outset" w:color="000000" w:sz="6" w:space="0"/>
            </w:tcBorders>
            <w:noWrap w:val="0"/>
            <w:vAlign w:val="center"/>
          </w:tcPr>
          <w:p w14:paraId="39BE470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数量/单位</w:t>
            </w:r>
          </w:p>
        </w:tc>
        <w:tc>
          <w:tcPr>
            <w:tcW w:w="1422" w:type="dxa"/>
            <w:tcBorders>
              <w:top w:val="outset" w:color="000000" w:sz="6" w:space="0"/>
              <w:left w:val="outset" w:color="000000" w:sz="6" w:space="0"/>
              <w:bottom w:val="outset" w:color="000000" w:sz="6" w:space="0"/>
            </w:tcBorders>
            <w:noWrap w:val="0"/>
            <w:vAlign w:val="center"/>
          </w:tcPr>
          <w:p w14:paraId="140758D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小计</w:t>
            </w:r>
          </w:p>
        </w:tc>
      </w:tr>
      <w:tr w14:paraId="7FA53BB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651" w:type="dxa"/>
            <w:tcBorders>
              <w:top w:val="outset" w:color="000000" w:sz="6" w:space="0"/>
              <w:bottom w:val="outset" w:color="000000" w:sz="6" w:space="0"/>
              <w:right w:val="outset" w:color="000000" w:sz="6" w:space="0"/>
            </w:tcBorders>
            <w:noWrap w:val="0"/>
            <w:vAlign w:val="center"/>
          </w:tcPr>
          <w:p w14:paraId="157FE43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736" w:type="dxa"/>
            <w:tcBorders>
              <w:top w:val="outset" w:color="000000" w:sz="6" w:space="0"/>
              <w:left w:val="outset" w:color="000000" w:sz="6" w:space="0"/>
              <w:bottom w:val="outset" w:color="000000" w:sz="6" w:space="0"/>
              <w:right w:val="outset" w:color="000000" w:sz="6" w:space="0"/>
            </w:tcBorders>
            <w:noWrap w:val="0"/>
            <w:vAlign w:val="center"/>
          </w:tcPr>
          <w:p w14:paraId="4BBD757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947" w:type="dxa"/>
            <w:tcBorders>
              <w:top w:val="outset" w:color="000000" w:sz="6" w:space="0"/>
              <w:left w:val="outset" w:color="000000" w:sz="6" w:space="0"/>
              <w:bottom w:val="outset" w:color="000000" w:sz="6" w:space="0"/>
              <w:right w:val="outset" w:color="000000" w:sz="6" w:space="0"/>
            </w:tcBorders>
            <w:noWrap w:val="0"/>
            <w:vAlign w:val="center"/>
          </w:tcPr>
          <w:p w14:paraId="6A5F180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2842" w:type="dxa"/>
            <w:tcBorders>
              <w:top w:val="outset" w:color="000000" w:sz="6" w:space="0"/>
              <w:left w:val="outset" w:color="000000" w:sz="6" w:space="0"/>
              <w:bottom w:val="outset" w:color="000000" w:sz="6" w:space="0"/>
              <w:right w:val="outset" w:color="000000" w:sz="6" w:space="0"/>
            </w:tcBorders>
            <w:noWrap w:val="0"/>
            <w:vAlign w:val="center"/>
          </w:tcPr>
          <w:p w14:paraId="400E6D1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884" w:type="dxa"/>
            <w:tcBorders>
              <w:top w:val="outset" w:color="000000" w:sz="6" w:space="0"/>
              <w:left w:val="outset" w:color="000000" w:sz="6" w:space="0"/>
              <w:bottom w:val="outset" w:color="000000" w:sz="6" w:space="0"/>
              <w:right w:val="outset" w:color="000000" w:sz="6" w:space="0"/>
            </w:tcBorders>
            <w:noWrap w:val="0"/>
            <w:vAlign w:val="center"/>
          </w:tcPr>
          <w:p w14:paraId="558B916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1134" w:type="dxa"/>
            <w:tcBorders>
              <w:top w:val="outset" w:color="000000" w:sz="6" w:space="0"/>
              <w:left w:val="outset" w:color="000000" w:sz="6" w:space="0"/>
              <w:bottom w:val="outset" w:color="000000" w:sz="6" w:space="0"/>
              <w:right w:val="outset" w:color="000000" w:sz="6" w:space="0"/>
            </w:tcBorders>
            <w:noWrap w:val="0"/>
            <w:vAlign w:val="center"/>
          </w:tcPr>
          <w:p w14:paraId="2FC3ACD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1422" w:type="dxa"/>
            <w:tcBorders>
              <w:top w:val="outset" w:color="000000" w:sz="6" w:space="0"/>
              <w:left w:val="outset" w:color="000000" w:sz="6" w:space="0"/>
              <w:bottom w:val="outset" w:color="000000" w:sz="6" w:space="0"/>
            </w:tcBorders>
            <w:noWrap w:val="0"/>
            <w:vAlign w:val="center"/>
          </w:tcPr>
          <w:p w14:paraId="070C97E7">
            <w:pPr>
              <w:widowControl/>
              <w:spacing w:line="360" w:lineRule="auto"/>
              <w:jc w:val="center"/>
              <w:rPr>
                <w:rFonts w:hint="eastAsia" w:ascii="宋体" w:hAnsi="宋体" w:eastAsia="宋体" w:cs="宋体"/>
                <w:color w:val="auto"/>
                <w:kern w:val="0"/>
                <w:sz w:val="24"/>
                <w:szCs w:val="24"/>
                <w:highlight w:val="none"/>
              </w:rPr>
            </w:pPr>
          </w:p>
        </w:tc>
      </w:tr>
      <w:tr w14:paraId="5DD6EDF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2387" w:type="dxa"/>
            <w:gridSpan w:val="2"/>
            <w:tcBorders>
              <w:top w:val="outset" w:color="000000" w:sz="6" w:space="0"/>
              <w:bottom w:val="outset" w:color="000000" w:sz="6" w:space="0"/>
              <w:right w:val="outset" w:color="000000" w:sz="6" w:space="0"/>
            </w:tcBorders>
            <w:noWrap w:val="0"/>
            <w:vAlign w:val="center"/>
          </w:tcPr>
          <w:p w14:paraId="64664A9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本合同总金额</w:t>
            </w:r>
          </w:p>
        </w:tc>
        <w:tc>
          <w:tcPr>
            <w:tcW w:w="5807" w:type="dxa"/>
            <w:gridSpan w:val="4"/>
            <w:tcBorders>
              <w:top w:val="outset" w:color="000000" w:sz="6" w:space="0"/>
              <w:left w:val="outset" w:color="000000" w:sz="6" w:space="0"/>
              <w:bottom w:val="outset" w:color="000000" w:sz="6" w:space="0"/>
              <w:right w:val="outset" w:color="000000" w:sz="6" w:space="0"/>
            </w:tcBorders>
            <w:noWrap w:val="0"/>
            <w:vAlign w:val="center"/>
          </w:tcPr>
          <w:p w14:paraId="46597F2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元</w:t>
            </w:r>
          </w:p>
        </w:tc>
        <w:tc>
          <w:tcPr>
            <w:tcW w:w="1422" w:type="dxa"/>
            <w:tcBorders>
              <w:top w:val="outset" w:color="000000" w:sz="6" w:space="0"/>
              <w:left w:val="outset" w:color="000000" w:sz="6" w:space="0"/>
              <w:bottom w:val="outset" w:color="000000" w:sz="6" w:space="0"/>
            </w:tcBorders>
            <w:noWrap w:val="0"/>
            <w:vAlign w:val="center"/>
          </w:tcPr>
          <w:p w14:paraId="1668A187">
            <w:pPr>
              <w:widowControl/>
              <w:spacing w:line="360" w:lineRule="auto"/>
              <w:jc w:val="center"/>
              <w:rPr>
                <w:rFonts w:hint="eastAsia" w:ascii="宋体" w:hAnsi="宋体" w:eastAsia="宋体" w:cs="宋体"/>
                <w:color w:val="auto"/>
                <w:kern w:val="0"/>
                <w:sz w:val="24"/>
                <w:szCs w:val="24"/>
                <w:highlight w:val="none"/>
              </w:rPr>
            </w:pPr>
          </w:p>
        </w:tc>
      </w:tr>
      <w:tr w14:paraId="63F1752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2387" w:type="dxa"/>
            <w:gridSpan w:val="2"/>
            <w:tcBorders>
              <w:top w:val="outset" w:color="000000" w:sz="6" w:space="0"/>
              <w:bottom w:val="outset" w:color="000000" w:sz="6" w:space="0"/>
              <w:right w:val="outset" w:color="000000" w:sz="6" w:space="0"/>
            </w:tcBorders>
            <w:noWrap w:val="0"/>
            <w:vAlign w:val="center"/>
          </w:tcPr>
          <w:p w14:paraId="28C5CA7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7229" w:type="dxa"/>
            <w:gridSpan w:val="5"/>
            <w:tcBorders>
              <w:top w:val="outset" w:color="000000" w:sz="6" w:space="0"/>
              <w:left w:val="outset" w:color="000000" w:sz="6" w:space="0"/>
              <w:bottom w:val="outset" w:color="000000" w:sz="6" w:space="0"/>
            </w:tcBorders>
            <w:noWrap w:val="0"/>
            <w:vAlign w:val="center"/>
          </w:tcPr>
          <w:p w14:paraId="6F1DC4EB">
            <w:pPr>
              <w:widowControl/>
              <w:spacing w:line="360" w:lineRule="auto"/>
              <w:jc w:val="center"/>
              <w:rPr>
                <w:rFonts w:hint="eastAsia" w:ascii="宋体" w:hAnsi="宋体" w:eastAsia="宋体" w:cs="宋体"/>
                <w:color w:val="auto"/>
                <w:kern w:val="0"/>
                <w:sz w:val="24"/>
                <w:szCs w:val="24"/>
                <w:highlight w:val="none"/>
              </w:rPr>
            </w:pPr>
          </w:p>
        </w:tc>
      </w:tr>
    </w:tbl>
    <w:p w14:paraId="79F5BB63">
      <w:pP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kern w:val="0"/>
          <w:sz w:val="24"/>
          <w:szCs w:val="24"/>
          <w:highlight w:val="none"/>
        </w:rPr>
        <w:t>合同总价：</w:t>
      </w: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p>
    <w:p w14:paraId="686D8FC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金额为乙方完成本合同项下全部义务（包括但不限于货物及配置产品的设计、采购、制造、检测、试验、包装、运输、保险、装卸、货款、安装调试、培训、保修维护、技术支持、质保期服务、税费和服务内容的检验、验收、技术服务（包括技术资料、图纸的提供）、质保期保障等）的费用和报酬，除本合同另有约定外，甲方无须支付其他任何费用和款项。</w:t>
      </w:r>
    </w:p>
    <w:p w14:paraId="6718AB29">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35" w:name="_Toc478555529"/>
      <w:bookmarkStart w:id="36" w:name="_Toc10153"/>
      <w:r>
        <w:rPr>
          <w:rFonts w:hint="eastAsia" w:ascii="宋体" w:hAnsi="宋体" w:eastAsia="宋体" w:cs="宋体"/>
          <w:b/>
          <w:color w:val="auto"/>
          <w:kern w:val="0"/>
          <w:sz w:val="24"/>
          <w:szCs w:val="24"/>
          <w:highlight w:val="none"/>
        </w:rPr>
        <w:t>3</w:t>
      </w:r>
      <w:bookmarkEnd w:id="35"/>
      <w:r>
        <w:rPr>
          <w:rFonts w:hint="eastAsia" w:ascii="宋体" w:hAnsi="宋体" w:eastAsia="宋体" w:cs="宋体"/>
          <w:b/>
          <w:color w:val="auto"/>
          <w:kern w:val="0"/>
          <w:sz w:val="24"/>
          <w:szCs w:val="24"/>
          <w:highlight w:val="none"/>
        </w:rPr>
        <w:t>、货物包装、运输</w:t>
      </w:r>
      <w:bookmarkEnd w:id="36"/>
    </w:p>
    <w:p w14:paraId="7BC62AE5">
      <w:pPr>
        <w:snapToGrid w:val="0"/>
        <w:spacing w:line="360" w:lineRule="auto"/>
        <w:ind w:firstLine="480" w:firstLineChars="200"/>
        <w:textAlignment w:val="baseline"/>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3.1</w:t>
      </w:r>
      <w:r>
        <w:rPr>
          <w:rFonts w:hint="eastAsia" w:ascii="宋体" w:hAnsi="宋体" w:eastAsia="宋体" w:cs="宋体"/>
          <w:color w:val="auto"/>
          <w:sz w:val="24"/>
          <w:szCs w:val="24"/>
          <w:highlight w:val="none"/>
        </w:rPr>
        <w:t>合同货物的包装：货物的包装均应有良好的防湿、防锈、防潮、防雨、防腐及防碰撞的措施，同时每类器材应分类包装，禁止混包。凡由于包装不良造成的损失和由此产生的费用均由乙方承担</w:t>
      </w:r>
      <w:r>
        <w:rPr>
          <w:rFonts w:hint="eastAsia" w:ascii="宋体" w:hAnsi="宋体" w:eastAsia="宋体" w:cs="宋体"/>
          <w:color w:val="auto"/>
          <w:kern w:val="0"/>
          <w:sz w:val="24"/>
          <w:szCs w:val="24"/>
          <w:highlight w:val="none"/>
        </w:rPr>
        <w:t>，乙方负责办理运输和保险，将货物运抵现场。有关运输和保险的一切费用由乙方承担。</w:t>
      </w:r>
    </w:p>
    <w:p w14:paraId="1DED4BC6">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3.1.2本合同项下交货时间：自样品验收合格之日起至货物运抵现场并验收合格之日止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日历天内为交货时间。合格样品须于合同签订之日起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日内提供。</w:t>
      </w:r>
    </w:p>
    <w:p w14:paraId="779D7D2D">
      <w:pPr>
        <w:widowControl/>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3.1.3本合同项下交货地点：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29A587E">
      <w:pPr>
        <w:widowControl/>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联系人：         联系电话：</w:t>
      </w:r>
    </w:p>
    <w:p w14:paraId="4CB89A35">
      <w:pPr>
        <w:wordWrap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3.2乙方应在送达甲方指定地点前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日以书面形式通知甲方送货时间、合同号、货物名称、数量，确保甲方做好相关接收准备工作。</w:t>
      </w:r>
    </w:p>
    <w:p w14:paraId="5054079D">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乙方联系人：         联系电话： </w:t>
      </w:r>
    </w:p>
    <w:p w14:paraId="132B0E65">
      <w:pPr>
        <w:tabs>
          <w:tab w:val="left" w:pos="719"/>
        </w:tabs>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bookmarkStart w:id="37" w:name="_Toc478555530"/>
      <w:r>
        <w:rPr>
          <w:rFonts w:hint="eastAsia" w:ascii="宋体" w:hAnsi="宋体" w:eastAsia="宋体" w:cs="宋体"/>
          <w:color w:val="auto"/>
          <w:kern w:val="0"/>
          <w:sz w:val="24"/>
          <w:szCs w:val="24"/>
          <w:highlight w:val="none"/>
        </w:rPr>
        <w:t>.3货物的装卸：货物到达甲方指定地点后，由乙方负责货物装卸及发生的一切费用。</w:t>
      </w:r>
    </w:p>
    <w:p w14:paraId="7045F3E2">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38" w:name="_Toc22486"/>
      <w:r>
        <w:rPr>
          <w:rFonts w:hint="eastAsia" w:ascii="宋体" w:hAnsi="宋体" w:eastAsia="宋体" w:cs="宋体"/>
          <w:b/>
          <w:color w:val="auto"/>
          <w:kern w:val="0"/>
          <w:sz w:val="24"/>
          <w:szCs w:val="24"/>
          <w:highlight w:val="none"/>
        </w:rPr>
        <w:t>4、付款方式</w:t>
      </w:r>
      <w:bookmarkEnd w:id="38"/>
    </w:p>
    <w:p w14:paraId="3ED9B02F">
      <w:pPr>
        <w:pStyle w:val="25"/>
        <w:tabs>
          <w:tab w:val="left" w:pos="720"/>
        </w:tabs>
        <w:snapToGrid w:val="0"/>
        <w:spacing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4.1甲乙双方协商</w:t>
      </w:r>
      <w:r>
        <w:rPr>
          <w:rFonts w:hint="eastAsia" w:ascii="宋体" w:hAnsi="宋体" w:eastAsia="宋体" w:cs="宋体"/>
          <w:color w:val="auto"/>
          <w:kern w:val="0"/>
          <w:sz w:val="24"/>
          <w:szCs w:val="24"/>
          <w:highlight w:val="none"/>
        </w:rPr>
        <w:t>。</w:t>
      </w:r>
    </w:p>
    <w:p w14:paraId="2736B1CA">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39" w:name="_Toc14628"/>
      <w:r>
        <w:rPr>
          <w:rFonts w:hint="eastAsia" w:ascii="宋体" w:hAnsi="宋体" w:eastAsia="宋体" w:cs="宋体"/>
          <w:b/>
          <w:color w:val="auto"/>
          <w:kern w:val="0"/>
          <w:sz w:val="24"/>
          <w:szCs w:val="24"/>
          <w:highlight w:val="none"/>
        </w:rPr>
        <w:t>5、质量保证</w:t>
      </w:r>
      <w:bookmarkEnd w:id="39"/>
    </w:p>
    <w:p w14:paraId="687A192F">
      <w:pPr>
        <w:pStyle w:val="25"/>
        <w:tabs>
          <w:tab w:val="left" w:pos="720"/>
        </w:tabs>
        <w:snapToGrid w:val="0"/>
        <w:spacing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5.1乙方提供的全部产品须符合国家产品技术规范和相关产品标准，且都属于厂家原装正品产品，并为合法渠道进货的全新产品，其质量、规格及技术特征符合招标和投标文件要求。</w:t>
      </w:r>
    </w:p>
    <w:p w14:paraId="4DD1E334">
      <w:pPr>
        <w:pStyle w:val="25"/>
        <w:tabs>
          <w:tab w:val="left" w:pos="720"/>
        </w:tabs>
        <w:snapToGrid w:val="0"/>
        <w:spacing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因货物质量问题发生争议的，由国家相关质量检验中心质量鉴定，该鉴定结论是终局的，甲乙双方均应当接受，发生的相关费用由货物质量责任方承担。国家相关检验中心无法鉴定的，经甲乙双方同意，可委托有相关资质的第三方机构进行质量鉴定。鉴定费用由乙方承担。</w:t>
      </w:r>
    </w:p>
    <w:p w14:paraId="06075DFC">
      <w:pPr>
        <w:pStyle w:val="25"/>
        <w:tabs>
          <w:tab w:val="left" w:pos="720"/>
        </w:tabs>
        <w:snapToGrid w:val="0"/>
        <w:spacing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5.3质保期内乙方应到产品使用单位开展技术巡检和售后服务。</w:t>
      </w:r>
    </w:p>
    <w:bookmarkEnd w:id="37"/>
    <w:p w14:paraId="754E3284">
      <w:pPr>
        <w:tabs>
          <w:tab w:val="center" w:pos="4419"/>
        </w:tabs>
        <w:snapToGrid w:val="0"/>
        <w:spacing w:line="360" w:lineRule="auto"/>
        <w:ind w:firstLine="482" w:firstLineChars="200"/>
        <w:textAlignment w:val="baseline"/>
        <w:rPr>
          <w:rFonts w:hint="eastAsia" w:ascii="宋体" w:hAnsi="宋体" w:eastAsia="宋体" w:cs="宋体"/>
          <w:b/>
          <w:color w:val="auto"/>
          <w:kern w:val="0"/>
          <w:sz w:val="24"/>
          <w:szCs w:val="24"/>
          <w:highlight w:val="none"/>
          <w:u w:val="single" w:color="000000"/>
        </w:rPr>
      </w:pPr>
      <w:bookmarkStart w:id="40" w:name="_Toc478555533"/>
      <w:bookmarkStart w:id="41" w:name="_Toc12718"/>
      <w:r>
        <w:rPr>
          <w:rFonts w:hint="eastAsia" w:ascii="宋体" w:hAnsi="宋体" w:eastAsia="宋体" w:cs="宋体"/>
          <w:b/>
          <w:color w:val="auto"/>
          <w:kern w:val="0"/>
          <w:sz w:val="24"/>
          <w:szCs w:val="24"/>
          <w:highlight w:val="none"/>
        </w:rPr>
        <w:t>6</w:t>
      </w:r>
      <w:bookmarkEnd w:id="40"/>
      <w:r>
        <w:rPr>
          <w:rFonts w:hint="eastAsia" w:ascii="宋体" w:hAnsi="宋体" w:eastAsia="宋体" w:cs="宋体"/>
          <w:b/>
          <w:color w:val="auto"/>
          <w:kern w:val="0"/>
          <w:sz w:val="24"/>
          <w:szCs w:val="24"/>
          <w:highlight w:val="none"/>
        </w:rPr>
        <w:t>、售后服务</w:t>
      </w:r>
      <w:bookmarkEnd w:id="41"/>
    </w:p>
    <w:p w14:paraId="52373631">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6.1合同项下货物的质量保证期为：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年的质保服务，自甲乙双方代表在货物交付后的验收合格报告书上签字之日起计算（如果乙方投标承诺或生产制造厂家提供的质保期超过本款要求，按乙方投标承诺或生产制造厂家的质保期执行）。</w:t>
      </w:r>
    </w:p>
    <w:p w14:paraId="13586B1A">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质保期内非甲方的人为原因而出现货物质量及安装问题，由乙方负责包修、包换或包退，并承担因此而产生的一切费用。质保期后，由乙方提供免工时费服务，只收取材料费。</w:t>
      </w:r>
    </w:p>
    <w:p w14:paraId="026ED604">
      <w:pPr>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6.2</w:t>
      </w:r>
      <w:r>
        <w:rPr>
          <w:rFonts w:hint="eastAsia" w:ascii="宋体" w:hAnsi="宋体" w:eastAsia="宋体" w:cs="宋体"/>
          <w:color w:val="auto"/>
          <w:sz w:val="24"/>
          <w:szCs w:val="24"/>
          <w:highlight w:val="none"/>
        </w:rPr>
        <w:t>质保期内，乙方负责对其提供货物进行维修，不再向甲方收取费用，但自然因素（如火灾、雷击等）造成的故障除外。</w:t>
      </w:r>
    </w:p>
    <w:p w14:paraId="6F8EA3CB">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w:t>
      </w:r>
      <w:r>
        <w:rPr>
          <w:rFonts w:hint="eastAsia" w:ascii="宋体" w:hAnsi="宋体" w:eastAsia="宋体" w:cs="宋体"/>
          <w:color w:val="auto"/>
          <w:sz w:val="24"/>
          <w:szCs w:val="24"/>
          <w:highlight w:val="none"/>
        </w:rPr>
        <w:t>乙方开通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小时服务热线，提供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小时技术服务。产品出现问题，故障响应时间为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，到达现场时间不超过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小时无法排除故障，乙方应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小时内提供同款设备供用户使用，直至送修设备修好后换回为止。</w:t>
      </w:r>
    </w:p>
    <w:p w14:paraId="0AFA3803">
      <w:pPr>
        <w:tabs>
          <w:tab w:val="left" w:pos="84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6.4</w:t>
      </w:r>
      <w:r>
        <w:rPr>
          <w:rFonts w:hint="eastAsia" w:ascii="宋体" w:hAnsi="宋体" w:eastAsia="宋体" w:cs="宋体"/>
          <w:color w:val="auto"/>
          <w:sz w:val="24"/>
          <w:szCs w:val="24"/>
          <w:highlight w:val="none"/>
        </w:rPr>
        <w:t>乙方应按照招标文件、投标文件及本合同的要求，对出售给甲方的货物进行有效跟踪服务，定期巡检，每年不少于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w:t>
      </w:r>
    </w:p>
    <w:p w14:paraId="766C3583">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6.5质保期满后，乙方未提供货物使用所有单位巡检记录的，乙方应向甲方支付合同金额的5%作为违约金。</w:t>
      </w:r>
    </w:p>
    <w:p w14:paraId="16831EF2">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6.6在发出信息、通知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日内没有收到回复，视为对方收到信息、通知。</w:t>
      </w:r>
    </w:p>
    <w:p w14:paraId="77A4E196">
      <w:pPr>
        <w:tabs>
          <w:tab w:val="center" w:pos="4419"/>
        </w:tabs>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2" w:name="_Toc23776"/>
      <w:r>
        <w:rPr>
          <w:rFonts w:hint="eastAsia" w:ascii="宋体" w:hAnsi="宋体" w:eastAsia="宋体" w:cs="宋体"/>
          <w:b/>
          <w:color w:val="auto"/>
          <w:kern w:val="0"/>
          <w:sz w:val="24"/>
          <w:szCs w:val="24"/>
          <w:highlight w:val="none"/>
        </w:rPr>
        <w:t>7、检验和验收</w:t>
      </w:r>
      <w:bookmarkEnd w:id="42"/>
    </w:p>
    <w:p w14:paraId="2FCC1830">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bookmarkStart w:id="43" w:name="_Toc478555534"/>
      <w:r>
        <w:rPr>
          <w:rFonts w:hint="eastAsia" w:ascii="宋体" w:hAnsi="宋体" w:eastAsia="宋体" w:cs="宋体"/>
          <w:color w:val="auto"/>
          <w:sz w:val="24"/>
          <w:szCs w:val="24"/>
          <w:highlight w:val="none"/>
        </w:rPr>
        <w:t>7.1在交货前，中标人应对货物的质量、规格、性能、数量和重量等进行详细而全面的检验，并出具证明货物符合合同规定的文件。该文件将作为申请付款单据的一部分。</w:t>
      </w:r>
    </w:p>
    <w:p w14:paraId="25848E6E">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验收前应提供所有中文使用说明书等资料文档后进行验收，每件货品须有产品出厂合格证、产品使用说明书、电子文档产品使用说明书、具有合法资质的检测机构出具有效期内的检测报告（招标文件采购需求中约定不需要提供的除外）和货物有关配件等。验收时如发现所交付的货物有短装、次品、损坏、不符合招标文件的技术要求或其它不符合本合同规定之情形者，甲方应做出详尽的现场记录，或由甲乙双方签署备忘录，甲方有权终止合同，甲方有权要求乙方赔偿由此产生的所有费用。此现场记录或备忘录是本合同的有效组成部分，可用作补充、缺失和更换损坏部件的有效证据，由此产生的有关费用由乙方承担，验收期限相应后延。如果合同货物运输和安装调试过程中因事故造成货物短缺、损坏，乙方应及时安排调换，以保证合同货物安装调试的及时完成，换货的相关费用由乙方承担。</w:t>
      </w:r>
    </w:p>
    <w:p w14:paraId="5E605FC2">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7.3甲乙双方应当在货物验收完成后，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个工作日内共同签署验收报告，且此验收报告应当作为乙方申请付款的凭证之一。 </w:t>
      </w:r>
    </w:p>
    <w:p w14:paraId="14A87FC5">
      <w:pPr>
        <w:tabs>
          <w:tab w:val="center" w:pos="4419"/>
        </w:tabs>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4" w:name="_Toc7749"/>
      <w:r>
        <w:rPr>
          <w:rFonts w:hint="eastAsia" w:ascii="宋体" w:hAnsi="宋体" w:eastAsia="宋体" w:cs="宋体"/>
          <w:b/>
          <w:color w:val="auto"/>
          <w:kern w:val="0"/>
          <w:sz w:val="24"/>
          <w:szCs w:val="24"/>
          <w:highlight w:val="none"/>
        </w:rPr>
        <w:t>8、索赔</w:t>
      </w:r>
      <w:bookmarkEnd w:id="43"/>
      <w:bookmarkEnd w:id="44"/>
    </w:p>
    <w:p w14:paraId="6EA36864">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8.1货物两次验收仍不合格的，甲方有权根据验收结果立即解除与乙方签订的合同，并向乙方提出索赔。</w:t>
      </w:r>
    </w:p>
    <w:p w14:paraId="210E76F4">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8.2在合同执行期间，如果乙方对甲方提出的索赔有异议，乙方需经甲方同意按照下列一种或多种方式解决索赔事宜：</w:t>
      </w:r>
    </w:p>
    <w:p w14:paraId="3851B46D">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（1）乙方同意退货，并按合同规定的同种货币将货款退还给甲方，并承担由此发生的一切损失和费用。</w:t>
      </w:r>
    </w:p>
    <w:p w14:paraId="191BBC09">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（2）用符合规格、质量和性能要求的新零件、部件或货物来更换有缺陷的部分或修补缺陷的部分，乙方应承担一切费用和风险并负有甲方所发生的一切直接费用。同时，相应延长质量保证期。</w:t>
      </w:r>
    </w:p>
    <w:p w14:paraId="0CA26F45">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8.3如果在甲方发出索赔通知后3日内，乙方未作答复，上述索赔应视为已被乙方接受。如乙方未能在甲方提出索赔通知后 7 日内或甲方同意的更长时间内进行赔偿。</w:t>
      </w:r>
    </w:p>
    <w:p w14:paraId="02E6445C">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5" w:name="_Toc478555535"/>
      <w:bookmarkStart w:id="46" w:name="_Toc19670"/>
      <w:r>
        <w:rPr>
          <w:rFonts w:hint="eastAsia" w:ascii="宋体" w:hAnsi="宋体" w:eastAsia="宋体" w:cs="宋体"/>
          <w:b/>
          <w:color w:val="auto"/>
          <w:kern w:val="0"/>
          <w:sz w:val="24"/>
          <w:szCs w:val="24"/>
          <w:highlight w:val="none"/>
        </w:rPr>
        <w:t>9、违约与处罚</w:t>
      </w:r>
      <w:bookmarkEnd w:id="45"/>
      <w:bookmarkEnd w:id="46"/>
      <w:bookmarkStart w:id="47" w:name="_Toc30166"/>
      <w:bookmarkStart w:id="48" w:name="_Toc478555537"/>
    </w:p>
    <w:p w14:paraId="121CB901">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9.1甲方应依合同规定时间内，向乙方支付货款，每拖延一天乙方可向甲方加收合同金额的1‰的违约金，但不超过合同金额的2%。</w:t>
      </w:r>
    </w:p>
    <w:p w14:paraId="7CD455D1">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乙双方协商后选择继续履行本合同的，甲方将从本合同货款总额内一次性扣除10%作为乙方的违约金。 </w:t>
      </w:r>
    </w:p>
    <w:p w14:paraId="3DA0105A">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乙方交付货物不符合合同规定的或性能参数达不到招标文件要求、投标文件承诺的，甲方有权拒收或单方面解除本合同，并要求乙方赔付合同价款的10%作为违约金，同时甲方向采购监管部门申请将乙方列入“黑名单”，禁止乙方在三年内参与甲方及甲方下属机构的任何招投标采购活动。</w:t>
      </w:r>
    </w:p>
    <w:p w14:paraId="5DDCA525">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9.4因验收不合格需要更换同规格的货物时，货物更换完成时间晚于交货时间的视为逾期交货。</w:t>
      </w:r>
    </w:p>
    <w:p w14:paraId="6050D456">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9.5甲方无正当理由拒收乙方按照合同约定提供合格货物的，甲方应向乙方支付合同金额的10%作为违约金。</w:t>
      </w:r>
    </w:p>
    <w:p w14:paraId="4E0B295C">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9.6乙方未能按照故障响应时间履行售后维修、培训等服务的，甲方根据使用单位书面反馈情况，经核实属实的，每次乙方应支付合同金额的1%作为违约金，但不超过合同金额的5%。</w:t>
      </w:r>
    </w:p>
    <w:p w14:paraId="015511C1">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9.7质保期满后，乙方未提供货物使用所有单位每半年巡检记录的，乙方应向甲方支付合同金额的5%作为违约金。</w:t>
      </w:r>
    </w:p>
    <w:p w14:paraId="6070DBB4">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10、不可抗力</w:t>
      </w:r>
      <w:bookmarkEnd w:id="47"/>
      <w:bookmarkEnd w:id="48"/>
    </w:p>
    <w:p w14:paraId="5E9288CF">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10.1如果双方中任何一方遭遇法律规定的不可抗力，致使合同履行受阻时，履行合同的期限应予延长，延长的期限应相当于不可抗力所影响的时间。</w:t>
      </w:r>
    </w:p>
    <w:p w14:paraId="74581702">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10.2受事故影响的一方应在不可抗力的事故发生后尽快书面形式通知另一方，并在事故发生后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日内，将有关部门出具的证明文件送达另一方。</w:t>
      </w:r>
    </w:p>
    <w:p w14:paraId="755F748C">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10.3不可抗力使合同的某些内容有变更必要的，双方应通过协商在</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日内达成进一步履行合同的协议，因不可抗力致使合同不能履行的，合同终止。</w:t>
      </w:r>
    </w:p>
    <w:p w14:paraId="6FCFBC6E">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9" w:name="_Toc478555539"/>
      <w:bookmarkStart w:id="50" w:name="_Toc30186"/>
      <w:r>
        <w:rPr>
          <w:rFonts w:hint="eastAsia" w:ascii="宋体" w:hAnsi="宋体" w:eastAsia="宋体" w:cs="宋体"/>
          <w:b/>
          <w:color w:val="auto"/>
          <w:kern w:val="0"/>
          <w:sz w:val="24"/>
          <w:szCs w:val="24"/>
          <w:highlight w:val="none"/>
        </w:rPr>
        <w:t>11、合同争议的解决</w:t>
      </w:r>
      <w:bookmarkEnd w:id="49"/>
      <w:bookmarkEnd w:id="50"/>
    </w:p>
    <w:p w14:paraId="1299966B">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11.1因合同履行中发生的争议，可通过合同当事人双方友好协商解决。如自协商开始之起15日内得不到解决，可向甲方所在地人民法院提起诉讼。</w:t>
      </w:r>
    </w:p>
    <w:p w14:paraId="0052B3F4">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51" w:name="_Toc478555540"/>
      <w:bookmarkStart w:id="52" w:name="_Toc30951"/>
      <w:r>
        <w:rPr>
          <w:rFonts w:hint="eastAsia" w:ascii="宋体" w:hAnsi="宋体" w:eastAsia="宋体" w:cs="宋体"/>
          <w:b/>
          <w:color w:val="auto"/>
          <w:kern w:val="0"/>
          <w:sz w:val="24"/>
          <w:szCs w:val="24"/>
          <w:highlight w:val="none"/>
        </w:rPr>
        <w:t>12、违约解除合同</w:t>
      </w:r>
      <w:bookmarkEnd w:id="51"/>
      <w:bookmarkEnd w:id="52"/>
    </w:p>
    <w:p w14:paraId="621CCF3F">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12.1在乙方违约的情况下，可向乙方发出书面通知，部分或全部终止合同。同时保留向乙方追诉的权利。</w:t>
      </w:r>
    </w:p>
    <w:p w14:paraId="2294DDD1">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12.1.1乙方未能在合同规定的限期或甲方同意延长的限期内，提供全部或部分货物的； </w:t>
      </w:r>
    </w:p>
    <w:p w14:paraId="40D36FC8">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12.1.2乙方未能履行合同规定的其它主要义务的；</w:t>
      </w:r>
    </w:p>
    <w:p w14:paraId="0242FBE0">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12.1.3甲方认为乙方在本合同履行过程中有腐败和欺诈行为的。</w:t>
      </w:r>
    </w:p>
    <w:p w14:paraId="22E85B3F">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12.1.3.1“腐败行为”和“欺诈行为”定义如下：</w:t>
      </w:r>
    </w:p>
    <w:p w14:paraId="2FA71B48">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12.1.3.1.1“腐败行为”是指提供/给予/接受或索取任何有价值的东西来影响甲方在合同签定、履行过程中的行为。</w:t>
      </w:r>
    </w:p>
    <w:p w14:paraId="7B14D270">
      <w:pPr>
        <w:tabs>
          <w:tab w:val="left" w:pos="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12.1.3.1.2“欺诈行为”是指为了影响合同签定、履行过程，以谎报事实的方法，损害甲方的利益的行为。</w:t>
      </w:r>
    </w:p>
    <w:p w14:paraId="6408D966">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53" w:name="_Toc478555548"/>
      <w:bookmarkStart w:id="54" w:name="_Toc18676"/>
      <w:r>
        <w:rPr>
          <w:rFonts w:hint="eastAsia" w:ascii="宋体" w:hAnsi="宋体" w:eastAsia="宋体" w:cs="宋体"/>
          <w:b/>
          <w:color w:val="auto"/>
          <w:kern w:val="0"/>
          <w:sz w:val="24"/>
          <w:szCs w:val="24"/>
          <w:highlight w:val="none"/>
        </w:rPr>
        <w:t>13、合同生效</w:t>
      </w:r>
      <w:bookmarkEnd w:id="53"/>
      <w:r>
        <w:rPr>
          <w:rFonts w:hint="eastAsia" w:ascii="宋体" w:hAnsi="宋体" w:eastAsia="宋体" w:cs="宋体"/>
          <w:b/>
          <w:color w:val="auto"/>
          <w:kern w:val="0"/>
          <w:sz w:val="24"/>
          <w:szCs w:val="24"/>
          <w:highlight w:val="none"/>
        </w:rPr>
        <w:t>及其他</w:t>
      </w:r>
      <w:bookmarkEnd w:id="54"/>
    </w:p>
    <w:p w14:paraId="1DFC6794">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13.1政府采购项目的采购合同内容的确定应以招标文件和投标文件为基础，不得违背其实质性内容。本合同经双方全权代表签署、加盖单位印章后开始生效。</w:t>
      </w:r>
    </w:p>
    <w:p w14:paraId="0354DFE9">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13.2签约双方在履约中发生争执和分歧，双方应通过友好协商解决。若经协商不能达成协议时，可依法提起诉讼。受理期间，双方应继续执行合同中没有争议的有关约定。</w:t>
      </w:r>
    </w:p>
    <w:p w14:paraId="4DE10794">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13.3甲乙双方共同确认，本合同中所列明的联系地址及电话，视为双方在履行本合同中及发生争议时，各类文书（包括法律文书）的送达地址。</w:t>
      </w:r>
    </w:p>
    <w:p w14:paraId="451CB640">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13.4本合同一式</w:t>
      </w:r>
      <w:r>
        <w:rPr>
          <w:rFonts w:hint="eastAsia" w:ascii="宋体" w:hAnsi="宋体" w:eastAsia="宋体" w:cs="宋体"/>
          <w:color w:val="auto"/>
          <w:sz w:val="24"/>
          <w:szCs w:val="24"/>
          <w:highlight w:val="none"/>
          <w:u w:val="none"/>
        </w:rPr>
        <w:t>肆</w:t>
      </w:r>
      <w:r>
        <w:rPr>
          <w:rFonts w:hint="eastAsia" w:ascii="宋体" w:hAnsi="宋体" w:eastAsia="宋体" w:cs="宋体"/>
          <w:color w:val="auto"/>
          <w:sz w:val="24"/>
          <w:szCs w:val="24"/>
          <w:highlight w:val="none"/>
        </w:rPr>
        <w:t>份，具同等法律效力。甲方</w:t>
      </w:r>
      <w:r>
        <w:rPr>
          <w:rFonts w:hint="eastAsia" w:ascii="宋体" w:hAnsi="宋体" w:eastAsia="宋体" w:cs="宋体"/>
          <w:color w:val="auto"/>
          <w:sz w:val="24"/>
          <w:szCs w:val="24"/>
          <w:highlight w:val="none"/>
          <w:u w:val="none"/>
        </w:rPr>
        <w:t>叁</w:t>
      </w:r>
      <w:r>
        <w:rPr>
          <w:rFonts w:hint="eastAsia" w:ascii="宋体" w:hAnsi="宋体" w:eastAsia="宋体" w:cs="宋体"/>
          <w:color w:val="auto"/>
          <w:sz w:val="24"/>
          <w:szCs w:val="24"/>
          <w:highlight w:val="none"/>
        </w:rPr>
        <w:t>份，乙方壹份。</w:t>
      </w:r>
    </w:p>
    <w:p w14:paraId="6DC7B54F">
      <w:pPr>
        <w:tabs>
          <w:tab w:val="left" w:pos="0"/>
        </w:tabs>
        <w:snapToGrid w:val="0"/>
        <w:spacing w:line="360" w:lineRule="auto"/>
        <w:ind w:firstLine="480" w:firstLineChars="200"/>
        <w:jc w:val="left"/>
        <w:rPr>
          <w:rFonts w:hint="eastAsia" w:ascii="宋体" w:hAnsi="宋体" w:eastAsia="宋体" w:cs="宋体"/>
          <w:color w:val="auto"/>
          <w:sz w:val="24"/>
          <w:szCs w:val="24"/>
          <w:highlight w:val="none"/>
        </w:rPr>
      </w:pPr>
    </w:p>
    <w:tbl>
      <w:tblPr>
        <w:tblStyle w:val="32"/>
        <w:tblW w:w="8659" w:type="dxa"/>
        <w:tblInd w:w="0" w:type="dxa"/>
        <w:tblLayout w:type="fixed"/>
        <w:tblCellMar>
          <w:top w:w="0" w:type="dxa"/>
          <w:left w:w="108" w:type="dxa"/>
          <w:bottom w:w="0" w:type="dxa"/>
          <w:right w:w="108" w:type="dxa"/>
        </w:tblCellMar>
      </w:tblPr>
      <w:tblGrid>
        <w:gridCol w:w="4001"/>
        <w:gridCol w:w="4658"/>
      </w:tblGrid>
      <w:tr w14:paraId="54E61D1F">
        <w:tblPrEx>
          <w:tblCellMar>
            <w:top w:w="0" w:type="dxa"/>
            <w:left w:w="108" w:type="dxa"/>
            <w:bottom w:w="0" w:type="dxa"/>
            <w:right w:w="108" w:type="dxa"/>
          </w:tblCellMar>
        </w:tblPrEx>
        <w:trPr>
          <w:trHeight w:val="996" w:hRule="atLeast"/>
        </w:trPr>
        <w:tc>
          <w:tcPr>
            <w:tcW w:w="4001" w:type="dxa"/>
            <w:noWrap w:val="0"/>
            <w:vAlign w:val="top"/>
          </w:tcPr>
          <w:p w14:paraId="4B9674A7">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甲  方（盖章）：   </w:t>
            </w:r>
          </w:p>
        </w:tc>
        <w:tc>
          <w:tcPr>
            <w:tcW w:w="4658" w:type="dxa"/>
            <w:noWrap w:val="0"/>
            <w:vAlign w:val="top"/>
          </w:tcPr>
          <w:p w14:paraId="0D20F52E">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  方（盖章）： </w:t>
            </w:r>
          </w:p>
        </w:tc>
      </w:tr>
      <w:tr w14:paraId="67677C23">
        <w:tblPrEx>
          <w:tblCellMar>
            <w:top w:w="0" w:type="dxa"/>
            <w:left w:w="108" w:type="dxa"/>
            <w:bottom w:w="0" w:type="dxa"/>
            <w:right w:w="108" w:type="dxa"/>
          </w:tblCellMar>
        </w:tblPrEx>
        <w:trPr>
          <w:trHeight w:val="996" w:hRule="atLeast"/>
        </w:trPr>
        <w:tc>
          <w:tcPr>
            <w:tcW w:w="4001" w:type="dxa"/>
            <w:noWrap w:val="0"/>
            <w:vAlign w:val="top"/>
          </w:tcPr>
          <w:p w14:paraId="48153FE9">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法定代表人（签字）： </w:t>
            </w:r>
          </w:p>
        </w:tc>
        <w:tc>
          <w:tcPr>
            <w:tcW w:w="4658" w:type="dxa"/>
            <w:noWrap w:val="0"/>
            <w:vAlign w:val="top"/>
          </w:tcPr>
          <w:p w14:paraId="68FB4763">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法定代表人（签字或盖章）： </w:t>
            </w:r>
          </w:p>
        </w:tc>
      </w:tr>
      <w:tr w14:paraId="6A55A0EE">
        <w:tblPrEx>
          <w:tblCellMar>
            <w:top w:w="0" w:type="dxa"/>
            <w:left w:w="108" w:type="dxa"/>
            <w:bottom w:w="0" w:type="dxa"/>
            <w:right w:w="108" w:type="dxa"/>
          </w:tblCellMar>
        </w:tblPrEx>
        <w:trPr>
          <w:trHeight w:val="996" w:hRule="atLeast"/>
        </w:trPr>
        <w:tc>
          <w:tcPr>
            <w:tcW w:w="4001" w:type="dxa"/>
            <w:noWrap w:val="0"/>
            <w:vAlign w:val="top"/>
          </w:tcPr>
          <w:p w14:paraId="24EAD9EC">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甲方授权代表（签字）：</w:t>
            </w:r>
          </w:p>
        </w:tc>
        <w:tc>
          <w:tcPr>
            <w:tcW w:w="4658" w:type="dxa"/>
            <w:noWrap w:val="0"/>
            <w:vAlign w:val="top"/>
          </w:tcPr>
          <w:p w14:paraId="1CDE9754">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乙方授权代表（签字）：</w:t>
            </w:r>
          </w:p>
        </w:tc>
      </w:tr>
      <w:tr w14:paraId="451A9EAE">
        <w:tblPrEx>
          <w:tblCellMar>
            <w:top w:w="0" w:type="dxa"/>
            <w:left w:w="108" w:type="dxa"/>
            <w:bottom w:w="0" w:type="dxa"/>
            <w:right w:w="108" w:type="dxa"/>
          </w:tblCellMar>
        </w:tblPrEx>
        <w:trPr>
          <w:trHeight w:val="996" w:hRule="atLeast"/>
        </w:trPr>
        <w:tc>
          <w:tcPr>
            <w:tcW w:w="4001" w:type="dxa"/>
            <w:noWrap w:val="0"/>
            <w:vAlign w:val="top"/>
          </w:tcPr>
          <w:p w14:paraId="0F65E101">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p>
        </w:tc>
        <w:tc>
          <w:tcPr>
            <w:tcW w:w="4658" w:type="dxa"/>
            <w:noWrap w:val="0"/>
            <w:vAlign w:val="top"/>
          </w:tcPr>
          <w:p w14:paraId="29277508">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p>
        </w:tc>
      </w:tr>
      <w:tr w14:paraId="4D613328">
        <w:tblPrEx>
          <w:tblCellMar>
            <w:top w:w="0" w:type="dxa"/>
            <w:left w:w="108" w:type="dxa"/>
            <w:bottom w:w="0" w:type="dxa"/>
            <w:right w:w="108" w:type="dxa"/>
          </w:tblCellMar>
        </w:tblPrEx>
        <w:trPr>
          <w:trHeight w:val="90" w:hRule="atLeast"/>
        </w:trPr>
        <w:tc>
          <w:tcPr>
            <w:tcW w:w="4001" w:type="dxa"/>
            <w:noWrap w:val="0"/>
            <w:vAlign w:val="top"/>
          </w:tcPr>
          <w:p w14:paraId="706381BA">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邮政编码： </w:t>
            </w:r>
          </w:p>
        </w:tc>
        <w:tc>
          <w:tcPr>
            <w:tcW w:w="4658" w:type="dxa"/>
            <w:noWrap w:val="0"/>
            <w:vAlign w:val="top"/>
          </w:tcPr>
          <w:p w14:paraId="42AC7413">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r>
      <w:tr w14:paraId="1457F952">
        <w:tblPrEx>
          <w:tblCellMar>
            <w:top w:w="0" w:type="dxa"/>
            <w:left w:w="108" w:type="dxa"/>
            <w:bottom w:w="0" w:type="dxa"/>
            <w:right w:w="108" w:type="dxa"/>
          </w:tblCellMar>
        </w:tblPrEx>
        <w:trPr>
          <w:trHeight w:val="681" w:hRule="atLeast"/>
        </w:trPr>
        <w:tc>
          <w:tcPr>
            <w:tcW w:w="4001" w:type="dxa"/>
            <w:noWrap w:val="0"/>
            <w:vAlign w:val="top"/>
          </w:tcPr>
          <w:p w14:paraId="0E7CE02A">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电话： </w:t>
            </w:r>
          </w:p>
        </w:tc>
        <w:tc>
          <w:tcPr>
            <w:tcW w:w="4658" w:type="dxa"/>
            <w:noWrap w:val="0"/>
            <w:vAlign w:val="top"/>
          </w:tcPr>
          <w:p w14:paraId="6D2766DB">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r>
      <w:tr w14:paraId="5AB69F4C">
        <w:tblPrEx>
          <w:tblCellMar>
            <w:top w:w="0" w:type="dxa"/>
            <w:left w:w="108" w:type="dxa"/>
            <w:bottom w:w="0" w:type="dxa"/>
            <w:right w:w="108" w:type="dxa"/>
          </w:tblCellMar>
        </w:tblPrEx>
        <w:trPr>
          <w:trHeight w:val="852" w:hRule="atLeast"/>
        </w:trPr>
        <w:tc>
          <w:tcPr>
            <w:tcW w:w="4001" w:type="dxa"/>
            <w:noWrap w:val="0"/>
            <w:vAlign w:val="top"/>
          </w:tcPr>
          <w:p w14:paraId="039B6AB5">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w:t>
            </w:r>
          </w:p>
        </w:tc>
        <w:tc>
          <w:tcPr>
            <w:tcW w:w="4658" w:type="dxa"/>
            <w:noWrap w:val="0"/>
            <w:vAlign w:val="top"/>
          </w:tcPr>
          <w:p w14:paraId="624C7444">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w:t>
            </w:r>
          </w:p>
        </w:tc>
      </w:tr>
      <w:tr w14:paraId="1B0FE8D8">
        <w:tblPrEx>
          <w:tblCellMar>
            <w:top w:w="0" w:type="dxa"/>
            <w:left w:w="108" w:type="dxa"/>
            <w:bottom w:w="0" w:type="dxa"/>
            <w:right w:w="108" w:type="dxa"/>
          </w:tblCellMar>
        </w:tblPrEx>
        <w:trPr>
          <w:trHeight w:val="637" w:hRule="atLeast"/>
        </w:trPr>
        <w:tc>
          <w:tcPr>
            <w:tcW w:w="4001" w:type="dxa"/>
            <w:noWrap w:val="0"/>
            <w:vAlign w:val="top"/>
          </w:tcPr>
          <w:p w14:paraId="3AC3E728">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开户账号： </w:t>
            </w:r>
          </w:p>
        </w:tc>
        <w:tc>
          <w:tcPr>
            <w:tcW w:w="4658" w:type="dxa"/>
            <w:noWrap w:val="0"/>
            <w:vAlign w:val="top"/>
          </w:tcPr>
          <w:p w14:paraId="0903AE02">
            <w:pPr>
              <w:snapToGrid w:val="0"/>
              <w:spacing w:before="238" w:line="419"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开户账号：</w:t>
            </w:r>
          </w:p>
        </w:tc>
      </w:tr>
      <w:tr w14:paraId="776778E5">
        <w:tblPrEx>
          <w:tblCellMar>
            <w:top w:w="0" w:type="dxa"/>
            <w:left w:w="108" w:type="dxa"/>
            <w:bottom w:w="0" w:type="dxa"/>
            <w:right w:w="108" w:type="dxa"/>
          </w:tblCellMar>
        </w:tblPrEx>
        <w:trPr>
          <w:trHeight w:val="555" w:hRule="atLeast"/>
        </w:trPr>
        <w:tc>
          <w:tcPr>
            <w:tcW w:w="4001" w:type="dxa"/>
            <w:noWrap w:val="0"/>
            <w:vAlign w:val="center"/>
          </w:tcPr>
          <w:p w14:paraId="1A322E84">
            <w:pPr>
              <w:snapToGrid w:val="0"/>
              <w:spacing w:before="238" w:line="419" w:lineRule="atLeast"/>
              <w:ind w:firstLine="720" w:firstLineChars="3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c>
          <w:tcPr>
            <w:tcW w:w="4658" w:type="dxa"/>
            <w:noWrap w:val="0"/>
            <w:vAlign w:val="center"/>
          </w:tcPr>
          <w:p w14:paraId="25CDDCA9">
            <w:pPr>
              <w:snapToGrid w:val="0"/>
              <w:spacing w:before="238" w:line="419" w:lineRule="atLeast"/>
              <w:ind w:firstLine="720" w:firstLineChars="3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14:paraId="01761937">
      <w:pPr>
        <w:spacing w:line="360" w:lineRule="auto"/>
        <w:rPr>
          <w:rFonts w:hint="eastAsia" w:ascii="宋体" w:hAnsi="宋体" w:eastAsia="宋体" w:cs="宋体"/>
          <w:color w:val="auto"/>
          <w:sz w:val="24"/>
          <w:szCs w:val="24"/>
          <w:highlight w:val="none"/>
        </w:rPr>
      </w:pPr>
    </w:p>
    <w:p w14:paraId="750E3913">
      <w:pPr>
        <w:pStyle w:val="2"/>
        <w:bidi w:val="0"/>
        <w:jc w:val="center"/>
        <w:rPr>
          <w:rFonts w:hint="eastAsia" w:cs="Times New Roman"/>
          <w:b/>
          <w:bCs/>
          <w:szCs w:val="52"/>
          <w:highlight w:val="none"/>
        </w:rPr>
      </w:pPr>
      <w:r>
        <w:rPr>
          <w:rFonts w:hint="eastAsia" w:ascii="宋体" w:hAnsi="宋体" w:eastAsia="宋体" w:cs="宋体"/>
          <w:b w:val="0"/>
          <w:bCs w:val="0"/>
          <w:color w:val="auto"/>
          <w:szCs w:val="24"/>
          <w:highlight w:val="none"/>
        </w:rPr>
        <w:br w:type="page"/>
      </w:r>
      <w:bookmarkStart w:id="55" w:name="_Toc24704"/>
      <w:bookmarkStart w:id="56" w:name="_Toc24064"/>
      <w:bookmarkStart w:id="57" w:name="_Toc19647"/>
      <w:r>
        <w:rPr>
          <w:rFonts w:hint="eastAsia" w:cs="Times New Roman"/>
          <w:b/>
          <w:bCs/>
          <w:sz w:val="40"/>
          <w:szCs w:val="52"/>
          <w:highlight w:val="none"/>
        </w:rPr>
        <w:t>第六章 电子化投标文件格式</w:t>
      </w:r>
      <w:bookmarkEnd w:id="55"/>
      <w:bookmarkEnd w:id="56"/>
      <w:bookmarkEnd w:id="57"/>
    </w:p>
    <w:p w14:paraId="2022276C">
      <w:pPr>
        <w:widowControl/>
        <w:spacing w:line="360" w:lineRule="auto"/>
        <w:jc w:val="center"/>
        <w:rPr>
          <w:rFonts w:hint="eastAsia" w:ascii="宋体" w:hAnsi="宋体" w:eastAsia="宋体" w:cs="宋体"/>
          <w:b/>
          <w:bCs/>
          <w:color w:val="auto"/>
          <w:sz w:val="36"/>
          <w:szCs w:val="36"/>
          <w:highlight w:val="none"/>
          <w:lang w:eastAsia="zh-CN"/>
        </w:rPr>
      </w:pPr>
    </w:p>
    <w:p w14:paraId="21285135">
      <w:pPr>
        <w:widowControl/>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项目名称</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w:t>
      </w:r>
    </w:p>
    <w:p w14:paraId="01211B8C">
      <w:pPr>
        <w:pStyle w:val="12"/>
        <w:ind w:firstLine="200"/>
        <w:rPr>
          <w:rFonts w:hint="eastAsia" w:ascii="宋体" w:hAnsi="宋体" w:eastAsia="宋体" w:cs="宋体"/>
          <w:color w:val="auto"/>
          <w:highlight w:val="none"/>
        </w:rPr>
      </w:pPr>
    </w:p>
    <w:p w14:paraId="640A5174">
      <w:pPr>
        <w:widowControl/>
        <w:spacing w:line="360" w:lineRule="auto"/>
        <w:jc w:val="center"/>
        <w:rPr>
          <w:rFonts w:hint="eastAsia" w:ascii="宋体" w:hAnsi="宋体" w:eastAsia="宋体" w:cs="宋体"/>
          <w:b/>
          <w:bCs/>
          <w:color w:val="auto"/>
          <w:kern w:val="0"/>
          <w:sz w:val="84"/>
          <w:szCs w:val="84"/>
          <w:highlight w:val="none"/>
        </w:rPr>
      </w:pPr>
    </w:p>
    <w:p w14:paraId="587F3840">
      <w:pPr>
        <w:widowControl/>
        <w:spacing w:line="360" w:lineRule="auto"/>
        <w:jc w:val="center"/>
        <w:rPr>
          <w:rFonts w:hint="eastAsia" w:ascii="宋体" w:hAnsi="宋体" w:eastAsia="宋体" w:cs="宋体"/>
          <w:b/>
          <w:bCs/>
          <w:color w:val="auto"/>
          <w:kern w:val="0"/>
          <w:sz w:val="84"/>
          <w:szCs w:val="84"/>
          <w:highlight w:val="none"/>
        </w:rPr>
      </w:pPr>
      <w:r>
        <w:rPr>
          <w:rFonts w:hint="eastAsia" w:ascii="宋体" w:hAnsi="宋体" w:eastAsia="宋体" w:cs="宋体"/>
          <w:b/>
          <w:bCs/>
          <w:color w:val="auto"/>
          <w:kern w:val="0"/>
          <w:sz w:val="84"/>
          <w:szCs w:val="84"/>
          <w:highlight w:val="none"/>
        </w:rPr>
        <w:t>投 标 文 件</w:t>
      </w:r>
    </w:p>
    <w:p w14:paraId="54049D67">
      <w:pPr>
        <w:ind w:firstLine="3213" w:firstLineChars="10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项目编号:</w:t>
      </w:r>
    </w:p>
    <w:p w14:paraId="4AA9425D">
      <w:pPr>
        <w:spacing w:line="360" w:lineRule="auto"/>
        <w:rPr>
          <w:rFonts w:hint="eastAsia" w:ascii="宋体" w:hAnsi="宋体" w:eastAsia="宋体" w:cs="宋体"/>
          <w:b/>
          <w:bCs/>
          <w:color w:val="auto"/>
          <w:sz w:val="30"/>
          <w:szCs w:val="30"/>
          <w:highlight w:val="none"/>
        </w:rPr>
      </w:pPr>
    </w:p>
    <w:p w14:paraId="19B524FE">
      <w:pPr>
        <w:spacing w:line="500" w:lineRule="exact"/>
        <w:rPr>
          <w:rFonts w:hint="eastAsia" w:ascii="宋体" w:hAnsi="宋体" w:eastAsia="宋体" w:cs="宋体"/>
          <w:b/>
          <w:bCs/>
          <w:color w:val="auto"/>
          <w:sz w:val="32"/>
          <w:szCs w:val="32"/>
          <w:highlight w:val="none"/>
        </w:rPr>
      </w:pPr>
    </w:p>
    <w:p w14:paraId="7C015616">
      <w:pPr>
        <w:rPr>
          <w:rFonts w:hint="eastAsia" w:ascii="宋体" w:hAnsi="宋体" w:eastAsia="宋体" w:cs="宋体"/>
          <w:color w:val="auto"/>
          <w:highlight w:val="none"/>
        </w:rPr>
      </w:pPr>
    </w:p>
    <w:p w14:paraId="231319CE">
      <w:pPr>
        <w:pStyle w:val="12"/>
        <w:ind w:firstLine="0" w:firstLineChars="0"/>
        <w:rPr>
          <w:rFonts w:hint="eastAsia" w:ascii="宋体" w:hAnsi="宋体" w:eastAsia="宋体" w:cs="宋体"/>
          <w:color w:val="auto"/>
          <w:highlight w:val="none"/>
        </w:rPr>
      </w:pPr>
    </w:p>
    <w:p w14:paraId="6E3C20F0">
      <w:pPr>
        <w:rPr>
          <w:rFonts w:hint="eastAsia" w:ascii="宋体" w:hAnsi="宋体" w:eastAsia="宋体" w:cs="宋体"/>
          <w:color w:val="auto"/>
          <w:highlight w:val="none"/>
        </w:rPr>
      </w:pPr>
    </w:p>
    <w:p w14:paraId="5028062E">
      <w:pPr>
        <w:pStyle w:val="31"/>
        <w:spacing w:line="360" w:lineRule="auto"/>
        <w:ind w:firstLine="900" w:firstLineChars="300"/>
        <w:rPr>
          <w:rFonts w:hint="eastAsia" w:ascii="宋体" w:hAnsi="宋体" w:eastAsia="宋体" w:cs="宋体"/>
          <w:color w:val="auto"/>
          <w:sz w:val="30"/>
          <w:szCs w:val="30"/>
          <w:highlight w:val="none"/>
        </w:rPr>
      </w:pPr>
    </w:p>
    <w:p w14:paraId="0884C052">
      <w:pPr>
        <w:pStyle w:val="31"/>
        <w:spacing w:line="360" w:lineRule="auto"/>
        <w:ind w:firstLine="900" w:firstLineChars="300"/>
        <w:rPr>
          <w:rFonts w:hint="eastAsia" w:ascii="宋体" w:hAnsi="宋体" w:eastAsia="宋体" w:cs="宋体"/>
          <w:color w:val="auto"/>
          <w:sz w:val="30"/>
          <w:szCs w:val="30"/>
          <w:highlight w:val="none"/>
        </w:rPr>
      </w:pPr>
    </w:p>
    <w:p w14:paraId="1AFB6320">
      <w:pPr>
        <w:pStyle w:val="31"/>
        <w:spacing w:line="360" w:lineRule="auto"/>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p>
    <w:p w14:paraId="7917F01D">
      <w:pPr>
        <w:pStyle w:val="31"/>
        <w:spacing w:line="360" w:lineRule="auto"/>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1673EE27">
      <w:pPr>
        <w:pStyle w:val="31"/>
        <w:ind w:firstLine="2520" w:firstLineChars="900"/>
        <w:rPr>
          <w:rFonts w:hint="eastAsia" w:ascii="宋体" w:hAnsi="宋体" w:eastAsia="宋体" w:cs="宋体"/>
          <w:color w:val="auto"/>
          <w:sz w:val="18"/>
          <w:szCs w:val="20"/>
          <w:highlight w:val="none"/>
        </w:rPr>
      </w:pPr>
      <w:r>
        <w:rPr>
          <w:rFonts w:hint="eastAsia" w:ascii="宋体" w:hAnsi="宋体" w:eastAsia="宋体" w:cs="宋体"/>
          <w:color w:val="auto"/>
          <w:sz w:val="28"/>
          <w:szCs w:val="28"/>
          <w:highlight w:val="none"/>
          <w:lang w:val="en-US" w:eastAsia="zh-CN"/>
        </w:rPr>
        <w:t>日期：</w:t>
      </w:r>
      <w:r>
        <w:rPr>
          <w:rFonts w:hint="eastAsia" w:ascii="宋体" w:hAnsi="宋体" w:eastAsia="宋体" w:cs="宋体"/>
          <w:color w:val="auto"/>
          <w:sz w:val="28"/>
          <w:szCs w:val="28"/>
          <w:highlight w:val="none"/>
        </w:rPr>
        <w:t xml:space="preserve">    年    月    日</w:t>
      </w:r>
    </w:p>
    <w:p w14:paraId="6E5DF3BB">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电子化投标文件目录</w:t>
      </w:r>
    </w:p>
    <w:p w14:paraId="4BB672D4">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（格式自拟）</w:t>
      </w:r>
    </w:p>
    <w:p w14:paraId="53F87DF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法定代表人身份证明</w:t>
      </w:r>
    </w:p>
    <w:p w14:paraId="07F44F6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授权委托书</w:t>
      </w:r>
    </w:p>
    <w:p w14:paraId="434AEC3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投标函</w:t>
      </w:r>
    </w:p>
    <w:p w14:paraId="1CF89A3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rPr>
        <w:t>投标函附表</w:t>
      </w:r>
    </w:p>
    <w:p w14:paraId="7243D22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五、</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基本情况表</w:t>
      </w:r>
    </w:p>
    <w:p w14:paraId="32B38D4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六、投标供应商资格评审证明文件</w:t>
      </w:r>
    </w:p>
    <w:p w14:paraId="59D5967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七、技术部分</w:t>
      </w:r>
    </w:p>
    <w:p w14:paraId="2559D48C">
      <w:pPr>
        <w:spacing w:line="360" w:lineRule="auto"/>
        <w:ind w:firstLine="480" w:firstLineChars="200"/>
        <w:rPr>
          <w:rFonts w:hint="default"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八、商务响应表</w:t>
      </w:r>
    </w:p>
    <w:p w14:paraId="3227D4F7">
      <w:pPr>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九、技术性能偏离表</w:t>
      </w:r>
    </w:p>
    <w:p w14:paraId="15FDF63C">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十、投标供应商可提交的其他资料</w:t>
      </w:r>
    </w:p>
    <w:p w14:paraId="11369EC6">
      <w:pPr>
        <w:spacing w:line="360" w:lineRule="auto"/>
        <w:jc w:val="center"/>
        <w:rPr>
          <w:rFonts w:hint="eastAsia" w:ascii="宋体" w:hAnsi="宋体" w:eastAsia="宋体" w:cs="宋体"/>
          <w:b/>
          <w:bCs/>
          <w:color w:val="auto"/>
          <w:sz w:val="32"/>
          <w:szCs w:val="32"/>
          <w:highlight w:val="none"/>
          <w:lang w:val="en-US" w:eastAsia="zh-CN"/>
        </w:rPr>
      </w:pPr>
    </w:p>
    <w:p w14:paraId="2458DF1D">
      <w:pPr>
        <w:pStyle w:val="3"/>
        <w:keepLines w:val="0"/>
        <w:widowControl/>
        <w:ind w:left="0" w:firstLine="0"/>
        <w:jc w:val="center"/>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br w:type="page"/>
      </w:r>
      <w:bookmarkStart w:id="58" w:name="_Toc171073209"/>
      <w:bookmarkEnd w:id="58"/>
      <w:bookmarkStart w:id="59" w:name="_Toc171073044"/>
      <w:bookmarkEnd w:id="59"/>
      <w:bookmarkStart w:id="60" w:name="_Toc169921409"/>
      <w:bookmarkEnd w:id="60"/>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32"/>
          <w:szCs w:val="32"/>
          <w:highlight w:val="none"/>
        </w:rPr>
        <w:t>法定代表人身份证明</w:t>
      </w:r>
    </w:p>
    <w:p w14:paraId="3088B888">
      <w:pPr>
        <w:spacing w:line="440" w:lineRule="exact"/>
        <w:rPr>
          <w:rFonts w:hint="eastAsia" w:ascii="宋体" w:hAnsi="宋体" w:eastAsia="宋体" w:cs="宋体"/>
          <w:b/>
          <w:bCs/>
          <w:color w:val="auto"/>
          <w:highlight w:val="none"/>
        </w:rPr>
      </w:pPr>
    </w:p>
    <w:p w14:paraId="2CBC9A43">
      <w:pPr>
        <w:spacing w:line="480" w:lineRule="auto"/>
        <w:ind w:firstLine="6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75AB2EC1">
      <w:pPr>
        <w:spacing w:line="480" w:lineRule="auto"/>
        <w:ind w:firstLine="61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3C739018">
      <w:pPr>
        <w:spacing w:line="480" w:lineRule="auto"/>
        <w:ind w:firstLine="61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48779670">
      <w:pPr>
        <w:spacing w:line="480" w:lineRule="auto"/>
        <w:ind w:firstLine="6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30A00DD3">
      <w:pPr>
        <w:spacing w:line="480" w:lineRule="auto"/>
        <w:ind w:firstLine="61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39AD65D7">
      <w:pPr>
        <w:spacing w:line="480" w:lineRule="auto"/>
        <w:ind w:firstLine="61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4E0DDBB4">
      <w:pPr>
        <w:spacing w:line="480" w:lineRule="auto"/>
        <w:ind w:firstLine="6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投标供应商</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的法定代表人。</w:t>
      </w:r>
    </w:p>
    <w:p w14:paraId="17D6768F">
      <w:pPr>
        <w:spacing w:line="480" w:lineRule="auto"/>
        <w:ind w:firstLine="610"/>
        <w:rPr>
          <w:rFonts w:hint="eastAsia" w:ascii="宋体" w:hAnsi="宋体" w:eastAsia="宋体" w:cs="宋体"/>
          <w:color w:val="auto"/>
          <w:sz w:val="24"/>
          <w:szCs w:val="24"/>
          <w:highlight w:val="none"/>
        </w:rPr>
      </w:pPr>
    </w:p>
    <w:p w14:paraId="3FE297B5">
      <w:pPr>
        <w:spacing w:line="480" w:lineRule="auto"/>
        <w:ind w:firstLine="1089" w:firstLineChars="4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7AB7F47">
      <w:pPr>
        <w:spacing w:line="480" w:lineRule="auto"/>
        <w:ind w:firstLine="1089" w:firstLineChars="4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附：附法定代表人</w:t>
      </w:r>
      <w:bookmarkStart w:id="61" w:name="_Toc169921411"/>
      <w:bookmarkEnd w:id="61"/>
      <w:bookmarkStart w:id="62" w:name="_Toc171073046"/>
      <w:bookmarkEnd w:id="62"/>
      <w:bookmarkStart w:id="63" w:name="_Toc223432391"/>
      <w:bookmarkEnd w:id="63"/>
      <w:bookmarkStart w:id="64" w:name="_Toc171073211"/>
      <w:bookmarkEnd w:id="64"/>
      <w:r>
        <w:rPr>
          <w:rFonts w:hint="eastAsia" w:ascii="宋体" w:hAnsi="宋体" w:eastAsia="宋体" w:cs="宋体"/>
          <w:color w:val="auto"/>
          <w:sz w:val="24"/>
          <w:szCs w:val="24"/>
          <w:highlight w:val="none"/>
        </w:rPr>
        <w:t>身份证原件扫描件</w:t>
      </w:r>
    </w:p>
    <w:p w14:paraId="1EA0D871">
      <w:pPr>
        <w:spacing w:line="480" w:lineRule="auto"/>
        <w:ind w:firstLine="1089" w:firstLineChars="454"/>
        <w:rPr>
          <w:rFonts w:hint="eastAsia" w:ascii="宋体" w:hAnsi="宋体" w:eastAsia="宋体" w:cs="宋体"/>
          <w:color w:val="auto"/>
          <w:sz w:val="24"/>
          <w:szCs w:val="24"/>
          <w:highlight w:val="none"/>
        </w:rPr>
      </w:pPr>
    </w:p>
    <w:p w14:paraId="3EDA313A">
      <w:pPr>
        <w:pStyle w:val="3"/>
        <w:rPr>
          <w:rFonts w:hint="eastAsia" w:ascii="宋体" w:hAnsi="宋体" w:eastAsia="宋体" w:cs="宋体"/>
          <w:color w:val="auto"/>
          <w:sz w:val="24"/>
          <w:szCs w:val="24"/>
          <w:highlight w:val="none"/>
        </w:rPr>
      </w:pPr>
    </w:p>
    <w:p w14:paraId="32EB2690">
      <w:pPr>
        <w:rPr>
          <w:rFonts w:hint="eastAsia"/>
          <w:highlight w:val="none"/>
        </w:rPr>
      </w:pPr>
    </w:p>
    <w:p w14:paraId="30EDD8C1">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投标供应商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E1DBF1D">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2C3CB3BE">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  年  月   日</w:t>
      </w:r>
    </w:p>
    <w:p w14:paraId="492C7B5D">
      <w:pPr>
        <w:spacing w:line="480" w:lineRule="auto"/>
        <w:ind w:firstLine="4551" w:firstLineChars="1889"/>
        <w:rPr>
          <w:rFonts w:hint="eastAsia" w:ascii="宋体" w:hAnsi="宋体" w:eastAsia="宋体" w:cs="宋体"/>
          <w:b/>
          <w:bCs/>
          <w:color w:val="auto"/>
          <w:sz w:val="24"/>
          <w:szCs w:val="24"/>
          <w:highlight w:val="none"/>
        </w:rPr>
      </w:pPr>
    </w:p>
    <w:p w14:paraId="015FDA26">
      <w:pPr>
        <w:pStyle w:val="3"/>
        <w:ind w:left="0" w:firstLine="0"/>
        <w:jc w:val="center"/>
        <w:rPr>
          <w:rFonts w:hint="eastAsia" w:ascii="宋体" w:hAnsi="宋体" w:eastAsia="宋体" w:cs="宋体"/>
          <w:color w:val="auto"/>
          <w:sz w:val="30"/>
          <w:szCs w:val="30"/>
          <w:highlight w:val="none"/>
          <w:lang w:eastAsia="zh-CN"/>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授权委托书</w:t>
      </w:r>
    </w:p>
    <w:p w14:paraId="045E3758">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投标文件、签订合同和处理有关事宜，其法律后果由我方承担。</w:t>
      </w:r>
    </w:p>
    <w:p w14:paraId="745BC32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6AF862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45C3071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附：委托代理人身份证原件扫描件</w:t>
      </w:r>
    </w:p>
    <w:p w14:paraId="67290915">
      <w:pPr>
        <w:spacing w:line="360" w:lineRule="auto"/>
        <w:ind w:firstLine="480"/>
        <w:rPr>
          <w:rFonts w:hint="eastAsia" w:ascii="宋体" w:hAnsi="宋体" w:eastAsia="宋体" w:cs="宋体"/>
          <w:color w:val="auto"/>
          <w:sz w:val="24"/>
          <w:szCs w:val="24"/>
          <w:highlight w:val="none"/>
        </w:rPr>
      </w:pPr>
    </w:p>
    <w:p w14:paraId="53D15CAD">
      <w:pPr>
        <w:pStyle w:val="3"/>
        <w:rPr>
          <w:rFonts w:hint="eastAsia" w:ascii="宋体" w:hAnsi="宋体" w:eastAsia="宋体" w:cs="宋体"/>
          <w:color w:val="auto"/>
          <w:sz w:val="24"/>
          <w:szCs w:val="24"/>
          <w:highlight w:val="none"/>
        </w:rPr>
      </w:pPr>
    </w:p>
    <w:p w14:paraId="5CD874F8">
      <w:pPr>
        <w:rPr>
          <w:rFonts w:hint="eastAsia" w:ascii="宋体" w:hAnsi="宋体" w:eastAsia="宋体" w:cs="宋体"/>
          <w:color w:val="auto"/>
          <w:sz w:val="24"/>
          <w:szCs w:val="24"/>
          <w:highlight w:val="none"/>
        </w:rPr>
      </w:pPr>
    </w:p>
    <w:p w14:paraId="4FEAAD63">
      <w:pPr>
        <w:pStyle w:val="3"/>
        <w:rPr>
          <w:rFonts w:hint="eastAsia"/>
          <w:highlight w:val="none"/>
        </w:rPr>
      </w:pPr>
    </w:p>
    <w:p w14:paraId="57C3D4E9">
      <w:pPr>
        <w:wordWrap w:val="0"/>
        <w:spacing w:before="156" w:beforeLines="50" w:after="156" w:afterLines="50" w:line="360" w:lineRule="auto"/>
        <w:ind w:firstLine="482"/>
        <w:jc w:val="righ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 xml:space="preserve">  投标供应商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电子签</w:t>
      </w:r>
      <w:r>
        <w:rPr>
          <w:rFonts w:hint="eastAsia" w:ascii="宋体" w:hAnsi="宋体" w:eastAsia="宋体" w:cs="宋体"/>
          <w:color w:val="auto"/>
          <w:sz w:val="24"/>
          <w:szCs w:val="24"/>
          <w:highlight w:val="none"/>
          <w:u w:val="none"/>
        </w:rPr>
        <w:t>章</w:t>
      </w:r>
      <w:r>
        <w:rPr>
          <w:rFonts w:hint="eastAsia" w:ascii="宋体" w:hAnsi="宋体" w:eastAsia="宋体" w:cs="宋体"/>
          <w:color w:val="auto"/>
          <w:sz w:val="24"/>
          <w:szCs w:val="24"/>
          <w:highlight w:val="none"/>
          <w:u w:val="none"/>
          <w:lang w:eastAsia="zh-CN"/>
        </w:rPr>
        <w:t>）</w:t>
      </w:r>
    </w:p>
    <w:p w14:paraId="532CC6FE">
      <w:pPr>
        <w:wordWrap w:val="0"/>
        <w:spacing w:before="156" w:beforeLines="50" w:after="156" w:afterLines="50" w:line="360" w:lineRule="auto"/>
        <w:ind w:firstLine="48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FCCE6CB">
      <w:pPr>
        <w:wordWrap w:val="0"/>
        <w:spacing w:before="156" w:beforeLines="50" w:after="156" w:afterLines="50" w:line="360" w:lineRule="auto"/>
        <w:ind w:firstLine="48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8A073E0">
      <w:pPr>
        <w:wordWrap w:val="0"/>
        <w:spacing w:before="156" w:beforeLines="50" w:after="156" w:afterLines="50" w:line="360" w:lineRule="auto"/>
        <w:ind w:firstLine="48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621B4A5B">
      <w:pPr>
        <w:wordWrap w:val="0"/>
        <w:spacing w:before="156" w:beforeLines="50" w:after="156" w:afterLines="50" w:line="360" w:lineRule="auto"/>
        <w:ind w:firstLine="48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07C51C5">
      <w:pPr>
        <w:wordWrap w:val="0"/>
        <w:spacing w:before="156" w:beforeLines="50" w:after="156" w:afterLines="50" w:line="360" w:lineRule="auto"/>
        <w:ind w:firstLine="48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5AA6432">
      <w:pPr>
        <w:pStyle w:val="3"/>
        <w:wordWrap/>
        <w:rPr>
          <w:rFonts w:hint="eastAsia"/>
          <w:highlight w:val="none"/>
        </w:rPr>
      </w:pPr>
    </w:p>
    <w:p w14:paraId="660EC6B8">
      <w:pPr>
        <w:spacing w:line="480" w:lineRule="auto"/>
        <w:rPr>
          <w:rFonts w:hint="eastAsia" w:asciiTheme="minorEastAsia" w:hAnsiTheme="minorEastAsia"/>
          <w:b/>
          <w:bCs/>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因本项目为电子标，委托代理人无法手写签字，可以电脑打印字体为准或以法定代表人签章为准。</w:t>
      </w:r>
    </w:p>
    <w:p w14:paraId="45A21A69">
      <w:pPr>
        <w:pStyle w:val="3"/>
        <w:ind w:left="0" w:firstLine="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投标函</w:t>
      </w:r>
    </w:p>
    <w:p w14:paraId="0EFB9196">
      <w:pPr>
        <w:spacing w:line="360" w:lineRule="auto"/>
        <w:jc w:val="left"/>
        <w:rPr>
          <w:rFonts w:hint="eastAsia" w:ascii="宋体" w:hAnsi="宋体" w:eastAsia="宋体" w:cs="宋体"/>
          <w:color w:val="auto"/>
          <w:spacing w:val="24"/>
          <w:sz w:val="24"/>
          <w:szCs w:val="24"/>
          <w:highlight w:val="none"/>
        </w:rPr>
      </w:pPr>
      <w:r>
        <w:rPr>
          <w:rFonts w:hint="eastAsia" w:ascii="宋体" w:hAnsi="宋体" w:eastAsia="宋体" w:cs="宋体"/>
          <w:color w:val="auto"/>
          <w:spacing w:val="24"/>
          <w:sz w:val="24"/>
          <w:szCs w:val="24"/>
          <w:highlight w:val="none"/>
        </w:rPr>
        <w:t>致</w:t>
      </w:r>
      <w:r>
        <w:rPr>
          <w:rFonts w:hint="eastAsia" w:ascii="宋体" w:hAnsi="宋体" w:cs="宋体"/>
          <w:color w:val="auto"/>
          <w:spacing w:val="24"/>
          <w:sz w:val="24"/>
          <w:szCs w:val="24"/>
          <w:highlight w:val="none"/>
          <w:lang w:eastAsia="zh-CN"/>
        </w:rPr>
        <w:t>：</w:t>
      </w:r>
      <w:r>
        <w:rPr>
          <w:rFonts w:hint="eastAsia" w:ascii="宋体" w:hAnsi="宋体" w:eastAsia="宋体" w:cs="宋体"/>
          <w:color w:val="auto"/>
          <w:spacing w:val="24"/>
          <w:sz w:val="24"/>
          <w:szCs w:val="24"/>
          <w:highlight w:val="none"/>
          <w:u w:val="single"/>
        </w:rPr>
        <w:t>（采购人）</w:t>
      </w:r>
    </w:p>
    <w:p w14:paraId="2B8C075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根据已收到贵方的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（项目编号）的招标文件，遵照《中华人民共和国政府采购法》等有关规定，我单位经研究上述招标文件的投标须知、合同条款、技术参数及其它有关文件后，我方愿以投标报价大写：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元），承包上述项目</w:t>
      </w:r>
      <w:r>
        <w:rPr>
          <w:rFonts w:hint="eastAsia" w:ascii="宋体" w:hAnsi="宋体" w:eastAsia="宋体" w:cs="宋体"/>
          <w:color w:val="auto"/>
          <w:sz w:val="24"/>
          <w:szCs w:val="24"/>
          <w:highlight w:val="none"/>
          <w:shd w:val="clear" w:color="auto" w:fill="FFFFFF"/>
        </w:rPr>
        <w:t>。</w:t>
      </w:r>
    </w:p>
    <w:p w14:paraId="5E00DC0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5B4C00F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2.我方承认投标函附表是我方投标函的组成部分。</w:t>
      </w:r>
    </w:p>
    <w:p w14:paraId="23F06D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3.如我方中标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，我方承诺在收到中标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通知书后，在中标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通知书规定的期限内，根据招标文件、我方的投标文件及有关澄清承诺书的要求，与采购人订立书面合同，并按照合同约定承担完成合同的责任和义务。</w:t>
      </w:r>
    </w:p>
    <w:p w14:paraId="11B795C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rPr>
        <w:t>我方同意自本项目招标文件中规定的投标有效期内有效，并承诺在投标有效期内不修改、撤销投标文件。</w:t>
      </w:r>
    </w:p>
    <w:p w14:paraId="5ADDBBE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kern w:val="0"/>
          <w:sz w:val="24"/>
          <w:szCs w:val="24"/>
          <w:highlight w:val="none"/>
        </w:rPr>
        <w:t>我方完全理解贵方不一定接受投标报价最低的供应商为中标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供应商的行为。</w:t>
      </w:r>
    </w:p>
    <w:p w14:paraId="02C2CAE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rPr>
        <w:t>我方在此声明，所递交的投标文件及有关资料内容完整、真实和准确。</w:t>
      </w:r>
    </w:p>
    <w:p w14:paraId="02CA8F9D">
      <w:pPr>
        <w:spacing w:line="360" w:lineRule="auto"/>
        <w:ind w:firstLine="240" w:firstLineChars="100"/>
        <w:jc w:val="left"/>
        <w:rPr>
          <w:rFonts w:hint="eastAsia" w:ascii="宋体" w:hAnsi="宋体" w:eastAsia="宋体" w:cs="宋体"/>
          <w:color w:val="auto"/>
          <w:sz w:val="24"/>
          <w:szCs w:val="24"/>
          <w:highlight w:val="none"/>
        </w:rPr>
      </w:pPr>
    </w:p>
    <w:p w14:paraId="72617DF9">
      <w:pPr>
        <w:spacing w:line="360" w:lineRule="auto"/>
        <w:ind w:firstLine="1152" w:firstLineChars="400"/>
        <w:jc w:val="left"/>
        <w:rPr>
          <w:rFonts w:hint="eastAsia" w:ascii="宋体" w:hAnsi="宋体" w:eastAsia="宋体" w:cs="宋体"/>
          <w:color w:val="auto"/>
          <w:spacing w:val="24"/>
          <w:sz w:val="24"/>
          <w:szCs w:val="24"/>
          <w:highlight w:val="none"/>
        </w:rPr>
      </w:pPr>
    </w:p>
    <w:p w14:paraId="74EA77C3">
      <w:pPr>
        <w:spacing w:line="480" w:lineRule="auto"/>
        <w:ind w:firstLine="1089" w:firstLineChars="454"/>
        <w:rPr>
          <w:rFonts w:hint="eastAsia" w:ascii="宋体" w:hAnsi="宋体" w:eastAsia="宋体" w:cs="宋体"/>
          <w:color w:val="auto"/>
          <w:sz w:val="24"/>
          <w:szCs w:val="24"/>
          <w:highlight w:val="none"/>
        </w:rPr>
      </w:pPr>
    </w:p>
    <w:p w14:paraId="51CF0AB1">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投标供应商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FB3F3B7">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38A741F6">
      <w:pPr>
        <w:spacing w:line="480" w:lineRule="auto"/>
        <w:jc w:val="righ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日期：  年  月  日</w:t>
      </w:r>
    </w:p>
    <w:p w14:paraId="0EF6B440">
      <w:pPr>
        <w:pStyle w:val="3"/>
        <w:ind w:left="0" w:firstLine="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投标函附表</w:t>
      </w:r>
    </w:p>
    <w:p w14:paraId="40B5717F">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（一）投标函附录</w:t>
      </w:r>
    </w:p>
    <w:tbl>
      <w:tblPr>
        <w:tblStyle w:val="32"/>
        <w:tblW w:w="0" w:type="auto"/>
        <w:jc w:val="center"/>
        <w:tblLayout w:type="fixed"/>
        <w:tblCellMar>
          <w:top w:w="0" w:type="dxa"/>
          <w:left w:w="0" w:type="dxa"/>
          <w:bottom w:w="0" w:type="dxa"/>
          <w:right w:w="0" w:type="dxa"/>
        </w:tblCellMar>
      </w:tblPr>
      <w:tblGrid>
        <w:gridCol w:w="2265"/>
        <w:gridCol w:w="6600"/>
      </w:tblGrid>
      <w:tr w14:paraId="1C5B979F">
        <w:tblPrEx>
          <w:tblCellMar>
            <w:top w:w="0" w:type="dxa"/>
            <w:left w:w="0" w:type="dxa"/>
            <w:bottom w:w="0" w:type="dxa"/>
            <w:right w:w="0" w:type="dxa"/>
          </w:tblCellMar>
        </w:tblPrEx>
        <w:trPr>
          <w:trHeight w:val="92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052BC71">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项目名称</w:t>
            </w:r>
          </w:p>
        </w:tc>
        <w:tc>
          <w:tcPr>
            <w:tcW w:w="6600" w:type="dxa"/>
            <w:tcBorders>
              <w:top w:val="single" w:color="auto" w:sz="4" w:space="0"/>
              <w:left w:val="nil"/>
              <w:bottom w:val="single" w:color="auto" w:sz="4" w:space="0"/>
              <w:right w:val="single" w:color="auto" w:sz="4" w:space="0"/>
            </w:tcBorders>
            <w:noWrap w:val="0"/>
            <w:vAlign w:val="center"/>
          </w:tcPr>
          <w:p w14:paraId="25EF6148">
            <w:pPr>
              <w:autoSpaceDE w:val="0"/>
              <w:autoSpaceDN w:val="0"/>
              <w:spacing w:line="500" w:lineRule="exact"/>
              <w:jc w:val="center"/>
              <w:rPr>
                <w:rFonts w:hint="eastAsia" w:ascii="宋体" w:hAnsi="宋体" w:eastAsia="宋体" w:cs="宋体"/>
                <w:color w:val="auto"/>
                <w:kern w:val="0"/>
                <w:sz w:val="24"/>
                <w:szCs w:val="24"/>
                <w:highlight w:val="none"/>
                <w:lang w:eastAsia="zh-CN"/>
              </w:rPr>
            </w:pPr>
          </w:p>
        </w:tc>
      </w:tr>
      <w:tr w14:paraId="7AB4D118">
        <w:tblPrEx>
          <w:tblCellMar>
            <w:top w:w="0" w:type="dxa"/>
            <w:left w:w="0" w:type="dxa"/>
            <w:bottom w:w="0" w:type="dxa"/>
            <w:right w:w="0" w:type="dxa"/>
          </w:tblCellMar>
        </w:tblPrEx>
        <w:trPr>
          <w:trHeight w:val="876"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EDB13A1">
            <w:pPr>
              <w:autoSpaceDE w:val="0"/>
              <w:autoSpaceDN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600" w:type="dxa"/>
            <w:tcBorders>
              <w:top w:val="single" w:color="auto" w:sz="4" w:space="0"/>
              <w:left w:val="nil"/>
              <w:bottom w:val="single" w:color="auto" w:sz="4" w:space="0"/>
              <w:right w:val="single" w:color="auto" w:sz="4" w:space="0"/>
            </w:tcBorders>
            <w:noWrap w:val="0"/>
            <w:vAlign w:val="center"/>
          </w:tcPr>
          <w:p w14:paraId="4C02A6C7">
            <w:pPr>
              <w:autoSpaceDE w:val="0"/>
              <w:autoSpaceDN w:val="0"/>
              <w:spacing w:line="500" w:lineRule="exact"/>
              <w:jc w:val="center"/>
              <w:rPr>
                <w:rFonts w:hint="eastAsia" w:ascii="宋体" w:hAnsi="宋体" w:eastAsia="宋体" w:cs="宋体"/>
                <w:color w:val="auto"/>
                <w:kern w:val="0"/>
                <w:sz w:val="24"/>
                <w:szCs w:val="24"/>
                <w:highlight w:val="none"/>
              </w:rPr>
            </w:pPr>
          </w:p>
        </w:tc>
      </w:tr>
      <w:tr w14:paraId="304F65CB">
        <w:tblPrEx>
          <w:tblCellMar>
            <w:top w:w="0" w:type="dxa"/>
            <w:left w:w="0" w:type="dxa"/>
            <w:bottom w:w="0" w:type="dxa"/>
            <w:right w:w="0" w:type="dxa"/>
          </w:tblCellMar>
        </w:tblPrEx>
        <w:trPr>
          <w:trHeight w:val="876"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1267E5E">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p>
        </w:tc>
        <w:tc>
          <w:tcPr>
            <w:tcW w:w="6600" w:type="dxa"/>
            <w:tcBorders>
              <w:top w:val="single" w:color="auto" w:sz="4" w:space="0"/>
              <w:left w:val="nil"/>
              <w:bottom w:val="single" w:color="auto" w:sz="4" w:space="0"/>
              <w:right w:val="single" w:color="auto" w:sz="4" w:space="0"/>
            </w:tcBorders>
            <w:noWrap w:val="0"/>
            <w:vAlign w:val="center"/>
          </w:tcPr>
          <w:p w14:paraId="58DBAFA0">
            <w:pPr>
              <w:autoSpaceDE w:val="0"/>
              <w:autoSpaceDN w:val="0"/>
              <w:spacing w:line="500" w:lineRule="exact"/>
              <w:jc w:val="center"/>
              <w:rPr>
                <w:rFonts w:hint="eastAsia" w:ascii="宋体" w:hAnsi="宋体" w:eastAsia="宋体" w:cs="宋体"/>
                <w:color w:val="auto"/>
                <w:kern w:val="0"/>
                <w:sz w:val="24"/>
                <w:szCs w:val="24"/>
                <w:highlight w:val="none"/>
              </w:rPr>
            </w:pPr>
          </w:p>
        </w:tc>
      </w:tr>
      <w:tr w14:paraId="43A20F89">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56C1732">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p w14:paraId="37F9B6D5">
            <w:pPr>
              <w:autoSpaceDE w:val="0"/>
              <w:autoSpaceDN w:val="0"/>
              <w:spacing w:line="50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p>
        </w:tc>
        <w:tc>
          <w:tcPr>
            <w:tcW w:w="6600" w:type="dxa"/>
            <w:tcBorders>
              <w:top w:val="single" w:color="auto" w:sz="4" w:space="0"/>
              <w:left w:val="nil"/>
              <w:bottom w:val="single" w:color="auto" w:sz="4" w:space="0"/>
              <w:right w:val="single" w:color="auto" w:sz="4" w:space="0"/>
            </w:tcBorders>
            <w:noWrap w:val="0"/>
            <w:vAlign w:val="center"/>
          </w:tcPr>
          <w:p w14:paraId="3E5033E8">
            <w:pPr>
              <w:adjustRightInd w:val="0"/>
              <w:spacing w:line="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14FB37D3">
            <w:pPr>
              <w:autoSpaceDE w:val="0"/>
              <w:autoSpaceDN w:val="0"/>
              <w:spacing w:line="50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人民币（小写）：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p>
        </w:tc>
      </w:tr>
      <w:tr w14:paraId="050CB7DD">
        <w:tblPrEx>
          <w:tblCellMar>
            <w:top w:w="0" w:type="dxa"/>
            <w:left w:w="0" w:type="dxa"/>
            <w:bottom w:w="0" w:type="dxa"/>
            <w:right w:w="0" w:type="dxa"/>
          </w:tblCellMar>
        </w:tblPrEx>
        <w:trPr>
          <w:trHeight w:val="819"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AC8A0F5">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交货期</w:t>
            </w:r>
          </w:p>
        </w:tc>
        <w:tc>
          <w:tcPr>
            <w:tcW w:w="6600" w:type="dxa"/>
            <w:tcBorders>
              <w:top w:val="single" w:color="auto" w:sz="4" w:space="0"/>
              <w:left w:val="nil"/>
              <w:bottom w:val="single" w:color="auto" w:sz="4" w:space="0"/>
              <w:right w:val="single" w:color="auto" w:sz="4" w:space="0"/>
            </w:tcBorders>
            <w:noWrap w:val="0"/>
            <w:vAlign w:val="center"/>
          </w:tcPr>
          <w:p w14:paraId="7ED75085">
            <w:pPr>
              <w:autoSpaceDE w:val="0"/>
              <w:autoSpaceDN w:val="0"/>
              <w:spacing w:line="500" w:lineRule="exact"/>
              <w:ind w:firstLine="120" w:firstLineChars="50"/>
              <w:jc w:val="center"/>
              <w:rPr>
                <w:rFonts w:hint="eastAsia" w:ascii="宋体" w:hAnsi="宋体" w:eastAsia="宋体" w:cs="宋体"/>
                <w:color w:val="auto"/>
                <w:kern w:val="0"/>
                <w:sz w:val="24"/>
                <w:szCs w:val="24"/>
                <w:highlight w:val="none"/>
              </w:rPr>
            </w:pPr>
          </w:p>
        </w:tc>
      </w:tr>
      <w:tr w14:paraId="01857677">
        <w:tblPrEx>
          <w:tblCellMar>
            <w:top w:w="0" w:type="dxa"/>
            <w:left w:w="0" w:type="dxa"/>
            <w:bottom w:w="0" w:type="dxa"/>
            <w:right w:w="0" w:type="dxa"/>
          </w:tblCellMar>
        </w:tblPrEx>
        <w:trPr>
          <w:trHeight w:val="818"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DE8AEBC">
            <w:pPr>
              <w:autoSpaceDE w:val="0"/>
              <w:autoSpaceDN w:val="0"/>
              <w:spacing w:line="5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6600" w:type="dxa"/>
            <w:tcBorders>
              <w:top w:val="single" w:color="auto" w:sz="4" w:space="0"/>
              <w:left w:val="nil"/>
              <w:bottom w:val="single" w:color="auto" w:sz="4" w:space="0"/>
              <w:right w:val="single" w:color="auto" w:sz="4" w:space="0"/>
            </w:tcBorders>
            <w:noWrap w:val="0"/>
            <w:vAlign w:val="center"/>
          </w:tcPr>
          <w:p w14:paraId="0C1B5966">
            <w:pPr>
              <w:autoSpaceDE w:val="0"/>
              <w:autoSpaceDN w:val="0"/>
              <w:spacing w:line="500" w:lineRule="exact"/>
              <w:ind w:firstLine="120" w:firstLineChars="50"/>
              <w:jc w:val="center"/>
              <w:rPr>
                <w:rFonts w:hint="eastAsia" w:ascii="宋体" w:hAnsi="宋体" w:eastAsia="宋体" w:cs="宋体"/>
                <w:color w:val="auto"/>
                <w:kern w:val="0"/>
                <w:sz w:val="24"/>
                <w:szCs w:val="24"/>
                <w:highlight w:val="none"/>
              </w:rPr>
            </w:pPr>
          </w:p>
        </w:tc>
      </w:tr>
      <w:tr w14:paraId="48452D3F">
        <w:tblPrEx>
          <w:tblCellMar>
            <w:top w:w="0" w:type="dxa"/>
            <w:left w:w="0" w:type="dxa"/>
            <w:bottom w:w="0" w:type="dxa"/>
            <w:right w:w="0" w:type="dxa"/>
          </w:tblCellMar>
        </w:tblPrEx>
        <w:trPr>
          <w:trHeight w:val="872"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88E633A">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6600" w:type="dxa"/>
            <w:tcBorders>
              <w:top w:val="single" w:color="auto" w:sz="4" w:space="0"/>
              <w:left w:val="nil"/>
              <w:bottom w:val="single" w:color="auto" w:sz="4" w:space="0"/>
              <w:right w:val="single" w:color="auto" w:sz="4" w:space="0"/>
            </w:tcBorders>
            <w:noWrap w:val="0"/>
            <w:vAlign w:val="center"/>
          </w:tcPr>
          <w:p w14:paraId="715335D1">
            <w:pPr>
              <w:autoSpaceDE w:val="0"/>
              <w:autoSpaceDN w:val="0"/>
              <w:spacing w:line="500" w:lineRule="exact"/>
              <w:ind w:firstLine="120" w:firstLineChars="50"/>
              <w:rPr>
                <w:rFonts w:hint="eastAsia" w:ascii="宋体" w:hAnsi="宋体" w:eastAsia="宋体" w:cs="宋体"/>
                <w:color w:val="auto"/>
                <w:kern w:val="0"/>
                <w:sz w:val="24"/>
                <w:szCs w:val="24"/>
                <w:highlight w:val="none"/>
              </w:rPr>
            </w:pPr>
          </w:p>
        </w:tc>
      </w:tr>
      <w:tr w14:paraId="2E5A1E88">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E9C49F2">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投标有效期</w:t>
            </w:r>
          </w:p>
        </w:tc>
        <w:tc>
          <w:tcPr>
            <w:tcW w:w="6600" w:type="dxa"/>
            <w:tcBorders>
              <w:top w:val="single" w:color="auto" w:sz="4" w:space="0"/>
              <w:left w:val="nil"/>
              <w:bottom w:val="single" w:color="auto" w:sz="4" w:space="0"/>
              <w:right w:val="single" w:color="auto" w:sz="4" w:space="0"/>
            </w:tcBorders>
            <w:noWrap w:val="0"/>
            <w:vAlign w:val="center"/>
          </w:tcPr>
          <w:p w14:paraId="40D8B943">
            <w:pPr>
              <w:autoSpaceDE w:val="0"/>
              <w:autoSpaceDN w:val="0"/>
              <w:spacing w:line="500" w:lineRule="exact"/>
              <w:jc w:val="center"/>
              <w:rPr>
                <w:rFonts w:hint="eastAsia" w:ascii="宋体" w:hAnsi="宋体" w:eastAsia="宋体" w:cs="宋体"/>
                <w:color w:val="auto"/>
                <w:kern w:val="0"/>
                <w:sz w:val="24"/>
                <w:szCs w:val="24"/>
                <w:highlight w:val="none"/>
              </w:rPr>
            </w:pPr>
          </w:p>
        </w:tc>
      </w:tr>
      <w:tr w14:paraId="22448888">
        <w:tblPrEx>
          <w:tblCellMar>
            <w:top w:w="0" w:type="dxa"/>
            <w:left w:w="0" w:type="dxa"/>
            <w:bottom w:w="0" w:type="dxa"/>
            <w:right w:w="0" w:type="dxa"/>
          </w:tblCellMar>
        </w:tblPrEx>
        <w:trPr>
          <w:trHeight w:val="852"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CE13CC2">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6600" w:type="dxa"/>
            <w:tcBorders>
              <w:top w:val="single" w:color="auto" w:sz="4" w:space="0"/>
              <w:left w:val="nil"/>
              <w:bottom w:val="single" w:color="auto" w:sz="4" w:space="0"/>
              <w:right w:val="single" w:color="auto" w:sz="4" w:space="0"/>
            </w:tcBorders>
            <w:noWrap w:val="0"/>
            <w:vAlign w:val="center"/>
          </w:tcPr>
          <w:p w14:paraId="6092C664">
            <w:pPr>
              <w:autoSpaceDE w:val="0"/>
              <w:autoSpaceDN w:val="0"/>
              <w:spacing w:line="500" w:lineRule="exact"/>
              <w:jc w:val="center"/>
              <w:rPr>
                <w:rFonts w:hint="eastAsia" w:ascii="宋体" w:hAnsi="宋体" w:eastAsia="宋体" w:cs="宋体"/>
                <w:color w:val="auto"/>
                <w:kern w:val="0"/>
                <w:sz w:val="24"/>
                <w:szCs w:val="24"/>
                <w:highlight w:val="none"/>
              </w:rPr>
            </w:pPr>
          </w:p>
        </w:tc>
      </w:tr>
    </w:tbl>
    <w:p w14:paraId="2D7AB139">
      <w:pPr>
        <w:spacing w:line="480" w:lineRule="auto"/>
        <w:jc w:val="both"/>
        <w:rPr>
          <w:rFonts w:hint="eastAsia" w:ascii="宋体" w:hAnsi="宋体" w:eastAsia="宋体" w:cs="宋体"/>
          <w:b/>
          <w:bCs/>
          <w:color w:val="auto"/>
          <w:highlight w:val="none"/>
        </w:rPr>
      </w:pPr>
    </w:p>
    <w:p w14:paraId="38A8534C">
      <w:pPr>
        <w:spacing w:line="480" w:lineRule="auto"/>
        <w:ind w:firstLine="1089" w:firstLineChars="454"/>
        <w:rPr>
          <w:rFonts w:hint="eastAsia" w:ascii="宋体" w:hAnsi="宋体" w:eastAsia="宋体" w:cs="宋体"/>
          <w:color w:val="auto"/>
          <w:sz w:val="24"/>
          <w:szCs w:val="24"/>
          <w:highlight w:val="none"/>
        </w:rPr>
      </w:pPr>
    </w:p>
    <w:p w14:paraId="11E199B1">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投标供应商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80B9582">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5BD4A52A">
      <w:pPr>
        <w:spacing w:line="480" w:lineRule="auto"/>
        <w:jc w:val="right"/>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 xml:space="preserve">    日期：  年  月  日</w:t>
      </w:r>
    </w:p>
    <w:p w14:paraId="759A35BE">
      <w:pPr>
        <w:spacing w:line="440" w:lineRule="exact"/>
        <w:jc w:val="center"/>
        <w:rPr>
          <w:rFonts w:hint="eastAsia" w:ascii="宋体" w:hAnsi="宋体" w:eastAsia="宋体" w:cs="宋体"/>
          <w:b/>
          <w:bCs/>
          <w:color w:val="auto"/>
          <w:sz w:val="24"/>
          <w:szCs w:val="24"/>
          <w:highlight w:val="none"/>
        </w:rPr>
      </w:pPr>
    </w:p>
    <w:p w14:paraId="3832EE08">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）分项报价表</w:t>
      </w:r>
    </w:p>
    <w:p w14:paraId="35C8D801">
      <w:pPr>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单位：人民币/元</w:t>
      </w:r>
    </w:p>
    <w:tbl>
      <w:tblPr>
        <w:tblStyle w:val="32"/>
        <w:tblW w:w="9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30"/>
        <w:gridCol w:w="919"/>
        <w:gridCol w:w="836"/>
        <w:gridCol w:w="1267"/>
        <w:gridCol w:w="945"/>
        <w:gridCol w:w="773"/>
        <w:gridCol w:w="862"/>
        <w:gridCol w:w="1740"/>
        <w:gridCol w:w="803"/>
      </w:tblGrid>
      <w:tr w14:paraId="3C5D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67" w:type="dxa"/>
            <w:noWrap w:val="0"/>
            <w:vAlign w:val="center"/>
          </w:tcPr>
          <w:p w14:paraId="3781570F">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930" w:type="dxa"/>
            <w:noWrap w:val="0"/>
            <w:vAlign w:val="center"/>
          </w:tcPr>
          <w:p w14:paraId="06CBC3F9">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产品名称</w:t>
            </w:r>
          </w:p>
        </w:tc>
        <w:tc>
          <w:tcPr>
            <w:tcW w:w="919" w:type="dxa"/>
            <w:noWrap w:val="0"/>
            <w:vAlign w:val="center"/>
          </w:tcPr>
          <w:p w14:paraId="34B92DB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836" w:type="dxa"/>
            <w:noWrap w:val="0"/>
            <w:vAlign w:val="center"/>
          </w:tcPr>
          <w:p w14:paraId="280F2E6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1267" w:type="dxa"/>
            <w:noWrap w:val="0"/>
            <w:vAlign w:val="center"/>
          </w:tcPr>
          <w:p w14:paraId="05D904F6">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制造商名称</w:t>
            </w:r>
          </w:p>
        </w:tc>
        <w:tc>
          <w:tcPr>
            <w:tcW w:w="945" w:type="dxa"/>
            <w:noWrap w:val="0"/>
            <w:vAlign w:val="center"/>
          </w:tcPr>
          <w:p w14:paraId="09243B9C">
            <w:pPr>
              <w:tabs>
                <w:tab w:val="left" w:pos="382"/>
              </w:tabs>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品牌型号</w:t>
            </w:r>
          </w:p>
        </w:tc>
        <w:tc>
          <w:tcPr>
            <w:tcW w:w="773" w:type="dxa"/>
            <w:noWrap w:val="0"/>
            <w:vAlign w:val="center"/>
          </w:tcPr>
          <w:p w14:paraId="629CEC4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862" w:type="dxa"/>
            <w:noWrap w:val="0"/>
            <w:vAlign w:val="center"/>
          </w:tcPr>
          <w:p w14:paraId="3F75DE1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合价</w:t>
            </w:r>
          </w:p>
        </w:tc>
        <w:tc>
          <w:tcPr>
            <w:tcW w:w="1740" w:type="dxa"/>
            <w:noWrap w:val="0"/>
            <w:vAlign w:val="center"/>
          </w:tcPr>
          <w:p w14:paraId="0A7F33A2">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是否属于中</w:t>
            </w:r>
          </w:p>
          <w:p w14:paraId="573EE24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型、小型、微</w:t>
            </w:r>
          </w:p>
          <w:p w14:paraId="3CC161C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型（填中型或小型或微型）</w:t>
            </w:r>
          </w:p>
        </w:tc>
        <w:tc>
          <w:tcPr>
            <w:tcW w:w="803" w:type="dxa"/>
            <w:noWrap w:val="0"/>
            <w:vAlign w:val="center"/>
          </w:tcPr>
          <w:p w14:paraId="33C3692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38C3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67" w:type="dxa"/>
            <w:noWrap w:val="0"/>
            <w:vAlign w:val="top"/>
          </w:tcPr>
          <w:p w14:paraId="2D81D85B">
            <w:pPr>
              <w:jc w:val="right"/>
              <w:rPr>
                <w:rFonts w:hint="eastAsia" w:ascii="宋体" w:hAnsi="宋体" w:eastAsia="宋体" w:cs="宋体"/>
                <w:b/>
                <w:color w:val="auto"/>
                <w:sz w:val="24"/>
                <w:szCs w:val="24"/>
                <w:highlight w:val="none"/>
              </w:rPr>
            </w:pPr>
          </w:p>
        </w:tc>
        <w:tc>
          <w:tcPr>
            <w:tcW w:w="930" w:type="dxa"/>
            <w:noWrap w:val="0"/>
            <w:vAlign w:val="top"/>
          </w:tcPr>
          <w:p w14:paraId="35F366B5">
            <w:pPr>
              <w:jc w:val="right"/>
              <w:rPr>
                <w:rFonts w:hint="eastAsia" w:ascii="宋体" w:hAnsi="宋体" w:eastAsia="宋体" w:cs="宋体"/>
                <w:b/>
                <w:color w:val="auto"/>
                <w:sz w:val="24"/>
                <w:szCs w:val="24"/>
                <w:highlight w:val="none"/>
              </w:rPr>
            </w:pPr>
          </w:p>
        </w:tc>
        <w:tc>
          <w:tcPr>
            <w:tcW w:w="919" w:type="dxa"/>
            <w:noWrap w:val="0"/>
            <w:vAlign w:val="top"/>
          </w:tcPr>
          <w:p w14:paraId="24DEE289">
            <w:pPr>
              <w:jc w:val="right"/>
              <w:rPr>
                <w:rFonts w:hint="eastAsia" w:ascii="宋体" w:hAnsi="宋体" w:eastAsia="宋体" w:cs="宋体"/>
                <w:b/>
                <w:color w:val="auto"/>
                <w:sz w:val="24"/>
                <w:szCs w:val="24"/>
                <w:highlight w:val="none"/>
              </w:rPr>
            </w:pPr>
          </w:p>
        </w:tc>
        <w:tc>
          <w:tcPr>
            <w:tcW w:w="836" w:type="dxa"/>
            <w:noWrap w:val="0"/>
            <w:vAlign w:val="top"/>
          </w:tcPr>
          <w:p w14:paraId="269102A7">
            <w:pPr>
              <w:jc w:val="right"/>
              <w:rPr>
                <w:rFonts w:hint="eastAsia" w:ascii="宋体" w:hAnsi="宋体" w:eastAsia="宋体" w:cs="宋体"/>
                <w:b/>
                <w:color w:val="auto"/>
                <w:sz w:val="24"/>
                <w:szCs w:val="24"/>
                <w:highlight w:val="none"/>
              </w:rPr>
            </w:pPr>
          </w:p>
        </w:tc>
        <w:tc>
          <w:tcPr>
            <w:tcW w:w="1267" w:type="dxa"/>
            <w:noWrap w:val="0"/>
            <w:vAlign w:val="top"/>
          </w:tcPr>
          <w:p w14:paraId="4ACCEA34">
            <w:pPr>
              <w:jc w:val="right"/>
              <w:rPr>
                <w:rFonts w:hint="eastAsia" w:ascii="宋体" w:hAnsi="宋体" w:eastAsia="宋体" w:cs="宋体"/>
                <w:b/>
                <w:color w:val="auto"/>
                <w:sz w:val="24"/>
                <w:szCs w:val="24"/>
                <w:highlight w:val="none"/>
              </w:rPr>
            </w:pPr>
          </w:p>
        </w:tc>
        <w:tc>
          <w:tcPr>
            <w:tcW w:w="945" w:type="dxa"/>
            <w:noWrap w:val="0"/>
            <w:vAlign w:val="top"/>
          </w:tcPr>
          <w:p w14:paraId="34C32B9E">
            <w:pPr>
              <w:jc w:val="right"/>
              <w:rPr>
                <w:rFonts w:hint="eastAsia" w:ascii="宋体" w:hAnsi="宋体" w:eastAsia="宋体" w:cs="宋体"/>
                <w:b/>
                <w:color w:val="auto"/>
                <w:sz w:val="24"/>
                <w:szCs w:val="24"/>
                <w:highlight w:val="none"/>
              </w:rPr>
            </w:pPr>
          </w:p>
        </w:tc>
        <w:tc>
          <w:tcPr>
            <w:tcW w:w="773" w:type="dxa"/>
            <w:noWrap w:val="0"/>
            <w:vAlign w:val="top"/>
          </w:tcPr>
          <w:p w14:paraId="170976BD">
            <w:pPr>
              <w:jc w:val="right"/>
              <w:rPr>
                <w:rFonts w:hint="eastAsia" w:ascii="宋体" w:hAnsi="宋体" w:eastAsia="宋体" w:cs="宋体"/>
                <w:b/>
                <w:color w:val="auto"/>
                <w:sz w:val="24"/>
                <w:szCs w:val="24"/>
                <w:highlight w:val="none"/>
              </w:rPr>
            </w:pPr>
          </w:p>
        </w:tc>
        <w:tc>
          <w:tcPr>
            <w:tcW w:w="862" w:type="dxa"/>
            <w:noWrap w:val="0"/>
            <w:vAlign w:val="top"/>
          </w:tcPr>
          <w:p w14:paraId="416D34BE">
            <w:pPr>
              <w:jc w:val="right"/>
              <w:rPr>
                <w:rFonts w:hint="eastAsia" w:ascii="宋体" w:hAnsi="宋体" w:eastAsia="宋体" w:cs="宋体"/>
                <w:b/>
                <w:color w:val="auto"/>
                <w:sz w:val="24"/>
                <w:szCs w:val="24"/>
                <w:highlight w:val="none"/>
              </w:rPr>
            </w:pPr>
          </w:p>
        </w:tc>
        <w:tc>
          <w:tcPr>
            <w:tcW w:w="1740" w:type="dxa"/>
            <w:noWrap w:val="0"/>
            <w:vAlign w:val="top"/>
          </w:tcPr>
          <w:p w14:paraId="0480100C">
            <w:pPr>
              <w:jc w:val="right"/>
              <w:rPr>
                <w:rFonts w:hint="eastAsia" w:ascii="宋体" w:hAnsi="宋体" w:eastAsia="宋体" w:cs="宋体"/>
                <w:b/>
                <w:color w:val="auto"/>
                <w:sz w:val="24"/>
                <w:szCs w:val="24"/>
                <w:highlight w:val="none"/>
              </w:rPr>
            </w:pPr>
          </w:p>
        </w:tc>
        <w:tc>
          <w:tcPr>
            <w:tcW w:w="803" w:type="dxa"/>
            <w:noWrap w:val="0"/>
            <w:vAlign w:val="top"/>
          </w:tcPr>
          <w:p w14:paraId="22FE818A">
            <w:pPr>
              <w:jc w:val="right"/>
              <w:rPr>
                <w:rFonts w:hint="eastAsia" w:ascii="宋体" w:hAnsi="宋体" w:eastAsia="宋体" w:cs="宋体"/>
                <w:b/>
                <w:color w:val="auto"/>
                <w:sz w:val="24"/>
                <w:szCs w:val="24"/>
                <w:highlight w:val="none"/>
              </w:rPr>
            </w:pPr>
          </w:p>
        </w:tc>
      </w:tr>
      <w:tr w14:paraId="6CA9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7" w:type="dxa"/>
            <w:noWrap w:val="0"/>
            <w:vAlign w:val="top"/>
          </w:tcPr>
          <w:p w14:paraId="5BA21181">
            <w:pPr>
              <w:jc w:val="right"/>
              <w:rPr>
                <w:rFonts w:hint="eastAsia" w:ascii="宋体" w:hAnsi="宋体" w:eastAsia="宋体" w:cs="宋体"/>
                <w:b/>
                <w:color w:val="auto"/>
                <w:sz w:val="24"/>
                <w:szCs w:val="24"/>
                <w:highlight w:val="none"/>
              </w:rPr>
            </w:pPr>
          </w:p>
        </w:tc>
        <w:tc>
          <w:tcPr>
            <w:tcW w:w="930" w:type="dxa"/>
            <w:noWrap w:val="0"/>
            <w:vAlign w:val="top"/>
          </w:tcPr>
          <w:p w14:paraId="655BA934">
            <w:pPr>
              <w:jc w:val="right"/>
              <w:rPr>
                <w:rFonts w:hint="eastAsia" w:ascii="宋体" w:hAnsi="宋体" w:eastAsia="宋体" w:cs="宋体"/>
                <w:b/>
                <w:color w:val="auto"/>
                <w:sz w:val="24"/>
                <w:szCs w:val="24"/>
                <w:highlight w:val="none"/>
              </w:rPr>
            </w:pPr>
          </w:p>
        </w:tc>
        <w:tc>
          <w:tcPr>
            <w:tcW w:w="919" w:type="dxa"/>
            <w:noWrap w:val="0"/>
            <w:vAlign w:val="top"/>
          </w:tcPr>
          <w:p w14:paraId="7BF9D24C">
            <w:pPr>
              <w:jc w:val="right"/>
              <w:rPr>
                <w:rFonts w:hint="eastAsia" w:ascii="宋体" w:hAnsi="宋体" w:eastAsia="宋体" w:cs="宋体"/>
                <w:b/>
                <w:color w:val="auto"/>
                <w:sz w:val="24"/>
                <w:szCs w:val="24"/>
                <w:highlight w:val="none"/>
              </w:rPr>
            </w:pPr>
          </w:p>
        </w:tc>
        <w:tc>
          <w:tcPr>
            <w:tcW w:w="836" w:type="dxa"/>
            <w:noWrap w:val="0"/>
            <w:vAlign w:val="top"/>
          </w:tcPr>
          <w:p w14:paraId="0633231C">
            <w:pPr>
              <w:jc w:val="right"/>
              <w:rPr>
                <w:rFonts w:hint="eastAsia" w:ascii="宋体" w:hAnsi="宋体" w:eastAsia="宋体" w:cs="宋体"/>
                <w:b/>
                <w:color w:val="auto"/>
                <w:sz w:val="24"/>
                <w:szCs w:val="24"/>
                <w:highlight w:val="none"/>
              </w:rPr>
            </w:pPr>
          </w:p>
        </w:tc>
        <w:tc>
          <w:tcPr>
            <w:tcW w:w="1267" w:type="dxa"/>
            <w:noWrap w:val="0"/>
            <w:vAlign w:val="top"/>
          </w:tcPr>
          <w:p w14:paraId="0E38114A">
            <w:pPr>
              <w:jc w:val="right"/>
              <w:rPr>
                <w:rFonts w:hint="eastAsia" w:ascii="宋体" w:hAnsi="宋体" w:eastAsia="宋体" w:cs="宋体"/>
                <w:b/>
                <w:color w:val="auto"/>
                <w:sz w:val="24"/>
                <w:szCs w:val="24"/>
                <w:highlight w:val="none"/>
              </w:rPr>
            </w:pPr>
          </w:p>
        </w:tc>
        <w:tc>
          <w:tcPr>
            <w:tcW w:w="945" w:type="dxa"/>
            <w:noWrap w:val="0"/>
            <w:vAlign w:val="top"/>
          </w:tcPr>
          <w:p w14:paraId="59590E13">
            <w:pPr>
              <w:jc w:val="right"/>
              <w:rPr>
                <w:rFonts w:hint="eastAsia" w:ascii="宋体" w:hAnsi="宋体" w:eastAsia="宋体" w:cs="宋体"/>
                <w:b/>
                <w:color w:val="auto"/>
                <w:sz w:val="24"/>
                <w:szCs w:val="24"/>
                <w:highlight w:val="none"/>
              </w:rPr>
            </w:pPr>
          </w:p>
        </w:tc>
        <w:tc>
          <w:tcPr>
            <w:tcW w:w="773" w:type="dxa"/>
            <w:noWrap w:val="0"/>
            <w:vAlign w:val="top"/>
          </w:tcPr>
          <w:p w14:paraId="5A2F7706">
            <w:pPr>
              <w:jc w:val="right"/>
              <w:rPr>
                <w:rFonts w:hint="eastAsia" w:ascii="宋体" w:hAnsi="宋体" w:eastAsia="宋体" w:cs="宋体"/>
                <w:b/>
                <w:color w:val="auto"/>
                <w:sz w:val="24"/>
                <w:szCs w:val="24"/>
                <w:highlight w:val="none"/>
              </w:rPr>
            </w:pPr>
          </w:p>
        </w:tc>
        <w:tc>
          <w:tcPr>
            <w:tcW w:w="862" w:type="dxa"/>
            <w:noWrap w:val="0"/>
            <w:vAlign w:val="top"/>
          </w:tcPr>
          <w:p w14:paraId="6477243A">
            <w:pPr>
              <w:jc w:val="right"/>
              <w:rPr>
                <w:rFonts w:hint="eastAsia" w:ascii="宋体" w:hAnsi="宋体" w:eastAsia="宋体" w:cs="宋体"/>
                <w:b/>
                <w:color w:val="auto"/>
                <w:sz w:val="24"/>
                <w:szCs w:val="24"/>
                <w:highlight w:val="none"/>
              </w:rPr>
            </w:pPr>
          </w:p>
        </w:tc>
        <w:tc>
          <w:tcPr>
            <w:tcW w:w="1740" w:type="dxa"/>
            <w:noWrap w:val="0"/>
            <w:vAlign w:val="top"/>
          </w:tcPr>
          <w:p w14:paraId="462F56DA">
            <w:pPr>
              <w:jc w:val="right"/>
              <w:rPr>
                <w:rFonts w:hint="eastAsia" w:ascii="宋体" w:hAnsi="宋体" w:eastAsia="宋体" w:cs="宋体"/>
                <w:b/>
                <w:color w:val="auto"/>
                <w:sz w:val="24"/>
                <w:szCs w:val="24"/>
                <w:highlight w:val="none"/>
              </w:rPr>
            </w:pPr>
          </w:p>
        </w:tc>
        <w:tc>
          <w:tcPr>
            <w:tcW w:w="803" w:type="dxa"/>
            <w:noWrap w:val="0"/>
            <w:vAlign w:val="top"/>
          </w:tcPr>
          <w:p w14:paraId="23B28D69">
            <w:pPr>
              <w:jc w:val="right"/>
              <w:rPr>
                <w:rFonts w:hint="eastAsia" w:ascii="宋体" w:hAnsi="宋体" w:eastAsia="宋体" w:cs="宋体"/>
                <w:b/>
                <w:color w:val="auto"/>
                <w:sz w:val="24"/>
                <w:szCs w:val="24"/>
                <w:highlight w:val="none"/>
              </w:rPr>
            </w:pPr>
          </w:p>
        </w:tc>
      </w:tr>
      <w:tr w14:paraId="1ECE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67" w:type="dxa"/>
            <w:noWrap w:val="0"/>
            <w:vAlign w:val="top"/>
          </w:tcPr>
          <w:p w14:paraId="600BF02C">
            <w:pPr>
              <w:jc w:val="right"/>
              <w:rPr>
                <w:rFonts w:hint="eastAsia" w:ascii="宋体" w:hAnsi="宋体" w:eastAsia="宋体" w:cs="宋体"/>
                <w:b/>
                <w:color w:val="auto"/>
                <w:sz w:val="24"/>
                <w:szCs w:val="24"/>
                <w:highlight w:val="none"/>
              </w:rPr>
            </w:pPr>
          </w:p>
        </w:tc>
        <w:tc>
          <w:tcPr>
            <w:tcW w:w="930" w:type="dxa"/>
            <w:noWrap w:val="0"/>
            <w:vAlign w:val="top"/>
          </w:tcPr>
          <w:p w14:paraId="34C49948">
            <w:pPr>
              <w:jc w:val="right"/>
              <w:rPr>
                <w:rFonts w:hint="eastAsia" w:ascii="宋体" w:hAnsi="宋体" w:eastAsia="宋体" w:cs="宋体"/>
                <w:b/>
                <w:color w:val="auto"/>
                <w:sz w:val="24"/>
                <w:szCs w:val="24"/>
                <w:highlight w:val="none"/>
              </w:rPr>
            </w:pPr>
          </w:p>
        </w:tc>
        <w:tc>
          <w:tcPr>
            <w:tcW w:w="919" w:type="dxa"/>
            <w:noWrap w:val="0"/>
            <w:vAlign w:val="top"/>
          </w:tcPr>
          <w:p w14:paraId="088F69D6">
            <w:pPr>
              <w:jc w:val="right"/>
              <w:rPr>
                <w:rFonts w:hint="eastAsia" w:ascii="宋体" w:hAnsi="宋体" w:eastAsia="宋体" w:cs="宋体"/>
                <w:b/>
                <w:color w:val="auto"/>
                <w:sz w:val="24"/>
                <w:szCs w:val="24"/>
                <w:highlight w:val="none"/>
              </w:rPr>
            </w:pPr>
          </w:p>
        </w:tc>
        <w:tc>
          <w:tcPr>
            <w:tcW w:w="836" w:type="dxa"/>
            <w:noWrap w:val="0"/>
            <w:vAlign w:val="top"/>
          </w:tcPr>
          <w:p w14:paraId="5CE5470E">
            <w:pPr>
              <w:jc w:val="right"/>
              <w:rPr>
                <w:rFonts w:hint="eastAsia" w:ascii="宋体" w:hAnsi="宋体" w:eastAsia="宋体" w:cs="宋体"/>
                <w:b/>
                <w:color w:val="auto"/>
                <w:sz w:val="24"/>
                <w:szCs w:val="24"/>
                <w:highlight w:val="none"/>
              </w:rPr>
            </w:pPr>
          </w:p>
        </w:tc>
        <w:tc>
          <w:tcPr>
            <w:tcW w:w="1267" w:type="dxa"/>
            <w:noWrap w:val="0"/>
            <w:vAlign w:val="top"/>
          </w:tcPr>
          <w:p w14:paraId="762BB0DA">
            <w:pPr>
              <w:jc w:val="right"/>
              <w:rPr>
                <w:rFonts w:hint="eastAsia" w:ascii="宋体" w:hAnsi="宋体" w:eastAsia="宋体" w:cs="宋体"/>
                <w:b/>
                <w:color w:val="auto"/>
                <w:sz w:val="24"/>
                <w:szCs w:val="24"/>
                <w:highlight w:val="none"/>
              </w:rPr>
            </w:pPr>
          </w:p>
        </w:tc>
        <w:tc>
          <w:tcPr>
            <w:tcW w:w="945" w:type="dxa"/>
            <w:noWrap w:val="0"/>
            <w:vAlign w:val="top"/>
          </w:tcPr>
          <w:p w14:paraId="7ED46081">
            <w:pPr>
              <w:jc w:val="right"/>
              <w:rPr>
                <w:rFonts w:hint="eastAsia" w:ascii="宋体" w:hAnsi="宋体" w:eastAsia="宋体" w:cs="宋体"/>
                <w:b/>
                <w:color w:val="auto"/>
                <w:sz w:val="24"/>
                <w:szCs w:val="24"/>
                <w:highlight w:val="none"/>
              </w:rPr>
            </w:pPr>
          </w:p>
        </w:tc>
        <w:tc>
          <w:tcPr>
            <w:tcW w:w="773" w:type="dxa"/>
            <w:noWrap w:val="0"/>
            <w:vAlign w:val="top"/>
          </w:tcPr>
          <w:p w14:paraId="04AA9937">
            <w:pPr>
              <w:jc w:val="right"/>
              <w:rPr>
                <w:rFonts w:hint="eastAsia" w:ascii="宋体" w:hAnsi="宋体" w:eastAsia="宋体" w:cs="宋体"/>
                <w:b/>
                <w:color w:val="auto"/>
                <w:sz w:val="24"/>
                <w:szCs w:val="24"/>
                <w:highlight w:val="none"/>
              </w:rPr>
            </w:pPr>
          </w:p>
        </w:tc>
        <w:tc>
          <w:tcPr>
            <w:tcW w:w="862" w:type="dxa"/>
            <w:noWrap w:val="0"/>
            <w:vAlign w:val="top"/>
          </w:tcPr>
          <w:p w14:paraId="3B8ADEEE">
            <w:pPr>
              <w:jc w:val="right"/>
              <w:rPr>
                <w:rFonts w:hint="eastAsia" w:ascii="宋体" w:hAnsi="宋体" w:eastAsia="宋体" w:cs="宋体"/>
                <w:b/>
                <w:color w:val="auto"/>
                <w:sz w:val="24"/>
                <w:szCs w:val="24"/>
                <w:highlight w:val="none"/>
              </w:rPr>
            </w:pPr>
          </w:p>
        </w:tc>
        <w:tc>
          <w:tcPr>
            <w:tcW w:w="1740" w:type="dxa"/>
            <w:noWrap w:val="0"/>
            <w:vAlign w:val="top"/>
          </w:tcPr>
          <w:p w14:paraId="543ADA87">
            <w:pPr>
              <w:jc w:val="right"/>
              <w:rPr>
                <w:rFonts w:hint="eastAsia" w:ascii="宋体" w:hAnsi="宋体" w:eastAsia="宋体" w:cs="宋体"/>
                <w:b/>
                <w:color w:val="auto"/>
                <w:sz w:val="24"/>
                <w:szCs w:val="24"/>
                <w:highlight w:val="none"/>
              </w:rPr>
            </w:pPr>
          </w:p>
        </w:tc>
        <w:tc>
          <w:tcPr>
            <w:tcW w:w="803" w:type="dxa"/>
            <w:noWrap w:val="0"/>
            <w:vAlign w:val="top"/>
          </w:tcPr>
          <w:p w14:paraId="3A3636BA">
            <w:pPr>
              <w:jc w:val="right"/>
              <w:rPr>
                <w:rFonts w:hint="eastAsia" w:ascii="宋体" w:hAnsi="宋体" w:eastAsia="宋体" w:cs="宋体"/>
                <w:b/>
                <w:color w:val="auto"/>
                <w:sz w:val="24"/>
                <w:szCs w:val="24"/>
                <w:highlight w:val="none"/>
              </w:rPr>
            </w:pPr>
          </w:p>
        </w:tc>
      </w:tr>
      <w:tr w14:paraId="6D80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67" w:type="dxa"/>
            <w:noWrap w:val="0"/>
            <w:vAlign w:val="top"/>
          </w:tcPr>
          <w:p w14:paraId="5E494E25">
            <w:pPr>
              <w:jc w:val="right"/>
              <w:rPr>
                <w:rFonts w:hint="eastAsia" w:ascii="宋体" w:hAnsi="宋体" w:eastAsia="宋体" w:cs="宋体"/>
                <w:b/>
                <w:color w:val="auto"/>
                <w:sz w:val="24"/>
                <w:szCs w:val="24"/>
                <w:highlight w:val="none"/>
              </w:rPr>
            </w:pPr>
          </w:p>
        </w:tc>
        <w:tc>
          <w:tcPr>
            <w:tcW w:w="930" w:type="dxa"/>
            <w:noWrap w:val="0"/>
            <w:vAlign w:val="top"/>
          </w:tcPr>
          <w:p w14:paraId="7A635F7C">
            <w:pPr>
              <w:jc w:val="right"/>
              <w:rPr>
                <w:rFonts w:hint="eastAsia" w:ascii="宋体" w:hAnsi="宋体" w:eastAsia="宋体" w:cs="宋体"/>
                <w:b/>
                <w:color w:val="auto"/>
                <w:sz w:val="24"/>
                <w:szCs w:val="24"/>
                <w:highlight w:val="none"/>
              </w:rPr>
            </w:pPr>
          </w:p>
        </w:tc>
        <w:tc>
          <w:tcPr>
            <w:tcW w:w="919" w:type="dxa"/>
            <w:noWrap w:val="0"/>
            <w:vAlign w:val="top"/>
          </w:tcPr>
          <w:p w14:paraId="2909A025">
            <w:pPr>
              <w:jc w:val="right"/>
              <w:rPr>
                <w:rFonts w:hint="eastAsia" w:ascii="宋体" w:hAnsi="宋体" w:eastAsia="宋体" w:cs="宋体"/>
                <w:b/>
                <w:color w:val="auto"/>
                <w:sz w:val="24"/>
                <w:szCs w:val="24"/>
                <w:highlight w:val="none"/>
              </w:rPr>
            </w:pPr>
          </w:p>
        </w:tc>
        <w:tc>
          <w:tcPr>
            <w:tcW w:w="836" w:type="dxa"/>
            <w:noWrap w:val="0"/>
            <w:vAlign w:val="top"/>
          </w:tcPr>
          <w:p w14:paraId="233E8294">
            <w:pPr>
              <w:jc w:val="right"/>
              <w:rPr>
                <w:rFonts w:hint="eastAsia" w:ascii="宋体" w:hAnsi="宋体" w:eastAsia="宋体" w:cs="宋体"/>
                <w:b/>
                <w:color w:val="auto"/>
                <w:sz w:val="24"/>
                <w:szCs w:val="24"/>
                <w:highlight w:val="none"/>
              </w:rPr>
            </w:pPr>
          </w:p>
        </w:tc>
        <w:tc>
          <w:tcPr>
            <w:tcW w:w="1267" w:type="dxa"/>
            <w:noWrap w:val="0"/>
            <w:vAlign w:val="top"/>
          </w:tcPr>
          <w:p w14:paraId="531538B7">
            <w:pPr>
              <w:jc w:val="right"/>
              <w:rPr>
                <w:rFonts w:hint="eastAsia" w:ascii="宋体" w:hAnsi="宋体" w:eastAsia="宋体" w:cs="宋体"/>
                <w:b/>
                <w:color w:val="auto"/>
                <w:sz w:val="24"/>
                <w:szCs w:val="24"/>
                <w:highlight w:val="none"/>
              </w:rPr>
            </w:pPr>
          </w:p>
        </w:tc>
        <w:tc>
          <w:tcPr>
            <w:tcW w:w="945" w:type="dxa"/>
            <w:noWrap w:val="0"/>
            <w:vAlign w:val="top"/>
          </w:tcPr>
          <w:p w14:paraId="716BA391">
            <w:pPr>
              <w:jc w:val="right"/>
              <w:rPr>
                <w:rFonts w:hint="eastAsia" w:ascii="宋体" w:hAnsi="宋体" w:eastAsia="宋体" w:cs="宋体"/>
                <w:b/>
                <w:color w:val="auto"/>
                <w:sz w:val="24"/>
                <w:szCs w:val="24"/>
                <w:highlight w:val="none"/>
              </w:rPr>
            </w:pPr>
          </w:p>
        </w:tc>
        <w:tc>
          <w:tcPr>
            <w:tcW w:w="773" w:type="dxa"/>
            <w:noWrap w:val="0"/>
            <w:vAlign w:val="top"/>
          </w:tcPr>
          <w:p w14:paraId="02F8AA56">
            <w:pPr>
              <w:jc w:val="right"/>
              <w:rPr>
                <w:rFonts w:hint="eastAsia" w:ascii="宋体" w:hAnsi="宋体" w:eastAsia="宋体" w:cs="宋体"/>
                <w:b/>
                <w:color w:val="auto"/>
                <w:sz w:val="24"/>
                <w:szCs w:val="24"/>
                <w:highlight w:val="none"/>
              </w:rPr>
            </w:pPr>
          </w:p>
        </w:tc>
        <w:tc>
          <w:tcPr>
            <w:tcW w:w="862" w:type="dxa"/>
            <w:noWrap w:val="0"/>
            <w:vAlign w:val="top"/>
          </w:tcPr>
          <w:p w14:paraId="66941AA1">
            <w:pPr>
              <w:jc w:val="right"/>
              <w:rPr>
                <w:rFonts w:hint="eastAsia" w:ascii="宋体" w:hAnsi="宋体" w:eastAsia="宋体" w:cs="宋体"/>
                <w:b/>
                <w:color w:val="auto"/>
                <w:sz w:val="24"/>
                <w:szCs w:val="24"/>
                <w:highlight w:val="none"/>
              </w:rPr>
            </w:pPr>
          </w:p>
        </w:tc>
        <w:tc>
          <w:tcPr>
            <w:tcW w:w="1740" w:type="dxa"/>
            <w:noWrap w:val="0"/>
            <w:vAlign w:val="top"/>
          </w:tcPr>
          <w:p w14:paraId="08D5C4F7">
            <w:pPr>
              <w:jc w:val="right"/>
              <w:rPr>
                <w:rFonts w:hint="eastAsia" w:ascii="宋体" w:hAnsi="宋体" w:eastAsia="宋体" w:cs="宋体"/>
                <w:b/>
                <w:color w:val="auto"/>
                <w:sz w:val="24"/>
                <w:szCs w:val="24"/>
                <w:highlight w:val="none"/>
              </w:rPr>
            </w:pPr>
          </w:p>
        </w:tc>
        <w:tc>
          <w:tcPr>
            <w:tcW w:w="803" w:type="dxa"/>
            <w:noWrap w:val="0"/>
            <w:vAlign w:val="top"/>
          </w:tcPr>
          <w:p w14:paraId="29043DE4">
            <w:pPr>
              <w:jc w:val="right"/>
              <w:rPr>
                <w:rFonts w:hint="eastAsia" w:ascii="宋体" w:hAnsi="宋体" w:eastAsia="宋体" w:cs="宋体"/>
                <w:b/>
                <w:color w:val="auto"/>
                <w:sz w:val="24"/>
                <w:szCs w:val="24"/>
                <w:highlight w:val="none"/>
              </w:rPr>
            </w:pPr>
          </w:p>
        </w:tc>
      </w:tr>
      <w:tr w14:paraId="45A5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97" w:type="dxa"/>
            <w:gridSpan w:val="2"/>
            <w:noWrap w:val="0"/>
            <w:vAlign w:val="center"/>
          </w:tcPr>
          <w:p w14:paraId="3AB35AE2">
            <w:pPr>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合计金额</w:t>
            </w:r>
          </w:p>
        </w:tc>
        <w:tc>
          <w:tcPr>
            <w:tcW w:w="8145" w:type="dxa"/>
            <w:gridSpan w:val="8"/>
            <w:noWrap w:val="0"/>
            <w:vAlign w:val="top"/>
          </w:tcPr>
          <w:p w14:paraId="6DDA57FF">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大写：</w:t>
            </w:r>
          </w:p>
          <w:p w14:paraId="32ADD850">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小写：（￥          </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rPr>
              <w:t xml:space="preserve"> ）</w:t>
            </w:r>
          </w:p>
        </w:tc>
      </w:tr>
    </w:tbl>
    <w:p w14:paraId="02F0032E">
      <w:pPr>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说明：1、</w:t>
      </w:r>
      <w:r>
        <w:rPr>
          <w:rFonts w:hint="eastAsia" w:ascii="宋体" w:hAnsi="宋体" w:eastAsia="宋体" w:cs="宋体"/>
          <w:color w:val="auto"/>
          <w:kern w:val="0"/>
          <w:sz w:val="24"/>
          <w:szCs w:val="24"/>
          <w:highlight w:val="none"/>
          <w:lang w:eastAsia="zh-CN"/>
        </w:rPr>
        <w:t>投标供应商</w:t>
      </w:r>
      <w:r>
        <w:rPr>
          <w:rFonts w:hint="eastAsia" w:ascii="宋体" w:hAnsi="宋体" w:eastAsia="宋体" w:cs="宋体"/>
          <w:color w:val="auto"/>
          <w:kern w:val="0"/>
          <w:sz w:val="24"/>
          <w:szCs w:val="24"/>
          <w:highlight w:val="none"/>
        </w:rPr>
        <w:t>根据所投的设备或产品填报（表格自行添减）。</w:t>
      </w:r>
    </w:p>
    <w:p w14:paraId="542056C2">
      <w:pPr>
        <w:autoSpaceDE w:val="0"/>
        <w:autoSpaceDN w:val="0"/>
        <w:adjustRightInd w:val="0"/>
        <w:spacing w:line="440" w:lineRule="exact"/>
        <w:ind w:left="239" w:leftChars="11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2、所有货物的价格应包含货物及配置产品的设计、采购、制造、检测、试验、包装、运输、保险、税费和服务内容的检验、验收、技术服务（包括技术资料、图纸的提供）、质保期保障等的全部费用。</w:t>
      </w:r>
    </w:p>
    <w:p w14:paraId="3646C5AA">
      <w:pPr>
        <w:autoSpaceDE w:val="0"/>
        <w:autoSpaceDN w:val="0"/>
        <w:adjustRightInd w:val="0"/>
        <w:spacing w:line="440" w:lineRule="exact"/>
        <w:ind w:left="239" w:leftChars="11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投标供应商</w:t>
      </w:r>
      <w:r>
        <w:rPr>
          <w:rFonts w:hint="eastAsia" w:ascii="宋体" w:hAnsi="宋体" w:eastAsia="宋体" w:cs="宋体"/>
          <w:color w:val="auto"/>
          <w:kern w:val="0"/>
          <w:sz w:val="24"/>
          <w:szCs w:val="24"/>
          <w:highlight w:val="none"/>
        </w:rPr>
        <w:t>在编写投标文件时，如果遇到技术参数内的产品名称/设备名称与投标产品的商品名称不一致的，须在“备注”内写明商品名称。</w:t>
      </w:r>
    </w:p>
    <w:p w14:paraId="168E547B">
      <w:pPr>
        <w:autoSpaceDE w:val="0"/>
        <w:autoSpaceDN w:val="0"/>
        <w:adjustRightInd w:val="0"/>
        <w:spacing w:line="440" w:lineRule="exact"/>
        <w:jc w:val="left"/>
        <w:rPr>
          <w:rFonts w:hint="eastAsia" w:ascii="宋体" w:hAnsi="宋体" w:eastAsia="宋体" w:cs="宋体"/>
          <w:color w:val="auto"/>
          <w:kern w:val="0"/>
          <w:sz w:val="24"/>
          <w:szCs w:val="24"/>
          <w:highlight w:val="none"/>
        </w:rPr>
      </w:pPr>
    </w:p>
    <w:p w14:paraId="4B75BCD9">
      <w:pPr>
        <w:autoSpaceDE w:val="0"/>
        <w:autoSpaceDN w:val="0"/>
        <w:adjustRightInd w:val="0"/>
        <w:spacing w:line="440" w:lineRule="exact"/>
        <w:ind w:firstLine="720" w:firstLineChars="300"/>
        <w:jc w:val="left"/>
        <w:rPr>
          <w:rFonts w:hint="eastAsia" w:ascii="宋体" w:hAnsi="宋体" w:eastAsia="宋体" w:cs="宋体"/>
          <w:color w:val="auto"/>
          <w:kern w:val="0"/>
          <w:sz w:val="24"/>
          <w:szCs w:val="24"/>
          <w:highlight w:val="none"/>
        </w:rPr>
      </w:pPr>
    </w:p>
    <w:p w14:paraId="0ED3EAAE">
      <w:pPr>
        <w:spacing w:line="480" w:lineRule="auto"/>
        <w:jc w:val="center"/>
        <w:rPr>
          <w:rFonts w:hint="eastAsia" w:ascii="宋体" w:hAnsi="宋体" w:eastAsia="宋体" w:cs="宋体"/>
          <w:b/>
          <w:bCs/>
          <w:color w:val="auto"/>
          <w:highlight w:val="none"/>
        </w:rPr>
      </w:pPr>
    </w:p>
    <w:p w14:paraId="2053C0E8">
      <w:pPr>
        <w:spacing w:line="480" w:lineRule="auto"/>
        <w:ind w:firstLine="1089" w:firstLineChars="4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14:paraId="5F73AF38">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投标供应商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8D7254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706A6A99">
      <w:pPr>
        <w:spacing w:line="480" w:lineRule="auto"/>
        <w:jc w:val="right"/>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 xml:space="preserve">    日期：  年  月  日</w:t>
      </w:r>
    </w:p>
    <w:p w14:paraId="44E7B790">
      <w:pPr>
        <w:pStyle w:val="3"/>
        <w:ind w:left="0" w:firstLine="0"/>
        <w:rPr>
          <w:rFonts w:hint="eastAsia" w:ascii="宋体" w:hAnsi="宋体" w:eastAsia="宋体" w:cs="宋体"/>
          <w:color w:val="auto"/>
          <w:sz w:val="24"/>
          <w:szCs w:val="24"/>
          <w:highlight w:val="none"/>
        </w:rPr>
        <w:sectPr>
          <w:headerReference r:id="rId8" w:type="default"/>
          <w:footerReference r:id="rId9" w:type="default"/>
          <w:pgSz w:w="11911"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linePitch="312" w:charSpace="0"/>
        </w:sectPr>
      </w:pPr>
    </w:p>
    <w:p w14:paraId="42EBA435">
      <w:pPr>
        <w:pStyle w:val="3"/>
        <w:ind w:left="0" w:firstLine="0"/>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五、投标供应商基本情况表</w:t>
      </w:r>
    </w:p>
    <w:p w14:paraId="10443A26">
      <w:pPr>
        <w:keepNext/>
        <w:keepLines/>
        <w:spacing w:before="160" w:after="160" w:line="500" w:lineRule="exact"/>
        <w:ind w:left="-106" w:hanging="284"/>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基本信息表</w:t>
      </w:r>
    </w:p>
    <w:tbl>
      <w:tblPr>
        <w:tblStyle w:val="32"/>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5"/>
        <w:gridCol w:w="1095"/>
        <w:gridCol w:w="1834"/>
        <w:gridCol w:w="1274"/>
        <w:gridCol w:w="1101"/>
        <w:gridCol w:w="6"/>
        <w:gridCol w:w="2369"/>
      </w:tblGrid>
      <w:tr w14:paraId="5E87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CF27BF5">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w:t>
            </w:r>
          </w:p>
        </w:tc>
        <w:tc>
          <w:tcPr>
            <w:tcW w:w="7679" w:type="dxa"/>
            <w:gridSpan w:val="6"/>
            <w:noWrap w:val="0"/>
            <w:vAlign w:val="center"/>
          </w:tcPr>
          <w:p w14:paraId="564FD998">
            <w:pPr>
              <w:spacing w:line="480" w:lineRule="auto"/>
              <w:jc w:val="center"/>
              <w:rPr>
                <w:rFonts w:hint="eastAsia" w:ascii="宋体" w:hAnsi="宋体" w:eastAsia="宋体" w:cs="宋体"/>
                <w:color w:val="auto"/>
                <w:sz w:val="24"/>
                <w:szCs w:val="24"/>
                <w:highlight w:val="none"/>
                <w:lang w:val="en-US" w:eastAsia="zh-CN"/>
              </w:rPr>
            </w:pPr>
          </w:p>
        </w:tc>
      </w:tr>
      <w:tr w14:paraId="7520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66D4B74A">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注册地址</w:t>
            </w:r>
          </w:p>
        </w:tc>
        <w:tc>
          <w:tcPr>
            <w:tcW w:w="4203" w:type="dxa"/>
            <w:gridSpan w:val="3"/>
            <w:noWrap w:val="0"/>
            <w:vAlign w:val="center"/>
          </w:tcPr>
          <w:p w14:paraId="168E746E">
            <w:pPr>
              <w:spacing w:line="480" w:lineRule="auto"/>
              <w:jc w:val="center"/>
              <w:rPr>
                <w:rFonts w:hint="eastAsia" w:ascii="宋体" w:hAnsi="宋体" w:eastAsia="宋体" w:cs="宋体"/>
                <w:color w:val="auto"/>
                <w:sz w:val="24"/>
                <w:szCs w:val="24"/>
                <w:highlight w:val="none"/>
                <w:lang w:val="en-US" w:eastAsia="zh-CN"/>
              </w:rPr>
            </w:pPr>
          </w:p>
        </w:tc>
        <w:tc>
          <w:tcPr>
            <w:tcW w:w="1107" w:type="dxa"/>
            <w:gridSpan w:val="2"/>
            <w:noWrap w:val="0"/>
            <w:vAlign w:val="center"/>
          </w:tcPr>
          <w:p w14:paraId="3EF5451B">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邮政编码</w:t>
            </w:r>
          </w:p>
        </w:tc>
        <w:tc>
          <w:tcPr>
            <w:tcW w:w="2369" w:type="dxa"/>
            <w:noWrap w:val="0"/>
            <w:vAlign w:val="center"/>
          </w:tcPr>
          <w:p w14:paraId="59A2DA77">
            <w:pPr>
              <w:spacing w:line="480" w:lineRule="auto"/>
              <w:jc w:val="center"/>
              <w:rPr>
                <w:rFonts w:hint="eastAsia" w:ascii="宋体" w:hAnsi="宋体" w:eastAsia="宋体" w:cs="宋体"/>
                <w:color w:val="auto"/>
                <w:sz w:val="24"/>
                <w:szCs w:val="24"/>
                <w:highlight w:val="none"/>
                <w:lang w:val="en-US" w:eastAsia="zh-CN"/>
              </w:rPr>
            </w:pPr>
          </w:p>
        </w:tc>
      </w:tr>
      <w:tr w14:paraId="049A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2015" w:type="dxa"/>
            <w:vMerge w:val="restart"/>
            <w:noWrap w:val="0"/>
            <w:vAlign w:val="center"/>
          </w:tcPr>
          <w:p w14:paraId="15238352">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p>
        </w:tc>
        <w:tc>
          <w:tcPr>
            <w:tcW w:w="1095" w:type="dxa"/>
            <w:noWrap w:val="0"/>
            <w:vAlign w:val="center"/>
          </w:tcPr>
          <w:p w14:paraId="7D7BA0AA">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p>
        </w:tc>
        <w:tc>
          <w:tcPr>
            <w:tcW w:w="3108" w:type="dxa"/>
            <w:gridSpan w:val="2"/>
            <w:noWrap w:val="0"/>
            <w:vAlign w:val="center"/>
          </w:tcPr>
          <w:p w14:paraId="4E8F0594">
            <w:pPr>
              <w:spacing w:line="480" w:lineRule="auto"/>
              <w:jc w:val="center"/>
              <w:rPr>
                <w:rFonts w:hint="eastAsia" w:ascii="宋体" w:hAnsi="宋体" w:eastAsia="宋体" w:cs="宋体"/>
                <w:color w:val="auto"/>
                <w:sz w:val="24"/>
                <w:szCs w:val="24"/>
                <w:highlight w:val="none"/>
                <w:lang w:val="en-US" w:eastAsia="zh-CN"/>
              </w:rPr>
            </w:pPr>
          </w:p>
        </w:tc>
        <w:tc>
          <w:tcPr>
            <w:tcW w:w="1107" w:type="dxa"/>
            <w:gridSpan w:val="2"/>
            <w:noWrap w:val="0"/>
            <w:vAlign w:val="center"/>
          </w:tcPr>
          <w:p w14:paraId="67499072">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w:t>
            </w:r>
          </w:p>
        </w:tc>
        <w:tc>
          <w:tcPr>
            <w:tcW w:w="2369" w:type="dxa"/>
            <w:noWrap w:val="0"/>
            <w:vAlign w:val="center"/>
          </w:tcPr>
          <w:p w14:paraId="7C0125FC">
            <w:pPr>
              <w:spacing w:line="480" w:lineRule="auto"/>
              <w:jc w:val="center"/>
              <w:rPr>
                <w:rFonts w:hint="eastAsia" w:ascii="宋体" w:hAnsi="宋体" w:eastAsia="宋体" w:cs="宋体"/>
                <w:color w:val="auto"/>
                <w:sz w:val="24"/>
                <w:szCs w:val="24"/>
                <w:highlight w:val="none"/>
                <w:lang w:val="en-US" w:eastAsia="zh-CN"/>
              </w:rPr>
            </w:pPr>
          </w:p>
        </w:tc>
      </w:tr>
      <w:tr w14:paraId="381F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vMerge w:val="continue"/>
            <w:noWrap w:val="0"/>
            <w:vAlign w:val="center"/>
          </w:tcPr>
          <w:p w14:paraId="0C6F07D7">
            <w:pPr>
              <w:spacing w:line="480" w:lineRule="auto"/>
              <w:jc w:val="center"/>
              <w:rPr>
                <w:rFonts w:hint="eastAsia" w:ascii="宋体" w:hAnsi="宋体" w:eastAsia="宋体" w:cs="宋体"/>
                <w:color w:val="auto"/>
                <w:sz w:val="24"/>
                <w:szCs w:val="24"/>
                <w:highlight w:val="none"/>
                <w:lang w:val="en-US" w:eastAsia="zh-CN"/>
              </w:rPr>
            </w:pPr>
          </w:p>
        </w:tc>
        <w:tc>
          <w:tcPr>
            <w:tcW w:w="1095" w:type="dxa"/>
            <w:noWrap w:val="0"/>
            <w:vAlign w:val="center"/>
          </w:tcPr>
          <w:p w14:paraId="7A07103A">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传真</w:t>
            </w:r>
          </w:p>
        </w:tc>
        <w:tc>
          <w:tcPr>
            <w:tcW w:w="3108" w:type="dxa"/>
            <w:gridSpan w:val="2"/>
            <w:noWrap w:val="0"/>
            <w:vAlign w:val="center"/>
          </w:tcPr>
          <w:p w14:paraId="126B81B1">
            <w:pPr>
              <w:spacing w:line="480" w:lineRule="auto"/>
              <w:jc w:val="center"/>
              <w:rPr>
                <w:rFonts w:hint="eastAsia" w:ascii="宋体" w:hAnsi="宋体" w:eastAsia="宋体" w:cs="宋体"/>
                <w:color w:val="auto"/>
                <w:sz w:val="24"/>
                <w:szCs w:val="24"/>
                <w:highlight w:val="none"/>
                <w:lang w:val="en-US" w:eastAsia="zh-CN"/>
              </w:rPr>
            </w:pPr>
          </w:p>
        </w:tc>
        <w:tc>
          <w:tcPr>
            <w:tcW w:w="1107" w:type="dxa"/>
            <w:gridSpan w:val="2"/>
            <w:noWrap w:val="0"/>
            <w:vAlign w:val="center"/>
          </w:tcPr>
          <w:p w14:paraId="211BFD79">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网址</w:t>
            </w:r>
          </w:p>
        </w:tc>
        <w:tc>
          <w:tcPr>
            <w:tcW w:w="2369" w:type="dxa"/>
            <w:noWrap w:val="0"/>
            <w:vAlign w:val="center"/>
          </w:tcPr>
          <w:p w14:paraId="337AEE6A">
            <w:pPr>
              <w:spacing w:line="480" w:lineRule="auto"/>
              <w:jc w:val="center"/>
              <w:rPr>
                <w:rFonts w:hint="eastAsia" w:ascii="宋体" w:hAnsi="宋体" w:eastAsia="宋体" w:cs="宋体"/>
                <w:color w:val="auto"/>
                <w:sz w:val="24"/>
                <w:szCs w:val="24"/>
                <w:highlight w:val="none"/>
                <w:lang w:val="en-US" w:eastAsia="zh-CN"/>
              </w:rPr>
            </w:pPr>
          </w:p>
        </w:tc>
      </w:tr>
      <w:tr w14:paraId="56F3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6AC1A6C3">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w:t>
            </w:r>
          </w:p>
        </w:tc>
        <w:tc>
          <w:tcPr>
            <w:tcW w:w="1095" w:type="dxa"/>
            <w:noWrap w:val="0"/>
            <w:vAlign w:val="center"/>
          </w:tcPr>
          <w:p w14:paraId="3FAB83A8">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3108" w:type="dxa"/>
            <w:gridSpan w:val="2"/>
            <w:noWrap w:val="0"/>
            <w:vAlign w:val="center"/>
          </w:tcPr>
          <w:p w14:paraId="78301DC4">
            <w:pPr>
              <w:spacing w:line="480" w:lineRule="auto"/>
              <w:jc w:val="center"/>
              <w:rPr>
                <w:rFonts w:hint="eastAsia" w:ascii="宋体" w:hAnsi="宋体" w:eastAsia="宋体" w:cs="宋体"/>
                <w:color w:val="auto"/>
                <w:sz w:val="24"/>
                <w:szCs w:val="24"/>
                <w:highlight w:val="none"/>
                <w:lang w:val="en-US" w:eastAsia="zh-CN"/>
              </w:rPr>
            </w:pPr>
          </w:p>
        </w:tc>
        <w:tc>
          <w:tcPr>
            <w:tcW w:w="1101" w:type="dxa"/>
            <w:noWrap w:val="0"/>
            <w:vAlign w:val="center"/>
          </w:tcPr>
          <w:p w14:paraId="088318DE">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w:t>
            </w:r>
          </w:p>
        </w:tc>
        <w:tc>
          <w:tcPr>
            <w:tcW w:w="2375" w:type="dxa"/>
            <w:gridSpan w:val="2"/>
            <w:noWrap w:val="0"/>
            <w:vAlign w:val="center"/>
          </w:tcPr>
          <w:p w14:paraId="36DB1E93">
            <w:pPr>
              <w:spacing w:line="480" w:lineRule="auto"/>
              <w:jc w:val="center"/>
              <w:rPr>
                <w:rFonts w:hint="eastAsia" w:ascii="宋体" w:hAnsi="宋体" w:eastAsia="宋体" w:cs="宋体"/>
                <w:color w:val="auto"/>
                <w:sz w:val="24"/>
                <w:szCs w:val="24"/>
                <w:highlight w:val="none"/>
                <w:lang w:val="en-US" w:eastAsia="zh-CN"/>
              </w:rPr>
            </w:pPr>
          </w:p>
        </w:tc>
      </w:tr>
      <w:tr w14:paraId="2006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1A6E6BEA">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1095" w:type="dxa"/>
            <w:noWrap w:val="0"/>
            <w:vAlign w:val="center"/>
          </w:tcPr>
          <w:p w14:paraId="7CF04992">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3108" w:type="dxa"/>
            <w:gridSpan w:val="2"/>
            <w:noWrap w:val="0"/>
            <w:vAlign w:val="center"/>
          </w:tcPr>
          <w:p w14:paraId="071696DB">
            <w:pPr>
              <w:spacing w:line="480" w:lineRule="auto"/>
              <w:jc w:val="center"/>
              <w:rPr>
                <w:rFonts w:hint="eastAsia" w:ascii="宋体" w:hAnsi="宋体" w:eastAsia="宋体" w:cs="宋体"/>
                <w:color w:val="auto"/>
                <w:sz w:val="24"/>
                <w:szCs w:val="24"/>
                <w:highlight w:val="none"/>
                <w:lang w:val="en-US" w:eastAsia="zh-CN"/>
              </w:rPr>
            </w:pPr>
          </w:p>
        </w:tc>
        <w:tc>
          <w:tcPr>
            <w:tcW w:w="1101" w:type="dxa"/>
            <w:noWrap w:val="0"/>
            <w:vAlign w:val="center"/>
          </w:tcPr>
          <w:p w14:paraId="51548AF5">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w:t>
            </w:r>
          </w:p>
        </w:tc>
        <w:tc>
          <w:tcPr>
            <w:tcW w:w="2375" w:type="dxa"/>
            <w:gridSpan w:val="2"/>
            <w:noWrap w:val="0"/>
            <w:vAlign w:val="center"/>
          </w:tcPr>
          <w:p w14:paraId="05C0459A">
            <w:pPr>
              <w:spacing w:line="480" w:lineRule="auto"/>
              <w:jc w:val="center"/>
              <w:rPr>
                <w:rFonts w:hint="eastAsia" w:ascii="宋体" w:hAnsi="宋体" w:eastAsia="宋体" w:cs="宋体"/>
                <w:color w:val="auto"/>
                <w:sz w:val="24"/>
                <w:szCs w:val="24"/>
                <w:highlight w:val="none"/>
                <w:lang w:val="en-US" w:eastAsia="zh-CN"/>
              </w:rPr>
            </w:pPr>
          </w:p>
        </w:tc>
      </w:tr>
      <w:tr w14:paraId="41CA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7BE46575">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成立时间</w:t>
            </w:r>
          </w:p>
        </w:tc>
        <w:tc>
          <w:tcPr>
            <w:tcW w:w="2929" w:type="dxa"/>
            <w:gridSpan w:val="2"/>
            <w:noWrap w:val="0"/>
            <w:vAlign w:val="center"/>
          </w:tcPr>
          <w:p w14:paraId="00A618B9">
            <w:pPr>
              <w:spacing w:line="480" w:lineRule="auto"/>
              <w:jc w:val="center"/>
              <w:rPr>
                <w:rFonts w:hint="eastAsia" w:ascii="宋体" w:hAnsi="宋体" w:eastAsia="宋体" w:cs="宋体"/>
                <w:color w:val="auto"/>
                <w:sz w:val="24"/>
                <w:szCs w:val="24"/>
                <w:highlight w:val="none"/>
                <w:lang w:val="en-US" w:eastAsia="zh-CN"/>
              </w:rPr>
            </w:pPr>
          </w:p>
        </w:tc>
        <w:tc>
          <w:tcPr>
            <w:tcW w:w="2375" w:type="dxa"/>
            <w:gridSpan w:val="2"/>
            <w:noWrap w:val="0"/>
            <w:vAlign w:val="center"/>
          </w:tcPr>
          <w:p w14:paraId="66653393">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员工总人数：</w:t>
            </w:r>
          </w:p>
        </w:tc>
        <w:tc>
          <w:tcPr>
            <w:tcW w:w="2375" w:type="dxa"/>
            <w:gridSpan w:val="2"/>
            <w:noWrap w:val="0"/>
            <w:vAlign w:val="center"/>
          </w:tcPr>
          <w:p w14:paraId="3F1525D4">
            <w:pPr>
              <w:spacing w:line="480" w:lineRule="auto"/>
              <w:jc w:val="center"/>
              <w:rPr>
                <w:rFonts w:hint="eastAsia" w:ascii="宋体" w:hAnsi="宋体" w:eastAsia="宋体" w:cs="宋体"/>
                <w:color w:val="auto"/>
                <w:sz w:val="24"/>
                <w:szCs w:val="24"/>
                <w:highlight w:val="none"/>
                <w:lang w:val="en-US" w:eastAsia="zh-CN"/>
              </w:rPr>
            </w:pPr>
          </w:p>
        </w:tc>
      </w:tr>
      <w:tr w14:paraId="37C0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65B9A336">
            <w:pPr>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统一社会信用代号</w:t>
            </w:r>
          </w:p>
        </w:tc>
        <w:tc>
          <w:tcPr>
            <w:tcW w:w="7679" w:type="dxa"/>
            <w:gridSpan w:val="6"/>
            <w:noWrap w:val="0"/>
            <w:vAlign w:val="center"/>
          </w:tcPr>
          <w:p w14:paraId="2B9866CC">
            <w:pPr>
              <w:spacing w:line="480" w:lineRule="auto"/>
              <w:jc w:val="center"/>
              <w:rPr>
                <w:rFonts w:hint="eastAsia" w:ascii="宋体" w:hAnsi="宋体" w:eastAsia="宋体" w:cs="宋体"/>
                <w:color w:val="auto"/>
                <w:sz w:val="24"/>
                <w:szCs w:val="24"/>
                <w:highlight w:val="none"/>
                <w:lang w:val="en-US" w:eastAsia="zh-CN"/>
              </w:rPr>
            </w:pPr>
          </w:p>
        </w:tc>
      </w:tr>
      <w:tr w14:paraId="573C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68CC51D1">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注册资金</w:t>
            </w:r>
          </w:p>
        </w:tc>
        <w:tc>
          <w:tcPr>
            <w:tcW w:w="7679" w:type="dxa"/>
            <w:gridSpan w:val="6"/>
            <w:noWrap w:val="0"/>
            <w:vAlign w:val="center"/>
          </w:tcPr>
          <w:p w14:paraId="6560B1B3">
            <w:pPr>
              <w:spacing w:line="480" w:lineRule="auto"/>
              <w:jc w:val="center"/>
              <w:rPr>
                <w:rFonts w:hint="eastAsia" w:ascii="宋体" w:hAnsi="宋体" w:eastAsia="宋体" w:cs="宋体"/>
                <w:color w:val="auto"/>
                <w:sz w:val="24"/>
                <w:szCs w:val="24"/>
                <w:highlight w:val="none"/>
                <w:lang w:val="en-US" w:eastAsia="zh-CN"/>
              </w:rPr>
            </w:pPr>
          </w:p>
        </w:tc>
      </w:tr>
      <w:tr w14:paraId="4096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6C386820">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p>
        </w:tc>
        <w:tc>
          <w:tcPr>
            <w:tcW w:w="7679" w:type="dxa"/>
            <w:gridSpan w:val="6"/>
            <w:noWrap w:val="0"/>
            <w:vAlign w:val="center"/>
          </w:tcPr>
          <w:p w14:paraId="28883004">
            <w:pPr>
              <w:spacing w:line="480" w:lineRule="auto"/>
              <w:jc w:val="center"/>
              <w:rPr>
                <w:rFonts w:hint="eastAsia" w:ascii="宋体" w:hAnsi="宋体" w:eastAsia="宋体" w:cs="宋体"/>
                <w:color w:val="auto"/>
                <w:sz w:val="24"/>
                <w:szCs w:val="24"/>
                <w:highlight w:val="none"/>
                <w:lang w:val="en-US" w:eastAsia="zh-CN"/>
              </w:rPr>
            </w:pPr>
          </w:p>
        </w:tc>
      </w:tr>
      <w:tr w14:paraId="12D9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788FA3D2">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w:t>
            </w:r>
          </w:p>
        </w:tc>
        <w:tc>
          <w:tcPr>
            <w:tcW w:w="7679" w:type="dxa"/>
            <w:gridSpan w:val="6"/>
            <w:noWrap w:val="0"/>
            <w:vAlign w:val="center"/>
          </w:tcPr>
          <w:p w14:paraId="57D59A50">
            <w:pPr>
              <w:spacing w:line="480" w:lineRule="auto"/>
              <w:jc w:val="center"/>
              <w:rPr>
                <w:rFonts w:hint="eastAsia" w:ascii="宋体" w:hAnsi="宋体" w:eastAsia="宋体" w:cs="宋体"/>
                <w:color w:val="auto"/>
                <w:sz w:val="24"/>
                <w:szCs w:val="24"/>
                <w:highlight w:val="none"/>
                <w:lang w:val="en-US" w:eastAsia="zh-CN"/>
              </w:rPr>
            </w:pPr>
          </w:p>
        </w:tc>
      </w:tr>
      <w:tr w14:paraId="5D96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2" w:hRule="atLeast"/>
          <w:jc w:val="center"/>
        </w:trPr>
        <w:tc>
          <w:tcPr>
            <w:tcW w:w="2015" w:type="dxa"/>
            <w:noWrap w:val="0"/>
            <w:vAlign w:val="center"/>
          </w:tcPr>
          <w:p w14:paraId="66DB0736">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经营范围</w:t>
            </w:r>
          </w:p>
        </w:tc>
        <w:tc>
          <w:tcPr>
            <w:tcW w:w="7679" w:type="dxa"/>
            <w:gridSpan w:val="6"/>
            <w:noWrap w:val="0"/>
            <w:vAlign w:val="center"/>
          </w:tcPr>
          <w:p w14:paraId="4B433197">
            <w:pPr>
              <w:spacing w:line="480" w:lineRule="auto"/>
              <w:jc w:val="center"/>
              <w:rPr>
                <w:rFonts w:hint="eastAsia" w:ascii="宋体" w:hAnsi="宋体" w:eastAsia="宋体" w:cs="宋体"/>
                <w:color w:val="auto"/>
                <w:sz w:val="24"/>
                <w:szCs w:val="24"/>
                <w:highlight w:val="none"/>
                <w:lang w:val="en-US" w:eastAsia="zh-CN"/>
              </w:rPr>
            </w:pPr>
          </w:p>
        </w:tc>
      </w:tr>
    </w:tbl>
    <w:p w14:paraId="19B661A3">
      <w:pPr>
        <w:spacing w:line="480" w:lineRule="auto"/>
        <w:ind w:firstLine="1089" w:firstLineChars="4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14:paraId="769F997A">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投标供应商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DA76AD1">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03022F37">
      <w:pPr>
        <w:spacing w:line="480" w:lineRule="auto"/>
        <w:jc w:val="right"/>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 xml:space="preserve">    日期：  年  月  日</w:t>
      </w:r>
    </w:p>
    <w:p w14:paraId="630242F7">
      <w:pPr>
        <w:spacing w:line="360" w:lineRule="auto"/>
        <w:jc w:val="center"/>
        <w:rPr>
          <w:rFonts w:hint="eastAsia" w:ascii="宋体" w:hAnsi="宋体" w:eastAsia="宋体" w:cs="宋体"/>
          <w:b/>
          <w:color w:val="auto"/>
          <w:sz w:val="24"/>
          <w:szCs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24"/>
          <w:szCs w:val="24"/>
          <w:highlight w:val="none"/>
        </w:rPr>
        <w:t>（二）拟投入项目管理机构人员表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67"/>
        <w:gridCol w:w="1500"/>
        <w:gridCol w:w="2176"/>
        <w:gridCol w:w="1215"/>
        <w:gridCol w:w="930"/>
        <w:gridCol w:w="1035"/>
      </w:tblGrid>
      <w:tr w14:paraId="71AC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42" w:type="dxa"/>
            <w:vMerge w:val="restart"/>
            <w:noWrap w:val="0"/>
            <w:vAlign w:val="center"/>
          </w:tcPr>
          <w:p w14:paraId="519DD71D">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职务</w:t>
            </w:r>
          </w:p>
        </w:tc>
        <w:tc>
          <w:tcPr>
            <w:tcW w:w="1367" w:type="dxa"/>
            <w:vMerge w:val="restart"/>
            <w:noWrap w:val="0"/>
            <w:vAlign w:val="center"/>
          </w:tcPr>
          <w:p w14:paraId="05E5DD4B">
            <w:pPr>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姓名</w:t>
            </w:r>
          </w:p>
        </w:tc>
        <w:tc>
          <w:tcPr>
            <w:tcW w:w="1500" w:type="dxa"/>
            <w:vMerge w:val="restart"/>
            <w:noWrap w:val="0"/>
            <w:vAlign w:val="center"/>
          </w:tcPr>
          <w:p w14:paraId="3EC3AD70">
            <w:pPr>
              <w:spacing w:line="48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职称</w:t>
            </w:r>
          </w:p>
        </w:tc>
        <w:tc>
          <w:tcPr>
            <w:tcW w:w="4321" w:type="dxa"/>
            <w:gridSpan w:val="3"/>
            <w:noWrap w:val="0"/>
            <w:vAlign w:val="center"/>
          </w:tcPr>
          <w:p w14:paraId="495DEF3E">
            <w:pPr>
              <w:spacing w:line="48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执业或职业资格证明</w:t>
            </w:r>
          </w:p>
        </w:tc>
        <w:tc>
          <w:tcPr>
            <w:tcW w:w="1035" w:type="dxa"/>
            <w:vMerge w:val="restart"/>
            <w:noWrap w:val="0"/>
            <w:vAlign w:val="center"/>
          </w:tcPr>
          <w:p w14:paraId="280A9F77">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7C4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42" w:type="dxa"/>
            <w:vMerge w:val="continue"/>
            <w:noWrap w:val="0"/>
            <w:vAlign w:val="top"/>
          </w:tcPr>
          <w:p w14:paraId="035C02EA">
            <w:pPr>
              <w:spacing w:line="480" w:lineRule="auto"/>
              <w:jc w:val="center"/>
              <w:rPr>
                <w:rFonts w:hint="eastAsia" w:ascii="宋体" w:hAnsi="宋体" w:eastAsia="宋体" w:cs="宋体"/>
                <w:color w:val="auto"/>
                <w:sz w:val="24"/>
                <w:szCs w:val="24"/>
                <w:highlight w:val="none"/>
              </w:rPr>
            </w:pPr>
          </w:p>
        </w:tc>
        <w:tc>
          <w:tcPr>
            <w:tcW w:w="1367" w:type="dxa"/>
            <w:vMerge w:val="continue"/>
            <w:noWrap w:val="0"/>
            <w:vAlign w:val="top"/>
          </w:tcPr>
          <w:p w14:paraId="489DCB18">
            <w:pPr>
              <w:spacing w:line="480" w:lineRule="auto"/>
              <w:jc w:val="center"/>
              <w:rPr>
                <w:rFonts w:hint="eastAsia" w:ascii="宋体" w:hAnsi="宋体" w:eastAsia="宋体" w:cs="宋体"/>
                <w:color w:val="auto"/>
                <w:sz w:val="24"/>
                <w:szCs w:val="24"/>
                <w:highlight w:val="none"/>
              </w:rPr>
            </w:pPr>
          </w:p>
        </w:tc>
        <w:tc>
          <w:tcPr>
            <w:tcW w:w="1500" w:type="dxa"/>
            <w:vMerge w:val="continue"/>
            <w:noWrap w:val="0"/>
            <w:vAlign w:val="top"/>
          </w:tcPr>
          <w:p w14:paraId="5F56179B">
            <w:pPr>
              <w:spacing w:line="480" w:lineRule="auto"/>
              <w:jc w:val="center"/>
              <w:rPr>
                <w:rFonts w:hint="eastAsia" w:ascii="宋体" w:hAnsi="宋体" w:eastAsia="宋体" w:cs="宋体"/>
                <w:color w:val="auto"/>
                <w:sz w:val="24"/>
                <w:szCs w:val="24"/>
                <w:highlight w:val="none"/>
              </w:rPr>
            </w:pPr>
          </w:p>
        </w:tc>
        <w:tc>
          <w:tcPr>
            <w:tcW w:w="2176" w:type="dxa"/>
            <w:noWrap w:val="0"/>
            <w:vAlign w:val="center"/>
          </w:tcPr>
          <w:p w14:paraId="60006FA1">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215" w:type="dxa"/>
            <w:noWrap w:val="0"/>
            <w:vAlign w:val="center"/>
          </w:tcPr>
          <w:p w14:paraId="6FA8E855">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30" w:type="dxa"/>
            <w:noWrap w:val="0"/>
            <w:vAlign w:val="center"/>
          </w:tcPr>
          <w:p w14:paraId="2474B7E0">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035" w:type="dxa"/>
            <w:vMerge w:val="continue"/>
            <w:noWrap w:val="0"/>
            <w:vAlign w:val="center"/>
          </w:tcPr>
          <w:p w14:paraId="22ABC24A">
            <w:pPr>
              <w:spacing w:line="480" w:lineRule="auto"/>
              <w:jc w:val="center"/>
              <w:rPr>
                <w:rFonts w:hint="eastAsia" w:ascii="宋体" w:hAnsi="宋体" w:eastAsia="宋体" w:cs="宋体"/>
                <w:color w:val="auto"/>
                <w:sz w:val="24"/>
                <w:szCs w:val="24"/>
                <w:highlight w:val="none"/>
              </w:rPr>
            </w:pPr>
          </w:p>
        </w:tc>
      </w:tr>
      <w:tr w14:paraId="3CD9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42" w:type="dxa"/>
            <w:noWrap w:val="0"/>
            <w:vAlign w:val="top"/>
          </w:tcPr>
          <w:p w14:paraId="6479F1AE">
            <w:pPr>
              <w:spacing w:line="500" w:lineRule="exact"/>
              <w:rPr>
                <w:rFonts w:hint="eastAsia" w:ascii="宋体" w:hAnsi="宋体" w:eastAsia="宋体" w:cs="宋体"/>
                <w:color w:val="auto"/>
                <w:sz w:val="24"/>
                <w:szCs w:val="24"/>
                <w:highlight w:val="none"/>
              </w:rPr>
            </w:pPr>
          </w:p>
        </w:tc>
        <w:tc>
          <w:tcPr>
            <w:tcW w:w="1367" w:type="dxa"/>
            <w:noWrap w:val="0"/>
            <w:vAlign w:val="top"/>
          </w:tcPr>
          <w:p w14:paraId="0DD591F5">
            <w:pPr>
              <w:spacing w:line="500" w:lineRule="exact"/>
              <w:rPr>
                <w:rFonts w:hint="eastAsia" w:ascii="宋体" w:hAnsi="宋体" w:eastAsia="宋体" w:cs="宋体"/>
                <w:color w:val="auto"/>
                <w:sz w:val="24"/>
                <w:szCs w:val="24"/>
                <w:highlight w:val="none"/>
              </w:rPr>
            </w:pPr>
          </w:p>
        </w:tc>
        <w:tc>
          <w:tcPr>
            <w:tcW w:w="1500" w:type="dxa"/>
            <w:noWrap w:val="0"/>
            <w:vAlign w:val="top"/>
          </w:tcPr>
          <w:p w14:paraId="72B10335">
            <w:pPr>
              <w:spacing w:line="500" w:lineRule="exact"/>
              <w:rPr>
                <w:rFonts w:hint="eastAsia" w:ascii="宋体" w:hAnsi="宋体" w:eastAsia="宋体" w:cs="宋体"/>
                <w:color w:val="auto"/>
                <w:sz w:val="24"/>
                <w:szCs w:val="24"/>
                <w:highlight w:val="none"/>
              </w:rPr>
            </w:pPr>
          </w:p>
        </w:tc>
        <w:tc>
          <w:tcPr>
            <w:tcW w:w="2176" w:type="dxa"/>
            <w:noWrap w:val="0"/>
            <w:vAlign w:val="top"/>
          </w:tcPr>
          <w:p w14:paraId="0C68EAE2">
            <w:pPr>
              <w:spacing w:line="500" w:lineRule="exact"/>
              <w:rPr>
                <w:rFonts w:hint="eastAsia" w:ascii="宋体" w:hAnsi="宋体" w:eastAsia="宋体" w:cs="宋体"/>
                <w:color w:val="auto"/>
                <w:sz w:val="24"/>
                <w:szCs w:val="24"/>
                <w:highlight w:val="none"/>
              </w:rPr>
            </w:pPr>
          </w:p>
        </w:tc>
        <w:tc>
          <w:tcPr>
            <w:tcW w:w="1215" w:type="dxa"/>
            <w:noWrap w:val="0"/>
            <w:vAlign w:val="top"/>
          </w:tcPr>
          <w:p w14:paraId="7C469349">
            <w:pPr>
              <w:spacing w:line="500" w:lineRule="exact"/>
              <w:rPr>
                <w:highlight w:val="none"/>
              </w:rPr>
            </w:pPr>
          </w:p>
        </w:tc>
        <w:tc>
          <w:tcPr>
            <w:tcW w:w="930" w:type="dxa"/>
            <w:noWrap w:val="0"/>
            <w:vAlign w:val="top"/>
          </w:tcPr>
          <w:p w14:paraId="77C43AF3">
            <w:pPr>
              <w:spacing w:line="500" w:lineRule="exact"/>
              <w:rPr>
                <w:highlight w:val="none"/>
              </w:rPr>
            </w:pPr>
          </w:p>
        </w:tc>
        <w:tc>
          <w:tcPr>
            <w:tcW w:w="1035" w:type="dxa"/>
            <w:noWrap w:val="0"/>
            <w:vAlign w:val="top"/>
          </w:tcPr>
          <w:p w14:paraId="68096AA0">
            <w:pPr>
              <w:spacing w:line="500" w:lineRule="exact"/>
              <w:rPr>
                <w:rFonts w:hint="eastAsia" w:ascii="宋体" w:hAnsi="宋体" w:eastAsia="宋体" w:cs="宋体"/>
                <w:color w:val="auto"/>
                <w:sz w:val="24"/>
                <w:szCs w:val="24"/>
                <w:highlight w:val="none"/>
              </w:rPr>
            </w:pPr>
          </w:p>
        </w:tc>
      </w:tr>
      <w:tr w14:paraId="5AA6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42" w:type="dxa"/>
            <w:noWrap w:val="0"/>
            <w:vAlign w:val="top"/>
          </w:tcPr>
          <w:p w14:paraId="69D0F770">
            <w:pPr>
              <w:spacing w:line="500" w:lineRule="exact"/>
              <w:rPr>
                <w:rFonts w:hint="eastAsia" w:ascii="宋体" w:hAnsi="宋体" w:eastAsia="宋体" w:cs="宋体"/>
                <w:color w:val="auto"/>
                <w:sz w:val="24"/>
                <w:szCs w:val="24"/>
                <w:highlight w:val="none"/>
              </w:rPr>
            </w:pPr>
          </w:p>
        </w:tc>
        <w:tc>
          <w:tcPr>
            <w:tcW w:w="1367" w:type="dxa"/>
            <w:noWrap w:val="0"/>
            <w:vAlign w:val="top"/>
          </w:tcPr>
          <w:p w14:paraId="1DBE3EFB">
            <w:pPr>
              <w:spacing w:line="500" w:lineRule="exact"/>
              <w:rPr>
                <w:rFonts w:hint="eastAsia" w:ascii="宋体" w:hAnsi="宋体" w:eastAsia="宋体" w:cs="宋体"/>
                <w:color w:val="auto"/>
                <w:sz w:val="24"/>
                <w:szCs w:val="24"/>
                <w:highlight w:val="none"/>
              </w:rPr>
            </w:pPr>
          </w:p>
        </w:tc>
        <w:tc>
          <w:tcPr>
            <w:tcW w:w="1500" w:type="dxa"/>
            <w:noWrap w:val="0"/>
            <w:vAlign w:val="top"/>
          </w:tcPr>
          <w:p w14:paraId="28EA5D7B">
            <w:pPr>
              <w:spacing w:line="500" w:lineRule="exact"/>
              <w:rPr>
                <w:rFonts w:hint="eastAsia" w:ascii="宋体" w:hAnsi="宋体" w:eastAsia="宋体" w:cs="宋体"/>
                <w:color w:val="auto"/>
                <w:sz w:val="24"/>
                <w:szCs w:val="24"/>
                <w:highlight w:val="none"/>
              </w:rPr>
            </w:pPr>
          </w:p>
        </w:tc>
        <w:tc>
          <w:tcPr>
            <w:tcW w:w="2176" w:type="dxa"/>
            <w:noWrap w:val="0"/>
            <w:vAlign w:val="top"/>
          </w:tcPr>
          <w:p w14:paraId="1327A075">
            <w:pPr>
              <w:spacing w:line="500" w:lineRule="exact"/>
              <w:rPr>
                <w:rFonts w:hint="eastAsia" w:ascii="宋体" w:hAnsi="宋体" w:eastAsia="宋体" w:cs="宋体"/>
                <w:color w:val="auto"/>
                <w:sz w:val="24"/>
                <w:szCs w:val="24"/>
                <w:highlight w:val="none"/>
              </w:rPr>
            </w:pPr>
          </w:p>
        </w:tc>
        <w:tc>
          <w:tcPr>
            <w:tcW w:w="1215" w:type="dxa"/>
            <w:noWrap w:val="0"/>
            <w:vAlign w:val="top"/>
          </w:tcPr>
          <w:p w14:paraId="02034C82">
            <w:pPr>
              <w:spacing w:line="500" w:lineRule="exact"/>
              <w:rPr>
                <w:highlight w:val="none"/>
              </w:rPr>
            </w:pPr>
          </w:p>
        </w:tc>
        <w:tc>
          <w:tcPr>
            <w:tcW w:w="930" w:type="dxa"/>
            <w:noWrap w:val="0"/>
            <w:vAlign w:val="top"/>
          </w:tcPr>
          <w:p w14:paraId="760E9113">
            <w:pPr>
              <w:spacing w:line="500" w:lineRule="exact"/>
              <w:rPr>
                <w:highlight w:val="none"/>
              </w:rPr>
            </w:pPr>
          </w:p>
        </w:tc>
        <w:tc>
          <w:tcPr>
            <w:tcW w:w="1035" w:type="dxa"/>
            <w:noWrap w:val="0"/>
            <w:vAlign w:val="top"/>
          </w:tcPr>
          <w:p w14:paraId="0D829179">
            <w:pPr>
              <w:spacing w:line="500" w:lineRule="exact"/>
              <w:rPr>
                <w:rFonts w:hint="eastAsia" w:ascii="宋体" w:hAnsi="宋体" w:eastAsia="宋体" w:cs="宋体"/>
                <w:color w:val="auto"/>
                <w:sz w:val="24"/>
                <w:szCs w:val="24"/>
                <w:highlight w:val="none"/>
              </w:rPr>
            </w:pPr>
          </w:p>
        </w:tc>
      </w:tr>
      <w:tr w14:paraId="4BAF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42" w:type="dxa"/>
            <w:noWrap w:val="0"/>
            <w:vAlign w:val="top"/>
          </w:tcPr>
          <w:p w14:paraId="7603E226">
            <w:pPr>
              <w:spacing w:line="500" w:lineRule="exact"/>
              <w:rPr>
                <w:rFonts w:hint="eastAsia" w:ascii="宋体" w:hAnsi="宋体" w:eastAsia="宋体" w:cs="宋体"/>
                <w:color w:val="auto"/>
                <w:sz w:val="24"/>
                <w:szCs w:val="24"/>
                <w:highlight w:val="none"/>
              </w:rPr>
            </w:pPr>
          </w:p>
        </w:tc>
        <w:tc>
          <w:tcPr>
            <w:tcW w:w="1367" w:type="dxa"/>
            <w:noWrap w:val="0"/>
            <w:vAlign w:val="top"/>
          </w:tcPr>
          <w:p w14:paraId="22CF9342">
            <w:pPr>
              <w:spacing w:line="500" w:lineRule="exact"/>
              <w:rPr>
                <w:rFonts w:hint="eastAsia" w:ascii="宋体" w:hAnsi="宋体" w:eastAsia="宋体" w:cs="宋体"/>
                <w:color w:val="auto"/>
                <w:sz w:val="24"/>
                <w:szCs w:val="24"/>
                <w:highlight w:val="none"/>
              </w:rPr>
            </w:pPr>
          </w:p>
        </w:tc>
        <w:tc>
          <w:tcPr>
            <w:tcW w:w="1500" w:type="dxa"/>
            <w:noWrap w:val="0"/>
            <w:vAlign w:val="top"/>
          </w:tcPr>
          <w:p w14:paraId="1443034F">
            <w:pPr>
              <w:spacing w:line="500" w:lineRule="exact"/>
              <w:rPr>
                <w:rFonts w:hint="eastAsia" w:ascii="宋体" w:hAnsi="宋体" w:eastAsia="宋体" w:cs="宋体"/>
                <w:color w:val="auto"/>
                <w:sz w:val="24"/>
                <w:szCs w:val="24"/>
                <w:highlight w:val="none"/>
              </w:rPr>
            </w:pPr>
          </w:p>
        </w:tc>
        <w:tc>
          <w:tcPr>
            <w:tcW w:w="2176" w:type="dxa"/>
            <w:noWrap w:val="0"/>
            <w:vAlign w:val="top"/>
          </w:tcPr>
          <w:p w14:paraId="7940A1AD">
            <w:pPr>
              <w:spacing w:line="500" w:lineRule="exact"/>
              <w:rPr>
                <w:rFonts w:hint="eastAsia" w:ascii="宋体" w:hAnsi="宋体" w:eastAsia="宋体" w:cs="宋体"/>
                <w:color w:val="auto"/>
                <w:sz w:val="24"/>
                <w:szCs w:val="24"/>
                <w:highlight w:val="none"/>
              </w:rPr>
            </w:pPr>
          </w:p>
        </w:tc>
        <w:tc>
          <w:tcPr>
            <w:tcW w:w="1215" w:type="dxa"/>
            <w:noWrap w:val="0"/>
            <w:vAlign w:val="top"/>
          </w:tcPr>
          <w:p w14:paraId="53B0DB7F">
            <w:pPr>
              <w:spacing w:line="500" w:lineRule="exact"/>
              <w:rPr>
                <w:highlight w:val="none"/>
              </w:rPr>
            </w:pPr>
          </w:p>
        </w:tc>
        <w:tc>
          <w:tcPr>
            <w:tcW w:w="930" w:type="dxa"/>
            <w:noWrap w:val="0"/>
            <w:vAlign w:val="top"/>
          </w:tcPr>
          <w:p w14:paraId="7A563331">
            <w:pPr>
              <w:spacing w:line="500" w:lineRule="exact"/>
              <w:rPr>
                <w:highlight w:val="none"/>
              </w:rPr>
            </w:pPr>
          </w:p>
        </w:tc>
        <w:tc>
          <w:tcPr>
            <w:tcW w:w="1035" w:type="dxa"/>
            <w:noWrap w:val="0"/>
            <w:vAlign w:val="top"/>
          </w:tcPr>
          <w:p w14:paraId="5FFE0FB9">
            <w:pPr>
              <w:spacing w:line="500" w:lineRule="exact"/>
              <w:rPr>
                <w:rFonts w:hint="eastAsia" w:ascii="宋体" w:hAnsi="宋体" w:eastAsia="宋体" w:cs="宋体"/>
                <w:color w:val="auto"/>
                <w:sz w:val="24"/>
                <w:szCs w:val="24"/>
                <w:highlight w:val="none"/>
              </w:rPr>
            </w:pPr>
          </w:p>
        </w:tc>
      </w:tr>
      <w:tr w14:paraId="2374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42" w:type="dxa"/>
            <w:noWrap w:val="0"/>
            <w:vAlign w:val="top"/>
          </w:tcPr>
          <w:p w14:paraId="7C38D987">
            <w:pPr>
              <w:spacing w:line="500" w:lineRule="exact"/>
              <w:rPr>
                <w:rFonts w:hint="eastAsia" w:ascii="宋体" w:hAnsi="宋体" w:eastAsia="宋体" w:cs="宋体"/>
                <w:color w:val="auto"/>
                <w:sz w:val="24"/>
                <w:szCs w:val="24"/>
                <w:highlight w:val="none"/>
              </w:rPr>
            </w:pPr>
          </w:p>
        </w:tc>
        <w:tc>
          <w:tcPr>
            <w:tcW w:w="1367" w:type="dxa"/>
            <w:noWrap w:val="0"/>
            <w:vAlign w:val="top"/>
          </w:tcPr>
          <w:p w14:paraId="79B96EA0">
            <w:pPr>
              <w:spacing w:line="500" w:lineRule="exact"/>
              <w:rPr>
                <w:rFonts w:hint="eastAsia" w:ascii="宋体" w:hAnsi="宋体" w:eastAsia="宋体" w:cs="宋体"/>
                <w:color w:val="auto"/>
                <w:sz w:val="24"/>
                <w:szCs w:val="24"/>
                <w:highlight w:val="none"/>
              </w:rPr>
            </w:pPr>
          </w:p>
        </w:tc>
        <w:tc>
          <w:tcPr>
            <w:tcW w:w="1500" w:type="dxa"/>
            <w:noWrap w:val="0"/>
            <w:vAlign w:val="top"/>
          </w:tcPr>
          <w:p w14:paraId="581B8B81">
            <w:pPr>
              <w:spacing w:line="500" w:lineRule="exact"/>
              <w:rPr>
                <w:rFonts w:hint="eastAsia" w:ascii="宋体" w:hAnsi="宋体" w:eastAsia="宋体" w:cs="宋体"/>
                <w:color w:val="auto"/>
                <w:sz w:val="24"/>
                <w:szCs w:val="24"/>
                <w:highlight w:val="none"/>
              </w:rPr>
            </w:pPr>
          </w:p>
        </w:tc>
        <w:tc>
          <w:tcPr>
            <w:tcW w:w="2176" w:type="dxa"/>
            <w:noWrap w:val="0"/>
            <w:vAlign w:val="top"/>
          </w:tcPr>
          <w:p w14:paraId="737C55C9">
            <w:pPr>
              <w:spacing w:line="500" w:lineRule="exact"/>
              <w:rPr>
                <w:rFonts w:hint="eastAsia" w:ascii="宋体" w:hAnsi="宋体" w:eastAsia="宋体" w:cs="宋体"/>
                <w:color w:val="auto"/>
                <w:sz w:val="24"/>
                <w:szCs w:val="24"/>
                <w:highlight w:val="none"/>
              </w:rPr>
            </w:pPr>
          </w:p>
        </w:tc>
        <w:tc>
          <w:tcPr>
            <w:tcW w:w="1215" w:type="dxa"/>
            <w:noWrap w:val="0"/>
            <w:vAlign w:val="top"/>
          </w:tcPr>
          <w:p w14:paraId="6C3E86FD">
            <w:pPr>
              <w:spacing w:line="500" w:lineRule="exact"/>
              <w:rPr>
                <w:highlight w:val="none"/>
              </w:rPr>
            </w:pPr>
          </w:p>
        </w:tc>
        <w:tc>
          <w:tcPr>
            <w:tcW w:w="930" w:type="dxa"/>
            <w:noWrap w:val="0"/>
            <w:vAlign w:val="top"/>
          </w:tcPr>
          <w:p w14:paraId="33C6BFCF">
            <w:pPr>
              <w:spacing w:line="500" w:lineRule="exact"/>
              <w:rPr>
                <w:highlight w:val="none"/>
              </w:rPr>
            </w:pPr>
          </w:p>
        </w:tc>
        <w:tc>
          <w:tcPr>
            <w:tcW w:w="1035" w:type="dxa"/>
            <w:noWrap w:val="0"/>
            <w:vAlign w:val="top"/>
          </w:tcPr>
          <w:p w14:paraId="474E2385">
            <w:pPr>
              <w:spacing w:line="500" w:lineRule="exact"/>
              <w:rPr>
                <w:rFonts w:hint="eastAsia" w:ascii="宋体" w:hAnsi="宋体" w:eastAsia="宋体" w:cs="宋体"/>
                <w:color w:val="auto"/>
                <w:sz w:val="24"/>
                <w:szCs w:val="24"/>
                <w:highlight w:val="none"/>
              </w:rPr>
            </w:pPr>
          </w:p>
        </w:tc>
      </w:tr>
      <w:tr w14:paraId="580A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42" w:type="dxa"/>
            <w:noWrap w:val="0"/>
            <w:vAlign w:val="top"/>
          </w:tcPr>
          <w:p w14:paraId="364C92D9">
            <w:pPr>
              <w:spacing w:line="500" w:lineRule="exact"/>
              <w:rPr>
                <w:rFonts w:hint="eastAsia" w:ascii="宋体" w:hAnsi="宋体" w:eastAsia="宋体" w:cs="宋体"/>
                <w:color w:val="auto"/>
                <w:sz w:val="24"/>
                <w:szCs w:val="24"/>
                <w:highlight w:val="none"/>
              </w:rPr>
            </w:pPr>
          </w:p>
        </w:tc>
        <w:tc>
          <w:tcPr>
            <w:tcW w:w="1367" w:type="dxa"/>
            <w:noWrap w:val="0"/>
            <w:vAlign w:val="top"/>
          </w:tcPr>
          <w:p w14:paraId="200499FF">
            <w:pPr>
              <w:spacing w:line="500" w:lineRule="exact"/>
              <w:rPr>
                <w:rFonts w:hint="eastAsia" w:ascii="宋体" w:hAnsi="宋体" w:eastAsia="宋体" w:cs="宋体"/>
                <w:color w:val="auto"/>
                <w:sz w:val="24"/>
                <w:szCs w:val="24"/>
                <w:highlight w:val="none"/>
              </w:rPr>
            </w:pPr>
          </w:p>
        </w:tc>
        <w:tc>
          <w:tcPr>
            <w:tcW w:w="1500" w:type="dxa"/>
            <w:noWrap w:val="0"/>
            <w:vAlign w:val="top"/>
          </w:tcPr>
          <w:p w14:paraId="5430AB5D">
            <w:pPr>
              <w:spacing w:line="500" w:lineRule="exact"/>
              <w:rPr>
                <w:rFonts w:hint="eastAsia" w:ascii="宋体" w:hAnsi="宋体" w:eastAsia="宋体" w:cs="宋体"/>
                <w:color w:val="auto"/>
                <w:sz w:val="24"/>
                <w:szCs w:val="24"/>
                <w:highlight w:val="none"/>
              </w:rPr>
            </w:pPr>
          </w:p>
        </w:tc>
        <w:tc>
          <w:tcPr>
            <w:tcW w:w="2176" w:type="dxa"/>
            <w:noWrap w:val="0"/>
            <w:vAlign w:val="top"/>
          </w:tcPr>
          <w:p w14:paraId="348F758F">
            <w:pPr>
              <w:spacing w:line="500" w:lineRule="exact"/>
              <w:rPr>
                <w:rFonts w:hint="eastAsia" w:ascii="宋体" w:hAnsi="宋体" w:eastAsia="宋体" w:cs="宋体"/>
                <w:color w:val="auto"/>
                <w:sz w:val="24"/>
                <w:szCs w:val="24"/>
                <w:highlight w:val="none"/>
              </w:rPr>
            </w:pPr>
          </w:p>
        </w:tc>
        <w:tc>
          <w:tcPr>
            <w:tcW w:w="1215" w:type="dxa"/>
            <w:noWrap w:val="0"/>
            <w:vAlign w:val="top"/>
          </w:tcPr>
          <w:p w14:paraId="1CFBAFDA">
            <w:pPr>
              <w:spacing w:line="500" w:lineRule="exact"/>
              <w:rPr>
                <w:highlight w:val="none"/>
              </w:rPr>
            </w:pPr>
          </w:p>
        </w:tc>
        <w:tc>
          <w:tcPr>
            <w:tcW w:w="930" w:type="dxa"/>
            <w:noWrap w:val="0"/>
            <w:vAlign w:val="top"/>
          </w:tcPr>
          <w:p w14:paraId="741F9BC9">
            <w:pPr>
              <w:spacing w:line="500" w:lineRule="exact"/>
              <w:rPr>
                <w:highlight w:val="none"/>
              </w:rPr>
            </w:pPr>
          </w:p>
        </w:tc>
        <w:tc>
          <w:tcPr>
            <w:tcW w:w="1035" w:type="dxa"/>
            <w:noWrap w:val="0"/>
            <w:vAlign w:val="top"/>
          </w:tcPr>
          <w:p w14:paraId="7CD73D0C">
            <w:pPr>
              <w:spacing w:line="500" w:lineRule="exact"/>
              <w:rPr>
                <w:rFonts w:hint="eastAsia" w:ascii="宋体" w:hAnsi="宋体" w:eastAsia="宋体" w:cs="宋体"/>
                <w:color w:val="auto"/>
                <w:sz w:val="24"/>
                <w:szCs w:val="24"/>
                <w:highlight w:val="none"/>
              </w:rPr>
            </w:pPr>
          </w:p>
        </w:tc>
      </w:tr>
      <w:tr w14:paraId="4621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42" w:type="dxa"/>
            <w:noWrap w:val="0"/>
            <w:vAlign w:val="top"/>
          </w:tcPr>
          <w:p w14:paraId="0779A421">
            <w:pPr>
              <w:spacing w:line="500" w:lineRule="exact"/>
              <w:rPr>
                <w:rFonts w:hint="eastAsia" w:ascii="宋体" w:hAnsi="宋体" w:eastAsia="宋体" w:cs="宋体"/>
                <w:color w:val="auto"/>
                <w:sz w:val="24"/>
                <w:szCs w:val="24"/>
                <w:highlight w:val="none"/>
              </w:rPr>
            </w:pPr>
          </w:p>
        </w:tc>
        <w:tc>
          <w:tcPr>
            <w:tcW w:w="1367" w:type="dxa"/>
            <w:noWrap w:val="0"/>
            <w:vAlign w:val="top"/>
          </w:tcPr>
          <w:p w14:paraId="4A3C7CC6">
            <w:pPr>
              <w:spacing w:line="500" w:lineRule="exact"/>
              <w:rPr>
                <w:rFonts w:hint="eastAsia" w:ascii="宋体" w:hAnsi="宋体" w:eastAsia="宋体" w:cs="宋体"/>
                <w:color w:val="auto"/>
                <w:sz w:val="24"/>
                <w:szCs w:val="24"/>
                <w:highlight w:val="none"/>
              </w:rPr>
            </w:pPr>
          </w:p>
        </w:tc>
        <w:tc>
          <w:tcPr>
            <w:tcW w:w="1500" w:type="dxa"/>
            <w:noWrap w:val="0"/>
            <w:vAlign w:val="top"/>
          </w:tcPr>
          <w:p w14:paraId="37880A56">
            <w:pPr>
              <w:spacing w:line="500" w:lineRule="exact"/>
              <w:rPr>
                <w:rFonts w:hint="eastAsia" w:ascii="宋体" w:hAnsi="宋体" w:eastAsia="宋体" w:cs="宋体"/>
                <w:color w:val="auto"/>
                <w:sz w:val="24"/>
                <w:szCs w:val="24"/>
                <w:highlight w:val="none"/>
              </w:rPr>
            </w:pPr>
          </w:p>
        </w:tc>
        <w:tc>
          <w:tcPr>
            <w:tcW w:w="2176" w:type="dxa"/>
            <w:noWrap w:val="0"/>
            <w:vAlign w:val="top"/>
          </w:tcPr>
          <w:p w14:paraId="0CD7F1AD">
            <w:pPr>
              <w:spacing w:line="500" w:lineRule="exact"/>
              <w:rPr>
                <w:rFonts w:hint="eastAsia" w:ascii="宋体" w:hAnsi="宋体" w:eastAsia="宋体" w:cs="宋体"/>
                <w:color w:val="auto"/>
                <w:sz w:val="24"/>
                <w:szCs w:val="24"/>
                <w:highlight w:val="none"/>
              </w:rPr>
            </w:pPr>
          </w:p>
        </w:tc>
        <w:tc>
          <w:tcPr>
            <w:tcW w:w="1215" w:type="dxa"/>
            <w:noWrap w:val="0"/>
            <w:vAlign w:val="top"/>
          </w:tcPr>
          <w:p w14:paraId="09ACE5E6">
            <w:pPr>
              <w:spacing w:line="500" w:lineRule="exact"/>
              <w:rPr>
                <w:highlight w:val="none"/>
              </w:rPr>
            </w:pPr>
          </w:p>
        </w:tc>
        <w:tc>
          <w:tcPr>
            <w:tcW w:w="930" w:type="dxa"/>
            <w:noWrap w:val="0"/>
            <w:vAlign w:val="top"/>
          </w:tcPr>
          <w:p w14:paraId="7DF564AE">
            <w:pPr>
              <w:spacing w:line="500" w:lineRule="exact"/>
              <w:rPr>
                <w:highlight w:val="none"/>
              </w:rPr>
            </w:pPr>
          </w:p>
        </w:tc>
        <w:tc>
          <w:tcPr>
            <w:tcW w:w="1035" w:type="dxa"/>
            <w:noWrap w:val="0"/>
            <w:vAlign w:val="top"/>
          </w:tcPr>
          <w:p w14:paraId="6F957401">
            <w:pPr>
              <w:spacing w:line="500" w:lineRule="exact"/>
              <w:rPr>
                <w:rFonts w:hint="eastAsia" w:ascii="宋体" w:hAnsi="宋体" w:eastAsia="宋体" w:cs="宋体"/>
                <w:color w:val="auto"/>
                <w:sz w:val="24"/>
                <w:szCs w:val="24"/>
                <w:highlight w:val="none"/>
              </w:rPr>
            </w:pPr>
          </w:p>
        </w:tc>
      </w:tr>
      <w:tr w14:paraId="442B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42" w:type="dxa"/>
            <w:noWrap w:val="0"/>
            <w:vAlign w:val="top"/>
          </w:tcPr>
          <w:p w14:paraId="567E1C6F">
            <w:pPr>
              <w:spacing w:line="500" w:lineRule="exact"/>
              <w:rPr>
                <w:rFonts w:hint="eastAsia" w:ascii="宋体" w:hAnsi="宋体" w:eastAsia="宋体" w:cs="宋体"/>
                <w:color w:val="auto"/>
                <w:sz w:val="24"/>
                <w:szCs w:val="24"/>
                <w:highlight w:val="none"/>
              </w:rPr>
            </w:pPr>
          </w:p>
        </w:tc>
        <w:tc>
          <w:tcPr>
            <w:tcW w:w="1367" w:type="dxa"/>
            <w:noWrap w:val="0"/>
            <w:vAlign w:val="top"/>
          </w:tcPr>
          <w:p w14:paraId="7254E52F">
            <w:pPr>
              <w:spacing w:line="500" w:lineRule="exact"/>
              <w:rPr>
                <w:rFonts w:hint="eastAsia" w:ascii="宋体" w:hAnsi="宋体" w:eastAsia="宋体" w:cs="宋体"/>
                <w:color w:val="auto"/>
                <w:sz w:val="24"/>
                <w:szCs w:val="24"/>
                <w:highlight w:val="none"/>
              </w:rPr>
            </w:pPr>
          </w:p>
        </w:tc>
        <w:tc>
          <w:tcPr>
            <w:tcW w:w="1500" w:type="dxa"/>
            <w:noWrap w:val="0"/>
            <w:vAlign w:val="top"/>
          </w:tcPr>
          <w:p w14:paraId="19A70938">
            <w:pPr>
              <w:spacing w:line="500" w:lineRule="exact"/>
              <w:rPr>
                <w:rFonts w:hint="eastAsia" w:ascii="宋体" w:hAnsi="宋体" w:eastAsia="宋体" w:cs="宋体"/>
                <w:color w:val="auto"/>
                <w:sz w:val="24"/>
                <w:szCs w:val="24"/>
                <w:highlight w:val="none"/>
              </w:rPr>
            </w:pPr>
          </w:p>
        </w:tc>
        <w:tc>
          <w:tcPr>
            <w:tcW w:w="2176" w:type="dxa"/>
            <w:noWrap w:val="0"/>
            <w:vAlign w:val="top"/>
          </w:tcPr>
          <w:p w14:paraId="3B348E5D">
            <w:pPr>
              <w:spacing w:line="500" w:lineRule="exact"/>
              <w:rPr>
                <w:rFonts w:hint="eastAsia" w:ascii="宋体" w:hAnsi="宋体" w:eastAsia="宋体" w:cs="宋体"/>
                <w:color w:val="auto"/>
                <w:sz w:val="24"/>
                <w:szCs w:val="24"/>
                <w:highlight w:val="none"/>
              </w:rPr>
            </w:pPr>
          </w:p>
        </w:tc>
        <w:tc>
          <w:tcPr>
            <w:tcW w:w="1215" w:type="dxa"/>
            <w:noWrap w:val="0"/>
            <w:vAlign w:val="top"/>
          </w:tcPr>
          <w:p w14:paraId="359802B9">
            <w:pPr>
              <w:spacing w:line="500" w:lineRule="exact"/>
              <w:rPr>
                <w:highlight w:val="none"/>
              </w:rPr>
            </w:pPr>
          </w:p>
        </w:tc>
        <w:tc>
          <w:tcPr>
            <w:tcW w:w="930" w:type="dxa"/>
            <w:noWrap w:val="0"/>
            <w:vAlign w:val="top"/>
          </w:tcPr>
          <w:p w14:paraId="3D1B24F7">
            <w:pPr>
              <w:spacing w:line="500" w:lineRule="exact"/>
              <w:rPr>
                <w:highlight w:val="none"/>
              </w:rPr>
            </w:pPr>
          </w:p>
        </w:tc>
        <w:tc>
          <w:tcPr>
            <w:tcW w:w="1035" w:type="dxa"/>
            <w:noWrap w:val="0"/>
            <w:vAlign w:val="top"/>
          </w:tcPr>
          <w:p w14:paraId="19B17BEF">
            <w:pPr>
              <w:spacing w:line="500" w:lineRule="exact"/>
              <w:rPr>
                <w:rFonts w:hint="eastAsia" w:ascii="宋体" w:hAnsi="宋体" w:eastAsia="宋体" w:cs="宋体"/>
                <w:color w:val="auto"/>
                <w:sz w:val="24"/>
                <w:szCs w:val="24"/>
                <w:highlight w:val="none"/>
              </w:rPr>
            </w:pPr>
          </w:p>
        </w:tc>
      </w:tr>
      <w:tr w14:paraId="7DEE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42" w:type="dxa"/>
            <w:noWrap w:val="0"/>
            <w:vAlign w:val="top"/>
          </w:tcPr>
          <w:p w14:paraId="3EA04A3C">
            <w:pPr>
              <w:spacing w:line="500" w:lineRule="exact"/>
              <w:rPr>
                <w:rFonts w:hint="eastAsia" w:ascii="宋体" w:hAnsi="宋体" w:eastAsia="宋体" w:cs="宋体"/>
                <w:color w:val="auto"/>
                <w:sz w:val="24"/>
                <w:szCs w:val="24"/>
                <w:highlight w:val="none"/>
              </w:rPr>
            </w:pPr>
          </w:p>
        </w:tc>
        <w:tc>
          <w:tcPr>
            <w:tcW w:w="1367" w:type="dxa"/>
            <w:noWrap w:val="0"/>
            <w:vAlign w:val="top"/>
          </w:tcPr>
          <w:p w14:paraId="0317CD5B">
            <w:pPr>
              <w:spacing w:line="500" w:lineRule="exact"/>
              <w:rPr>
                <w:rFonts w:hint="eastAsia" w:ascii="宋体" w:hAnsi="宋体" w:eastAsia="宋体" w:cs="宋体"/>
                <w:color w:val="auto"/>
                <w:sz w:val="24"/>
                <w:szCs w:val="24"/>
                <w:highlight w:val="none"/>
              </w:rPr>
            </w:pPr>
          </w:p>
        </w:tc>
        <w:tc>
          <w:tcPr>
            <w:tcW w:w="1500" w:type="dxa"/>
            <w:noWrap w:val="0"/>
            <w:vAlign w:val="top"/>
          </w:tcPr>
          <w:p w14:paraId="1781DA18">
            <w:pPr>
              <w:spacing w:line="500" w:lineRule="exact"/>
              <w:rPr>
                <w:rFonts w:hint="eastAsia" w:ascii="宋体" w:hAnsi="宋体" w:eastAsia="宋体" w:cs="宋体"/>
                <w:color w:val="auto"/>
                <w:sz w:val="24"/>
                <w:szCs w:val="24"/>
                <w:highlight w:val="none"/>
              </w:rPr>
            </w:pPr>
          </w:p>
        </w:tc>
        <w:tc>
          <w:tcPr>
            <w:tcW w:w="2176" w:type="dxa"/>
            <w:noWrap w:val="0"/>
            <w:vAlign w:val="top"/>
          </w:tcPr>
          <w:p w14:paraId="04ABC3A1">
            <w:pPr>
              <w:spacing w:line="500" w:lineRule="exact"/>
              <w:rPr>
                <w:rFonts w:hint="eastAsia" w:ascii="宋体" w:hAnsi="宋体" w:eastAsia="宋体" w:cs="宋体"/>
                <w:color w:val="auto"/>
                <w:sz w:val="24"/>
                <w:szCs w:val="24"/>
                <w:highlight w:val="none"/>
              </w:rPr>
            </w:pPr>
          </w:p>
        </w:tc>
        <w:tc>
          <w:tcPr>
            <w:tcW w:w="1215" w:type="dxa"/>
            <w:noWrap w:val="0"/>
            <w:vAlign w:val="top"/>
          </w:tcPr>
          <w:p w14:paraId="0EBAC7A8">
            <w:pPr>
              <w:spacing w:line="500" w:lineRule="exact"/>
              <w:rPr>
                <w:highlight w:val="none"/>
              </w:rPr>
            </w:pPr>
          </w:p>
        </w:tc>
        <w:tc>
          <w:tcPr>
            <w:tcW w:w="930" w:type="dxa"/>
            <w:noWrap w:val="0"/>
            <w:vAlign w:val="top"/>
          </w:tcPr>
          <w:p w14:paraId="145F89D3">
            <w:pPr>
              <w:spacing w:line="500" w:lineRule="exact"/>
              <w:rPr>
                <w:highlight w:val="none"/>
              </w:rPr>
            </w:pPr>
          </w:p>
        </w:tc>
        <w:tc>
          <w:tcPr>
            <w:tcW w:w="1035" w:type="dxa"/>
            <w:noWrap w:val="0"/>
            <w:vAlign w:val="top"/>
          </w:tcPr>
          <w:p w14:paraId="32CF0FBE">
            <w:pPr>
              <w:spacing w:line="500" w:lineRule="exact"/>
              <w:rPr>
                <w:rFonts w:hint="eastAsia" w:ascii="宋体" w:hAnsi="宋体" w:eastAsia="宋体" w:cs="宋体"/>
                <w:color w:val="auto"/>
                <w:sz w:val="24"/>
                <w:szCs w:val="24"/>
                <w:highlight w:val="none"/>
              </w:rPr>
            </w:pPr>
          </w:p>
        </w:tc>
      </w:tr>
      <w:tr w14:paraId="0C87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42" w:type="dxa"/>
            <w:noWrap w:val="0"/>
            <w:vAlign w:val="top"/>
          </w:tcPr>
          <w:p w14:paraId="2966D757">
            <w:pPr>
              <w:spacing w:line="500" w:lineRule="exact"/>
              <w:rPr>
                <w:rFonts w:hint="eastAsia" w:ascii="宋体" w:hAnsi="宋体" w:eastAsia="宋体" w:cs="宋体"/>
                <w:color w:val="auto"/>
                <w:sz w:val="24"/>
                <w:szCs w:val="24"/>
                <w:highlight w:val="none"/>
              </w:rPr>
            </w:pPr>
          </w:p>
        </w:tc>
        <w:tc>
          <w:tcPr>
            <w:tcW w:w="1367" w:type="dxa"/>
            <w:noWrap w:val="0"/>
            <w:vAlign w:val="top"/>
          </w:tcPr>
          <w:p w14:paraId="4F23B856">
            <w:pPr>
              <w:spacing w:line="500" w:lineRule="exact"/>
              <w:rPr>
                <w:rFonts w:hint="eastAsia" w:ascii="宋体" w:hAnsi="宋体" w:eastAsia="宋体" w:cs="宋体"/>
                <w:color w:val="auto"/>
                <w:sz w:val="24"/>
                <w:szCs w:val="24"/>
                <w:highlight w:val="none"/>
              </w:rPr>
            </w:pPr>
          </w:p>
        </w:tc>
        <w:tc>
          <w:tcPr>
            <w:tcW w:w="1500" w:type="dxa"/>
            <w:noWrap w:val="0"/>
            <w:vAlign w:val="top"/>
          </w:tcPr>
          <w:p w14:paraId="60C95F73">
            <w:pPr>
              <w:spacing w:line="500" w:lineRule="exact"/>
              <w:rPr>
                <w:rFonts w:hint="eastAsia" w:ascii="宋体" w:hAnsi="宋体" w:eastAsia="宋体" w:cs="宋体"/>
                <w:color w:val="auto"/>
                <w:sz w:val="24"/>
                <w:szCs w:val="24"/>
                <w:highlight w:val="none"/>
              </w:rPr>
            </w:pPr>
          </w:p>
        </w:tc>
        <w:tc>
          <w:tcPr>
            <w:tcW w:w="2176" w:type="dxa"/>
            <w:noWrap w:val="0"/>
            <w:vAlign w:val="top"/>
          </w:tcPr>
          <w:p w14:paraId="49024CE3">
            <w:pPr>
              <w:spacing w:line="500" w:lineRule="exact"/>
              <w:rPr>
                <w:rFonts w:hint="eastAsia" w:ascii="宋体" w:hAnsi="宋体" w:eastAsia="宋体" w:cs="宋体"/>
                <w:color w:val="auto"/>
                <w:sz w:val="24"/>
                <w:szCs w:val="24"/>
                <w:highlight w:val="none"/>
              </w:rPr>
            </w:pPr>
          </w:p>
        </w:tc>
        <w:tc>
          <w:tcPr>
            <w:tcW w:w="1215" w:type="dxa"/>
            <w:noWrap w:val="0"/>
            <w:vAlign w:val="top"/>
          </w:tcPr>
          <w:p w14:paraId="452A7833">
            <w:pPr>
              <w:spacing w:line="500" w:lineRule="exact"/>
              <w:rPr>
                <w:highlight w:val="none"/>
              </w:rPr>
            </w:pPr>
          </w:p>
        </w:tc>
        <w:tc>
          <w:tcPr>
            <w:tcW w:w="930" w:type="dxa"/>
            <w:noWrap w:val="0"/>
            <w:vAlign w:val="top"/>
          </w:tcPr>
          <w:p w14:paraId="36BFF4DC">
            <w:pPr>
              <w:spacing w:line="500" w:lineRule="exact"/>
              <w:rPr>
                <w:highlight w:val="none"/>
              </w:rPr>
            </w:pPr>
          </w:p>
        </w:tc>
        <w:tc>
          <w:tcPr>
            <w:tcW w:w="1035" w:type="dxa"/>
            <w:noWrap w:val="0"/>
            <w:vAlign w:val="top"/>
          </w:tcPr>
          <w:p w14:paraId="0F30D85B">
            <w:pPr>
              <w:spacing w:line="500" w:lineRule="exact"/>
              <w:rPr>
                <w:rFonts w:hint="eastAsia" w:ascii="宋体" w:hAnsi="宋体" w:eastAsia="宋体" w:cs="宋体"/>
                <w:color w:val="auto"/>
                <w:sz w:val="24"/>
                <w:szCs w:val="24"/>
                <w:highlight w:val="none"/>
              </w:rPr>
            </w:pPr>
          </w:p>
        </w:tc>
      </w:tr>
      <w:tr w14:paraId="1FC8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42" w:type="dxa"/>
            <w:noWrap w:val="0"/>
            <w:vAlign w:val="top"/>
          </w:tcPr>
          <w:p w14:paraId="46369695">
            <w:pPr>
              <w:spacing w:line="500" w:lineRule="exact"/>
              <w:rPr>
                <w:rFonts w:hint="eastAsia" w:ascii="宋体" w:hAnsi="宋体" w:eastAsia="宋体" w:cs="宋体"/>
                <w:color w:val="auto"/>
                <w:sz w:val="24"/>
                <w:szCs w:val="24"/>
                <w:highlight w:val="none"/>
              </w:rPr>
            </w:pPr>
          </w:p>
        </w:tc>
        <w:tc>
          <w:tcPr>
            <w:tcW w:w="1367" w:type="dxa"/>
            <w:noWrap w:val="0"/>
            <w:vAlign w:val="top"/>
          </w:tcPr>
          <w:p w14:paraId="4FAABFC5">
            <w:pPr>
              <w:spacing w:line="500" w:lineRule="exact"/>
              <w:rPr>
                <w:rFonts w:hint="eastAsia" w:ascii="宋体" w:hAnsi="宋体" w:eastAsia="宋体" w:cs="宋体"/>
                <w:color w:val="auto"/>
                <w:sz w:val="24"/>
                <w:szCs w:val="24"/>
                <w:highlight w:val="none"/>
              </w:rPr>
            </w:pPr>
          </w:p>
        </w:tc>
        <w:tc>
          <w:tcPr>
            <w:tcW w:w="1500" w:type="dxa"/>
            <w:noWrap w:val="0"/>
            <w:vAlign w:val="top"/>
          </w:tcPr>
          <w:p w14:paraId="4ED6AB4E">
            <w:pPr>
              <w:spacing w:line="500" w:lineRule="exact"/>
              <w:rPr>
                <w:rFonts w:hint="eastAsia" w:ascii="宋体" w:hAnsi="宋体" w:eastAsia="宋体" w:cs="宋体"/>
                <w:color w:val="auto"/>
                <w:sz w:val="24"/>
                <w:szCs w:val="24"/>
                <w:highlight w:val="none"/>
              </w:rPr>
            </w:pPr>
          </w:p>
        </w:tc>
        <w:tc>
          <w:tcPr>
            <w:tcW w:w="2176" w:type="dxa"/>
            <w:noWrap w:val="0"/>
            <w:vAlign w:val="top"/>
          </w:tcPr>
          <w:p w14:paraId="428FA34C">
            <w:pPr>
              <w:spacing w:line="500" w:lineRule="exact"/>
              <w:rPr>
                <w:rFonts w:hint="eastAsia" w:ascii="宋体" w:hAnsi="宋体" w:eastAsia="宋体" w:cs="宋体"/>
                <w:color w:val="auto"/>
                <w:sz w:val="24"/>
                <w:szCs w:val="24"/>
                <w:highlight w:val="none"/>
              </w:rPr>
            </w:pPr>
          </w:p>
        </w:tc>
        <w:tc>
          <w:tcPr>
            <w:tcW w:w="1215" w:type="dxa"/>
            <w:noWrap w:val="0"/>
            <w:vAlign w:val="top"/>
          </w:tcPr>
          <w:p w14:paraId="7CE1864A">
            <w:pPr>
              <w:spacing w:line="500" w:lineRule="exact"/>
              <w:rPr>
                <w:highlight w:val="none"/>
              </w:rPr>
            </w:pPr>
          </w:p>
        </w:tc>
        <w:tc>
          <w:tcPr>
            <w:tcW w:w="930" w:type="dxa"/>
            <w:noWrap w:val="0"/>
            <w:vAlign w:val="top"/>
          </w:tcPr>
          <w:p w14:paraId="0600B232">
            <w:pPr>
              <w:spacing w:line="500" w:lineRule="exact"/>
              <w:rPr>
                <w:highlight w:val="none"/>
              </w:rPr>
            </w:pPr>
          </w:p>
        </w:tc>
        <w:tc>
          <w:tcPr>
            <w:tcW w:w="1035" w:type="dxa"/>
            <w:noWrap w:val="0"/>
            <w:vAlign w:val="top"/>
          </w:tcPr>
          <w:p w14:paraId="193ABD2F">
            <w:pPr>
              <w:spacing w:line="500" w:lineRule="exact"/>
              <w:rPr>
                <w:rFonts w:hint="eastAsia" w:ascii="宋体" w:hAnsi="宋体" w:eastAsia="宋体" w:cs="宋体"/>
                <w:color w:val="auto"/>
                <w:sz w:val="24"/>
                <w:szCs w:val="24"/>
                <w:highlight w:val="none"/>
              </w:rPr>
            </w:pPr>
          </w:p>
        </w:tc>
      </w:tr>
      <w:tr w14:paraId="4E0B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42" w:type="dxa"/>
            <w:noWrap w:val="0"/>
            <w:vAlign w:val="top"/>
          </w:tcPr>
          <w:p w14:paraId="5997D5F3">
            <w:pPr>
              <w:spacing w:line="500" w:lineRule="exact"/>
              <w:rPr>
                <w:rFonts w:hint="eastAsia" w:ascii="宋体" w:hAnsi="宋体" w:eastAsia="宋体" w:cs="宋体"/>
                <w:color w:val="auto"/>
                <w:sz w:val="24"/>
                <w:szCs w:val="24"/>
                <w:highlight w:val="none"/>
              </w:rPr>
            </w:pPr>
          </w:p>
        </w:tc>
        <w:tc>
          <w:tcPr>
            <w:tcW w:w="1367" w:type="dxa"/>
            <w:noWrap w:val="0"/>
            <w:vAlign w:val="top"/>
          </w:tcPr>
          <w:p w14:paraId="5B4E442E">
            <w:pPr>
              <w:spacing w:line="500" w:lineRule="exact"/>
              <w:rPr>
                <w:rFonts w:hint="eastAsia" w:ascii="宋体" w:hAnsi="宋体" w:eastAsia="宋体" w:cs="宋体"/>
                <w:color w:val="auto"/>
                <w:sz w:val="24"/>
                <w:szCs w:val="24"/>
                <w:highlight w:val="none"/>
              </w:rPr>
            </w:pPr>
          </w:p>
        </w:tc>
        <w:tc>
          <w:tcPr>
            <w:tcW w:w="1500" w:type="dxa"/>
            <w:noWrap w:val="0"/>
            <w:vAlign w:val="top"/>
          </w:tcPr>
          <w:p w14:paraId="3C690B01">
            <w:pPr>
              <w:spacing w:line="500" w:lineRule="exact"/>
              <w:rPr>
                <w:rFonts w:hint="eastAsia" w:ascii="宋体" w:hAnsi="宋体" w:eastAsia="宋体" w:cs="宋体"/>
                <w:color w:val="auto"/>
                <w:sz w:val="24"/>
                <w:szCs w:val="24"/>
                <w:highlight w:val="none"/>
              </w:rPr>
            </w:pPr>
          </w:p>
        </w:tc>
        <w:tc>
          <w:tcPr>
            <w:tcW w:w="2176" w:type="dxa"/>
            <w:noWrap w:val="0"/>
            <w:vAlign w:val="top"/>
          </w:tcPr>
          <w:p w14:paraId="098424AF">
            <w:pPr>
              <w:spacing w:line="500" w:lineRule="exact"/>
              <w:rPr>
                <w:rFonts w:hint="eastAsia" w:ascii="宋体" w:hAnsi="宋体" w:eastAsia="宋体" w:cs="宋体"/>
                <w:color w:val="auto"/>
                <w:sz w:val="24"/>
                <w:szCs w:val="24"/>
                <w:highlight w:val="none"/>
              </w:rPr>
            </w:pPr>
          </w:p>
        </w:tc>
        <w:tc>
          <w:tcPr>
            <w:tcW w:w="1215" w:type="dxa"/>
            <w:noWrap w:val="0"/>
            <w:vAlign w:val="top"/>
          </w:tcPr>
          <w:p w14:paraId="3A3A1AAC">
            <w:pPr>
              <w:spacing w:line="500" w:lineRule="exact"/>
              <w:rPr>
                <w:highlight w:val="none"/>
              </w:rPr>
            </w:pPr>
          </w:p>
        </w:tc>
        <w:tc>
          <w:tcPr>
            <w:tcW w:w="930" w:type="dxa"/>
            <w:noWrap w:val="0"/>
            <w:vAlign w:val="top"/>
          </w:tcPr>
          <w:p w14:paraId="09451922">
            <w:pPr>
              <w:spacing w:line="500" w:lineRule="exact"/>
              <w:rPr>
                <w:highlight w:val="none"/>
              </w:rPr>
            </w:pPr>
          </w:p>
        </w:tc>
        <w:tc>
          <w:tcPr>
            <w:tcW w:w="1035" w:type="dxa"/>
            <w:noWrap w:val="0"/>
            <w:vAlign w:val="top"/>
          </w:tcPr>
          <w:p w14:paraId="010F0404">
            <w:pPr>
              <w:spacing w:line="500" w:lineRule="exact"/>
              <w:rPr>
                <w:rFonts w:hint="eastAsia" w:ascii="宋体" w:hAnsi="宋体" w:eastAsia="宋体" w:cs="宋体"/>
                <w:color w:val="auto"/>
                <w:sz w:val="24"/>
                <w:szCs w:val="24"/>
                <w:highlight w:val="none"/>
              </w:rPr>
            </w:pPr>
          </w:p>
        </w:tc>
      </w:tr>
    </w:tbl>
    <w:p w14:paraId="2F330560">
      <w:pPr>
        <w:spacing w:line="480" w:lineRule="auto"/>
        <w:jc w:val="right"/>
        <w:rPr>
          <w:rFonts w:hint="eastAsia" w:ascii="宋体" w:hAnsi="宋体" w:eastAsia="宋体" w:cs="宋体"/>
          <w:color w:val="auto"/>
          <w:sz w:val="24"/>
          <w:szCs w:val="24"/>
          <w:highlight w:val="none"/>
          <w:lang w:val="en-US" w:eastAsia="zh-CN"/>
        </w:rPr>
      </w:pPr>
    </w:p>
    <w:p w14:paraId="5728CCB1">
      <w:pPr>
        <w:spacing w:line="480" w:lineRule="auto"/>
        <w:jc w:val="right"/>
        <w:rPr>
          <w:rFonts w:hint="eastAsia" w:ascii="宋体" w:hAnsi="宋体" w:eastAsia="宋体" w:cs="宋体"/>
          <w:color w:val="auto"/>
          <w:sz w:val="24"/>
          <w:szCs w:val="24"/>
          <w:highlight w:val="none"/>
          <w:lang w:val="en-US" w:eastAsia="zh-CN"/>
        </w:rPr>
      </w:pPr>
    </w:p>
    <w:p w14:paraId="1AEDCFCD">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投标供应商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EDBE466">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3B2FD673">
      <w:pPr>
        <w:spacing w:line="480" w:lineRule="auto"/>
        <w:jc w:val="right"/>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 xml:space="preserve">    日期：  年  月  日</w:t>
      </w:r>
    </w:p>
    <w:p w14:paraId="36FC5435">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4"/>
          <w:szCs w:val="24"/>
          <w:highlight w:val="none"/>
        </w:rPr>
        <w:t>（三）202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年以来完成的类似项目情况表</w:t>
      </w:r>
    </w:p>
    <w:p w14:paraId="4F602E79">
      <w:pPr>
        <w:spacing w:line="500" w:lineRule="exact"/>
        <w:jc w:val="center"/>
        <w:rPr>
          <w:rFonts w:hint="eastAsia" w:ascii="宋体" w:hAnsi="宋体" w:eastAsia="宋体" w:cs="宋体"/>
          <w:b/>
          <w:color w:val="auto"/>
          <w:highlight w:val="none"/>
        </w:rPr>
      </w:pPr>
    </w:p>
    <w:tbl>
      <w:tblPr>
        <w:tblStyle w:val="32"/>
        <w:tblW w:w="8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638"/>
        <w:gridCol w:w="1559"/>
        <w:gridCol w:w="1701"/>
        <w:gridCol w:w="1560"/>
        <w:gridCol w:w="922"/>
      </w:tblGrid>
      <w:tr w14:paraId="7611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6F80854E">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638" w:type="dxa"/>
            <w:noWrap w:val="0"/>
            <w:vAlign w:val="center"/>
          </w:tcPr>
          <w:p w14:paraId="72C54DD7">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1559" w:type="dxa"/>
            <w:noWrap w:val="0"/>
            <w:vAlign w:val="center"/>
          </w:tcPr>
          <w:p w14:paraId="56F14C47">
            <w:pPr>
              <w:spacing w:line="480" w:lineRule="auto"/>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发包人名称</w:t>
            </w:r>
          </w:p>
        </w:tc>
        <w:tc>
          <w:tcPr>
            <w:tcW w:w="1701" w:type="dxa"/>
            <w:noWrap w:val="0"/>
            <w:vAlign w:val="center"/>
          </w:tcPr>
          <w:p w14:paraId="43A350D1">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合同金额</w:t>
            </w:r>
          </w:p>
        </w:tc>
        <w:tc>
          <w:tcPr>
            <w:tcW w:w="1560" w:type="dxa"/>
            <w:noWrap w:val="0"/>
            <w:vAlign w:val="center"/>
          </w:tcPr>
          <w:p w14:paraId="49A185AB">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合同日期</w:t>
            </w:r>
          </w:p>
        </w:tc>
        <w:tc>
          <w:tcPr>
            <w:tcW w:w="922" w:type="dxa"/>
            <w:noWrap w:val="0"/>
            <w:vAlign w:val="center"/>
          </w:tcPr>
          <w:p w14:paraId="057D3849">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136D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278F533F">
            <w:pPr>
              <w:spacing w:line="500" w:lineRule="exact"/>
              <w:jc w:val="center"/>
              <w:rPr>
                <w:rFonts w:hint="eastAsia" w:ascii="宋体" w:hAnsi="宋体" w:eastAsia="宋体" w:cs="宋体"/>
                <w:color w:val="auto"/>
                <w:highlight w:val="none"/>
              </w:rPr>
            </w:pPr>
          </w:p>
        </w:tc>
        <w:tc>
          <w:tcPr>
            <w:tcW w:w="1638" w:type="dxa"/>
            <w:noWrap w:val="0"/>
            <w:vAlign w:val="center"/>
          </w:tcPr>
          <w:p w14:paraId="27FAD335">
            <w:pPr>
              <w:spacing w:line="500" w:lineRule="exact"/>
              <w:jc w:val="center"/>
              <w:rPr>
                <w:rFonts w:hint="eastAsia" w:ascii="宋体" w:hAnsi="宋体" w:eastAsia="宋体" w:cs="宋体"/>
                <w:color w:val="auto"/>
                <w:highlight w:val="none"/>
              </w:rPr>
            </w:pPr>
          </w:p>
        </w:tc>
        <w:tc>
          <w:tcPr>
            <w:tcW w:w="1559" w:type="dxa"/>
            <w:noWrap w:val="0"/>
            <w:vAlign w:val="center"/>
          </w:tcPr>
          <w:p w14:paraId="06926225">
            <w:pPr>
              <w:spacing w:line="500" w:lineRule="exact"/>
              <w:jc w:val="center"/>
              <w:rPr>
                <w:rFonts w:hint="eastAsia" w:ascii="宋体" w:hAnsi="宋体" w:eastAsia="宋体" w:cs="宋体"/>
                <w:color w:val="auto"/>
                <w:highlight w:val="none"/>
              </w:rPr>
            </w:pPr>
          </w:p>
        </w:tc>
        <w:tc>
          <w:tcPr>
            <w:tcW w:w="1701" w:type="dxa"/>
            <w:noWrap w:val="0"/>
            <w:vAlign w:val="center"/>
          </w:tcPr>
          <w:p w14:paraId="4DD452B9">
            <w:pPr>
              <w:spacing w:line="500" w:lineRule="exact"/>
              <w:jc w:val="center"/>
              <w:rPr>
                <w:rFonts w:hint="eastAsia" w:ascii="宋体" w:hAnsi="宋体" w:eastAsia="宋体" w:cs="宋体"/>
                <w:color w:val="auto"/>
                <w:highlight w:val="none"/>
              </w:rPr>
            </w:pPr>
          </w:p>
        </w:tc>
        <w:tc>
          <w:tcPr>
            <w:tcW w:w="1560" w:type="dxa"/>
            <w:noWrap w:val="0"/>
            <w:vAlign w:val="center"/>
          </w:tcPr>
          <w:p w14:paraId="28FEFF77">
            <w:pPr>
              <w:spacing w:line="500" w:lineRule="exact"/>
              <w:jc w:val="center"/>
              <w:rPr>
                <w:rFonts w:hint="eastAsia" w:ascii="宋体" w:hAnsi="宋体" w:eastAsia="宋体" w:cs="宋体"/>
                <w:color w:val="auto"/>
                <w:highlight w:val="none"/>
              </w:rPr>
            </w:pPr>
          </w:p>
        </w:tc>
        <w:tc>
          <w:tcPr>
            <w:tcW w:w="922" w:type="dxa"/>
            <w:noWrap w:val="0"/>
            <w:vAlign w:val="center"/>
          </w:tcPr>
          <w:p w14:paraId="7D94C0E9">
            <w:pPr>
              <w:spacing w:line="500" w:lineRule="exact"/>
              <w:jc w:val="center"/>
              <w:rPr>
                <w:rFonts w:hint="eastAsia" w:ascii="宋体" w:hAnsi="宋体" w:eastAsia="宋体" w:cs="宋体"/>
                <w:color w:val="auto"/>
                <w:highlight w:val="none"/>
              </w:rPr>
            </w:pPr>
          </w:p>
        </w:tc>
      </w:tr>
      <w:tr w14:paraId="2C0D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1788FBFC">
            <w:pPr>
              <w:spacing w:line="500" w:lineRule="exact"/>
              <w:jc w:val="center"/>
              <w:rPr>
                <w:rFonts w:hint="eastAsia" w:ascii="宋体" w:hAnsi="宋体" w:eastAsia="宋体" w:cs="宋体"/>
                <w:color w:val="auto"/>
                <w:highlight w:val="none"/>
              </w:rPr>
            </w:pPr>
          </w:p>
        </w:tc>
        <w:tc>
          <w:tcPr>
            <w:tcW w:w="1638" w:type="dxa"/>
            <w:noWrap w:val="0"/>
            <w:vAlign w:val="center"/>
          </w:tcPr>
          <w:p w14:paraId="050E5033">
            <w:pPr>
              <w:spacing w:line="500" w:lineRule="exact"/>
              <w:jc w:val="center"/>
              <w:rPr>
                <w:rFonts w:hint="eastAsia" w:ascii="宋体" w:hAnsi="宋体" w:eastAsia="宋体" w:cs="宋体"/>
                <w:color w:val="auto"/>
                <w:highlight w:val="none"/>
              </w:rPr>
            </w:pPr>
          </w:p>
        </w:tc>
        <w:tc>
          <w:tcPr>
            <w:tcW w:w="1559" w:type="dxa"/>
            <w:noWrap w:val="0"/>
            <w:vAlign w:val="center"/>
          </w:tcPr>
          <w:p w14:paraId="54F8DDA2">
            <w:pPr>
              <w:spacing w:line="500" w:lineRule="exact"/>
              <w:jc w:val="center"/>
              <w:rPr>
                <w:rFonts w:hint="eastAsia" w:ascii="宋体" w:hAnsi="宋体" w:eastAsia="宋体" w:cs="宋体"/>
                <w:color w:val="auto"/>
                <w:highlight w:val="none"/>
              </w:rPr>
            </w:pPr>
          </w:p>
        </w:tc>
        <w:tc>
          <w:tcPr>
            <w:tcW w:w="1701" w:type="dxa"/>
            <w:noWrap w:val="0"/>
            <w:vAlign w:val="center"/>
          </w:tcPr>
          <w:p w14:paraId="3935D77E">
            <w:pPr>
              <w:spacing w:line="500" w:lineRule="exact"/>
              <w:jc w:val="center"/>
              <w:rPr>
                <w:rFonts w:hint="eastAsia" w:ascii="宋体" w:hAnsi="宋体" w:eastAsia="宋体" w:cs="宋体"/>
                <w:color w:val="auto"/>
                <w:highlight w:val="none"/>
              </w:rPr>
            </w:pPr>
          </w:p>
        </w:tc>
        <w:tc>
          <w:tcPr>
            <w:tcW w:w="1560" w:type="dxa"/>
            <w:noWrap w:val="0"/>
            <w:vAlign w:val="center"/>
          </w:tcPr>
          <w:p w14:paraId="414C9B7B">
            <w:pPr>
              <w:spacing w:line="500" w:lineRule="exact"/>
              <w:jc w:val="center"/>
              <w:rPr>
                <w:rFonts w:hint="eastAsia" w:ascii="宋体" w:hAnsi="宋体" w:eastAsia="宋体" w:cs="宋体"/>
                <w:color w:val="auto"/>
                <w:highlight w:val="none"/>
              </w:rPr>
            </w:pPr>
          </w:p>
        </w:tc>
        <w:tc>
          <w:tcPr>
            <w:tcW w:w="922" w:type="dxa"/>
            <w:noWrap w:val="0"/>
            <w:vAlign w:val="center"/>
          </w:tcPr>
          <w:p w14:paraId="560D146D">
            <w:pPr>
              <w:spacing w:line="500" w:lineRule="exact"/>
              <w:jc w:val="center"/>
              <w:rPr>
                <w:rFonts w:hint="eastAsia" w:ascii="宋体" w:hAnsi="宋体" w:eastAsia="宋体" w:cs="宋体"/>
                <w:color w:val="auto"/>
                <w:highlight w:val="none"/>
              </w:rPr>
            </w:pPr>
          </w:p>
        </w:tc>
      </w:tr>
      <w:tr w14:paraId="2236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56F7B0F7">
            <w:pPr>
              <w:spacing w:line="500" w:lineRule="exact"/>
              <w:jc w:val="center"/>
              <w:rPr>
                <w:rFonts w:hint="eastAsia" w:ascii="宋体" w:hAnsi="宋体" w:eastAsia="宋体" w:cs="宋体"/>
                <w:color w:val="auto"/>
                <w:highlight w:val="none"/>
              </w:rPr>
            </w:pPr>
          </w:p>
        </w:tc>
        <w:tc>
          <w:tcPr>
            <w:tcW w:w="1638" w:type="dxa"/>
            <w:noWrap w:val="0"/>
            <w:vAlign w:val="center"/>
          </w:tcPr>
          <w:p w14:paraId="3F8C5A43">
            <w:pPr>
              <w:spacing w:line="500" w:lineRule="exact"/>
              <w:jc w:val="center"/>
              <w:rPr>
                <w:rFonts w:hint="eastAsia" w:ascii="宋体" w:hAnsi="宋体" w:eastAsia="宋体" w:cs="宋体"/>
                <w:color w:val="auto"/>
                <w:highlight w:val="none"/>
              </w:rPr>
            </w:pPr>
          </w:p>
        </w:tc>
        <w:tc>
          <w:tcPr>
            <w:tcW w:w="1559" w:type="dxa"/>
            <w:noWrap w:val="0"/>
            <w:vAlign w:val="center"/>
          </w:tcPr>
          <w:p w14:paraId="33359D1F">
            <w:pPr>
              <w:spacing w:line="500" w:lineRule="exact"/>
              <w:jc w:val="center"/>
              <w:rPr>
                <w:rFonts w:hint="eastAsia" w:ascii="宋体" w:hAnsi="宋体" w:eastAsia="宋体" w:cs="宋体"/>
                <w:color w:val="auto"/>
                <w:highlight w:val="none"/>
              </w:rPr>
            </w:pPr>
          </w:p>
        </w:tc>
        <w:tc>
          <w:tcPr>
            <w:tcW w:w="1701" w:type="dxa"/>
            <w:noWrap w:val="0"/>
            <w:vAlign w:val="center"/>
          </w:tcPr>
          <w:p w14:paraId="5D816C41">
            <w:pPr>
              <w:spacing w:line="500" w:lineRule="exact"/>
              <w:jc w:val="center"/>
              <w:rPr>
                <w:rFonts w:hint="eastAsia" w:ascii="宋体" w:hAnsi="宋体" w:eastAsia="宋体" w:cs="宋体"/>
                <w:color w:val="auto"/>
                <w:highlight w:val="none"/>
              </w:rPr>
            </w:pPr>
          </w:p>
        </w:tc>
        <w:tc>
          <w:tcPr>
            <w:tcW w:w="1560" w:type="dxa"/>
            <w:noWrap w:val="0"/>
            <w:vAlign w:val="center"/>
          </w:tcPr>
          <w:p w14:paraId="7E6AE5F7">
            <w:pPr>
              <w:spacing w:line="500" w:lineRule="exact"/>
              <w:jc w:val="center"/>
              <w:rPr>
                <w:rFonts w:hint="eastAsia" w:ascii="宋体" w:hAnsi="宋体" w:eastAsia="宋体" w:cs="宋体"/>
                <w:color w:val="auto"/>
                <w:highlight w:val="none"/>
              </w:rPr>
            </w:pPr>
          </w:p>
        </w:tc>
        <w:tc>
          <w:tcPr>
            <w:tcW w:w="922" w:type="dxa"/>
            <w:noWrap w:val="0"/>
            <w:vAlign w:val="center"/>
          </w:tcPr>
          <w:p w14:paraId="3F203F2C">
            <w:pPr>
              <w:spacing w:line="500" w:lineRule="exact"/>
              <w:jc w:val="center"/>
              <w:rPr>
                <w:rFonts w:hint="eastAsia" w:ascii="宋体" w:hAnsi="宋体" w:eastAsia="宋体" w:cs="宋体"/>
                <w:color w:val="auto"/>
                <w:highlight w:val="none"/>
              </w:rPr>
            </w:pPr>
          </w:p>
        </w:tc>
      </w:tr>
      <w:tr w14:paraId="1122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52D93435">
            <w:pPr>
              <w:spacing w:line="500" w:lineRule="exact"/>
              <w:jc w:val="center"/>
              <w:rPr>
                <w:rFonts w:hint="eastAsia" w:ascii="宋体" w:hAnsi="宋体" w:eastAsia="宋体" w:cs="宋体"/>
                <w:color w:val="auto"/>
                <w:highlight w:val="none"/>
              </w:rPr>
            </w:pPr>
          </w:p>
        </w:tc>
        <w:tc>
          <w:tcPr>
            <w:tcW w:w="1638" w:type="dxa"/>
            <w:noWrap w:val="0"/>
            <w:vAlign w:val="center"/>
          </w:tcPr>
          <w:p w14:paraId="2CE1262F">
            <w:pPr>
              <w:spacing w:line="500" w:lineRule="exact"/>
              <w:jc w:val="center"/>
              <w:rPr>
                <w:rFonts w:hint="eastAsia" w:ascii="宋体" w:hAnsi="宋体" w:eastAsia="宋体" w:cs="宋体"/>
                <w:color w:val="auto"/>
                <w:highlight w:val="none"/>
              </w:rPr>
            </w:pPr>
          </w:p>
        </w:tc>
        <w:tc>
          <w:tcPr>
            <w:tcW w:w="1559" w:type="dxa"/>
            <w:noWrap w:val="0"/>
            <w:vAlign w:val="center"/>
          </w:tcPr>
          <w:p w14:paraId="360DDD30">
            <w:pPr>
              <w:spacing w:line="500" w:lineRule="exact"/>
              <w:jc w:val="center"/>
              <w:rPr>
                <w:rFonts w:hint="eastAsia" w:ascii="宋体" w:hAnsi="宋体" w:eastAsia="宋体" w:cs="宋体"/>
                <w:color w:val="auto"/>
                <w:highlight w:val="none"/>
              </w:rPr>
            </w:pPr>
          </w:p>
        </w:tc>
        <w:tc>
          <w:tcPr>
            <w:tcW w:w="1701" w:type="dxa"/>
            <w:noWrap w:val="0"/>
            <w:vAlign w:val="center"/>
          </w:tcPr>
          <w:p w14:paraId="2DB73A9B">
            <w:pPr>
              <w:spacing w:line="500" w:lineRule="exact"/>
              <w:jc w:val="center"/>
              <w:rPr>
                <w:rFonts w:hint="eastAsia" w:ascii="宋体" w:hAnsi="宋体" w:eastAsia="宋体" w:cs="宋体"/>
                <w:color w:val="auto"/>
                <w:highlight w:val="none"/>
              </w:rPr>
            </w:pPr>
          </w:p>
        </w:tc>
        <w:tc>
          <w:tcPr>
            <w:tcW w:w="1560" w:type="dxa"/>
            <w:noWrap w:val="0"/>
            <w:vAlign w:val="center"/>
          </w:tcPr>
          <w:p w14:paraId="1BC70A51">
            <w:pPr>
              <w:spacing w:line="500" w:lineRule="exact"/>
              <w:jc w:val="center"/>
              <w:rPr>
                <w:rFonts w:hint="eastAsia" w:ascii="宋体" w:hAnsi="宋体" w:eastAsia="宋体" w:cs="宋体"/>
                <w:color w:val="auto"/>
                <w:highlight w:val="none"/>
              </w:rPr>
            </w:pPr>
          </w:p>
        </w:tc>
        <w:tc>
          <w:tcPr>
            <w:tcW w:w="922" w:type="dxa"/>
            <w:noWrap w:val="0"/>
            <w:vAlign w:val="center"/>
          </w:tcPr>
          <w:p w14:paraId="3CD16157">
            <w:pPr>
              <w:spacing w:line="500" w:lineRule="exact"/>
              <w:jc w:val="center"/>
              <w:rPr>
                <w:rFonts w:hint="eastAsia" w:ascii="宋体" w:hAnsi="宋体" w:eastAsia="宋体" w:cs="宋体"/>
                <w:color w:val="auto"/>
                <w:highlight w:val="none"/>
              </w:rPr>
            </w:pPr>
          </w:p>
        </w:tc>
      </w:tr>
      <w:tr w14:paraId="68ED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2E025758">
            <w:pPr>
              <w:spacing w:line="500" w:lineRule="exact"/>
              <w:jc w:val="center"/>
              <w:rPr>
                <w:rFonts w:hint="eastAsia" w:ascii="宋体" w:hAnsi="宋体" w:eastAsia="宋体" w:cs="宋体"/>
                <w:color w:val="auto"/>
                <w:highlight w:val="none"/>
              </w:rPr>
            </w:pPr>
          </w:p>
        </w:tc>
        <w:tc>
          <w:tcPr>
            <w:tcW w:w="1638" w:type="dxa"/>
            <w:noWrap w:val="0"/>
            <w:vAlign w:val="center"/>
          </w:tcPr>
          <w:p w14:paraId="08552273">
            <w:pPr>
              <w:spacing w:line="500" w:lineRule="exact"/>
              <w:jc w:val="center"/>
              <w:rPr>
                <w:rFonts w:hint="eastAsia" w:ascii="宋体" w:hAnsi="宋体" w:eastAsia="宋体" w:cs="宋体"/>
                <w:color w:val="auto"/>
                <w:highlight w:val="none"/>
              </w:rPr>
            </w:pPr>
          </w:p>
        </w:tc>
        <w:tc>
          <w:tcPr>
            <w:tcW w:w="1559" w:type="dxa"/>
            <w:noWrap w:val="0"/>
            <w:vAlign w:val="center"/>
          </w:tcPr>
          <w:p w14:paraId="6A160AFB">
            <w:pPr>
              <w:spacing w:line="500" w:lineRule="exact"/>
              <w:jc w:val="center"/>
              <w:rPr>
                <w:rFonts w:hint="eastAsia" w:ascii="宋体" w:hAnsi="宋体" w:eastAsia="宋体" w:cs="宋体"/>
                <w:color w:val="auto"/>
                <w:highlight w:val="none"/>
              </w:rPr>
            </w:pPr>
          </w:p>
        </w:tc>
        <w:tc>
          <w:tcPr>
            <w:tcW w:w="1701" w:type="dxa"/>
            <w:noWrap w:val="0"/>
            <w:vAlign w:val="center"/>
          </w:tcPr>
          <w:p w14:paraId="51C15130">
            <w:pPr>
              <w:spacing w:line="500" w:lineRule="exact"/>
              <w:jc w:val="center"/>
              <w:rPr>
                <w:rFonts w:hint="eastAsia" w:ascii="宋体" w:hAnsi="宋体" w:eastAsia="宋体" w:cs="宋体"/>
                <w:color w:val="auto"/>
                <w:highlight w:val="none"/>
              </w:rPr>
            </w:pPr>
          </w:p>
        </w:tc>
        <w:tc>
          <w:tcPr>
            <w:tcW w:w="1560" w:type="dxa"/>
            <w:noWrap w:val="0"/>
            <w:vAlign w:val="center"/>
          </w:tcPr>
          <w:p w14:paraId="422C4AAB">
            <w:pPr>
              <w:spacing w:line="500" w:lineRule="exact"/>
              <w:jc w:val="center"/>
              <w:rPr>
                <w:rFonts w:hint="eastAsia" w:ascii="宋体" w:hAnsi="宋体" w:eastAsia="宋体" w:cs="宋体"/>
                <w:color w:val="auto"/>
                <w:highlight w:val="none"/>
              </w:rPr>
            </w:pPr>
          </w:p>
        </w:tc>
        <w:tc>
          <w:tcPr>
            <w:tcW w:w="922" w:type="dxa"/>
            <w:noWrap w:val="0"/>
            <w:vAlign w:val="center"/>
          </w:tcPr>
          <w:p w14:paraId="4AB05829">
            <w:pPr>
              <w:spacing w:line="500" w:lineRule="exact"/>
              <w:jc w:val="center"/>
              <w:rPr>
                <w:rFonts w:hint="eastAsia" w:ascii="宋体" w:hAnsi="宋体" w:eastAsia="宋体" w:cs="宋体"/>
                <w:color w:val="auto"/>
                <w:highlight w:val="none"/>
              </w:rPr>
            </w:pPr>
          </w:p>
        </w:tc>
      </w:tr>
      <w:tr w14:paraId="7B07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0F6A7419">
            <w:pPr>
              <w:spacing w:line="500" w:lineRule="exact"/>
              <w:jc w:val="center"/>
              <w:rPr>
                <w:rFonts w:hint="eastAsia" w:ascii="宋体" w:hAnsi="宋体" w:eastAsia="宋体" w:cs="宋体"/>
                <w:color w:val="auto"/>
                <w:highlight w:val="none"/>
              </w:rPr>
            </w:pPr>
          </w:p>
        </w:tc>
        <w:tc>
          <w:tcPr>
            <w:tcW w:w="1638" w:type="dxa"/>
            <w:noWrap w:val="0"/>
            <w:vAlign w:val="center"/>
          </w:tcPr>
          <w:p w14:paraId="4C8B2F29">
            <w:pPr>
              <w:spacing w:line="500" w:lineRule="exact"/>
              <w:jc w:val="center"/>
              <w:rPr>
                <w:rFonts w:hint="eastAsia" w:ascii="宋体" w:hAnsi="宋体" w:eastAsia="宋体" w:cs="宋体"/>
                <w:color w:val="auto"/>
                <w:highlight w:val="none"/>
              </w:rPr>
            </w:pPr>
          </w:p>
        </w:tc>
        <w:tc>
          <w:tcPr>
            <w:tcW w:w="1559" w:type="dxa"/>
            <w:noWrap w:val="0"/>
            <w:vAlign w:val="center"/>
          </w:tcPr>
          <w:p w14:paraId="57A26D60">
            <w:pPr>
              <w:spacing w:line="500" w:lineRule="exact"/>
              <w:jc w:val="center"/>
              <w:rPr>
                <w:rFonts w:hint="eastAsia" w:ascii="宋体" w:hAnsi="宋体" w:eastAsia="宋体" w:cs="宋体"/>
                <w:color w:val="auto"/>
                <w:highlight w:val="none"/>
              </w:rPr>
            </w:pPr>
          </w:p>
        </w:tc>
        <w:tc>
          <w:tcPr>
            <w:tcW w:w="1701" w:type="dxa"/>
            <w:noWrap w:val="0"/>
            <w:vAlign w:val="center"/>
          </w:tcPr>
          <w:p w14:paraId="7ECA254D">
            <w:pPr>
              <w:spacing w:line="500" w:lineRule="exact"/>
              <w:jc w:val="center"/>
              <w:rPr>
                <w:rFonts w:hint="eastAsia" w:ascii="宋体" w:hAnsi="宋体" w:eastAsia="宋体" w:cs="宋体"/>
                <w:color w:val="auto"/>
                <w:highlight w:val="none"/>
              </w:rPr>
            </w:pPr>
          </w:p>
        </w:tc>
        <w:tc>
          <w:tcPr>
            <w:tcW w:w="1560" w:type="dxa"/>
            <w:noWrap w:val="0"/>
            <w:vAlign w:val="center"/>
          </w:tcPr>
          <w:p w14:paraId="0E31CC28">
            <w:pPr>
              <w:spacing w:line="500" w:lineRule="exact"/>
              <w:jc w:val="center"/>
              <w:rPr>
                <w:rFonts w:hint="eastAsia" w:ascii="宋体" w:hAnsi="宋体" w:eastAsia="宋体" w:cs="宋体"/>
                <w:color w:val="auto"/>
                <w:highlight w:val="none"/>
              </w:rPr>
            </w:pPr>
          </w:p>
        </w:tc>
        <w:tc>
          <w:tcPr>
            <w:tcW w:w="922" w:type="dxa"/>
            <w:noWrap w:val="0"/>
            <w:vAlign w:val="center"/>
          </w:tcPr>
          <w:p w14:paraId="3EEC5779">
            <w:pPr>
              <w:spacing w:line="500" w:lineRule="exact"/>
              <w:jc w:val="center"/>
              <w:rPr>
                <w:rFonts w:hint="eastAsia" w:ascii="宋体" w:hAnsi="宋体" w:eastAsia="宋体" w:cs="宋体"/>
                <w:color w:val="auto"/>
                <w:highlight w:val="none"/>
              </w:rPr>
            </w:pPr>
          </w:p>
        </w:tc>
      </w:tr>
      <w:tr w14:paraId="1C74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76729D23">
            <w:pPr>
              <w:spacing w:line="500" w:lineRule="exact"/>
              <w:jc w:val="center"/>
              <w:rPr>
                <w:rFonts w:hint="eastAsia" w:ascii="宋体" w:hAnsi="宋体" w:eastAsia="宋体" w:cs="宋体"/>
                <w:color w:val="auto"/>
                <w:highlight w:val="none"/>
              </w:rPr>
            </w:pPr>
          </w:p>
        </w:tc>
        <w:tc>
          <w:tcPr>
            <w:tcW w:w="1638" w:type="dxa"/>
            <w:noWrap w:val="0"/>
            <w:vAlign w:val="center"/>
          </w:tcPr>
          <w:p w14:paraId="617732A7">
            <w:pPr>
              <w:spacing w:line="500" w:lineRule="exact"/>
              <w:jc w:val="center"/>
              <w:rPr>
                <w:rFonts w:hint="eastAsia" w:ascii="宋体" w:hAnsi="宋体" w:eastAsia="宋体" w:cs="宋体"/>
                <w:color w:val="auto"/>
                <w:highlight w:val="none"/>
              </w:rPr>
            </w:pPr>
          </w:p>
        </w:tc>
        <w:tc>
          <w:tcPr>
            <w:tcW w:w="1559" w:type="dxa"/>
            <w:noWrap w:val="0"/>
            <w:vAlign w:val="center"/>
          </w:tcPr>
          <w:p w14:paraId="6B25EFF1">
            <w:pPr>
              <w:spacing w:line="500" w:lineRule="exact"/>
              <w:jc w:val="center"/>
              <w:rPr>
                <w:rFonts w:hint="eastAsia" w:ascii="宋体" w:hAnsi="宋体" w:eastAsia="宋体" w:cs="宋体"/>
                <w:color w:val="auto"/>
                <w:highlight w:val="none"/>
              </w:rPr>
            </w:pPr>
          </w:p>
        </w:tc>
        <w:tc>
          <w:tcPr>
            <w:tcW w:w="1701" w:type="dxa"/>
            <w:noWrap w:val="0"/>
            <w:vAlign w:val="center"/>
          </w:tcPr>
          <w:p w14:paraId="562FBAF6">
            <w:pPr>
              <w:spacing w:line="500" w:lineRule="exact"/>
              <w:jc w:val="center"/>
              <w:rPr>
                <w:rFonts w:hint="eastAsia" w:ascii="宋体" w:hAnsi="宋体" w:eastAsia="宋体" w:cs="宋体"/>
                <w:color w:val="auto"/>
                <w:highlight w:val="none"/>
              </w:rPr>
            </w:pPr>
          </w:p>
        </w:tc>
        <w:tc>
          <w:tcPr>
            <w:tcW w:w="1560" w:type="dxa"/>
            <w:noWrap w:val="0"/>
            <w:vAlign w:val="center"/>
          </w:tcPr>
          <w:p w14:paraId="1F2395D4">
            <w:pPr>
              <w:spacing w:line="500" w:lineRule="exact"/>
              <w:jc w:val="center"/>
              <w:rPr>
                <w:rFonts w:hint="eastAsia" w:ascii="宋体" w:hAnsi="宋体" w:eastAsia="宋体" w:cs="宋体"/>
                <w:color w:val="auto"/>
                <w:highlight w:val="none"/>
              </w:rPr>
            </w:pPr>
          </w:p>
        </w:tc>
        <w:tc>
          <w:tcPr>
            <w:tcW w:w="922" w:type="dxa"/>
            <w:noWrap w:val="0"/>
            <w:vAlign w:val="center"/>
          </w:tcPr>
          <w:p w14:paraId="350BCAAE">
            <w:pPr>
              <w:spacing w:line="500" w:lineRule="exact"/>
              <w:jc w:val="center"/>
              <w:rPr>
                <w:rFonts w:hint="eastAsia" w:ascii="宋体" w:hAnsi="宋体" w:eastAsia="宋体" w:cs="宋体"/>
                <w:color w:val="auto"/>
                <w:highlight w:val="none"/>
              </w:rPr>
            </w:pPr>
          </w:p>
        </w:tc>
      </w:tr>
      <w:tr w14:paraId="439D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6C10C8E9">
            <w:pPr>
              <w:spacing w:line="500" w:lineRule="exact"/>
              <w:jc w:val="center"/>
              <w:rPr>
                <w:rFonts w:hint="eastAsia" w:ascii="宋体" w:hAnsi="宋体" w:eastAsia="宋体" w:cs="宋体"/>
                <w:color w:val="auto"/>
                <w:highlight w:val="none"/>
              </w:rPr>
            </w:pPr>
          </w:p>
        </w:tc>
        <w:tc>
          <w:tcPr>
            <w:tcW w:w="1638" w:type="dxa"/>
            <w:noWrap w:val="0"/>
            <w:vAlign w:val="center"/>
          </w:tcPr>
          <w:p w14:paraId="5221317C">
            <w:pPr>
              <w:spacing w:line="500" w:lineRule="exact"/>
              <w:jc w:val="center"/>
              <w:rPr>
                <w:rFonts w:hint="eastAsia" w:ascii="宋体" w:hAnsi="宋体" w:eastAsia="宋体" w:cs="宋体"/>
                <w:color w:val="auto"/>
                <w:highlight w:val="none"/>
              </w:rPr>
            </w:pPr>
          </w:p>
        </w:tc>
        <w:tc>
          <w:tcPr>
            <w:tcW w:w="1559" w:type="dxa"/>
            <w:noWrap w:val="0"/>
            <w:vAlign w:val="center"/>
          </w:tcPr>
          <w:p w14:paraId="4DEFBFA2">
            <w:pPr>
              <w:spacing w:line="500" w:lineRule="exact"/>
              <w:jc w:val="center"/>
              <w:rPr>
                <w:rFonts w:hint="eastAsia" w:ascii="宋体" w:hAnsi="宋体" w:eastAsia="宋体" w:cs="宋体"/>
                <w:color w:val="auto"/>
                <w:highlight w:val="none"/>
              </w:rPr>
            </w:pPr>
          </w:p>
        </w:tc>
        <w:tc>
          <w:tcPr>
            <w:tcW w:w="1701" w:type="dxa"/>
            <w:noWrap w:val="0"/>
            <w:vAlign w:val="center"/>
          </w:tcPr>
          <w:p w14:paraId="2B6DE9D4">
            <w:pPr>
              <w:spacing w:line="500" w:lineRule="exact"/>
              <w:jc w:val="center"/>
              <w:rPr>
                <w:rFonts w:hint="eastAsia" w:ascii="宋体" w:hAnsi="宋体" w:eastAsia="宋体" w:cs="宋体"/>
                <w:color w:val="auto"/>
                <w:highlight w:val="none"/>
              </w:rPr>
            </w:pPr>
          </w:p>
        </w:tc>
        <w:tc>
          <w:tcPr>
            <w:tcW w:w="1560" w:type="dxa"/>
            <w:noWrap w:val="0"/>
            <w:vAlign w:val="center"/>
          </w:tcPr>
          <w:p w14:paraId="3FD078F9">
            <w:pPr>
              <w:spacing w:line="500" w:lineRule="exact"/>
              <w:jc w:val="center"/>
              <w:rPr>
                <w:rFonts w:hint="eastAsia" w:ascii="宋体" w:hAnsi="宋体" w:eastAsia="宋体" w:cs="宋体"/>
                <w:color w:val="auto"/>
                <w:highlight w:val="none"/>
              </w:rPr>
            </w:pPr>
          </w:p>
        </w:tc>
        <w:tc>
          <w:tcPr>
            <w:tcW w:w="922" w:type="dxa"/>
            <w:noWrap w:val="0"/>
            <w:vAlign w:val="center"/>
          </w:tcPr>
          <w:p w14:paraId="640F1CCB">
            <w:pPr>
              <w:spacing w:line="500" w:lineRule="exact"/>
              <w:jc w:val="center"/>
              <w:rPr>
                <w:rFonts w:hint="eastAsia" w:ascii="宋体" w:hAnsi="宋体" w:eastAsia="宋体" w:cs="宋体"/>
                <w:color w:val="auto"/>
                <w:highlight w:val="none"/>
              </w:rPr>
            </w:pPr>
          </w:p>
        </w:tc>
      </w:tr>
      <w:tr w14:paraId="392D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02348717">
            <w:pPr>
              <w:spacing w:line="500" w:lineRule="exact"/>
              <w:jc w:val="center"/>
              <w:rPr>
                <w:rFonts w:hint="eastAsia" w:ascii="宋体" w:hAnsi="宋体" w:eastAsia="宋体" w:cs="宋体"/>
                <w:color w:val="auto"/>
                <w:highlight w:val="none"/>
              </w:rPr>
            </w:pPr>
          </w:p>
        </w:tc>
        <w:tc>
          <w:tcPr>
            <w:tcW w:w="1638" w:type="dxa"/>
            <w:noWrap w:val="0"/>
            <w:vAlign w:val="center"/>
          </w:tcPr>
          <w:p w14:paraId="56F9FD74">
            <w:pPr>
              <w:spacing w:line="500" w:lineRule="exact"/>
              <w:jc w:val="center"/>
              <w:rPr>
                <w:rFonts w:hint="eastAsia" w:ascii="宋体" w:hAnsi="宋体" w:eastAsia="宋体" w:cs="宋体"/>
                <w:color w:val="auto"/>
                <w:highlight w:val="none"/>
              </w:rPr>
            </w:pPr>
          </w:p>
        </w:tc>
        <w:tc>
          <w:tcPr>
            <w:tcW w:w="1559" w:type="dxa"/>
            <w:noWrap w:val="0"/>
            <w:vAlign w:val="center"/>
          </w:tcPr>
          <w:p w14:paraId="1B79F5CF">
            <w:pPr>
              <w:spacing w:line="500" w:lineRule="exact"/>
              <w:jc w:val="center"/>
              <w:rPr>
                <w:rFonts w:hint="eastAsia" w:ascii="宋体" w:hAnsi="宋体" w:eastAsia="宋体" w:cs="宋体"/>
                <w:color w:val="auto"/>
                <w:highlight w:val="none"/>
              </w:rPr>
            </w:pPr>
          </w:p>
        </w:tc>
        <w:tc>
          <w:tcPr>
            <w:tcW w:w="1701" w:type="dxa"/>
            <w:noWrap w:val="0"/>
            <w:vAlign w:val="center"/>
          </w:tcPr>
          <w:p w14:paraId="657BBE6A">
            <w:pPr>
              <w:spacing w:line="500" w:lineRule="exact"/>
              <w:jc w:val="center"/>
              <w:rPr>
                <w:rFonts w:hint="eastAsia" w:ascii="宋体" w:hAnsi="宋体" w:eastAsia="宋体" w:cs="宋体"/>
                <w:color w:val="auto"/>
                <w:highlight w:val="none"/>
              </w:rPr>
            </w:pPr>
          </w:p>
        </w:tc>
        <w:tc>
          <w:tcPr>
            <w:tcW w:w="1560" w:type="dxa"/>
            <w:noWrap w:val="0"/>
            <w:vAlign w:val="center"/>
          </w:tcPr>
          <w:p w14:paraId="4F3DC29B">
            <w:pPr>
              <w:spacing w:line="500" w:lineRule="exact"/>
              <w:jc w:val="center"/>
              <w:rPr>
                <w:rFonts w:hint="eastAsia" w:ascii="宋体" w:hAnsi="宋体" w:eastAsia="宋体" w:cs="宋体"/>
                <w:color w:val="auto"/>
                <w:highlight w:val="none"/>
              </w:rPr>
            </w:pPr>
          </w:p>
        </w:tc>
        <w:tc>
          <w:tcPr>
            <w:tcW w:w="922" w:type="dxa"/>
            <w:noWrap w:val="0"/>
            <w:vAlign w:val="center"/>
          </w:tcPr>
          <w:p w14:paraId="2244974A">
            <w:pPr>
              <w:spacing w:line="500" w:lineRule="exact"/>
              <w:jc w:val="center"/>
              <w:rPr>
                <w:rFonts w:hint="eastAsia" w:ascii="宋体" w:hAnsi="宋体" w:eastAsia="宋体" w:cs="宋体"/>
                <w:color w:val="auto"/>
                <w:highlight w:val="none"/>
              </w:rPr>
            </w:pPr>
          </w:p>
        </w:tc>
      </w:tr>
      <w:tr w14:paraId="753D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0D9F377A">
            <w:pPr>
              <w:spacing w:line="500" w:lineRule="exact"/>
              <w:jc w:val="center"/>
              <w:rPr>
                <w:rFonts w:hint="eastAsia" w:ascii="宋体" w:hAnsi="宋体" w:eastAsia="宋体" w:cs="宋体"/>
                <w:color w:val="auto"/>
                <w:highlight w:val="none"/>
              </w:rPr>
            </w:pPr>
          </w:p>
        </w:tc>
        <w:tc>
          <w:tcPr>
            <w:tcW w:w="1638" w:type="dxa"/>
            <w:noWrap w:val="0"/>
            <w:vAlign w:val="center"/>
          </w:tcPr>
          <w:p w14:paraId="343706AC">
            <w:pPr>
              <w:spacing w:line="500" w:lineRule="exact"/>
              <w:jc w:val="center"/>
              <w:rPr>
                <w:rFonts w:hint="eastAsia" w:ascii="宋体" w:hAnsi="宋体" w:eastAsia="宋体" w:cs="宋体"/>
                <w:color w:val="auto"/>
                <w:highlight w:val="none"/>
              </w:rPr>
            </w:pPr>
          </w:p>
        </w:tc>
        <w:tc>
          <w:tcPr>
            <w:tcW w:w="1559" w:type="dxa"/>
            <w:noWrap w:val="0"/>
            <w:vAlign w:val="center"/>
          </w:tcPr>
          <w:p w14:paraId="5E730C18">
            <w:pPr>
              <w:spacing w:line="500" w:lineRule="exact"/>
              <w:jc w:val="center"/>
              <w:rPr>
                <w:rFonts w:hint="eastAsia" w:ascii="宋体" w:hAnsi="宋体" w:eastAsia="宋体" w:cs="宋体"/>
                <w:color w:val="auto"/>
                <w:highlight w:val="none"/>
              </w:rPr>
            </w:pPr>
          </w:p>
        </w:tc>
        <w:tc>
          <w:tcPr>
            <w:tcW w:w="1701" w:type="dxa"/>
            <w:noWrap w:val="0"/>
            <w:vAlign w:val="center"/>
          </w:tcPr>
          <w:p w14:paraId="2CE3CC0F">
            <w:pPr>
              <w:spacing w:line="500" w:lineRule="exact"/>
              <w:jc w:val="center"/>
              <w:rPr>
                <w:rFonts w:hint="eastAsia" w:ascii="宋体" w:hAnsi="宋体" w:eastAsia="宋体" w:cs="宋体"/>
                <w:color w:val="auto"/>
                <w:highlight w:val="none"/>
              </w:rPr>
            </w:pPr>
          </w:p>
        </w:tc>
        <w:tc>
          <w:tcPr>
            <w:tcW w:w="1560" w:type="dxa"/>
            <w:noWrap w:val="0"/>
            <w:vAlign w:val="center"/>
          </w:tcPr>
          <w:p w14:paraId="2185EFB3">
            <w:pPr>
              <w:spacing w:line="500" w:lineRule="exact"/>
              <w:jc w:val="center"/>
              <w:rPr>
                <w:rFonts w:hint="eastAsia" w:ascii="宋体" w:hAnsi="宋体" w:eastAsia="宋体" w:cs="宋体"/>
                <w:color w:val="auto"/>
                <w:highlight w:val="none"/>
              </w:rPr>
            </w:pPr>
          </w:p>
        </w:tc>
        <w:tc>
          <w:tcPr>
            <w:tcW w:w="922" w:type="dxa"/>
            <w:noWrap w:val="0"/>
            <w:vAlign w:val="center"/>
          </w:tcPr>
          <w:p w14:paraId="7FBEDF28">
            <w:pPr>
              <w:spacing w:line="500" w:lineRule="exact"/>
              <w:jc w:val="center"/>
              <w:rPr>
                <w:rFonts w:hint="eastAsia" w:ascii="宋体" w:hAnsi="宋体" w:eastAsia="宋体" w:cs="宋体"/>
                <w:color w:val="auto"/>
                <w:highlight w:val="none"/>
              </w:rPr>
            </w:pPr>
          </w:p>
        </w:tc>
      </w:tr>
      <w:tr w14:paraId="691B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 w:type="dxa"/>
            <w:noWrap w:val="0"/>
            <w:vAlign w:val="center"/>
          </w:tcPr>
          <w:p w14:paraId="03DA751B">
            <w:pPr>
              <w:spacing w:line="500" w:lineRule="exact"/>
              <w:jc w:val="center"/>
              <w:rPr>
                <w:rFonts w:hint="eastAsia" w:ascii="宋体" w:hAnsi="宋体" w:eastAsia="宋体" w:cs="宋体"/>
                <w:color w:val="auto"/>
                <w:highlight w:val="none"/>
              </w:rPr>
            </w:pPr>
          </w:p>
        </w:tc>
        <w:tc>
          <w:tcPr>
            <w:tcW w:w="1638" w:type="dxa"/>
            <w:noWrap w:val="0"/>
            <w:vAlign w:val="center"/>
          </w:tcPr>
          <w:p w14:paraId="7C5F7CA4">
            <w:pPr>
              <w:spacing w:line="500" w:lineRule="exact"/>
              <w:jc w:val="center"/>
              <w:rPr>
                <w:rFonts w:hint="eastAsia" w:ascii="宋体" w:hAnsi="宋体" w:eastAsia="宋体" w:cs="宋体"/>
                <w:color w:val="auto"/>
                <w:highlight w:val="none"/>
              </w:rPr>
            </w:pPr>
          </w:p>
        </w:tc>
        <w:tc>
          <w:tcPr>
            <w:tcW w:w="1559" w:type="dxa"/>
            <w:noWrap w:val="0"/>
            <w:vAlign w:val="center"/>
          </w:tcPr>
          <w:p w14:paraId="163EABAE">
            <w:pPr>
              <w:spacing w:line="500" w:lineRule="exact"/>
              <w:jc w:val="center"/>
              <w:rPr>
                <w:rFonts w:hint="eastAsia" w:ascii="宋体" w:hAnsi="宋体" w:eastAsia="宋体" w:cs="宋体"/>
                <w:color w:val="auto"/>
                <w:highlight w:val="none"/>
              </w:rPr>
            </w:pPr>
          </w:p>
        </w:tc>
        <w:tc>
          <w:tcPr>
            <w:tcW w:w="1701" w:type="dxa"/>
            <w:noWrap w:val="0"/>
            <w:vAlign w:val="center"/>
          </w:tcPr>
          <w:p w14:paraId="0532AB71">
            <w:pPr>
              <w:spacing w:line="500" w:lineRule="exact"/>
              <w:jc w:val="center"/>
              <w:rPr>
                <w:rFonts w:hint="eastAsia" w:ascii="宋体" w:hAnsi="宋体" w:eastAsia="宋体" w:cs="宋体"/>
                <w:color w:val="auto"/>
                <w:highlight w:val="none"/>
              </w:rPr>
            </w:pPr>
          </w:p>
        </w:tc>
        <w:tc>
          <w:tcPr>
            <w:tcW w:w="1560" w:type="dxa"/>
            <w:noWrap w:val="0"/>
            <w:vAlign w:val="center"/>
          </w:tcPr>
          <w:p w14:paraId="4E810B8B">
            <w:pPr>
              <w:spacing w:line="500" w:lineRule="exact"/>
              <w:jc w:val="center"/>
              <w:rPr>
                <w:rFonts w:hint="eastAsia" w:ascii="宋体" w:hAnsi="宋体" w:eastAsia="宋体" w:cs="宋体"/>
                <w:color w:val="auto"/>
                <w:highlight w:val="none"/>
              </w:rPr>
            </w:pPr>
          </w:p>
        </w:tc>
        <w:tc>
          <w:tcPr>
            <w:tcW w:w="922" w:type="dxa"/>
            <w:noWrap w:val="0"/>
            <w:vAlign w:val="center"/>
          </w:tcPr>
          <w:p w14:paraId="0F502609">
            <w:pPr>
              <w:spacing w:line="500" w:lineRule="exact"/>
              <w:jc w:val="center"/>
              <w:rPr>
                <w:rFonts w:hint="eastAsia" w:ascii="宋体" w:hAnsi="宋体" w:eastAsia="宋体" w:cs="宋体"/>
                <w:color w:val="auto"/>
                <w:highlight w:val="none"/>
              </w:rPr>
            </w:pPr>
          </w:p>
        </w:tc>
      </w:tr>
    </w:tbl>
    <w:p w14:paraId="5FEAF29E">
      <w:pPr>
        <w:spacing w:line="500" w:lineRule="exact"/>
        <w:rPr>
          <w:rFonts w:hint="eastAsia" w:ascii="宋体" w:hAnsi="宋体" w:eastAsia="宋体" w:cs="宋体"/>
          <w:color w:val="auto"/>
          <w:highlight w:val="none"/>
        </w:rPr>
      </w:pPr>
    </w:p>
    <w:p w14:paraId="1E521525">
      <w:pPr>
        <w:pStyle w:val="3"/>
        <w:keepNext/>
        <w:keepLines/>
        <w:pageBreakBefore w:val="0"/>
        <w:widowControl w:val="0"/>
        <w:kinsoku/>
        <w:wordWrap/>
        <w:overflowPunct/>
        <w:topLinePunct w:val="0"/>
        <w:autoSpaceDE/>
        <w:autoSpaceDN/>
        <w:bidi w:val="0"/>
        <w:adjustRightInd/>
        <w:snapToGrid/>
        <w:spacing w:line="360" w:lineRule="auto"/>
        <w:ind w:lef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注：需提供中标（成交）通知书扫描件和合同文本原件扫描件。</w:t>
      </w:r>
    </w:p>
    <w:p w14:paraId="0E4D793C">
      <w:pPr>
        <w:spacing w:line="480" w:lineRule="auto"/>
        <w:ind w:firstLine="1089" w:firstLineChars="454"/>
        <w:rPr>
          <w:rFonts w:hint="eastAsia" w:ascii="宋体" w:hAnsi="宋体" w:eastAsia="宋体" w:cs="宋体"/>
          <w:color w:val="auto"/>
          <w:sz w:val="24"/>
          <w:szCs w:val="24"/>
          <w:highlight w:val="none"/>
        </w:rPr>
      </w:pPr>
    </w:p>
    <w:p w14:paraId="4E1A0EE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投标供应商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A268E18">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01529CE1">
      <w:pPr>
        <w:pStyle w:val="3"/>
        <w:ind w:left="0" w:firstLine="0"/>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lang w:val="en-US" w:eastAsia="zh-CN"/>
        </w:rPr>
        <w:t>六、投标供应商</w:t>
      </w:r>
      <w:r>
        <w:rPr>
          <w:rFonts w:hint="eastAsia" w:ascii="宋体" w:hAnsi="宋体" w:eastAsia="宋体" w:cs="宋体"/>
          <w:b/>
          <w:bCs/>
          <w:color w:val="auto"/>
          <w:sz w:val="32"/>
          <w:szCs w:val="32"/>
          <w:highlight w:val="none"/>
          <w:lang w:eastAsia="zh-CN"/>
        </w:rPr>
        <w:t>资格评审</w:t>
      </w:r>
      <w:r>
        <w:rPr>
          <w:rFonts w:hint="eastAsia" w:ascii="宋体" w:hAnsi="宋体" w:eastAsia="宋体" w:cs="宋体"/>
          <w:b/>
          <w:bCs/>
          <w:color w:val="auto"/>
          <w:sz w:val="32"/>
          <w:szCs w:val="32"/>
          <w:highlight w:val="none"/>
        </w:rPr>
        <w:t>证明文件</w:t>
      </w:r>
    </w:p>
    <w:p w14:paraId="51384F00">
      <w:pPr>
        <w:spacing w:line="480" w:lineRule="auto"/>
        <w:rPr>
          <w:rFonts w:hint="eastAsia" w:ascii="宋体" w:hAnsi="宋体" w:eastAsia="宋体" w:cs="宋体"/>
          <w:color w:val="auto"/>
          <w:sz w:val="24"/>
          <w:szCs w:val="24"/>
          <w:highlight w:val="none"/>
        </w:rPr>
      </w:pPr>
    </w:p>
    <w:p w14:paraId="424F723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（采购人名称/代理机构名称）</w:t>
      </w:r>
    </w:p>
    <w:p w14:paraId="0AECEA6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我方承诺，我方满足 《中华人民共和国政府采购法》第二十二条的所有规定。</w:t>
      </w:r>
    </w:p>
    <w:p w14:paraId="013601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75E6D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80E6A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BE2FD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02E1A6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174908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DA2E72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我方保证上述信息的真实和准确，并愿意承担因我方就此弄虚作假所引起的一切法律后果。</w:t>
      </w:r>
    </w:p>
    <w:p w14:paraId="71BD73EA">
      <w:pPr>
        <w:spacing w:line="460" w:lineRule="exact"/>
        <w:ind w:firstLine="480"/>
        <w:rPr>
          <w:rFonts w:hint="eastAsia" w:ascii="宋体" w:hAnsi="宋体" w:eastAsia="宋体" w:cs="宋体"/>
          <w:b/>
          <w:bCs/>
          <w:color w:val="auto"/>
          <w:kern w:val="0"/>
          <w:sz w:val="30"/>
          <w:highlight w:val="none"/>
          <w:shd w:val="clear" w:color="auto" w:fill="FFFFFF"/>
        </w:rPr>
      </w:pPr>
      <w:r>
        <w:rPr>
          <w:rFonts w:hint="eastAsia" w:ascii="宋体" w:hAnsi="宋体" w:eastAsia="宋体" w:cs="宋体"/>
          <w:color w:val="auto"/>
          <w:sz w:val="24"/>
          <w:szCs w:val="24"/>
          <w:highlight w:val="none"/>
        </w:rPr>
        <w:t>特此承诺。</w:t>
      </w:r>
    </w:p>
    <w:p w14:paraId="1220B1DB">
      <w:pPr>
        <w:spacing w:line="360" w:lineRule="auto"/>
        <w:jc w:val="center"/>
        <w:rPr>
          <w:rFonts w:hint="eastAsia" w:ascii="宋体" w:hAnsi="宋体" w:eastAsia="宋体" w:cs="宋体"/>
          <w:b/>
          <w:bCs/>
          <w:color w:val="auto"/>
          <w:sz w:val="24"/>
          <w:szCs w:val="24"/>
          <w:highlight w:val="none"/>
        </w:rPr>
      </w:pPr>
    </w:p>
    <w:p w14:paraId="208693D3">
      <w:pPr>
        <w:spacing w:line="480" w:lineRule="auto"/>
        <w:ind w:firstLine="1089" w:firstLineChars="454"/>
        <w:rPr>
          <w:rFonts w:hint="eastAsia" w:ascii="宋体" w:hAnsi="宋体" w:eastAsia="宋体" w:cs="宋体"/>
          <w:color w:val="auto"/>
          <w:sz w:val="24"/>
          <w:szCs w:val="24"/>
          <w:highlight w:val="none"/>
        </w:rPr>
      </w:pPr>
    </w:p>
    <w:p w14:paraId="3A2053B6">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投标供应商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957BACE">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28CEBC84">
      <w:pPr>
        <w:spacing w:line="480" w:lineRule="auto"/>
        <w:jc w:val="right"/>
        <w:rPr>
          <w:rFonts w:hint="eastAsia" w:ascii="宋体" w:hAnsi="宋体" w:eastAsia="宋体" w:cs="宋体"/>
          <w:color w:val="auto"/>
          <w:sz w:val="24"/>
          <w:szCs w:val="24"/>
          <w:highlight w:val="none"/>
          <w:u w:val="single"/>
        </w:rPr>
      </w:pPr>
    </w:p>
    <w:p w14:paraId="1E2B3D0D">
      <w:pPr>
        <w:spacing w:line="480" w:lineRule="auto"/>
        <w:jc w:val="right"/>
        <w:rPr>
          <w:rFonts w:hint="eastAsia" w:ascii="宋体" w:hAnsi="宋体" w:eastAsia="宋体" w:cs="宋体"/>
          <w:color w:val="auto"/>
          <w:highlight w:val="none"/>
        </w:rPr>
        <w:sectPr>
          <w:pgSz w:w="11906" w:h="16838"/>
          <w:pgMar w:top="1361" w:right="1361" w:bottom="1361" w:left="1361" w:header="720" w:footer="720" w:gutter="0"/>
          <w:pgBorders>
            <w:top w:val="none" w:sz="0" w:space="0"/>
            <w:left w:val="none" w:sz="0" w:space="0"/>
            <w:bottom w:val="none" w:sz="0" w:space="0"/>
            <w:right w:val="none" w:sz="0" w:space="0"/>
          </w:pgBorders>
          <w:pgNumType w:fmt="decimal"/>
          <w:cols w:space="720" w:num="1"/>
          <w:docGrid w:type="lines" w:linePitch="319" w:charSpace="0"/>
        </w:sectPr>
      </w:pPr>
      <w:r>
        <w:rPr>
          <w:rFonts w:hint="eastAsia" w:ascii="宋体" w:hAnsi="宋体" w:eastAsia="宋体" w:cs="宋体"/>
          <w:color w:val="auto"/>
          <w:sz w:val="24"/>
          <w:szCs w:val="24"/>
          <w:highlight w:val="none"/>
        </w:rPr>
        <w:t xml:space="preserve">    日期：  年  月  日</w:t>
      </w:r>
    </w:p>
    <w:p w14:paraId="1583536E">
      <w:pPr>
        <w:numPr>
          <w:ilvl w:val="0"/>
          <w:numId w:val="0"/>
        </w:numPr>
        <w:spacing w:line="360" w:lineRule="auto"/>
        <w:jc w:val="left"/>
        <w:rPr>
          <w:rFonts w:hint="eastAsia" w:ascii="宋体" w:hAnsi="宋体" w:eastAsia="宋体" w:cs="宋体"/>
          <w:color w:val="auto"/>
          <w:kern w:val="0"/>
          <w:sz w:val="24"/>
          <w:szCs w:val="24"/>
          <w:highlight w:val="none"/>
          <w:lang w:eastAsia="zh-CN"/>
        </w:rPr>
      </w:pPr>
    </w:p>
    <w:p w14:paraId="72E0BB3F">
      <w:pPr>
        <w:spacing w:line="360" w:lineRule="auto"/>
        <w:ind w:firstLine="420" w:firstLineChars="175"/>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1.供应商需具有独立企业法人资格，提供有效营业执照。</w:t>
      </w:r>
    </w:p>
    <w:p w14:paraId="508FAB40">
      <w:pPr>
        <w:spacing w:line="360" w:lineRule="auto"/>
        <w:ind w:firstLine="420" w:firstLineChars="175"/>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2.具有履行本项目所必须的设备和专业技术服务能力（提供承诺书，格式自拟）。</w:t>
      </w:r>
    </w:p>
    <w:p w14:paraId="15A3E28B">
      <w:pPr>
        <w:spacing w:line="360" w:lineRule="auto"/>
        <w:ind w:firstLine="420" w:firstLineChars="175"/>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3.须提供本企业无商业贿赂和不正当竞争行为承诺书。</w:t>
      </w:r>
    </w:p>
    <w:p w14:paraId="52BBD9CF">
      <w:pPr>
        <w:spacing w:line="360" w:lineRule="auto"/>
        <w:ind w:firstLine="420" w:firstLineChars="175"/>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相关网站有最新规定的，按最新规定执行）。</w:t>
      </w:r>
    </w:p>
    <w:p w14:paraId="7EF23638">
      <w:pPr>
        <w:spacing w:line="360" w:lineRule="auto"/>
        <w:ind w:firstLine="420" w:firstLineChars="175"/>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单位负责人为同一人或者存在直接控股、管理关系的不同投标供应商，不得参加同一合同项下的政府采购活动，提供“国家企业信用信息公示系统”中查询截图（需包含公司基本信息、股东信息及股权变更信息）查询日期自公告发布之日起，查询截止时间为投标截止时间止。</w:t>
      </w:r>
    </w:p>
    <w:p w14:paraId="0B765528">
      <w:pPr>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6.本项目不接受联合体投标（提供非联合体声明函）。</w:t>
      </w:r>
    </w:p>
    <w:p w14:paraId="383F0E25">
      <w:pPr>
        <w:snapToGrid w:val="0"/>
        <w:spacing w:line="52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注：以上为</w:t>
      </w:r>
      <w:r>
        <w:rPr>
          <w:rFonts w:hint="eastAsia" w:ascii="宋体" w:hAnsi="宋体" w:eastAsia="宋体" w:cs="宋体"/>
          <w:b/>
          <w:bCs/>
          <w:color w:val="auto"/>
          <w:sz w:val="24"/>
          <w:szCs w:val="24"/>
          <w:highlight w:val="none"/>
          <w:lang w:val="en-US" w:eastAsia="zh-CN"/>
        </w:rPr>
        <w:t>投标供应商</w:t>
      </w:r>
      <w:r>
        <w:rPr>
          <w:rFonts w:hint="eastAsia" w:ascii="宋体" w:hAnsi="宋体" w:eastAsia="宋体" w:cs="宋体"/>
          <w:b/>
          <w:bCs/>
          <w:color w:val="auto"/>
          <w:sz w:val="24"/>
          <w:szCs w:val="24"/>
          <w:highlight w:val="none"/>
          <w:lang w:eastAsia="zh-CN"/>
        </w:rPr>
        <w:t>资格评审</w:t>
      </w:r>
      <w:r>
        <w:rPr>
          <w:rFonts w:hint="eastAsia" w:ascii="宋体" w:hAnsi="宋体" w:eastAsia="宋体" w:cs="宋体"/>
          <w:b/>
          <w:bCs/>
          <w:color w:val="auto"/>
          <w:sz w:val="24"/>
          <w:szCs w:val="24"/>
          <w:highlight w:val="none"/>
        </w:rPr>
        <w:t>必备资料，按招标文件要求在投标文件中提供扫描件并加盖单位公章。</w:t>
      </w:r>
    </w:p>
    <w:p w14:paraId="50EF6D6B">
      <w:pPr>
        <w:pStyle w:val="27"/>
        <w:rPr>
          <w:rFonts w:hint="eastAsia" w:ascii="宋体" w:hAnsi="宋体" w:eastAsia="宋体" w:cs="宋体"/>
          <w:b/>
          <w:bCs/>
          <w:color w:val="auto"/>
          <w:sz w:val="24"/>
          <w:szCs w:val="24"/>
          <w:highlight w:val="none"/>
        </w:rPr>
      </w:pPr>
    </w:p>
    <w:p w14:paraId="08C800C6">
      <w:pPr>
        <w:pStyle w:val="17"/>
        <w:rPr>
          <w:rFonts w:hint="eastAsia" w:ascii="宋体" w:hAnsi="宋体" w:eastAsia="宋体" w:cs="宋体"/>
          <w:b/>
          <w:bCs/>
          <w:color w:val="auto"/>
          <w:sz w:val="24"/>
          <w:szCs w:val="24"/>
          <w:highlight w:val="none"/>
        </w:rPr>
        <w:sectPr>
          <w:pgSz w:w="11906" w:h="16838"/>
          <w:pgMar w:top="1440" w:right="1228" w:bottom="1440" w:left="12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9A0F6CF">
      <w:pPr>
        <w:pStyle w:val="3"/>
        <w:ind w:left="0" w:firstLine="0"/>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七、技术部分</w:t>
      </w:r>
    </w:p>
    <w:p w14:paraId="492388AE">
      <w:pPr>
        <w:snapToGrid w:val="0"/>
        <w:spacing w:line="520" w:lineRule="exact"/>
        <w:ind w:left="-2" w:leftChars="-72" w:right="-817" w:rightChars="-389" w:hanging="149" w:hangingChars="6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（根据项目需要设定，格式自拟）</w:t>
      </w:r>
    </w:p>
    <w:p w14:paraId="7B29E07A">
      <w:pPr>
        <w:spacing w:line="480" w:lineRule="auto"/>
        <w:jc w:val="center"/>
        <w:rPr>
          <w:rFonts w:hint="eastAsia" w:ascii="宋体" w:hAnsi="宋体" w:eastAsia="宋体" w:cs="宋体"/>
          <w:b/>
          <w:bCs/>
          <w:color w:val="auto"/>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rPr>
        <w:t>商务响应表</w:t>
      </w:r>
    </w:p>
    <w:tbl>
      <w:tblPr>
        <w:tblStyle w:val="32"/>
        <w:tblW w:w="0" w:type="auto"/>
        <w:tblInd w:w="0" w:type="dxa"/>
        <w:tblLayout w:type="fixed"/>
        <w:tblCellMar>
          <w:top w:w="0" w:type="dxa"/>
          <w:left w:w="108" w:type="dxa"/>
          <w:bottom w:w="0" w:type="dxa"/>
          <w:right w:w="108" w:type="dxa"/>
        </w:tblCellMar>
      </w:tblPr>
      <w:tblGrid>
        <w:gridCol w:w="2495"/>
        <w:gridCol w:w="2699"/>
        <w:gridCol w:w="1259"/>
        <w:gridCol w:w="2023"/>
      </w:tblGrid>
      <w:tr w14:paraId="64A25FD1">
        <w:tblPrEx>
          <w:tblCellMar>
            <w:top w:w="0" w:type="dxa"/>
            <w:left w:w="108" w:type="dxa"/>
            <w:bottom w:w="0" w:type="dxa"/>
            <w:right w:w="108" w:type="dxa"/>
          </w:tblCellMar>
        </w:tblPrEx>
        <w:trPr>
          <w:trHeight w:val="642" w:hRule="atLeast"/>
        </w:trPr>
        <w:tc>
          <w:tcPr>
            <w:tcW w:w="2495" w:type="dxa"/>
            <w:tcBorders>
              <w:top w:val="single" w:color="auto" w:sz="4" w:space="0"/>
              <w:left w:val="single" w:color="auto" w:sz="4" w:space="0"/>
              <w:bottom w:val="single" w:color="auto" w:sz="4" w:space="0"/>
              <w:right w:val="single" w:color="auto" w:sz="4" w:space="0"/>
            </w:tcBorders>
            <w:noWrap w:val="0"/>
            <w:vAlign w:val="center"/>
          </w:tcPr>
          <w:p w14:paraId="052B2F45">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699" w:type="dxa"/>
            <w:tcBorders>
              <w:top w:val="single" w:color="auto" w:sz="4" w:space="0"/>
              <w:left w:val="nil"/>
              <w:bottom w:val="single" w:color="auto" w:sz="4" w:space="0"/>
              <w:right w:val="single" w:color="auto" w:sz="4" w:space="0"/>
            </w:tcBorders>
            <w:noWrap w:val="0"/>
            <w:vAlign w:val="center"/>
          </w:tcPr>
          <w:p w14:paraId="682C20B2">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1259" w:type="dxa"/>
            <w:tcBorders>
              <w:top w:val="single" w:color="auto" w:sz="4" w:space="0"/>
              <w:left w:val="nil"/>
              <w:bottom w:val="single" w:color="auto" w:sz="4" w:space="0"/>
              <w:right w:val="single" w:color="auto" w:sz="4" w:space="0"/>
            </w:tcBorders>
            <w:noWrap w:val="0"/>
            <w:vAlign w:val="center"/>
          </w:tcPr>
          <w:p w14:paraId="2D3105C1">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是否响应</w:t>
            </w:r>
          </w:p>
        </w:tc>
        <w:tc>
          <w:tcPr>
            <w:tcW w:w="2023" w:type="dxa"/>
            <w:tcBorders>
              <w:top w:val="single" w:color="auto" w:sz="4" w:space="0"/>
              <w:left w:val="nil"/>
              <w:bottom w:val="single" w:color="auto" w:sz="4" w:space="0"/>
              <w:right w:val="single" w:color="auto" w:sz="4" w:space="0"/>
            </w:tcBorders>
            <w:noWrap w:val="0"/>
            <w:vAlign w:val="center"/>
          </w:tcPr>
          <w:p w14:paraId="03761613">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的承诺或说明</w:t>
            </w:r>
          </w:p>
        </w:tc>
      </w:tr>
      <w:tr w14:paraId="5642E79D">
        <w:tblPrEx>
          <w:tblCellMar>
            <w:top w:w="0" w:type="dxa"/>
            <w:left w:w="108" w:type="dxa"/>
            <w:bottom w:w="0" w:type="dxa"/>
            <w:right w:w="108" w:type="dxa"/>
          </w:tblCellMar>
        </w:tblPrEx>
        <w:trPr>
          <w:trHeight w:val="233"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14:paraId="1E59A5E3">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2699" w:type="dxa"/>
            <w:tcBorders>
              <w:top w:val="single" w:color="auto" w:sz="4" w:space="0"/>
              <w:left w:val="nil"/>
              <w:bottom w:val="single" w:color="auto" w:sz="4" w:space="0"/>
              <w:right w:val="single" w:color="auto" w:sz="4" w:space="0"/>
            </w:tcBorders>
            <w:noWrap w:val="0"/>
            <w:vAlign w:val="top"/>
          </w:tcPr>
          <w:p w14:paraId="01A2C694">
            <w:pPr>
              <w:spacing w:line="520" w:lineRule="exact"/>
              <w:rPr>
                <w:rFonts w:hint="eastAsia" w:ascii="宋体" w:hAnsi="宋体" w:eastAsia="宋体" w:cs="宋体"/>
                <w:color w:val="auto"/>
                <w:sz w:val="24"/>
                <w:szCs w:val="24"/>
                <w:highlight w:val="none"/>
              </w:rPr>
            </w:pPr>
          </w:p>
        </w:tc>
        <w:tc>
          <w:tcPr>
            <w:tcW w:w="1259" w:type="dxa"/>
            <w:tcBorders>
              <w:top w:val="single" w:color="auto" w:sz="4" w:space="0"/>
              <w:left w:val="nil"/>
              <w:bottom w:val="single" w:color="auto" w:sz="4" w:space="0"/>
              <w:right w:val="single" w:color="auto" w:sz="4" w:space="0"/>
            </w:tcBorders>
            <w:noWrap w:val="0"/>
            <w:vAlign w:val="top"/>
          </w:tcPr>
          <w:p w14:paraId="07E2DD35">
            <w:pPr>
              <w:spacing w:line="520" w:lineRule="exact"/>
              <w:rPr>
                <w:rFonts w:hint="eastAsia" w:ascii="宋体" w:hAnsi="宋体" w:eastAsia="宋体" w:cs="宋体"/>
                <w:color w:val="auto"/>
                <w:sz w:val="24"/>
                <w:szCs w:val="24"/>
                <w:highlight w:val="none"/>
              </w:rPr>
            </w:pPr>
          </w:p>
        </w:tc>
        <w:tc>
          <w:tcPr>
            <w:tcW w:w="2023" w:type="dxa"/>
            <w:tcBorders>
              <w:top w:val="single" w:color="auto" w:sz="4" w:space="0"/>
              <w:left w:val="nil"/>
              <w:bottom w:val="single" w:color="auto" w:sz="4" w:space="0"/>
              <w:right w:val="single" w:color="auto" w:sz="4" w:space="0"/>
            </w:tcBorders>
            <w:noWrap w:val="0"/>
            <w:vAlign w:val="top"/>
          </w:tcPr>
          <w:p w14:paraId="49491DCA">
            <w:pPr>
              <w:spacing w:line="520" w:lineRule="exact"/>
              <w:rPr>
                <w:rFonts w:hint="eastAsia" w:ascii="宋体" w:hAnsi="宋体" w:eastAsia="宋体" w:cs="宋体"/>
                <w:color w:val="auto"/>
                <w:sz w:val="24"/>
                <w:szCs w:val="24"/>
                <w:highlight w:val="none"/>
              </w:rPr>
            </w:pPr>
          </w:p>
        </w:tc>
      </w:tr>
      <w:tr w14:paraId="5B5CEBA4">
        <w:tblPrEx>
          <w:tblCellMar>
            <w:top w:w="0" w:type="dxa"/>
            <w:left w:w="108" w:type="dxa"/>
            <w:bottom w:w="0" w:type="dxa"/>
            <w:right w:w="108" w:type="dxa"/>
          </w:tblCellMar>
        </w:tblPrEx>
        <w:trPr>
          <w:trHeight w:val="232"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14:paraId="740EEBD3">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2699" w:type="dxa"/>
            <w:tcBorders>
              <w:top w:val="single" w:color="auto" w:sz="4" w:space="0"/>
              <w:left w:val="nil"/>
              <w:bottom w:val="single" w:color="auto" w:sz="4" w:space="0"/>
              <w:right w:val="single" w:color="auto" w:sz="4" w:space="0"/>
            </w:tcBorders>
            <w:noWrap w:val="0"/>
            <w:vAlign w:val="top"/>
          </w:tcPr>
          <w:p w14:paraId="4CBCF693">
            <w:pPr>
              <w:spacing w:line="520" w:lineRule="exact"/>
              <w:rPr>
                <w:rFonts w:hint="eastAsia" w:ascii="宋体" w:hAnsi="宋体" w:eastAsia="宋体" w:cs="宋体"/>
                <w:color w:val="auto"/>
                <w:sz w:val="24"/>
                <w:szCs w:val="24"/>
                <w:highlight w:val="none"/>
              </w:rPr>
            </w:pPr>
          </w:p>
        </w:tc>
        <w:tc>
          <w:tcPr>
            <w:tcW w:w="1259" w:type="dxa"/>
            <w:tcBorders>
              <w:top w:val="single" w:color="auto" w:sz="4" w:space="0"/>
              <w:left w:val="nil"/>
              <w:bottom w:val="single" w:color="auto" w:sz="4" w:space="0"/>
              <w:right w:val="single" w:color="auto" w:sz="4" w:space="0"/>
            </w:tcBorders>
            <w:noWrap w:val="0"/>
            <w:vAlign w:val="top"/>
          </w:tcPr>
          <w:p w14:paraId="31D55782">
            <w:pPr>
              <w:spacing w:line="520" w:lineRule="exact"/>
              <w:rPr>
                <w:rFonts w:hint="eastAsia" w:ascii="宋体" w:hAnsi="宋体" w:eastAsia="宋体" w:cs="宋体"/>
                <w:color w:val="auto"/>
                <w:sz w:val="24"/>
                <w:szCs w:val="24"/>
                <w:highlight w:val="none"/>
              </w:rPr>
            </w:pPr>
          </w:p>
        </w:tc>
        <w:tc>
          <w:tcPr>
            <w:tcW w:w="2023" w:type="dxa"/>
            <w:tcBorders>
              <w:top w:val="single" w:color="auto" w:sz="4" w:space="0"/>
              <w:left w:val="nil"/>
              <w:bottom w:val="single" w:color="auto" w:sz="4" w:space="0"/>
              <w:right w:val="single" w:color="auto" w:sz="4" w:space="0"/>
            </w:tcBorders>
            <w:noWrap w:val="0"/>
            <w:vAlign w:val="top"/>
          </w:tcPr>
          <w:p w14:paraId="6E6CD3A2">
            <w:pPr>
              <w:spacing w:line="520" w:lineRule="exact"/>
              <w:ind w:right="-107" w:rightChars="-51"/>
              <w:rPr>
                <w:rFonts w:hint="eastAsia" w:ascii="宋体" w:hAnsi="宋体" w:eastAsia="宋体" w:cs="宋体"/>
                <w:color w:val="auto"/>
                <w:sz w:val="24"/>
                <w:szCs w:val="24"/>
                <w:highlight w:val="none"/>
              </w:rPr>
            </w:pPr>
          </w:p>
        </w:tc>
      </w:tr>
      <w:tr w14:paraId="28A0D24B">
        <w:tblPrEx>
          <w:tblCellMar>
            <w:top w:w="0" w:type="dxa"/>
            <w:left w:w="108" w:type="dxa"/>
            <w:bottom w:w="0" w:type="dxa"/>
            <w:right w:w="108" w:type="dxa"/>
          </w:tblCellMar>
        </w:tblPrEx>
        <w:trPr>
          <w:trHeight w:val="515"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14:paraId="107EA0AD">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2699" w:type="dxa"/>
            <w:tcBorders>
              <w:top w:val="single" w:color="auto" w:sz="4" w:space="0"/>
              <w:left w:val="nil"/>
              <w:bottom w:val="single" w:color="auto" w:sz="4" w:space="0"/>
              <w:right w:val="single" w:color="auto" w:sz="4" w:space="0"/>
            </w:tcBorders>
            <w:noWrap w:val="0"/>
            <w:vAlign w:val="top"/>
          </w:tcPr>
          <w:p w14:paraId="60AF32F1">
            <w:pPr>
              <w:spacing w:line="520" w:lineRule="exact"/>
              <w:rPr>
                <w:rFonts w:hint="eastAsia" w:ascii="宋体" w:hAnsi="宋体" w:eastAsia="宋体" w:cs="宋体"/>
                <w:color w:val="auto"/>
                <w:sz w:val="24"/>
                <w:szCs w:val="24"/>
                <w:highlight w:val="none"/>
              </w:rPr>
            </w:pPr>
          </w:p>
        </w:tc>
        <w:tc>
          <w:tcPr>
            <w:tcW w:w="1259" w:type="dxa"/>
            <w:tcBorders>
              <w:top w:val="single" w:color="auto" w:sz="4" w:space="0"/>
              <w:left w:val="nil"/>
              <w:bottom w:val="single" w:color="auto" w:sz="4" w:space="0"/>
              <w:right w:val="single" w:color="auto" w:sz="4" w:space="0"/>
            </w:tcBorders>
            <w:noWrap w:val="0"/>
            <w:vAlign w:val="top"/>
          </w:tcPr>
          <w:p w14:paraId="059CF1A4">
            <w:pPr>
              <w:spacing w:line="520" w:lineRule="exact"/>
              <w:rPr>
                <w:rFonts w:hint="eastAsia" w:ascii="宋体" w:hAnsi="宋体" w:eastAsia="宋体" w:cs="宋体"/>
                <w:color w:val="auto"/>
                <w:sz w:val="24"/>
                <w:szCs w:val="24"/>
                <w:highlight w:val="none"/>
              </w:rPr>
            </w:pPr>
          </w:p>
        </w:tc>
        <w:tc>
          <w:tcPr>
            <w:tcW w:w="2023" w:type="dxa"/>
            <w:tcBorders>
              <w:top w:val="single" w:color="auto" w:sz="4" w:space="0"/>
              <w:left w:val="nil"/>
              <w:bottom w:val="single" w:color="auto" w:sz="4" w:space="0"/>
              <w:right w:val="single" w:color="auto" w:sz="4" w:space="0"/>
            </w:tcBorders>
            <w:noWrap w:val="0"/>
            <w:vAlign w:val="top"/>
          </w:tcPr>
          <w:p w14:paraId="3BA22B18">
            <w:pPr>
              <w:spacing w:line="520" w:lineRule="exact"/>
              <w:rPr>
                <w:rFonts w:hint="eastAsia" w:ascii="宋体" w:hAnsi="宋体" w:eastAsia="宋体" w:cs="宋体"/>
                <w:color w:val="auto"/>
                <w:sz w:val="24"/>
                <w:szCs w:val="24"/>
                <w:highlight w:val="none"/>
              </w:rPr>
            </w:pPr>
          </w:p>
        </w:tc>
      </w:tr>
      <w:tr w14:paraId="5CE3F8D1">
        <w:tblPrEx>
          <w:tblCellMar>
            <w:top w:w="0" w:type="dxa"/>
            <w:left w:w="108" w:type="dxa"/>
            <w:bottom w:w="0" w:type="dxa"/>
            <w:right w:w="108" w:type="dxa"/>
          </w:tblCellMar>
        </w:tblPrEx>
        <w:trPr>
          <w:trHeight w:val="468"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14:paraId="0C2733A9">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w:t>
            </w:r>
          </w:p>
        </w:tc>
        <w:tc>
          <w:tcPr>
            <w:tcW w:w="2699" w:type="dxa"/>
            <w:tcBorders>
              <w:top w:val="single" w:color="auto" w:sz="4" w:space="0"/>
              <w:left w:val="nil"/>
              <w:bottom w:val="single" w:color="auto" w:sz="4" w:space="0"/>
              <w:right w:val="single" w:color="auto" w:sz="4" w:space="0"/>
            </w:tcBorders>
            <w:noWrap w:val="0"/>
            <w:vAlign w:val="top"/>
          </w:tcPr>
          <w:p w14:paraId="22FEAE90">
            <w:pPr>
              <w:spacing w:line="520" w:lineRule="exact"/>
              <w:rPr>
                <w:rFonts w:hint="eastAsia" w:ascii="宋体" w:hAnsi="宋体" w:eastAsia="宋体" w:cs="宋体"/>
                <w:color w:val="auto"/>
                <w:sz w:val="24"/>
                <w:szCs w:val="24"/>
                <w:highlight w:val="none"/>
              </w:rPr>
            </w:pPr>
          </w:p>
        </w:tc>
        <w:tc>
          <w:tcPr>
            <w:tcW w:w="1259" w:type="dxa"/>
            <w:tcBorders>
              <w:top w:val="single" w:color="auto" w:sz="4" w:space="0"/>
              <w:left w:val="nil"/>
              <w:bottom w:val="single" w:color="auto" w:sz="4" w:space="0"/>
              <w:right w:val="single" w:color="auto" w:sz="4" w:space="0"/>
            </w:tcBorders>
            <w:noWrap w:val="0"/>
            <w:vAlign w:val="top"/>
          </w:tcPr>
          <w:p w14:paraId="7CCA75BB">
            <w:pPr>
              <w:spacing w:line="520" w:lineRule="exact"/>
              <w:rPr>
                <w:rFonts w:hint="eastAsia" w:ascii="宋体" w:hAnsi="宋体" w:eastAsia="宋体" w:cs="宋体"/>
                <w:color w:val="auto"/>
                <w:sz w:val="24"/>
                <w:szCs w:val="24"/>
                <w:highlight w:val="none"/>
              </w:rPr>
            </w:pPr>
          </w:p>
        </w:tc>
        <w:tc>
          <w:tcPr>
            <w:tcW w:w="2023" w:type="dxa"/>
            <w:tcBorders>
              <w:top w:val="single" w:color="auto" w:sz="4" w:space="0"/>
              <w:left w:val="nil"/>
              <w:bottom w:val="single" w:color="auto" w:sz="4" w:space="0"/>
              <w:right w:val="single" w:color="auto" w:sz="4" w:space="0"/>
            </w:tcBorders>
            <w:noWrap w:val="0"/>
            <w:vAlign w:val="top"/>
          </w:tcPr>
          <w:p w14:paraId="0CD56891">
            <w:pPr>
              <w:spacing w:line="520" w:lineRule="exact"/>
              <w:rPr>
                <w:rFonts w:hint="eastAsia" w:ascii="宋体" w:hAnsi="宋体" w:eastAsia="宋体" w:cs="宋体"/>
                <w:color w:val="auto"/>
                <w:sz w:val="24"/>
                <w:szCs w:val="24"/>
                <w:highlight w:val="none"/>
              </w:rPr>
            </w:pPr>
          </w:p>
        </w:tc>
      </w:tr>
      <w:tr w14:paraId="48E41213">
        <w:tblPrEx>
          <w:tblCellMar>
            <w:top w:w="0" w:type="dxa"/>
            <w:left w:w="108" w:type="dxa"/>
            <w:bottom w:w="0" w:type="dxa"/>
            <w:right w:w="108" w:type="dxa"/>
          </w:tblCellMar>
        </w:tblPrEx>
        <w:trPr>
          <w:trHeight w:val="468"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14:paraId="13E998FB">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2699" w:type="dxa"/>
            <w:tcBorders>
              <w:top w:val="single" w:color="auto" w:sz="4" w:space="0"/>
              <w:left w:val="nil"/>
              <w:bottom w:val="single" w:color="auto" w:sz="4" w:space="0"/>
              <w:right w:val="single" w:color="auto" w:sz="4" w:space="0"/>
            </w:tcBorders>
            <w:noWrap w:val="0"/>
            <w:vAlign w:val="top"/>
          </w:tcPr>
          <w:p w14:paraId="76615A7C">
            <w:pPr>
              <w:spacing w:line="520" w:lineRule="exact"/>
              <w:rPr>
                <w:rFonts w:hint="eastAsia" w:ascii="宋体" w:hAnsi="宋体" w:eastAsia="宋体" w:cs="宋体"/>
                <w:color w:val="auto"/>
                <w:sz w:val="24"/>
                <w:szCs w:val="24"/>
                <w:highlight w:val="none"/>
              </w:rPr>
            </w:pPr>
          </w:p>
        </w:tc>
        <w:tc>
          <w:tcPr>
            <w:tcW w:w="1259" w:type="dxa"/>
            <w:tcBorders>
              <w:top w:val="single" w:color="auto" w:sz="4" w:space="0"/>
              <w:left w:val="nil"/>
              <w:bottom w:val="single" w:color="auto" w:sz="4" w:space="0"/>
              <w:right w:val="single" w:color="auto" w:sz="4" w:space="0"/>
            </w:tcBorders>
            <w:noWrap w:val="0"/>
            <w:vAlign w:val="top"/>
          </w:tcPr>
          <w:p w14:paraId="3A16FE1C">
            <w:pPr>
              <w:spacing w:line="520" w:lineRule="exact"/>
              <w:rPr>
                <w:rFonts w:hint="eastAsia" w:ascii="宋体" w:hAnsi="宋体" w:eastAsia="宋体" w:cs="宋体"/>
                <w:color w:val="auto"/>
                <w:sz w:val="24"/>
                <w:szCs w:val="24"/>
                <w:highlight w:val="none"/>
              </w:rPr>
            </w:pPr>
          </w:p>
        </w:tc>
        <w:tc>
          <w:tcPr>
            <w:tcW w:w="2023" w:type="dxa"/>
            <w:tcBorders>
              <w:top w:val="single" w:color="auto" w:sz="4" w:space="0"/>
              <w:left w:val="nil"/>
              <w:bottom w:val="single" w:color="auto" w:sz="4" w:space="0"/>
              <w:right w:val="single" w:color="auto" w:sz="4" w:space="0"/>
            </w:tcBorders>
            <w:noWrap w:val="0"/>
            <w:vAlign w:val="top"/>
          </w:tcPr>
          <w:p w14:paraId="07B35F5D">
            <w:pPr>
              <w:spacing w:line="520" w:lineRule="exact"/>
              <w:rPr>
                <w:rFonts w:hint="eastAsia" w:ascii="宋体" w:hAnsi="宋体" w:eastAsia="宋体" w:cs="宋体"/>
                <w:color w:val="auto"/>
                <w:sz w:val="24"/>
                <w:szCs w:val="24"/>
                <w:highlight w:val="none"/>
              </w:rPr>
            </w:pPr>
          </w:p>
        </w:tc>
      </w:tr>
      <w:tr w14:paraId="22FA8538">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14:paraId="63C36114">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699" w:type="dxa"/>
            <w:tcBorders>
              <w:top w:val="single" w:color="auto" w:sz="4" w:space="0"/>
              <w:left w:val="nil"/>
              <w:bottom w:val="single" w:color="auto" w:sz="4" w:space="0"/>
              <w:right w:val="single" w:color="auto" w:sz="4" w:space="0"/>
            </w:tcBorders>
            <w:noWrap w:val="0"/>
            <w:vAlign w:val="top"/>
          </w:tcPr>
          <w:p w14:paraId="451D3EA7">
            <w:pPr>
              <w:spacing w:line="520" w:lineRule="exact"/>
              <w:rPr>
                <w:rFonts w:hint="eastAsia" w:ascii="宋体" w:hAnsi="宋体" w:eastAsia="宋体" w:cs="宋体"/>
                <w:color w:val="auto"/>
                <w:sz w:val="24"/>
                <w:szCs w:val="24"/>
                <w:highlight w:val="none"/>
              </w:rPr>
            </w:pPr>
          </w:p>
        </w:tc>
        <w:tc>
          <w:tcPr>
            <w:tcW w:w="1259" w:type="dxa"/>
            <w:tcBorders>
              <w:top w:val="single" w:color="auto" w:sz="4" w:space="0"/>
              <w:left w:val="nil"/>
              <w:bottom w:val="single" w:color="auto" w:sz="4" w:space="0"/>
              <w:right w:val="single" w:color="auto" w:sz="4" w:space="0"/>
            </w:tcBorders>
            <w:noWrap w:val="0"/>
            <w:vAlign w:val="top"/>
          </w:tcPr>
          <w:p w14:paraId="303D1062">
            <w:pPr>
              <w:spacing w:line="520" w:lineRule="exact"/>
              <w:rPr>
                <w:rFonts w:hint="eastAsia" w:ascii="宋体" w:hAnsi="宋体" w:eastAsia="宋体" w:cs="宋体"/>
                <w:color w:val="auto"/>
                <w:sz w:val="24"/>
                <w:szCs w:val="24"/>
                <w:highlight w:val="none"/>
              </w:rPr>
            </w:pPr>
          </w:p>
        </w:tc>
        <w:tc>
          <w:tcPr>
            <w:tcW w:w="2023" w:type="dxa"/>
            <w:tcBorders>
              <w:top w:val="single" w:color="auto" w:sz="4" w:space="0"/>
              <w:left w:val="nil"/>
              <w:bottom w:val="single" w:color="auto" w:sz="4" w:space="0"/>
              <w:right w:val="single" w:color="auto" w:sz="4" w:space="0"/>
            </w:tcBorders>
            <w:noWrap w:val="0"/>
            <w:vAlign w:val="top"/>
          </w:tcPr>
          <w:p w14:paraId="324E3F08">
            <w:pPr>
              <w:spacing w:line="520" w:lineRule="exact"/>
              <w:rPr>
                <w:rFonts w:hint="eastAsia" w:ascii="宋体" w:hAnsi="宋体" w:eastAsia="宋体" w:cs="宋体"/>
                <w:color w:val="auto"/>
                <w:sz w:val="24"/>
                <w:szCs w:val="24"/>
                <w:highlight w:val="none"/>
              </w:rPr>
            </w:pPr>
          </w:p>
        </w:tc>
      </w:tr>
    </w:tbl>
    <w:p w14:paraId="65423345">
      <w:pPr>
        <w:spacing w:line="520" w:lineRule="exact"/>
        <w:ind w:firstLine="2400" w:firstLineChars="1000"/>
        <w:rPr>
          <w:rFonts w:hint="eastAsia" w:ascii="宋体" w:hAnsi="宋体" w:eastAsia="宋体" w:cs="宋体"/>
          <w:color w:val="auto"/>
          <w:sz w:val="24"/>
          <w:szCs w:val="24"/>
          <w:highlight w:val="none"/>
        </w:rPr>
      </w:pPr>
    </w:p>
    <w:p w14:paraId="1226962F">
      <w:pPr>
        <w:spacing w:line="520" w:lineRule="exact"/>
        <w:ind w:firstLine="2400" w:firstLineChars="1000"/>
        <w:rPr>
          <w:rFonts w:hint="eastAsia" w:ascii="宋体" w:hAnsi="宋体" w:eastAsia="宋体" w:cs="宋体"/>
          <w:color w:val="auto"/>
          <w:sz w:val="24"/>
          <w:szCs w:val="24"/>
          <w:highlight w:val="none"/>
        </w:rPr>
      </w:pPr>
    </w:p>
    <w:p w14:paraId="46A28C1A">
      <w:pPr>
        <w:spacing w:line="480" w:lineRule="auto"/>
        <w:ind w:firstLine="1089" w:firstLineChars="4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14:paraId="280932DD">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投标供应商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68BEB0F">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421111D1">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76F08D81">
      <w:pPr>
        <w:pStyle w:val="3"/>
        <w:ind w:left="0" w:firstLine="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rPr>
        <w:t>技术性能偏离表</w:t>
      </w:r>
    </w:p>
    <w:tbl>
      <w:tblPr>
        <w:tblStyle w:val="32"/>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7"/>
        <w:gridCol w:w="1680"/>
        <w:gridCol w:w="1860"/>
        <w:gridCol w:w="1830"/>
        <w:gridCol w:w="1755"/>
        <w:gridCol w:w="1425"/>
      </w:tblGrid>
      <w:tr w14:paraId="3481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exact"/>
          <w:jc w:val="center"/>
        </w:trPr>
        <w:tc>
          <w:tcPr>
            <w:tcW w:w="967" w:type="dxa"/>
            <w:noWrap w:val="0"/>
            <w:vAlign w:val="center"/>
          </w:tcPr>
          <w:p w14:paraId="5C36AD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80" w:type="dxa"/>
            <w:noWrap w:val="0"/>
            <w:vAlign w:val="center"/>
          </w:tcPr>
          <w:p w14:paraId="6A6B51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860" w:type="dxa"/>
            <w:noWrap w:val="0"/>
            <w:vAlign w:val="center"/>
          </w:tcPr>
          <w:p w14:paraId="7501DF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830" w:type="dxa"/>
            <w:noWrap w:val="0"/>
            <w:vAlign w:val="center"/>
          </w:tcPr>
          <w:p w14:paraId="3C975C7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1755" w:type="dxa"/>
            <w:noWrap w:val="0"/>
            <w:vAlign w:val="center"/>
          </w:tcPr>
          <w:p w14:paraId="67C7BA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c>
          <w:tcPr>
            <w:tcW w:w="1425" w:type="dxa"/>
            <w:noWrap w:val="0"/>
            <w:vAlign w:val="center"/>
          </w:tcPr>
          <w:p w14:paraId="3DCD86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93E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exact"/>
          <w:jc w:val="center"/>
        </w:trPr>
        <w:tc>
          <w:tcPr>
            <w:tcW w:w="967" w:type="dxa"/>
            <w:noWrap w:val="0"/>
            <w:vAlign w:val="center"/>
          </w:tcPr>
          <w:p w14:paraId="5B029247">
            <w:pPr>
              <w:jc w:val="center"/>
              <w:rPr>
                <w:rFonts w:hint="eastAsia" w:ascii="宋体" w:hAnsi="宋体" w:eastAsia="宋体" w:cs="宋体"/>
                <w:color w:val="auto"/>
                <w:sz w:val="24"/>
                <w:szCs w:val="24"/>
                <w:highlight w:val="none"/>
              </w:rPr>
            </w:pPr>
          </w:p>
        </w:tc>
        <w:tc>
          <w:tcPr>
            <w:tcW w:w="1680" w:type="dxa"/>
            <w:noWrap w:val="0"/>
            <w:vAlign w:val="center"/>
          </w:tcPr>
          <w:p w14:paraId="2AE6E03D">
            <w:pPr>
              <w:jc w:val="center"/>
              <w:rPr>
                <w:rFonts w:hint="eastAsia" w:ascii="宋体" w:hAnsi="宋体" w:eastAsia="宋体" w:cs="宋体"/>
                <w:color w:val="auto"/>
                <w:sz w:val="24"/>
                <w:szCs w:val="24"/>
                <w:highlight w:val="none"/>
              </w:rPr>
            </w:pPr>
          </w:p>
        </w:tc>
        <w:tc>
          <w:tcPr>
            <w:tcW w:w="1860" w:type="dxa"/>
            <w:noWrap w:val="0"/>
            <w:vAlign w:val="center"/>
          </w:tcPr>
          <w:p w14:paraId="1FC62874">
            <w:pPr>
              <w:jc w:val="center"/>
              <w:rPr>
                <w:rFonts w:hint="eastAsia" w:ascii="宋体" w:hAnsi="宋体" w:eastAsia="宋体" w:cs="宋体"/>
                <w:color w:val="auto"/>
                <w:sz w:val="24"/>
                <w:szCs w:val="24"/>
                <w:highlight w:val="none"/>
              </w:rPr>
            </w:pPr>
          </w:p>
        </w:tc>
        <w:tc>
          <w:tcPr>
            <w:tcW w:w="1830" w:type="dxa"/>
            <w:noWrap w:val="0"/>
            <w:vAlign w:val="center"/>
          </w:tcPr>
          <w:p w14:paraId="4B1C8406">
            <w:pPr>
              <w:jc w:val="center"/>
              <w:rPr>
                <w:rFonts w:hint="eastAsia" w:ascii="宋体" w:hAnsi="宋体" w:eastAsia="宋体" w:cs="宋体"/>
                <w:color w:val="auto"/>
                <w:sz w:val="24"/>
                <w:szCs w:val="24"/>
                <w:highlight w:val="none"/>
              </w:rPr>
            </w:pPr>
          </w:p>
        </w:tc>
        <w:tc>
          <w:tcPr>
            <w:tcW w:w="1755" w:type="dxa"/>
            <w:noWrap w:val="0"/>
            <w:vAlign w:val="center"/>
          </w:tcPr>
          <w:p w14:paraId="1BDD7725">
            <w:pPr>
              <w:jc w:val="center"/>
              <w:rPr>
                <w:rFonts w:hint="eastAsia" w:ascii="宋体" w:hAnsi="宋体" w:eastAsia="宋体" w:cs="宋体"/>
                <w:color w:val="auto"/>
                <w:sz w:val="24"/>
                <w:szCs w:val="24"/>
                <w:highlight w:val="none"/>
              </w:rPr>
            </w:pPr>
          </w:p>
        </w:tc>
        <w:tc>
          <w:tcPr>
            <w:tcW w:w="1425" w:type="dxa"/>
            <w:noWrap w:val="0"/>
            <w:vAlign w:val="center"/>
          </w:tcPr>
          <w:p w14:paraId="365E9327">
            <w:pPr>
              <w:jc w:val="center"/>
              <w:rPr>
                <w:rFonts w:hint="eastAsia" w:ascii="宋体" w:hAnsi="宋体" w:eastAsia="宋体" w:cs="宋体"/>
                <w:color w:val="auto"/>
                <w:sz w:val="24"/>
                <w:szCs w:val="24"/>
                <w:highlight w:val="none"/>
              </w:rPr>
            </w:pPr>
          </w:p>
        </w:tc>
      </w:tr>
      <w:tr w14:paraId="539E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exact"/>
          <w:jc w:val="center"/>
        </w:trPr>
        <w:tc>
          <w:tcPr>
            <w:tcW w:w="967" w:type="dxa"/>
            <w:noWrap w:val="0"/>
            <w:vAlign w:val="center"/>
          </w:tcPr>
          <w:p w14:paraId="128F828E">
            <w:pPr>
              <w:pStyle w:val="11"/>
              <w:jc w:val="center"/>
              <w:rPr>
                <w:rFonts w:hint="eastAsia" w:ascii="宋体" w:hAnsi="宋体" w:eastAsia="宋体" w:cs="宋体"/>
                <w:color w:val="auto"/>
                <w:kern w:val="2"/>
                <w:sz w:val="24"/>
                <w:szCs w:val="24"/>
                <w:highlight w:val="none"/>
              </w:rPr>
            </w:pPr>
          </w:p>
        </w:tc>
        <w:tc>
          <w:tcPr>
            <w:tcW w:w="1680" w:type="dxa"/>
            <w:noWrap w:val="0"/>
            <w:vAlign w:val="center"/>
          </w:tcPr>
          <w:p w14:paraId="119E649A">
            <w:pPr>
              <w:jc w:val="center"/>
              <w:rPr>
                <w:rFonts w:hint="eastAsia" w:ascii="宋体" w:hAnsi="宋体" w:eastAsia="宋体" w:cs="宋体"/>
                <w:color w:val="auto"/>
                <w:sz w:val="24"/>
                <w:szCs w:val="24"/>
                <w:highlight w:val="none"/>
              </w:rPr>
            </w:pPr>
          </w:p>
        </w:tc>
        <w:tc>
          <w:tcPr>
            <w:tcW w:w="1860" w:type="dxa"/>
            <w:noWrap w:val="0"/>
            <w:vAlign w:val="center"/>
          </w:tcPr>
          <w:p w14:paraId="5445AD3A">
            <w:pPr>
              <w:jc w:val="center"/>
              <w:rPr>
                <w:rFonts w:hint="eastAsia" w:ascii="宋体" w:hAnsi="宋体" w:eastAsia="宋体" w:cs="宋体"/>
                <w:color w:val="auto"/>
                <w:sz w:val="24"/>
                <w:szCs w:val="24"/>
                <w:highlight w:val="none"/>
              </w:rPr>
            </w:pPr>
          </w:p>
        </w:tc>
        <w:tc>
          <w:tcPr>
            <w:tcW w:w="1830" w:type="dxa"/>
            <w:noWrap w:val="0"/>
            <w:vAlign w:val="center"/>
          </w:tcPr>
          <w:p w14:paraId="33C61583">
            <w:pPr>
              <w:jc w:val="center"/>
              <w:rPr>
                <w:rFonts w:hint="eastAsia" w:ascii="宋体" w:hAnsi="宋体" w:eastAsia="宋体" w:cs="宋体"/>
                <w:color w:val="auto"/>
                <w:sz w:val="24"/>
                <w:szCs w:val="24"/>
                <w:highlight w:val="none"/>
              </w:rPr>
            </w:pPr>
          </w:p>
        </w:tc>
        <w:tc>
          <w:tcPr>
            <w:tcW w:w="1755" w:type="dxa"/>
            <w:noWrap w:val="0"/>
            <w:vAlign w:val="center"/>
          </w:tcPr>
          <w:p w14:paraId="1B2C1CCD">
            <w:pPr>
              <w:jc w:val="center"/>
              <w:rPr>
                <w:rFonts w:hint="eastAsia" w:ascii="宋体" w:hAnsi="宋体" w:eastAsia="宋体" w:cs="宋体"/>
                <w:color w:val="auto"/>
                <w:sz w:val="24"/>
                <w:szCs w:val="24"/>
                <w:highlight w:val="none"/>
              </w:rPr>
            </w:pPr>
          </w:p>
        </w:tc>
        <w:tc>
          <w:tcPr>
            <w:tcW w:w="1425" w:type="dxa"/>
            <w:noWrap w:val="0"/>
            <w:vAlign w:val="center"/>
          </w:tcPr>
          <w:p w14:paraId="2D1BEA6F">
            <w:pPr>
              <w:jc w:val="center"/>
              <w:rPr>
                <w:rFonts w:hint="eastAsia" w:ascii="宋体" w:hAnsi="宋体" w:eastAsia="宋体" w:cs="宋体"/>
                <w:color w:val="auto"/>
                <w:sz w:val="24"/>
                <w:szCs w:val="24"/>
                <w:highlight w:val="none"/>
              </w:rPr>
            </w:pPr>
          </w:p>
        </w:tc>
      </w:tr>
      <w:tr w14:paraId="6446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exact"/>
          <w:jc w:val="center"/>
        </w:trPr>
        <w:tc>
          <w:tcPr>
            <w:tcW w:w="967" w:type="dxa"/>
            <w:noWrap w:val="0"/>
            <w:vAlign w:val="center"/>
          </w:tcPr>
          <w:p w14:paraId="57CA9DEE">
            <w:pPr>
              <w:pStyle w:val="11"/>
              <w:jc w:val="center"/>
              <w:rPr>
                <w:rFonts w:hint="eastAsia" w:ascii="宋体" w:hAnsi="宋体" w:eastAsia="宋体" w:cs="宋体"/>
                <w:color w:val="auto"/>
                <w:kern w:val="2"/>
                <w:sz w:val="24"/>
                <w:szCs w:val="24"/>
                <w:highlight w:val="none"/>
              </w:rPr>
            </w:pPr>
          </w:p>
        </w:tc>
        <w:tc>
          <w:tcPr>
            <w:tcW w:w="1680" w:type="dxa"/>
            <w:noWrap w:val="0"/>
            <w:vAlign w:val="center"/>
          </w:tcPr>
          <w:p w14:paraId="23495971">
            <w:pPr>
              <w:jc w:val="center"/>
              <w:rPr>
                <w:rFonts w:hint="eastAsia" w:ascii="宋体" w:hAnsi="宋体" w:eastAsia="宋体" w:cs="宋体"/>
                <w:color w:val="auto"/>
                <w:sz w:val="24"/>
                <w:szCs w:val="24"/>
                <w:highlight w:val="none"/>
              </w:rPr>
            </w:pPr>
          </w:p>
        </w:tc>
        <w:tc>
          <w:tcPr>
            <w:tcW w:w="1860" w:type="dxa"/>
            <w:noWrap w:val="0"/>
            <w:vAlign w:val="center"/>
          </w:tcPr>
          <w:p w14:paraId="77BCA150">
            <w:pPr>
              <w:jc w:val="center"/>
              <w:rPr>
                <w:rFonts w:hint="eastAsia" w:ascii="宋体" w:hAnsi="宋体" w:eastAsia="宋体" w:cs="宋体"/>
                <w:color w:val="auto"/>
                <w:sz w:val="24"/>
                <w:szCs w:val="24"/>
                <w:highlight w:val="none"/>
              </w:rPr>
            </w:pPr>
          </w:p>
        </w:tc>
        <w:tc>
          <w:tcPr>
            <w:tcW w:w="1830" w:type="dxa"/>
            <w:noWrap w:val="0"/>
            <w:vAlign w:val="center"/>
          </w:tcPr>
          <w:p w14:paraId="43E239C8">
            <w:pPr>
              <w:jc w:val="center"/>
              <w:rPr>
                <w:rFonts w:hint="eastAsia" w:ascii="宋体" w:hAnsi="宋体" w:eastAsia="宋体" w:cs="宋体"/>
                <w:color w:val="auto"/>
                <w:sz w:val="24"/>
                <w:szCs w:val="24"/>
                <w:highlight w:val="none"/>
              </w:rPr>
            </w:pPr>
          </w:p>
        </w:tc>
        <w:tc>
          <w:tcPr>
            <w:tcW w:w="1755" w:type="dxa"/>
            <w:noWrap w:val="0"/>
            <w:vAlign w:val="center"/>
          </w:tcPr>
          <w:p w14:paraId="33B35BFC">
            <w:pPr>
              <w:jc w:val="center"/>
              <w:rPr>
                <w:rFonts w:hint="eastAsia" w:ascii="宋体" w:hAnsi="宋体" w:eastAsia="宋体" w:cs="宋体"/>
                <w:color w:val="auto"/>
                <w:sz w:val="24"/>
                <w:szCs w:val="24"/>
                <w:highlight w:val="none"/>
              </w:rPr>
            </w:pPr>
          </w:p>
        </w:tc>
        <w:tc>
          <w:tcPr>
            <w:tcW w:w="1425" w:type="dxa"/>
            <w:noWrap w:val="0"/>
            <w:vAlign w:val="center"/>
          </w:tcPr>
          <w:p w14:paraId="5BFB194A">
            <w:pPr>
              <w:jc w:val="center"/>
              <w:rPr>
                <w:rFonts w:hint="eastAsia" w:ascii="宋体" w:hAnsi="宋体" w:eastAsia="宋体" w:cs="宋体"/>
                <w:color w:val="auto"/>
                <w:sz w:val="24"/>
                <w:szCs w:val="24"/>
                <w:highlight w:val="none"/>
              </w:rPr>
            </w:pPr>
          </w:p>
        </w:tc>
      </w:tr>
      <w:tr w14:paraId="340B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exact"/>
          <w:jc w:val="center"/>
        </w:trPr>
        <w:tc>
          <w:tcPr>
            <w:tcW w:w="967" w:type="dxa"/>
            <w:noWrap w:val="0"/>
            <w:vAlign w:val="center"/>
          </w:tcPr>
          <w:p w14:paraId="0BB25B28">
            <w:pPr>
              <w:jc w:val="center"/>
              <w:rPr>
                <w:rFonts w:hint="eastAsia" w:ascii="宋体" w:hAnsi="宋体" w:eastAsia="宋体" w:cs="宋体"/>
                <w:color w:val="auto"/>
                <w:sz w:val="24"/>
                <w:szCs w:val="24"/>
                <w:highlight w:val="none"/>
              </w:rPr>
            </w:pPr>
          </w:p>
        </w:tc>
        <w:tc>
          <w:tcPr>
            <w:tcW w:w="1680" w:type="dxa"/>
            <w:noWrap w:val="0"/>
            <w:vAlign w:val="center"/>
          </w:tcPr>
          <w:p w14:paraId="0223DD01">
            <w:pPr>
              <w:jc w:val="center"/>
              <w:rPr>
                <w:rFonts w:hint="eastAsia" w:ascii="宋体" w:hAnsi="宋体" w:eastAsia="宋体" w:cs="宋体"/>
                <w:color w:val="auto"/>
                <w:sz w:val="24"/>
                <w:szCs w:val="24"/>
                <w:highlight w:val="none"/>
              </w:rPr>
            </w:pPr>
          </w:p>
        </w:tc>
        <w:tc>
          <w:tcPr>
            <w:tcW w:w="1860" w:type="dxa"/>
            <w:noWrap w:val="0"/>
            <w:vAlign w:val="center"/>
          </w:tcPr>
          <w:p w14:paraId="7833E4B3">
            <w:pPr>
              <w:jc w:val="center"/>
              <w:rPr>
                <w:rFonts w:hint="eastAsia" w:ascii="宋体" w:hAnsi="宋体" w:eastAsia="宋体" w:cs="宋体"/>
                <w:color w:val="auto"/>
                <w:sz w:val="24"/>
                <w:szCs w:val="24"/>
                <w:highlight w:val="none"/>
              </w:rPr>
            </w:pPr>
          </w:p>
        </w:tc>
        <w:tc>
          <w:tcPr>
            <w:tcW w:w="1830" w:type="dxa"/>
            <w:noWrap w:val="0"/>
            <w:vAlign w:val="center"/>
          </w:tcPr>
          <w:p w14:paraId="62FB2E0D">
            <w:pPr>
              <w:jc w:val="center"/>
              <w:rPr>
                <w:rFonts w:hint="eastAsia" w:ascii="宋体" w:hAnsi="宋体" w:eastAsia="宋体" w:cs="宋体"/>
                <w:color w:val="auto"/>
                <w:sz w:val="24"/>
                <w:szCs w:val="24"/>
                <w:highlight w:val="none"/>
              </w:rPr>
            </w:pPr>
          </w:p>
        </w:tc>
        <w:tc>
          <w:tcPr>
            <w:tcW w:w="1755" w:type="dxa"/>
            <w:noWrap w:val="0"/>
            <w:vAlign w:val="center"/>
          </w:tcPr>
          <w:p w14:paraId="25B3199E">
            <w:pPr>
              <w:jc w:val="center"/>
              <w:rPr>
                <w:rFonts w:hint="eastAsia" w:ascii="宋体" w:hAnsi="宋体" w:eastAsia="宋体" w:cs="宋体"/>
                <w:color w:val="auto"/>
                <w:sz w:val="24"/>
                <w:szCs w:val="24"/>
                <w:highlight w:val="none"/>
              </w:rPr>
            </w:pPr>
          </w:p>
        </w:tc>
        <w:tc>
          <w:tcPr>
            <w:tcW w:w="1425" w:type="dxa"/>
            <w:noWrap w:val="0"/>
            <w:vAlign w:val="center"/>
          </w:tcPr>
          <w:p w14:paraId="08DB6D6F">
            <w:pPr>
              <w:jc w:val="center"/>
              <w:rPr>
                <w:rFonts w:hint="eastAsia" w:ascii="宋体" w:hAnsi="宋体" w:eastAsia="宋体" w:cs="宋体"/>
                <w:color w:val="auto"/>
                <w:sz w:val="24"/>
                <w:szCs w:val="24"/>
                <w:highlight w:val="none"/>
              </w:rPr>
            </w:pPr>
          </w:p>
        </w:tc>
      </w:tr>
      <w:tr w14:paraId="3DA6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exact"/>
          <w:jc w:val="center"/>
        </w:trPr>
        <w:tc>
          <w:tcPr>
            <w:tcW w:w="967" w:type="dxa"/>
            <w:noWrap w:val="0"/>
            <w:vAlign w:val="center"/>
          </w:tcPr>
          <w:p w14:paraId="297683A5">
            <w:pPr>
              <w:jc w:val="center"/>
              <w:rPr>
                <w:rFonts w:hint="eastAsia" w:ascii="宋体" w:hAnsi="宋体" w:eastAsia="宋体" w:cs="宋体"/>
                <w:color w:val="auto"/>
                <w:sz w:val="24"/>
                <w:szCs w:val="24"/>
                <w:highlight w:val="none"/>
              </w:rPr>
            </w:pPr>
          </w:p>
        </w:tc>
        <w:tc>
          <w:tcPr>
            <w:tcW w:w="1680" w:type="dxa"/>
            <w:noWrap w:val="0"/>
            <w:vAlign w:val="center"/>
          </w:tcPr>
          <w:p w14:paraId="0DEF2E90">
            <w:pPr>
              <w:jc w:val="center"/>
              <w:rPr>
                <w:rFonts w:hint="eastAsia" w:ascii="宋体" w:hAnsi="宋体" w:eastAsia="宋体" w:cs="宋体"/>
                <w:color w:val="auto"/>
                <w:sz w:val="24"/>
                <w:szCs w:val="24"/>
                <w:highlight w:val="none"/>
              </w:rPr>
            </w:pPr>
          </w:p>
        </w:tc>
        <w:tc>
          <w:tcPr>
            <w:tcW w:w="1860" w:type="dxa"/>
            <w:noWrap w:val="0"/>
            <w:vAlign w:val="center"/>
          </w:tcPr>
          <w:p w14:paraId="0E1AD4FB">
            <w:pPr>
              <w:jc w:val="center"/>
              <w:rPr>
                <w:rFonts w:hint="eastAsia" w:ascii="宋体" w:hAnsi="宋体" w:eastAsia="宋体" w:cs="宋体"/>
                <w:color w:val="auto"/>
                <w:sz w:val="24"/>
                <w:szCs w:val="24"/>
                <w:highlight w:val="none"/>
              </w:rPr>
            </w:pPr>
          </w:p>
        </w:tc>
        <w:tc>
          <w:tcPr>
            <w:tcW w:w="1830" w:type="dxa"/>
            <w:noWrap w:val="0"/>
            <w:vAlign w:val="center"/>
          </w:tcPr>
          <w:p w14:paraId="230284D7">
            <w:pPr>
              <w:jc w:val="center"/>
              <w:rPr>
                <w:rFonts w:hint="eastAsia" w:ascii="宋体" w:hAnsi="宋体" w:eastAsia="宋体" w:cs="宋体"/>
                <w:color w:val="auto"/>
                <w:sz w:val="24"/>
                <w:szCs w:val="24"/>
                <w:highlight w:val="none"/>
              </w:rPr>
            </w:pPr>
          </w:p>
        </w:tc>
        <w:tc>
          <w:tcPr>
            <w:tcW w:w="1755" w:type="dxa"/>
            <w:noWrap w:val="0"/>
            <w:vAlign w:val="center"/>
          </w:tcPr>
          <w:p w14:paraId="3BF2FEBC">
            <w:pPr>
              <w:jc w:val="center"/>
              <w:rPr>
                <w:rFonts w:hint="eastAsia" w:ascii="宋体" w:hAnsi="宋体" w:eastAsia="宋体" w:cs="宋体"/>
                <w:color w:val="auto"/>
                <w:sz w:val="24"/>
                <w:szCs w:val="24"/>
                <w:highlight w:val="none"/>
              </w:rPr>
            </w:pPr>
          </w:p>
        </w:tc>
        <w:tc>
          <w:tcPr>
            <w:tcW w:w="1425" w:type="dxa"/>
            <w:noWrap w:val="0"/>
            <w:vAlign w:val="center"/>
          </w:tcPr>
          <w:p w14:paraId="52311A99">
            <w:pPr>
              <w:jc w:val="center"/>
              <w:rPr>
                <w:rFonts w:hint="eastAsia" w:ascii="宋体" w:hAnsi="宋体" w:eastAsia="宋体" w:cs="宋体"/>
                <w:color w:val="auto"/>
                <w:sz w:val="24"/>
                <w:szCs w:val="24"/>
                <w:highlight w:val="none"/>
              </w:rPr>
            </w:pPr>
          </w:p>
        </w:tc>
      </w:tr>
      <w:tr w14:paraId="56C0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9" w:hRule="exact"/>
          <w:jc w:val="center"/>
        </w:trPr>
        <w:tc>
          <w:tcPr>
            <w:tcW w:w="967" w:type="dxa"/>
            <w:noWrap w:val="0"/>
            <w:vAlign w:val="center"/>
          </w:tcPr>
          <w:p w14:paraId="316736A3">
            <w:pPr>
              <w:jc w:val="center"/>
              <w:rPr>
                <w:rFonts w:hint="eastAsia" w:ascii="宋体" w:hAnsi="宋体" w:eastAsia="宋体" w:cs="宋体"/>
                <w:color w:val="auto"/>
                <w:sz w:val="24"/>
                <w:szCs w:val="24"/>
                <w:highlight w:val="none"/>
              </w:rPr>
            </w:pPr>
          </w:p>
        </w:tc>
        <w:tc>
          <w:tcPr>
            <w:tcW w:w="1680" w:type="dxa"/>
            <w:noWrap w:val="0"/>
            <w:vAlign w:val="center"/>
          </w:tcPr>
          <w:p w14:paraId="24D21382">
            <w:pPr>
              <w:jc w:val="center"/>
              <w:rPr>
                <w:rFonts w:hint="eastAsia" w:ascii="宋体" w:hAnsi="宋体" w:eastAsia="宋体" w:cs="宋体"/>
                <w:color w:val="auto"/>
                <w:sz w:val="24"/>
                <w:szCs w:val="24"/>
                <w:highlight w:val="none"/>
              </w:rPr>
            </w:pPr>
          </w:p>
        </w:tc>
        <w:tc>
          <w:tcPr>
            <w:tcW w:w="1860" w:type="dxa"/>
            <w:noWrap w:val="0"/>
            <w:vAlign w:val="center"/>
          </w:tcPr>
          <w:p w14:paraId="4977B485">
            <w:pPr>
              <w:jc w:val="center"/>
              <w:rPr>
                <w:rFonts w:hint="eastAsia" w:ascii="宋体" w:hAnsi="宋体" w:eastAsia="宋体" w:cs="宋体"/>
                <w:color w:val="auto"/>
                <w:sz w:val="24"/>
                <w:szCs w:val="24"/>
                <w:highlight w:val="none"/>
              </w:rPr>
            </w:pPr>
          </w:p>
        </w:tc>
        <w:tc>
          <w:tcPr>
            <w:tcW w:w="1830" w:type="dxa"/>
            <w:noWrap w:val="0"/>
            <w:vAlign w:val="center"/>
          </w:tcPr>
          <w:p w14:paraId="3FE22990">
            <w:pPr>
              <w:jc w:val="center"/>
              <w:rPr>
                <w:rFonts w:hint="eastAsia" w:ascii="宋体" w:hAnsi="宋体" w:eastAsia="宋体" w:cs="宋体"/>
                <w:color w:val="auto"/>
                <w:sz w:val="24"/>
                <w:szCs w:val="24"/>
                <w:highlight w:val="none"/>
              </w:rPr>
            </w:pPr>
          </w:p>
        </w:tc>
        <w:tc>
          <w:tcPr>
            <w:tcW w:w="1755" w:type="dxa"/>
            <w:noWrap w:val="0"/>
            <w:vAlign w:val="center"/>
          </w:tcPr>
          <w:p w14:paraId="56948B14">
            <w:pPr>
              <w:jc w:val="center"/>
              <w:rPr>
                <w:rFonts w:hint="eastAsia" w:ascii="宋体" w:hAnsi="宋体" w:eastAsia="宋体" w:cs="宋体"/>
                <w:color w:val="auto"/>
                <w:sz w:val="24"/>
                <w:szCs w:val="24"/>
                <w:highlight w:val="none"/>
              </w:rPr>
            </w:pPr>
          </w:p>
        </w:tc>
        <w:tc>
          <w:tcPr>
            <w:tcW w:w="1425" w:type="dxa"/>
            <w:noWrap w:val="0"/>
            <w:vAlign w:val="center"/>
          </w:tcPr>
          <w:p w14:paraId="2F41C456">
            <w:pPr>
              <w:jc w:val="center"/>
              <w:rPr>
                <w:rFonts w:hint="eastAsia" w:ascii="宋体" w:hAnsi="宋体" w:eastAsia="宋体" w:cs="宋体"/>
                <w:color w:val="auto"/>
                <w:sz w:val="24"/>
                <w:szCs w:val="24"/>
                <w:highlight w:val="none"/>
              </w:rPr>
            </w:pPr>
          </w:p>
        </w:tc>
      </w:tr>
    </w:tbl>
    <w:p w14:paraId="046493A5">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p w14:paraId="012BD667">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1.表中“招标规格”一栏严格按招标文件第三章采购内容</w:t>
      </w:r>
      <w:r>
        <w:rPr>
          <w:rFonts w:hint="eastAsia" w:ascii="宋体" w:hAnsi="宋体" w:eastAsia="宋体" w:cs="宋体"/>
          <w:color w:val="auto"/>
          <w:kern w:val="0"/>
          <w:sz w:val="24"/>
          <w:szCs w:val="24"/>
          <w:highlight w:val="none"/>
          <w:lang w:val="en-US" w:eastAsia="zh-CN"/>
        </w:rPr>
        <w:t>及技术参数</w:t>
      </w:r>
      <w:r>
        <w:rPr>
          <w:rFonts w:hint="eastAsia" w:ascii="宋体" w:hAnsi="宋体" w:eastAsia="宋体" w:cs="宋体"/>
          <w:color w:val="auto"/>
          <w:kern w:val="0"/>
          <w:sz w:val="24"/>
          <w:szCs w:val="24"/>
          <w:highlight w:val="none"/>
        </w:rPr>
        <w:t>要求和顺序逐项填写，不能私自修改产品技术规格。</w:t>
      </w:r>
    </w:p>
    <w:p w14:paraId="587B5AFE">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2.表中“偏离说明”一栏</w:t>
      </w:r>
      <w:r>
        <w:rPr>
          <w:rFonts w:hint="eastAsia" w:ascii="宋体" w:hAnsi="宋体" w:eastAsia="宋体" w:cs="宋体"/>
          <w:color w:val="auto"/>
          <w:kern w:val="0"/>
          <w:sz w:val="24"/>
          <w:szCs w:val="24"/>
          <w:highlight w:val="none"/>
          <w:lang w:eastAsia="zh-CN"/>
        </w:rPr>
        <w:t>投标供应商</w:t>
      </w:r>
      <w:r>
        <w:rPr>
          <w:rFonts w:hint="eastAsia" w:ascii="宋体" w:hAnsi="宋体" w:eastAsia="宋体" w:cs="宋体"/>
          <w:color w:val="auto"/>
          <w:kern w:val="0"/>
          <w:sz w:val="24"/>
          <w:szCs w:val="24"/>
          <w:highlight w:val="none"/>
        </w:rPr>
        <w:t>对所投产品的“招标规格”与“投标规格”进行对比后填写偏离说明。（如：无偏离请填写“无偏离”的字样；正偏离请填写“正偏离”字样并对在“备注”一栏对正偏离进行具体说明；负偏离请填写“负偏离”字样并在“备注”一栏对负偏离进行具体说明。</w:t>
      </w:r>
    </w:p>
    <w:p w14:paraId="55EBDFB9">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3.后附技术参数证明材料。</w:t>
      </w:r>
    </w:p>
    <w:p w14:paraId="0DAF938D">
      <w:pPr>
        <w:pStyle w:val="3"/>
        <w:ind w:left="0" w:firstLine="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lang w:val="en-US" w:eastAsia="zh-CN"/>
        </w:rPr>
        <w:t>十、投标供应商</w:t>
      </w:r>
      <w:r>
        <w:rPr>
          <w:rFonts w:hint="eastAsia" w:ascii="宋体" w:hAnsi="宋体" w:eastAsia="宋体" w:cs="宋体"/>
          <w:b/>
          <w:bCs/>
          <w:color w:val="auto"/>
          <w:sz w:val="32"/>
          <w:szCs w:val="32"/>
          <w:highlight w:val="none"/>
        </w:rPr>
        <w:t>可提交的其他资料</w:t>
      </w:r>
    </w:p>
    <w:p w14:paraId="58B06370">
      <w:pPr>
        <w:spacing w:line="360" w:lineRule="auto"/>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65" w:name="_Toc22774"/>
      <w:bookmarkStart w:id="66" w:name="_Toc22926"/>
      <w:bookmarkStart w:id="67" w:name="_Toc3793"/>
      <w:bookmarkStart w:id="68" w:name="_Toc10428"/>
      <w:bookmarkStart w:id="69" w:name="_Toc26461"/>
      <w:bookmarkStart w:id="70" w:name="_Toc15375"/>
      <w:bookmarkStart w:id="71" w:name="_Toc20189"/>
      <w:bookmarkStart w:id="72" w:name="_Toc27632"/>
      <w:bookmarkStart w:id="73" w:name="_Toc16401"/>
      <w:bookmarkStart w:id="74" w:name="_Toc10073"/>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中小企业声明函</w:t>
      </w:r>
      <w:bookmarkEnd w:id="65"/>
      <w:bookmarkEnd w:id="66"/>
      <w:bookmarkEnd w:id="67"/>
      <w:bookmarkEnd w:id="68"/>
      <w:bookmarkEnd w:id="69"/>
      <w:bookmarkEnd w:id="70"/>
      <w:bookmarkEnd w:id="71"/>
      <w:bookmarkEnd w:id="72"/>
      <w:bookmarkEnd w:id="73"/>
      <w:bookmarkEnd w:id="74"/>
    </w:p>
    <w:p w14:paraId="15DC4258">
      <w:pPr>
        <w:autoSpaceDE w:val="0"/>
        <w:autoSpaceDN w:val="0"/>
        <w:spacing w:before="89"/>
        <w:jc w:val="center"/>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中小企业声明函（货物、服务）</w:t>
      </w:r>
    </w:p>
    <w:p w14:paraId="25B59389">
      <w:pPr>
        <w:autoSpaceDE w:val="0"/>
        <w:autoSpaceDN w:val="0"/>
        <w:spacing w:before="8"/>
        <w:rPr>
          <w:rFonts w:hint="eastAsia" w:ascii="宋体" w:hAnsi="宋体" w:eastAsia="宋体" w:cs="宋体"/>
          <w:color w:val="auto"/>
          <w:sz w:val="18"/>
          <w:highlight w:val="none"/>
        </w:rPr>
      </w:pPr>
    </w:p>
    <w:p w14:paraId="4B6BEEF1">
      <w:pPr>
        <w:autoSpaceDE w:val="0"/>
        <w:autoSpaceDN w:val="0"/>
        <w:spacing w:before="29" w:line="4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7ED7588">
      <w:pPr>
        <w:autoSpaceDE w:val="0"/>
        <w:autoSpaceDN w:val="0"/>
        <w:spacing w:before="29" w:line="4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466CDF0">
      <w:pPr>
        <w:autoSpaceDE w:val="0"/>
        <w:autoSpaceDN w:val="0"/>
        <w:spacing w:before="29" w:line="4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1C60EAB">
      <w:pPr>
        <w:autoSpaceDE w:val="0"/>
        <w:autoSpaceDN w:val="0"/>
        <w:spacing w:before="29" w:line="4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342BC15">
      <w:pPr>
        <w:autoSpaceDE w:val="0"/>
        <w:autoSpaceDN w:val="0"/>
        <w:spacing w:before="29" w:line="4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CF73FDF">
      <w:pPr>
        <w:autoSpaceDE w:val="0"/>
        <w:autoSpaceDN w:val="0"/>
        <w:spacing w:before="29" w:line="4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84C9964">
      <w:pPr>
        <w:autoSpaceDE w:val="0"/>
        <w:autoSpaceDN w:val="0"/>
        <w:spacing w:line="400" w:lineRule="exact"/>
        <w:rPr>
          <w:rFonts w:hint="eastAsia" w:ascii="宋体" w:hAnsi="宋体" w:eastAsia="宋体" w:cs="宋体"/>
          <w:color w:val="auto"/>
          <w:sz w:val="24"/>
          <w:szCs w:val="24"/>
          <w:highlight w:val="none"/>
        </w:rPr>
      </w:pPr>
    </w:p>
    <w:p w14:paraId="36A3046F">
      <w:pPr>
        <w:autoSpaceDE w:val="0"/>
        <w:autoSpaceDN w:val="0"/>
        <w:spacing w:line="400" w:lineRule="exact"/>
        <w:rPr>
          <w:rFonts w:hint="eastAsia" w:ascii="宋体" w:hAnsi="宋体" w:eastAsia="宋体" w:cs="宋体"/>
          <w:color w:val="auto"/>
          <w:sz w:val="24"/>
          <w:szCs w:val="24"/>
          <w:highlight w:val="none"/>
        </w:rPr>
      </w:pPr>
    </w:p>
    <w:p w14:paraId="4A243E43">
      <w:pPr>
        <w:autoSpaceDE w:val="0"/>
        <w:autoSpaceDN w:val="0"/>
        <w:spacing w:before="173"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p>
    <w:p w14:paraId="7814C8E6">
      <w:pPr>
        <w:autoSpaceDE w:val="0"/>
        <w:autoSpaceDN w:val="0"/>
        <w:spacing w:line="400" w:lineRule="exact"/>
        <w:jc w:val="center"/>
        <w:rPr>
          <w:rFonts w:hint="eastAsia" w:ascii="宋体" w:hAnsi="宋体" w:eastAsia="宋体" w:cs="宋体"/>
          <w:color w:val="auto"/>
          <w:sz w:val="24"/>
          <w:szCs w:val="24"/>
          <w:highlight w:val="none"/>
        </w:rPr>
      </w:pPr>
    </w:p>
    <w:p w14:paraId="7BBD581B">
      <w:pPr>
        <w:tabs>
          <w:tab w:val="left" w:pos="3645"/>
          <w:tab w:val="left" w:pos="5763"/>
          <w:tab w:val="left" w:pos="6402"/>
          <w:tab w:val="left" w:pos="7041"/>
        </w:tabs>
        <w:autoSpaceDE w:val="0"/>
        <w:autoSpaceDN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28324399">
      <w:pPr>
        <w:autoSpaceDE w:val="0"/>
        <w:autoSpaceDN w:val="0"/>
        <w:spacing w:before="6" w:line="400" w:lineRule="exact"/>
        <w:rPr>
          <w:rFonts w:hint="eastAsia" w:ascii="宋体" w:hAnsi="宋体" w:eastAsia="宋体" w:cs="宋体"/>
          <w:color w:val="auto"/>
          <w:sz w:val="24"/>
          <w:szCs w:val="24"/>
          <w:highlight w:val="none"/>
        </w:rPr>
      </w:pPr>
    </w:p>
    <w:p w14:paraId="6DE18CB7">
      <w:pPr>
        <w:autoSpaceDE w:val="0"/>
        <w:autoSpaceDN w:val="0"/>
        <w:spacing w:line="360" w:lineRule="exact"/>
        <w:ind w:right="125"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注：1、从业人员、营业收入，资产总额填报上一年度数据。无上一年度数据的新成立企业可不填报。</w:t>
      </w:r>
    </w:p>
    <w:p w14:paraId="5A6718DA">
      <w:pPr>
        <w:autoSpaceDE w:val="0"/>
        <w:autoSpaceDN w:val="0"/>
        <w:spacing w:line="360" w:lineRule="exact"/>
        <w:ind w:right="125"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2、中小企业划分标准见工业和信息化部国家统计局国家发展和改革委员财政部《关于印发中小企业划型标准规定的通知》（工信部联企业〔2011〕300号)。</w:t>
      </w:r>
    </w:p>
    <w:p w14:paraId="54668A11">
      <w:pPr>
        <w:autoSpaceDE w:val="0"/>
        <w:autoSpaceDN w:val="0"/>
        <w:spacing w:line="360" w:lineRule="exact"/>
        <w:ind w:right="125"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3、根据《政府采购促进中小企业发展管理办法》财库(2020〕46号)《中小企业声明函》中应该填写货物制造商的相关信息，由</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出具并加盖</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公章。</w:t>
      </w:r>
    </w:p>
    <w:p w14:paraId="749D9C9F">
      <w:pPr>
        <w:autoSpaceDE w:val="0"/>
        <w:autoSpaceDN w:val="0"/>
        <w:spacing w:line="360" w:lineRule="exact"/>
        <w:ind w:right="125"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如果上述采购项目包含多种标的物，货物制造商的相关信息应全部列入《中小企业声明函》，由</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出具并加盖</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公章。必须所有制造商均为中小企业才享受中小企业扶持政策。</w:t>
      </w:r>
    </w:p>
    <w:p w14:paraId="604D7107">
      <w:pPr>
        <w:autoSpaceDE w:val="0"/>
        <w:autoSpaceDN w:val="0"/>
        <w:spacing w:line="360" w:lineRule="exact"/>
        <w:ind w:right="125"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4、供应商若为中小微企业，需提供《全国个体私营经济发展服务网》网页截图，并加盖</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公章。</w:t>
      </w:r>
    </w:p>
    <w:p w14:paraId="67552A0D">
      <w:pPr>
        <w:autoSpaceDE w:val="0"/>
        <w:autoSpaceDN w:val="0"/>
        <w:spacing w:line="360" w:lineRule="exact"/>
        <w:ind w:right="125"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5、供应商提供《中小企业声明函》内容不实的,属于“隐瞒真实情况,提供虚假资料的”情形,依照《政府采购法》的有关规定追究相应责任。</w:t>
      </w:r>
    </w:p>
    <w:p w14:paraId="40FA7ACE">
      <w:pPr>
        <w:jc w:val="center"/>
        <w:outlineLvl w:val="0"/>
        <w:rPr>
          <w:rFonts w:hint="eastAsia" w:ascii="宋体" w:hAnsi="宋体" w:eastAsia="宋体" w:cs="宋体"/>
          <w:color w:val="auto"/>
          <w:sz w:val="28"/>
          <w:szCs w:val="28"/>
          <w:highlight w:val="none"/>
        </w:rPr>
      </w:pPr>
      <w:bookmarkStart w:id="75" w:name="_Toc4582"/>
      <w:bookmarkStart w:id="76" w:name="_Toc18875"/>
      <w:bookmarkStart w:id="77" w:name="_Toc4153"/>
      <w:bookmarkStart w:id="78" w:name="_Toc9420"/>
      <w:bookmarkStart w:id="79" w:name="_Toc2458"/>
      <w:r>
        <w:rPr>
          <w:rFonts w:hint="eastAsia" w:ascii="宋体" w:hAnsi="宋体" w:eastAsia="宋体" w:cs="宋体"/>
          <w:b/>
          <w:bCs/>
          <w:color w:val="auto"/>
          <w:sz w:val="28"/>
          <w:szCs w:val="28"/>
          <w:highlight w:val="none"/>
        </w:rPr>
        <w:br w:type="page"/>
      </w:r>
      <w:bookmarkStart w:id="80" w:name="_Toc10566"/>
      <w:bookmarkStart w:id="81" w:name="_Toc28726"/>
      <w:bookmarkStart w:id="82" w:name="_Toc12455"/>
      <w:bookmarkStart w:id="83" w:name="_Toc3168"/>
      <w:bookmarkStart w:id="84" w:name="_Toc30720"/>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残疾人福利性单位声明函（如需）</w:t>
      </w:r>
      <w:bookmarkEnd w:id="75"/>
      <w:bookmarkEnd w:id="76"/>
      <w:bookmarkEnd w:id="77"/>
      <w:bookmarkEnd w:id="78"/>
      <w:bookmarkEnd w:id="79"/>
      <w:bookmarkEnd w:id="80"/>
      <w:bookmarkEnd w:id="81"/>
      <w:bookmarkEnd w:id="82"/>
      <w:bookmarkEnd w:id="83"/>
      <w:bookmarkEnd w:id="84"/>
    </w:p>
    <w:p w14:paraId="15FDF8D9">
      <w:pPr>
        <w:spacing w:line="360" w:lineRule="auto"/>
        <w:ind w:firstLine="504" w:firstLineChars="200"/>
        <w:rPr>
          <w:rFonts w:hint="eastAsia" w:ascii="宋体" w:hAnsi="宋体" w:eastAsia="宋体" w:cs="宋体"/>
          <w:color w:val="auto"/>
          <w:spacing w:val="6"/>
          <w:sz w:val="24"/>
          <w:szCs w:val="24"/>
          <w:highlight w:val="none"/>
        </w:rPr>
      </w:pPr>
    </w:p>
    <w:p w14:paraId="56A9D777">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11B65E8">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83288FB">
      <w:pPr>
        <w:spacing w:line="360" w:lineRule="auto"/>
        <w:ind w:firstLine="504" w:firstLineChars="200"/>
        <w:rPr>
          <w:rFonts w:hint="eastAsia" w:ascii="宋体" w:hAnsi="宋体" w:eastAsia="宋体" w:cs="宋体"/>
          <w:color w:val="auto"/>
          <w:spacing w:val="6"/>
          <w:sz w:val="24"/>
          <w:szCs w:val="24"/>
          <w:highlight w:val="none"/>
        </w:rPr>
      </w:pPr>
    </w:p>
    <w:p w14:paraId="784CAAAF">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w:t>
      </w:r>
      <w:r>
        <w:rPr>
          <w:rFonts w:hint="eastAsia" w:ascii="宋体" w:hAnsi="宋体" w:eastAsia="宋体" w:cs="宋体"/>
          <w:color w:val="auto"/>
          <w:spacing w:val="6"/>
          <w:sz w:val="24"/>
          <w:szCs w:val="24"/>
          <w:highlight w:val="none"/>
          <w:lang w:val="en-US" w:eastAsia="zh-CN"/>
        </w:rPr>
        <w:t>电子签</w:t>
      </w:r>
      <w:r>
        <w:rPr>
          <w:rFonts w:hint="eastAsia" w:ascii="宋体" w:hAnsi="宋体" w:eastAsia="宋体" w:cs="宋体"/>
          <w:color w:val="auto"/>
          <w:spacing w:val="6"/>
          <w:sz w:val="24"/>
          <w:szCs w:val="24"/>
          <w:highlight w:val="none"/>
        </w:rPr>
        <w:t>章）：</w:t>
      </w:r>
    </w:p>
    <w:p w14:paraId="285BC91D">
      <w:pPr>
        <w:tabs>
          <w:tab w:val="left" w:pos="4860"/>
        </w:tabs>
        <w:spacing w:line="360" w:lineRule="auto"/>
        <w:ind w:right="1560" w:firstLine="504" w:firstLineChars="200"/>
        <w:jc w:val="center"/>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C6D5E4F">
      <w:pPr>
        <w:tabs>
          <w:tab w:val="left" w:pos="840"/>
        </w:tabs>
        <w:autoSpaceDE w:val="0"/>
        <w:autoSpaceDN w:val="0"/>
        <w:adjustRightInd w:val="0"/>
        <w:spacing w:line="360" w:lineRule="auto"/>
        <w:jc w:val="center"/>
        <w:rPr>
          <w:rFonts w:hint="eastAsia" w:ascii="宋体" w:hAnsi="宋体" w:eastAsia="宋体" w:cs="宋体"/>
          <w:b/>
          <w:color w:val="auto"/>
          <w:sz w:val="24"/>
          <w:szCs w:val="24"/>
          <w:highlight w:val="none"/>
        </w:rPr>
      </w:pPr>
    </w:p>
    <w:p w14:paraId="679B8302">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注</w:t>
      </w:r>
      <w:r>
        <w:rPr>
          <w:rFonts w:hint="eastAsia" w:ascii="宋体" w:hAnsi="宋体" w:eastAsia="宋体" w:cs="宋体"/>
          <w:b/>
          <w:color w:val="auto"/>
          <w:sz w:val="24"/>
          <w:szCs w:val="24"/>
          <w:highlight w:val="none"/>
        </w:rPr>
        <w:t>：如果供应商</w:t>
      </w:r>
      <w:r>
        <w:rPr>
          <w:rFonts w:hint="eastAsia" w:ascii="宋体" w:hAnsi="宋体" w:eastAsia="宋体" w:cs="宋体"/>
          <w:b/>
          <w:color w:val="auto"/>
          <w:spacing w:val="10"/>
          <w:sz w:val="24"/>
          <w:szCs w:val="24"/>
          <w:highlight w:val="none"/>
        </w:rPr>
        <w:t>不是残疾人福利性单位</w:t>
      </w:r>
      <w:r>
        <w:rPr>
          <w:rFonts w:hint="eastAsia" w:ascii="宋体" w:hAnsi="宋体" w:eastAsia="宋体" w:cs="宋体"/>
          <w:b/>
          <w:color w:val="auto"/>
          <w:sz w:val="24"/>
          <w:szCs w:val="24"/>
          <w:highlight w:val="none"/>
        </w:rPr>
        <w:t>，则不需要提供《残疾人福利性单位声明函》。否则，因此导致虚假投标的后果由供应商自行承担。）</w:t>
      </w:r>
    </w:p>
    <w:p w14:paraId="19B2C7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《财政部民政部中国残疾人联合会关于促进残疾人就业政府采购政策的通知》（财库（2017〔141〕号）的规定：</w:t>
      </w:r>
    </w:p>
    <w:p w14:paraId="61AC2E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1.享受政府采购支持政策的残疾人福利性单位应当同时满足以下条件：</w:t>
      </w:r>
    </w:p>
    <w:p w14:paraId="50F230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（1）安置的残疾人占本单位在职职工人数的比例不低于25%（含25%），并且安置的残疾人人数不少于10人（含10人）；</w:t>
      </w:r>
    </w:p>
    <w:p w14:paraId="1BA0BF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（2）依法与安置的每位残疾人签订了一年以上（含一年）的劳动合同或服务协议；</w:t>
      </w:r>
    </w:p>
    <w:p w14:paraId="1AF2B5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（3）为安置的每位残疾人按月足额缴纳了基本养老保险、基本医疗保险、失业保险、工伤保险和生育保险等社会保险费；</w:t>
      </w:r>
    </w:p>
    <w:p w14:paraId="21B42C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（4）通过银行等金融机构向安置的每位残疾人，按月支付了不低于单位所在区县适用的经省级人民政府批准的月最低工资标准的工资；</w:t>
      </w:r>
    </w:p>
    <w:p w14:paraId="78DA6D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548FCC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2.中标人为残疾人福利性单位的，采购人或者其委托的采购代理机构应当随中标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结果同时公告其《残疾人福利性单位声明函》，接受社会监督。</w:t>
      </w:r>
    </w:p>
    <w:p w14:paraId="377B4795">
      <w:pPr>
        <w:pStyle w:val="3"/>
        <w:tabs>
          <w:tab w:val="left" w:pos="840"/>
        </w:tabs>
        <w:jc w:val="center"/>
        <w:rPr>
          <w:rFonts w:hint="eastAsia" w:ascii="宋体" w:hAnsi="宋体" w:eastAsia="宋体" w:cs="宋体"/>
          <w:color w:val="auto"/>
          <w:sz w:val="32"/>
          <w:szCs w:val="32"/>
          <w:highlight w:val="none"/>
          <w:lang w:val="en-GB"/>
        </w:rPr>
      </w:pPr>
      <w:bookmarkStart w:id="85" w:name="_Toc15900"/>
      <w:bookmarkStart w:id="86" w:name="_Toc11805"/>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3：</w:t>
      </w:r>
      <w:r>
        <w:rPr>
          <w:rFonts w:hint="eastAsia"/>
          <w:highlight w:val="none"/>
          <w:lang w:val="en-GB"/>
        </w:rPr>
        <w:t>监狱企业证明材料</w:t>
      </w:r>
      <w:r>
        <w:rPr>
          <w:rFonts w:hint="eastAsia" w:ascii="宋体" w:hAnsi="宋体" w:eastAsia="宋体" w:cs="宋体"/>
          <w:b/>
          <w:bCs/>
          <w:color w:val="auto"/>
          <w:sz w:val="28"/>
          <w:szCs w:val="28"/>
          <w:highlight w:val="none"/>
        </w:rPr>
        <w:t>（如需）</w:t>
      </w:r>
      <w:bookmarkEnd w:id="85"/>
      <w:bookmarkEnd w:id="86"/>
    </w:p>
    <w:p w14:paraId="7DDD864E">
      <w:pPr>
        <w:rPr>
          <w:rFonts w:hint="eastAsia" w:ascii="宋体" w:hAnsi="宋体" w:eastAsia="宋体" w:cs="宋体"/>
          <w:color w:val="auto"/>
          <w:highlight w:val="none"/>
          <w:lang w:val="en-GB"/>
        </w:rPr>
      </w:pPr>
    </w:p>
    <w:p w14:paraId="09922C79">
      <w:pPr>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监狱企业参加政府采购活动时，应当提供由省级以上监狱管理局、戒毒管理局（含新疆生产建设兵团）出具的属于监狱企业的证明文件。</w:t>
      </w:r>
    </w:p>
    <w:p w14:paraId="564BC5D5">
      <w:pPr>
        <w:spacing w:line="360" w:lineRule="auto"/>
        <w:rPr>
          <w:rFonts w:hint="eastAsia" w:ascii="宋体" w:hAnsi="宋体" w:eastAsia="宋体" w:cs="宋体"/>
          <w:color w:val="auto"/>
          <w:sz w:val="24"/>
          <w:szCs w:val="24"/>
          <w:highlight w:val="none"/>
          <w:lang w:val="en-GB"/>
        </w:rPr>
      </w:pPr>
    </w:p>
    <w:p w14:paraId="6493EE47">
      <w:pPr>
        <w:spacing w:line="360" w:lineRule="auto"/>
        <w:rPr>
          <w:rFonts w:hint="eastAsia" w:ascii="宋体" w:hAnsi="宋体" w:eastAsia="宋体" w:cs="宋体"/>
          <w:color w:val="auto"/>
          <w:sz w:val="24"/>
          <w:szCs w:val="24"/>
          <w:highlight w:val="none"/>
          <w:lang w:val="en-GB"/>
        </w:rPr>
      </w:pPr>
    </w:p>
    <w:p w14:paraId="3FFC7AAA">
      <w:pPr>
        <w:widowControl/>
        <w:spacing w:line="360" w:lineRule="auto"/>
        <w:outlineLvl w:val="0"/>
        <w:rPr>
          <w:rFonts w:hint="eastAsia" w:ascii="宋体" w:hAnsi="宋体" w:eastAsia="宋体" w:cs="宋体"/>
          <w:b/>
          <w:color w:val="auto"/>
          <w:sz w:val="24"/>
          <w:szCs w:val="24"/>
          <w:highlight w:val="none"/>
        </w:rPr>
      </w:pPr>
      <w:bookmarkStart w:id="87" w:name="_Toc7327"/>
      <w:bookmarkStart w:id="88" w:name="_Toc25155"/>
      <w:bookmarkStart w:id="89" w:name="_Toc9274"/>
      <w:bookmarkStart w:id="90" w:name="_Toc19961"/>
      <w:bookmarkStart w:id="91" w:name="_Toc4122"/>
      <w:bookmarkStart w:id="92" w:name="_Toc6763"/>
      <w:bookmarkStart w:id="93" w:name="_Toc13233"/>
      <w:bookmarkStart w:id="94" w:name="_Toc25587"/>
      <w:bookmarkStart w:id="95" w:name="_Toc6360"/>
      <w:bookmarkStart w:id="96" w:name="_Toc20136"/>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注</w:t>
      </w:r>
      <w:r>
        <w:rPr>
          <w:rFonts w:hint="eastAsia" w:ascii="宋体" w:hAnsi="宋体" w:eastAsia="宋体" w:cs="宋体"/>
          <w:b/>
          <w:color w:val="auto"/>
          <w:sz w:val="24"/>
          <w:szCs w:val="24"/>
          <w:highlight w:val="none"/>
        </w:rPr>
        <w:t>：如果供应商</w:t>
      </w:r>
      <w:r>
        <w:rPr>
          <w:rFonts w:hint="eastAsia" w:ascii="宋体" w:hAnsi="宋体" w:eastAsia="宋体" w:cs="宋体"/>
          <w:b/>
          <w:color w:val="auto"/>
          <w:spacing w:val="10"/>
          <w:sz w:val="24"/>
          <w:szCs w:val="24"/>
          <w:highlight w:val="none"/>
        </w:rPr>
        <w:t>不是</w:t>
      </w:r>
      <w:r>
        <w:rPr>
          <w:rFonts w:hint="eastAsia" w:ascii="宋体" w:hAnsi="宋体" w:eastAsia="宋体" w:cs="宋体"/>
          <w:b/>
          <w:bCs/>
          <w:color w:val="auto"/>
          <w:sz w:val="24"/>
          <w:szCs w:val="24"/>
          <w:highlight w:val="none"/>
          <w:lang w:val="en-GB"/>
        </w:rPr>
        <w:t>监狱企业</w:t>
      </w:r>
      <w:r>
        <w:rPr>
          <w:rFonts w:hint="eastAsia" w:ascii="宋体" w:hAnsi="宋体" w:eastAsia="宋体" w:cs="宋体"/>
          <w:b/>
          <w:color w:val="auto"/>
          <w:sz w:val="24"/>
          <w:szCs w:val="24"/>
          <w:highlight w:val="none"/>
        </w:rPr>
        <w:t>，则不需要提供</w:t>
      </w:r>
      <w:r>
        <w:rPr>
          <w:rFonts w:hint="eastAsia" w:ascii="宋体" w:hAnsi="宋体" w:eastAsia="宋体" w:cs="宋体"/>
          <w:b/>
          <w:color w:val="auto"/>
          <w:sz w:val="24"/>
          <w:szCs w:val="24"/>
          <w:highlight w:val="none"/>
          <w:lang w:val="en-GB"/>
        </w:rPr>
        <w:t>监狱企业证明材料</w:t>
      </w:r>
      <w:r>
        <w:rPr>
          <w:rFonts w:hint="eastAsia" w:ascii="宋体" w:hAnsi="宋体" w:eastAsia="宋体" w:cs="宋体"/>
          <w:b/>
          <w:color w:val="auto"/>
          <w:sz w:val="24"/>
          <w:szCs w:val="24"/>
          <w:highlight w:val="none"/>
        </w:rPr>
        <w:t>）</w:t>
      </w:r>
      <w:bookmarkEnd w:id="87"/>
      <w:bookmarkEnd w:id="88"/>
      <w:bookmarkEnd w:id="89"/>
      <w:bookmarkEnd w:id="90"/>
      <w:bookmarkEnd w:id="91"/>
      <w:bookmarkEnd w:id="92"/>
      <w:bookmarkEnd w:id="93"/>
      <w:bookmarkEnd w:id="94"/>
      <w:bookmarkEnd w:id="95"/>
      <w:bookmarkEnd w:id="96"/>
    </w:p>
    <w:p w14:paraId="010063B4">
      <w:pPr>
        <w:spacing w:line="360" w:lineRule="auto"/>
        <w:ind w:firstLine="708" w:firstLineChars="295"/>
        <w:rPr>
          <w:rFonts w:hint="eastAsia" w:ascii="宋体" w:hAnsi="宋体" w:eastAsia="宋体" w:cs="宋体"/>
          <w:color w:val="auto"/>
          <w:sz w:val="24"/>
          <w:szCs w:val="24"/>
          <w:highlight w:val="none"/>
        </w:rPr>
      </w:pPr>
    </w:p>
    <w:p w14:paraId="088384CB">
      <w:pPr>
        <w:spacing w:line="360" w:lineRule="auto"/>
        <w:jc w:val="center"/>
        <w:rPr>
          <w:rFonts w:hint="eastAsia" w:ascii="宋体" w:hAnsi="宋体" w:cs="宋体"/>
          <w:b/>
          <w:bCs/>
          <w:sz w:val="28"/>
          <w:szCs w:val="32"/>
          <w:highlight w:val="none"/>
          <w:lang w:val="en-US" w:eastAsia="zh-CN"/>
        </w:rPr>
      </w:pPr>
      <w:r>
        <w:rPr>
          <w:rFonts w:hint="eastAsia" w:ascii="宋体" w:hAnsi="宋体" w:eastAsia="宋体" w:cs="宋体"/>
          <w:highlight w:val="none"/>
        </w:rPr>
        <w:br w:type="page"/>
      </w: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4：关于符合本国产品标准的声明函</w:t>
      </w:r>
    </w:p>
    <w:p w14:paraId="3928C2F4">
      <w:pPr>
        <w:jc w:val="center"/>
        <w:rPr>
          <w:rFonts w:hint="eastAsia" w:ascii="宋体" w:hAnsi="宋体" w:cs="宋体"/>
          <w:b/>
          <w:bCs/>
          <w:iCs/>
          <w:sz w:val="24"/>
          <w:szCs w:val="24"/>
          <w:highlight w:val="none"/>
          <w:lang w:val="en-US" w:eastAsia="zh-CN"/>
        </w:rPr>
      </w:pPr>
    </w:p>
    <w:p w14:paraId="69728CB5">
      <w:pPr>
        <w:numPr>
          <w:ilvl w:val="0"/>
          <w:numId w:val="0"/>
        </w:numPr>
        <w:spacing w:line="360" w:lineRule="auto"/>
        <w:ind w:firstLine="480" w:firstLineChars="200"/>
        <w:jc w:val="both"/>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本公司（单位）郑重声明，根据《国务院办公厅关于在政府采购中实施本国产品标准及相关政策的通知》（国办发〔2025〕34 号）的规定，本公司（单位）提供的以下产品属于本国产品。具体情况如下：</w:t>
      </w:r>
    </w:p>
    <w:p w14:paraId="1C786F4A">
      <w:pPr>
        <w:numPr>
          <w:ilvl w:val="0"/>
          <w:numId w:val="0"/>
        </w:numPr>
        <w:spacing w:line="360" w:lineRule="auto"/>
        <w:ind w:firstLine="480" w:firstLineChars="200"/>
        <w:jc w:val="both"/>
        <w:rPr>
          <w:rFonts w:hint="eastAsia" w:ascii="宋体" w:hAnsi="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szCs w:val="24"/>
          <w:highlight w:val="none"/>
          <w:u w:val="single"/>
          <w:lang w:val="en-US" w:eastAsia="zh-CN"/>
        </w:rPr>
        <w:t>（产品名称 1）</w:t>
      </w:r>
      <w:r>
        <w:rPr>
          <w:rFonts w:hint="eastAsia" w:ascii="宋体" w:hAnsi="宋体" w:cs="宋体"/>
          <w:bCs/>
          <w:sz w:val="24"/>
          <w:szCs w:val="24"/>
          <w:highlight w:val="none"/>
          <w:lang w:val="en-US" w:eastAsia="zh-CN"/>
        </w:rPr>
        <w:t>，生产厂为</w:t>
      </w:r>
      <w:r>
        <w:rPr>
          <w:rFonts w:hint="eastAsia" w:ascii="宋体" w:hAnsi="宋体" w:cs="宋体"/>
          <w:bCs/>
          <w:sz w:val="24"/>
          <w:szCs w:val="24"/>
          <w:highlight w:val="none"/>
          <w:u w:val="single"/>
          <w:lang w:val="en-US" w:eastAsia="zh-CN"/>
        </w:rPr>
        <w:t>（厂名）</w:t>
      </w:r>
      <w:r>
        <w:rPr>
          <w:rFonts w:hint="eastAsia" w:ascii="宋体" w:hAnsi="宋体" w:cs="宋体"/>
          <w:bCs/>
          <w:sz w:val="24"/>
          <w:szCs w:val="24"/>
          <w:highlight w:val="none"/>
          <w:lang w:val="en-US" w:eastAsia="zh-CN"/>
        </w:rPr>
        <w:t>，厂址为</w:t>
      </w:r>
      <w:r>
        <w:rPr>
          <w:rFonts w:hint="eastAsia" w:ascii="宋体" w:hAnsi="宋体" w:cs="宋体"/>
          <w:bCs/>
          <w:sz w:val="24"/>
          <w:szCs w:val="24"/>
          <w:highlight w:val="none"/>
          <w:u w:val="single"/>
          <w:lang w:val="en-US" w:eastAsia="zh-CN"/>
        </w:rPr>
        <w:t>（生产厂址）</w:t>
      </w:r>
      <w:r>
        <w:rPr>
          <w:rFonts w:hint="eastAsia" w:ascii="宋体" w:hAnsi="宋体" w:cs="宋体"/>
          <w:bCs/>
          <w:sz w:val="24"/>
          <w:szCs w:val="24"/>
          <w:highlight w:val="none"/>
          <w:lang w:val="en-US" w:eastAsia="zh-CN"/>
        </w:rPr>
        <w:t>。</w:t>
      </w:r>
      <w:r>
        <w:rPr>
          <w:rFonts w:hint="eastAsia" w:ascii="宋体" w:hAnsi="宋体" w:cs="宋体"/>
          <w:bCs/>
          <w:sz w:val="24"/>
          <w:szCs w:val="24"/>
          <w:highlight w:val="none"/>
          <w:u w:val="single"/>
          <w:lang w:val="en-US" w:eastAsia="zh-CN"/>
        </w:rPr>
        <w:t>（产品名称1）</w:t>
      </w:r>
      <w:r>
        <w:rPr>
          <w:rFonts w:hint="eastAsia" w:ascii="宋体" w:hAnsi="宋体" w:cs="宋体"/>
          <w:bCs/>
          <w:sz w:val="24"/>
          <w:szCs w:val="24"/>
          <w:highlight w:val="none"/>
          <w:lang w:val="en-US" w:eastAsia="zh-CN"/>
        </w:rPr>
        <w:t xml:space="preserve">的中国境内生产的组件成本占比≥ </w:t>
      </w:r>
      <w:r>
        <w:rPr>
          <w:rFonts w:hint="eastAsia" w:ascii="宋体" w:hAnsi="宋体" w:cs="宋体"/>
          <w:bCs/>
          <w:sz w:val="24"/>
          <w:szCs w:val="24"/>
          <w:highlight w:val="none"/>
          <w:u w:val="single"/>
          <w:lang w:val="en-US" w:eastAsia="zh-CN"/>
        </w:rPr>
        <w:t>（规定比例）</w:t>
      </w:r>
      <w:r>
        <w:rPr>
          <w:rFonts w:hint="eastAsia" w:ascii="宋体" w:hAnsi="宋体" w:cs="宋体"/>
          <w:bCs/>
          <w:sz w:val="24"/>
          <w:szCs w:val="24"/>
          <w:highlight w:val="none"/>
          <w:lang w:val="en-US" w:eastAsia="zh-CN"/>
        </w:rPr>
        <w:t>。</w:t>
      </w:r>
      <w:r>
        <w:rPr>
          <w:rFonts w:hint="eastAsia" w:ascii="宋体" w:hAnsi="宋体" w:cs="宋体"/>
          <w:bCs/>
          <w:sz w:val="24"/>
          <w:szCs w:val="24"/>
          <w:highlight w:val="none"/>
          <w:u w:val="single"/>
          <w:lang w:val="en-US" w:eastAsia="zh-CN"/>
        </w:rPr>
        <w:t>（产品名称1）</w:t>
      </w:r>
      <w:r>
        <w:rPr>
          <w:rFonts w:hint="eastAsia" w:ascii="宋体" w:hAnsi="宋体" w:cs="宋体"/>
          <w:bCs/>
          <w:sz w:val="24"/>
          <w:szCs w:val="24"/>
          <w:highlight w:val="none"/>
          <w:lang w:val="en-US" w:eastAsia="zh-CN"/>
        </w:rPr>
        <w:t>的</w:t>
      </w:r>
      <w:r>
        <w:rPr>
          <w:rFonts w:hint="eastAsia" w:ascii="宋体" w:hAnsi="宋体" w:cs="宋体"/>
          <w:bCs/>
          <w:sz w:val="24"/>
          <w:szCs w:val="24"/>
          <w:highlight w:val="none"/>
          <w:u w:val="single"/>
          <w:lang w:val="en-US" w:eastAsia="zh-CN"/>
        </w:rPr>
        <w:t>（关键组件）</w:t>
      </w:r>
      <w:r>
        <w:rPr>
          <w:rFonts w:hint="eastAsia" w:ascii="宋体" w:hAnsi="宋体" w:cs="宋体"/>
          <w:bCs/>
          <w:sz w:val="24"/>
          <w:szCs w:val="24"/>
          <w:highlight w:val="none"/>
          <w:lang w:val="en-US" w:eastAsia="zh-CN"/>
        </w:rPr>
        <w:t>在中国境内生产。</w:t>
      </w:r>
      <w:r>
        <w:rPr>
          <w:rFonts w:hint="eastAsia" w:ascii="宋体" w:hAnsi="宋体" w:cs="宋体"/>
          <w:bCs/>
          <w:sz w:val="24"/>
          <w:szCs w:val="24"/>
          <w:highlight w:val="none"/>
          <w:u w:val="single"/>
          <w:lang w:val="en-US" w:eastAsia="zh-CN"/>
        </w:rPr>
        <w:t>（产品名称 1）</w:t>
      </w:r>
      <w:r>
        <w:rPr>
          <w:rFonts w:hint="eastAsia" w:ascii="宋体" w:hAnsi="宋体" w:cs="宋体"/>
          <w:bCs/>
          <w:sz w:val="24"/>
          <w:szCs w:val="24"/>
          <w:highlight w:val="none"/>
          <w:lang w:val="en-US" w:eastAsia="zh-CN"/>
        </w:rPr>
        <w:t>的</w:t>
      </w:r>
      <w:r>
        <w:rPr>
          <w:rFonts w:hint="eastAsia" w:ascii="宋体" w:hAnsi="宋体" w:cs="宋体"/>
          <w:bCs/>
          <w:sz w:val="24"/>
          <w:szCs w:val="24"/>
          <w:highlight w:val="none"/>
          <w:u w:val="single"/>
          <w:lang w:val="en-US" w:eastAsia="zh-CN"/>
        </w:rPr>
        <w:t>（关键工序）</w:t>
      </w:r>
      <w:r>
        <w:rPr>
          <w:rFonts w:hint="eastAsia" w:ascii="宋体" w:hAnsi="宋体" w:cs="宋体"/>
          <w:bCs/>
          <w:sz w:val="24"/>
          <w:szCs w:val="24"/>
          <w:highlight w:val="none"/>
          <w:lang w:val="en-US" w:eastAsia="zh-CN"/>
        </w:rPr>
        <w:t xml:space="preserve"> 在中国境内完成。</w:t>
      </w:r>
    </w:p>
    <w:p w14:paraId="034A8BBF">
      <w:pPr>
        <w:numPr>
          <w:ilvl w:val="0"/>
          <w:numId w:val="0"/>
        </w:numPr>
        <w:spacing w:line="360" w:lineRule="auto"/>
        <w:ind w:firstLine="480" w:firstLineChars="200"/>
        <w:jc w:val="both"/>
        <w:rPr>
          <w:rFonts w:hint="eastAsia" w:ascii="宋体" w:hAnsi="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2.</w:t>
      </w:r>
      <w:r>
        <w:rPr>
          <w:rFonts w:hint="eastAsia" w:ascii="宋体" w:hAnsi="宋体" w:cs="宋体"/>
          <w:bCs/>
          <w:sz w:val="24"/>
          <w:szCs w:val="24"/>
          <w:highlight w:val="none"/>
          <w:u w:val="single"/>
          <w:lang w:val="en-US" w:eastAsia="zh-CN"/>
        </w:rPr>
        <w:t>（产品名称2）</w:t>
      </w:r>
      <w:r>
        <w:rPr>
          <w:rFonts w:hint="eastAsia" w:ascii="宋体" w:hAnsi="宋体" w:cs="宋体"/>
          <w:bCs/>
          <w:sz w:val="24"/>
          <w:szCs w:val="24"/>
          <w:highlight w:val="none"/>
          <w:lang w:val="en-US" w:eastAsia="zh-CN"/>
        </w:rPr>
        <w:t>，生产厂为</w:t>
      </w:r>
      <w:r>
        <w:rPr>
          <w:rFonts w:hint="eastAsia" w:ascii="宋体" w:hAnsi="宋体" w:cs="宋体"/>
          <w:bCs/>
          <w:sz w:val="24"/>
          <w:szCs w:val="24"/>
          <w:highlight w:val="none"/>
          <w:u w:val="single"/>
          <w:lang w:val="en-US" w:eastAsia="zh-CN"/>
        </w:rPr>
        <w:t>（厂名）</w:t>
      </w:r>
      <w:r>
        <w:rPr>
          <w:rFonts w:hint="eastAsia" w:ascii="宋体" w:hAnsi="宋体" w:cs="宋体"/>
          <w:bCs/>
          <w:sz w:val="24"/>
          <w:szCs w:val="24"/>
          <w:highlight w:val="none"/>
          <w:lang w:val="en-US" w:eastAsia="zh-CN"/>
        </w:rPr>
        <w:t>，厂址为</w:t>
      </w:r>
      <w:r>
        <w:rPr>
          <w:rFonts w:hint="eastAsia" w:ascii="宋体" w:hAnsi="宋体" w:cs="宋体"/>
          <w:bCs/>
          <w:sz w:val="24"/>
          <w:szCs w:val="24"/>
          <w:highlight w:val="none"/>
          <w:u w:val="single"/>
          <w:lang w:val="en-US" w:eastAsia="zh-CN"/>
        </w:rPr>
        <w:t>（生产厂址）</w:t>
      </w:r>
      <w:r>
        <w:rPr>
          <w:rFonts w:hint="eastAsia" w:ascii="宋体" w:hAnsi="宋体" w:cs="宋体"/>
          <w:bCs/>
          <w:sz w:val="24"/>
          <w:szCs w:val="24"/>
          <w:highlight w:val="none"/>
          <w:lang w:val="en-US" w:eastAsia="zh-CN"/>
        </w:rPr>
        <w:t>。</w:t>
      </w:r>
      <w:r>
        <w:rPr>
          <w:rFonts w:hint="eastAsia" w:ascii="宋体" w:hAnsi="宋体" w:cs="宋体"/>
          <w:bCs/>
          <w:sz w:val="24"/>
          <w:szCs w:val="24"/>
          <w:highlight w:val="none"/>
          <w:u w:val="single"/>
          <w:lang w:val="en-US" w:eastAsia="zh-CN"/>
        </w:rPr>
        <w:t>（产品名称2）</w:t>
      </w:r>
      <w:r>
        <w:rPr>
          <w:rFonts w:hint="eastAsia" w:ascii="宋体" w:hAnsi="宋体" w:cs="宋体"/>
          <w:bCs/>
          <w:sz w:val="24"/>
          <w:szCs w:val="24"/>
          <w:highlight w:val="none"/>
          <w:lang w:val="en-US" w:eastAsia="zh-CN"/>
        </w:rPr>
        <w:t xml:space="preserve">的中国境内生产的组件成本占比≥ </w:t>
      </w:r>
      <w:r>
        <w:rPr>
          <w:rFonts w:hint="eastAsia" w:ascii="宋体" w:hAnsi="宋体" w:cs="宋体"/>
          <w:bCs/>
          <w:sz w:val="24"/>
          <w:szCs w:val="24"/>
          <w:highlight w:val="none"/>
          <w:u w:val="single"/>
          <w:lang w:val="en-US" w:eastAsia="zh-CN"/>
        </w:rPr>
        <w:t>（规定比例）</w:t>
      </w:r>
      <w:r>
        <w:rPr>
          <w:rFonts w:hint="eastAsia" w:ascii="宋体" w:hAnsi="宋体" w:cs="宋体"/>
          <w:bCs/>
          <w:sz w:val="24"/>
          <w:szCs w:val="24"/>
          <w:highlight w:val="none"/>
          <w:lang w:val="en-US" w:eastAsia="zh-CN"/>
        </w:rPr>
        <w:t>。</w:t>
      </w:r>
      <w:r>
        <w:rPr>
          <w:rFonts w:hint="eastAsia" w:ascii="宋体" w:hAnsi="宋体" w:cs="宋体"/>
          <w:bCs/>
          <w:sz w:val="24"/>
          <w:szCs w:val="24"/>
          <w:highlight w:val="none"/>
          <w:u w:val="single"/>
          <w:lang w:val="en-US" w:eastAsia="zh-CN"/>
        </w:rPr>
        <w:t>（产品名称2）</w:t>
      </w:r>
      <w:r>
        <w:rPr>
          <w:rFonts w:hint="eastAsia" w:ascii="宋体" w:hAnsi="宋体" w:cs="宋体"/>
          <w:bCs/>
          <w:sz w:val="24"/>
          <w:szCs w:val="24"/>
          <w:highlight w:val="none"/>
          <w:lang w:val="en-US" w:eastAsia="zh-CN"/>
        </w:rPr>
        <w:t>的</w:t>
      </w:r>
      <w:r>
        <w:rPr>
          <w:rFonts w:hint="eastAsia" w:ascii="宋体" w:hAnsi="宋体" w:cs="宋体"/>
          <w:bCs/>
          <w:sz w:val="24"/>
          <w:szCs w:val="24"/>
          <w:highlight w:val="none"/>
          <w:u w:val="single"/>
          <w:lang w:val="en-US" w:eastAsia="zh-CN"/>
        </w:rPr>
        <w:t>（关键组件）</w:t>
      </w:r>
      <w:r>
        <w:rPr>
          <w:rFonts w:hint="eastAsia" w:ascii="宋体" w:hAnsi="宋体" w:cs="宋体"/>
          <w:bCs/>
          <w:sz w:val="24"/>
          <w:szCs w:val="24"/>
          <w:highlight w:val="none"/>
          <w:lang w:val="en-US" w:eastAsia="zh-CN"/>
        </w:rPr>
        <w:t>在中国境内生产。</w:t>
      </w:r>
      <w:r>
        <w:rPr>
          <w:rFonts w:hint="eastAsia" w:ascii="宋体" w:hAnsi="宋体" w:cs="宋体"/>
          <w:bCs/>
          <w:sz w:val="24"/>
          <w:szCs w:val="24"/>
          <w:highlight w:val="none"/>
          <w:u w:val="single"/>
          <w:lang w:val="en-US" w:eastAsia="zh-CN"/>
        </w:rPr>
        <w:t>（产品名称 2）</w:t>
      </w:r>
      <w:r>
        <w:rPr>
          <w:rFonts w:hint="eastAsia" w:ascii="宋体" w:hAnsi="宋体" w:cs="宋体"/>
          <w:bCs/>
          <w:sz w:val="24"/>
          <w:szCs w:val="24"/>
          <w:highlight w:val="none"/>
          <w:lang w:val="en-US" w:eastAsia="zh-CN"/>
        </w:rPr>
        <w:t>的</w:t>
      </w:r>
      <w:r>
        <w:rPr>
          <w:rFonts w:hint="eastAsia" w:ascii="宋体" w:hAnsi="宋体" w:cs="宋体"/>
          <w:bCs/>
          <w:sz w:val="24"/>
          <w:szCs w:val="24"/>
          <w:highlight w:val="none"/>
          <w:u w:val="single"/>
          <w:lang w:val="en-US" w:eastAsia="zh-CN"/>
        </w:rPr>
        <w:t>（关键工序）</w:t>
      </w:r>
      <w:r>
        <w:rPr>
          <w:rFonts w:hint="eastAsia" w:ascii="宋体" w:hAnsi="宋体" w:cs="宋体"/>
          <w:bCs/>
          <w:sz w:val="24"/>
          <w:szCs w:val="24"/>
          <w:highlight w:val="none"/>
          <w:lang w:val="en-US" w:eastAsia="zh-CN"/>
        </w:rPr>
        <w:t>在中国境内完成。</w:t>
      </w:r>
    </w:p>
    <w:p w14:paraId="3A6CE474">
      <w:pPr>
        <w:numPr>
          <w:ilvl w:val="0"/>
          <w:numId w:val="0"/>
        </w:numPr>
        <w:spacing w:line="360" w:lineRule="auto"/>
        <w:ind w:firstLine="480" w:firstLineChars="200"/>
        <w:jc w:val="both"/>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w:t>
      </w:r>
    </w:p>
    <w:p w14:paraId="0C4D7B17">
      <w:pPr>
        <w:numPr>
          <w:ilvl w:val="0"/>
          <w:numId w:val="0"/>
        </w:numPr>
        <w:spacing w:line="360" w:lineRule="auto"/>
        <w:ind w:firstLine="480" w:firstLineChars="200"/>
        <w:jc w:val="both"/>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本公司（单位）对上述声明内容的真实性负责。如有虚假，愿承担相应法律责任。</w:t>
      </w:r>
    </w:p>
    <w:p w14:paraId="1AEFEFB6">
      <w:pPr>
        <w:numPr>
          <w:ilvl w:val="0"/>
          <w:numId w:val="0"/>
        </w:numPr>
        <w:spacing w:line="360" w:lineRule="auto"/>
        <w:ind w:firstLine="480" w:firstLineChars="200"/>
        <w:jc w:val="both"/>
        <w:rPr>
          <w:rFonts w:hint="eastAsia" w:ascii="宋体" w:hAnsi="宋体" w:cs="宋体"/>
          <w:bCs/>
          <w:sz w:val="24"/>
          <w:szCs w:val="24"/>
          <w:highlight w:val="none"/>
          <w:lang w:val="en-US" w:eastAsia="zh-CN"/>
        </w:rPr>
      </w:pPr>
    </w:p>
    <w:p w14:paraId="631C1290">
      <w:pPr>
        <w:numPr>
          <w:ilvl w:val="0"/>
          <w:numId w:val="0"/>
        </w:numPr>
        <w:spacing w:line="360" w:lineRule="auto"/>
        <w:ind w:firstLine="480" w:firstLineChars="200"/>
        <w:jc w:val="center"/>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                                             单位名称（电子签章）：</w:t>
      </w:r>
    </w:p>
    <w:p w14:paraId="2C3507E9">
      <w:pPr>
        <w:numPr>
          <w:ilvl w:val="0"/>
          <w:numId w:val="0"/>
        </w:numPr>
        <w:spacing w:line="360" w:lineRule="auto"/>
        <w:ind w:firstLine="480" w:firstLineChars="200"/>
        <w:jc w:val="center"/>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                                              日期：    年   月    日</w:t>
      </w:r>
    </w:p>
    <w:p w14:paraId="72E793DC">
      <w:pPr>
        <w:numPr>
          <w:ilvl w:val="0"/>
          <w:numId w:val="0"/>
        </w:numPr>
        <w:spacing w:line="360" w:lineRule="auto"/>
        <w:ind w:firstLine="480" w:firstLineChars="200"/>
        <w:jc w:val="center"/>
        <w:rPr>
          <w:rFonts w:hint="eastAsia" w:ascii="宋体" w:hAnsi="宋体" w:cs="宋体"/>
          <w:bCs/>
          <w:sz w:val="24"/>
          <w:szCs w:val="24"/>
          <w:highlight w:val="none"/>
          <w:lang w:val="en-US" w:eastAsia="zh-CN"/>
        </w:rPr>
      </w:pPr>
    </w:p>
    <w:p w14:paraId="31A308D0">
      <w:pPr>
        <w:numPr>
          <w:ilvl w:val="0"/>
          <w:numId w:val="0"/>
        </w:numPr>
        <w:spacing w:line="360" w:lineRule="auto"/>
        <w:ind w:firstLine="480" w:firstLineChars="200"/>
        <w:jc w:val="both"/>
        <w:rPr>
          <w:rFonts w:hint="eastAsia" w:ascii="宋体" w:hAnsi="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szCs w:val="24"/>
          <w:highlight w:val="none"/>
          <w:lang w:val="en-US" w:eastAsia="zh-CN"/>
        </w:rPr>
        <w:t>产品如有型号，请在“产品名称”栏一并填写。</w:t>
      </w:r>
    </w:p>
    <w:p w14:paraId="41720FA6">
      <w:pPr>
        <w:numPr>
          <w:ilvl w:val="0"/>
          <w:numId w:val="0"/>
        </w:numPr>
        <w:spacing w:line="360" w:lineRule="auto"/>
        <w:ind w:firstLine="480" w:firstLineChars="200"/>
        <w:jc w:val="both"/>
        <w:rPr>
          <w:rFonts w:hint="eastAsia" w:ascii="宋体" w:hAnsi="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2.</w:t>
      </w:r>
      <w:r>
        <w:rPr>
          <w:rFonts w:hint="eastAsia" w:ascii="宋体" w:hAnsi="宋体" w:cs="宋体"/>
          <w:bCs/>
          <w:sz w:val="24"/>
          <w:szCs w:val="24"/>
          <w:highlight w:val="none"/>
          <w:lang w:val="en-US" w:eastAsia="zh-CN"/>
        </w:rPr>
        <w:t>生产厂名与厂址应与生产厂营业执照载明的相关信息保持一致。</w:t>
      </w:r>
    </w:p>
    <w:p w14:paraId="070567C6">
      <w:pPr>
        <w:numPr>
          <w:ilvl w:val="0"/>
          <w:numId w:val="0"/>
        </w:numPr>
        <w:spacing w:line="360" w:lineRule="auto"/>
        <w:ind w:firstLine="480" w:firstLineChars="200"/>
        <w:jc w:val="both"/>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3.该产品的中国境内生产的组件成本占比相关要求实施前，“规定比例”栏可不填，下同。</w:t>
      </w:r>
    </w:p>
    <w:p w14:paraId="5181E0B8">
      <w:pPr>
        <w:numPr>
          <w:ilvl w:val="0"/>
          <w:numId w:val="0"/>
        </w:numPr>
        <w:spacing w:line="360" w:lineRule="auto"/>
        <w:ind w:firstLine="480" w:firstLineChars="200"/>
        <w:jc w:val="both"/>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4.该产品的关键组件要求实施前，“关键组件”栏可不填，下同。</w:t>
      </w:r>
    </w:p>
    <w:p w14:paraId="1091D940">
      <w:pPr>
        <w:numPr>
          <w:ilvl w:val="0"/>
          <w:numId w:val="0"/>
        </w:numPr>
        <w:spacing w:line="360" w:lineRule="auto"/>
        <w:ind w:firstLine="480" w:firstLineChars="200"/>
        <w:jc w:val="both"/>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5.该产品的关键工序要求实施前，“关键工序”栏可不填，下同。</w:t>
      </w:r>
    </w:p>
    <w:p w14:paraId="4A38D1D5">
      <w:pPr>
        <w:numPr>
          <w:ilvl w:val="0"/>
          <w:numId w:val="0"/>
        </w:numPr>
        <w:spacing w:line="360" w:lineRule="auto"/>
        <w:ind w:firstLine="482" w:firstLineChars="200"/>
        <w:jc w:val="both"/>
        <w:rPr>
          <w:rFonts w:hint="eastAsia" w:ascii="宋体" w:hAnsi="宋体" w:eastAsia="宋体" w:cs="宋体"/>
          <w:b/>
          <w:bCs/>
          <w:color w:val="auto"/>
          <w:sz w:val="24"/>
          <w:szCs w:val="24"/>
          <w:highlight w:val="none"/>
          <w:lang w:val="en-US" w:eastAsia="en-US"/>
        </w:rPr>
      </w:pPr>
    </w:p>
    <w:p w14:paraId="57A0A2D7">
      <w:pPr>
        <w:numPr>
          <w:ilvl w:val="0"/>
          <w:numId w:val="0"/>
        </w:numPr>
        <w:spacing w:line="360" w:lineRule="auto"/>
        <w:ind w:firstLine="482"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en-US"/>
        </w:rPr>
        <w:t>仅有本国产品参与</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en-US" w:eastAsia="en-US"/>
        </w:rPr>
        <w:t>的政府采购项目，本国产品不享受价格扣除评审优惠</w:t>
      </w:r>
      <w:r>
        <w:rPr>
          <w:rFonts w:hint="eastAsia" w:ascii="宋体" w:hAnsi="宋体" w:eastAsia="宋体" w:cs="宋体"/>
          <w:b/>
          <w:bCs/>
          <w:color w:val="auto"/>
          <w:sz w:val="24"/>
          <w:szCs w:val="24"/>
          <w:highlight w:val="none"/>
          <w:lang w:val="en-US" w:eastAsia="zh-CN"/>
        </w:rPr>
        <w:t>）</w:t>
      </w:r>
    </w:p>
    <w:p w14:paraId="538EF68C">
      <w:pPr>
        <w:rPr>
          <w:rFonts w:hint="eastAsia" w:ascii="宋体" w:hAnsi="宋体" w:eastAsia="宋体" w:cs="宋体"/>
          <w:highlight w:val="none"/>
        </w:rPr>
      </w:pPr>
    </w:p>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79387">
    <w:pPr>
      <w:pStyle w:val="21"/>
      <w:pBdr>
        <w:top w:val="none" w:color="auto" w:sz="0" w:space="1"/>
        <w:left w:val="none" w:color="auto" w:sz="0" w:space="4"/>
        <w:bottom w:val="none" w:color="auto" w:sz="0" w:space="1"/>
        <w:right w:val="none" w:color="auto" w:sz="0" w:space="4"/>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0BE0">
    <w:pPr>
      <w:pStyle w:val="21"/>
      <w:bidi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9B792F">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HiXmb3gEAAL8DAAAOAAAAAAAA&#10;AAEAIAAAAB4BAABkcnMvZTJvRG9jLnhtbFBLBQYAAAAABgAGAFkBAABuBQAAAAA=&#10;">
              <v:fill on="f" focussize="0,0"/>
              <v:stroke on="f"/>
              <v:imagedata o:title=""/>
              <o:lock v:ext="edit" aspectratio="f"/>
              <v:textbox inset="0mm,0mm,0mm,0mm" style="mso-fit-shape-to-text:t;">
                <w:txbxContent>
                  <w:p w14:paraId="539B792F">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16E2B">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3DDC0">
                          <w:pPr>
                            <w:pStyle w:val="21"/>
                          </w:pPr>
                          <w:r>
                            <w:fldChar w:fldCharType="begin"/>
                          </w:r>
                          <w:r>
                            <w:instrText xml:space="preserve"> PAGE  \* MERGEFORMAT </w:instrText>
                          </w:r>
                          <w:r>
                            <w:fldChar w:fldCharType="separate"/>
                          </w:r>
                          <w:r>
                            <w:t>27</w:t>
                          </w:r>
                          <w: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ajut8BAAC/AwAADgAAAGRycy9lMm9Eb2MueG1srVPBjtMwEL0j8Q+W&#10;7zTZIqES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PnnDlhaeDnH9/PP3+ff31j&#10;y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ANajut8BAAC/AwAADgAAAAAA&#10;AAABACAAAAAeAQAAZHJzL2Uyb0RvYy54bWxQSwUGAAAAAAYABgBZAQAAbwUAAAAA&#10;">
              <v:fill on="f" focussize="0,0"/>
              <v:stroke on="f"/>
              <v:imagedata o:title=""/>
              <o:lock v:ext="edit" aspectratio="f"/>
              <v:textbox inset="0mm,0mm,0mm,0mm" style="mso-fit-shape-to-text:t;">
                <w:txbxContent>
                  <w:p w14:paraId="7753DDC0">
                    <w:pPr>
                      <w:pStyle w:val="2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B0C0">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4E375">
                          <w:pPr>
                            <w:pStyle w:val="21"/>
                          </w:pPr>
                          <w:r>
                            <w:fldChar w:fldCharType="begin"/>
                          </w:r>
                          <w:r>
                            <w:instrText xml:space="preserve"> PAGE  \* MERGEFORMAT </w:instrText>
                          </w:r>
                          <w:r>
                            <w:fldChar w:fldCharType="separate"/>
                          </w:r>
                          <w:r>
                            <w:t>63</w:t>
                          </w:r>
                          <w:r>
                            <w:fldChar w:fldCharType="end"/>
                          </w:r>
                        </w:p>
                      </w:txbxContent>
                    </wps:txbx>
                    <wps:bodyPr vert="horz" wrap="none" lIns="0" tIns="0" rIns="0" bIns="0" anchor="t" anchorCtr="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Ry3wN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eaEpYGffv08/f57+vOD&#10;vcz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HLfA3gEAAL8DAAAOAAAAAAAA&#10;AAEAIAAAAB4BAABkcnMvZTJvRG9jLnhtbFBLBQYAAAAABgAGAFkBAABuBQAAAAA=&#10;">
              <v:fill on="f" focussize="0,0"/>
              <v:stroke on="f"/>
              <v:imagedata o:title=""/>
              <o:lock v:ext="edit" aspectratio="f"/>
              <v:textbox inset="0mm,0mm,0mm,0mm" style="mso-fit-shape-to-text:t;">
                <w:txbxContent>
                  <w:p w14:paraId="7244E375">
                    <w:pPr>
                      <w:pStyle w:val="2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91C3D">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857B">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3B890">
    <w:pPr>
      <w:bidi w:val="0"/>
      <w:rPr>
        <w:rFonts w:hint="eastAsia"/>
        <w:lang w:val="en-US" w:eastAsia="zh-CN"/>
      </w:rPr>
    </w:pPr>
    <w:r>
      <w:rPr>
        <w:rFonts w:hint="eastAsia"/>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74D6E"/>
    <w:multiLevelType w:val="singleLevel"/>
    <w:tmpl w:val="69974D6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xjcKYNjg4J1zopWnis4FqxUF/Fk=" w:salt="Errt2/NCICKNzn+g0cjxvA=="/>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GUyYWQzNzY0ZTlkNzc2ODk5NjIwYzU3MDBiOTkifQ=="/>
  </w:docVars>
  <w:rsids>
    <w:rsidRoot w:val="00F31396"/>
    <w:rsid w:val="000028B3"/>
    <w:rsid w:val="00010F0D"/>
    <w:rsid w:val="00021573"/>
    <w:rsid w:val="0002299B"/>
    <w:rsid w:val="00023061"/>
    <w:rsid w:val="00032682"/>
    <w:rsid w:val="000330D7"/>
    <w:rsid w:val="00033DD8"/>
    <w:rsid w:val="00041804"/>
    <w:rsid w:val="00042F4B"/>
    <w:rsid w:val="000528D1"/>
    <w:rsid w:val="00054B0D"/>
    <w:rsid w:val="000659E7"/>
    <w:rsid w:val="000710B7"/>
    <w:rsid w:val="0007115A"/>
    <w:rsid w:val="00077F59"/>
    <w:rsid w:val="00080EA4"/>
    <w:rsid w:val="00081AD3"/>
    <w:rsid w:val="00085B00"/>
    <w:rsid w:val="00087081"/>
    <w:rsid w:val="000871D8"/>
    <w:rsid w:val="00096C34"/>
    <w:rsid w:val="000A42FD"/>
    <w:rsid w:val="000A48E5"/>
    <w:rsid w:val="000A5746"/>
    <w:rsid w:val="000B22FF"/>
    <w:rsid w:val="000B3025"/>
    <w:rsid w:val="000B4C3D"/>
    <w:rsid w:val="000B6FAD"/>
    <w:rsid w:val="000B7393"/>
    <w:rsid w:val="000C08EC"/>
    <w:rsid w:val="000C3021"/>
    <w:rsid w:val="000C7C9C"/>
    <w:rsid w:val="000D24FB"/>
    <w:rsid w:val="000D4D3A"/>
    <w:rsid w:val="000D7E2B"/>
    <w:rsid w:val="000E6636"/>
    <w:rsid w:val="000F5043"/>
    <w:rsid w:val="0010074F"/>
    <w:rsid w:val="001017DD"/>
    <w:rsid w:val="00107AEE"/>
    <w:rsid w:val="00114133"/>
    <w:rsid w:val="00114C6A"/>
    <w:rsid w:val="00115943"/>
    <w:rsid w:val="00120CCB"/>
    <w:rsid w:val="001219FA"/>
    <w:rsid w:val="0012699D"/>
    <w:rsid w:val="00127695"/>
    <w:rsid w:val="001276FE"/>
    <w:rsid w:val="00134B83"/>
    <w:rsid w:val="001372F8"/>
    <w:rsid w:val="00143236"/>
    <w:rsid w:val="00143D43"/>
    <w:rsid w:val="00153136"/>
    <w:rsid w:val="001612A4"/>
    <w:rsid w:val="00161FC0"/>
    <w:rsid w:val="001629D9"/>
    <w:rsid w:val="001638CA"/>
    <w:rsid w:val="001678CA"/>
    <w:rsid w:val="001734EA"/>
    <w:rsid w:val="00181556"/>
    <w:rsid w:val="00181F7A"/>
    <w:rsid w:val="00184918"/>
    <w:rsid w:val="00184CA6"/>
    <w:rsid w:val="001855FC"/>
    <w:rsid w:val="00185D58"/>
    <w:rsid w:val="001869F3"/>
    <w:rsid w:val="001873F1"/>
    <w:rsid w:val="00190E89"/>
    <w:rsid w:val="0019150A"/>
    <w:rsid w:val="001948A6"/>
    <w:rsid w:val="00195609"/>
    <w:rsid w:val="0019620B"/>
    <w:rsid w:val="001B04EC"/>
    <w:rsid w:val="001B5A87"/>
    <w:rsid w:val="001B6FE0"/>
    <w:rsid w:val="001B738A"/>
    <w:rsid w:val="001C1199"/>
    <w:rsid w:val="001C3397"/>
    <w:rsid w:val="001D6C09"/>
    <w:rsid w:val="001D6EEB"/>
    <w:rsid w:val="001E241C"/>
    <w:rsid w:val="001E607F"/>
    <w:rsid w:val="001F4ED5"/>
    <w:rsid w:val="002006E5"/>
    <w:rsid w:val="0020162D"/>
    <w:rsid w:val="0020339C"/>
    <w:rsid w:val="00213619"/>
    <w:rsid w:val="00215A5E"/>
    <w:rsid w:val="00215DE9"/>
    <w:rsid w:val="00222800"/>
    <w:rsid w:val="00224ED4"/>
    <w:rsid w:val="00226BB8"/>
    <w:rsid w:val="00231536"/>
    <w:rsid w:val="00236C2D"/>
    <w:rsid w:val="002412B5"/>
    <w:rsid w:val="00243F3C"/>
    <w:rsid w:val="00251012"/>
    <w:rsid w:val="002511E4"/>
    <w:rsid w:val="0025133D"/>
    <w:rsid w:val="00261736"/>
    <w:rsid w:val="00266E50"/>
    <w:rsid w:val="002676B3"/>
    <w:rsid w:val="00273AF2"/>
    <w:rsid w:val="0028409C"/>
    <w:rsid w:val="002847D2"/>
    <w:rsid w:val="002872BB"/>
    <w:rsid w:val="00290CBB"/>
    <w:rsid w:val="00290EF8"/>
    <w:rsid w:val="00290F16"/>
    <w:rsid w:val="002A2AFB"/>
    <w:rsid w:val="002A3382"/>
    <w:rsid w:val="002A49AB"/>
    <w:rsid w:val="002A4DA9"/>
    <w:rsid w:val="002A63E0"/>
    <w:rsid w:val="002B013F"/>
    <w:rsid w:val="002C5557"/>
    <w:rsid w:val="002D3A24"/>
    <w:rsid w:val="002D50A8"/>
    <w:rsid w:val="002D6413"/>
    <w:rsid w:val="002E341C"/>
    <w:rsid w:val="002E3E3B"/>
    <w:rsid w:val="002F1B09"/>
    <w:rsid w:val="002F5EF0"/>
    <w:rsid w:val="002F7282"/>
    <w:rsid w:val="00303B43"/>
    <w:rsid w:val="0030554F"/>
    <w:rsid w:val="0031063E"/>
    <w:rsid w:val="00311E76"/>
    <w:rsid w:val="0031376C"/>
    <w:rsid w:val="0031519E"/>
    <w:rsid w:val="00316463"/>
    <w:rsid w:val="003223CF"/>
    <w:rsid w:val="00333927"/>
    <w:rsid w:val="003441B1"/>
    <w:rsid w:val="003512E6"/>
    <w:rsid w:val="00353CC5"/>
    <w:rsid w:val="003540AF"/>
    <w:rsid w:val="00364783"/>
    <w:rsid w:val="0037062D"/>
    <w:rsid w:val="00371C25"/>
    <w:rsid w:val="00380DD6"/>
    <w:rsid w:val="00386360"/>
    <w:rsid w:val="00391000"/>
    <w:rsid w:val="003910DE"/>
    <w:rsid w:val="00391E3A"/>
    <w:rsid w:val="00392682"/>
    <w:rsid w:val="00393016"/>
    <w:rsid w:val="00394E81"/>
    <w:rsid w:val="00395C52"/>
    <w:rsid w:val="0039687C"/>
    <w:rsid w:val="003972BB"/>
    <w:rsid w:val="003A11AE"/>
    <w:rsid w:val="003A3AA2"/>
    <w:rsid w:val="003A7BB9"/>
    <w:rsid w:val="003A7BC6"/>
    <w:rsid w:val="003B2B7F"/>
    <w:rsid w:val="003B4AD3"/>
    <w:rsid w:val="003B52C9"/>
    <w:rsid w:val="003C0EE2"/>
    <w:rsid w:val="003C16CF"/>
    <w:rsid w:val="003C6982"/>
    <w:rsid w:val="003C7331"/>
    <w:rsid w:val="003D58D3"/>
    <w:rsid w:val="003E0035"/>
    <w:rsid w:val="003E4D01"/>
    <w:rsid w:val="003E618D"/>
    <w:rsid w:val="003E66B9"/>
    <w:rsid w:val="003F04BD"/>
    <w:rsid w:val="003F0EBF"/>
    <w:rsid w:val="003F2B18"/>
    <w:rsid w:val="003F3268"/>
    <w:rsid w:val="003F3AA8"/>
    <w:rsid w:val="00401F4C"/>
    <w:rsid w:val="00402959"/>
    <w:rsid w:val="00404DB8"/>
    <w:rsid w:val="00407E13"/>
    <w:rsid w:val="004100A6"/>
    <w:rsid w:val="00410872"/>
    <w:rsid w:val="00412B75"/>
    <w:rsid w:val="00414AED"/>
    <w:rsid w:val="00416146"/>
    <w:rsid w:val="004210F4"/>
    <w:rsid w:val="00424194"/>
    <w:rsid w:val="0042503F"/>
    <w:rsid w:val="00434E6D"/>
    <w:rsid w:val="004379A6"/>
    <w:rsid w:val="00441EDA"/>
    <w:rsid w:val="00443470"/>
    <w:rsid w:val="00444990"/>
    <w:rsid w:val="00445F83"/>
    <w:rsid w:val="00452101"/>
    <w:rsid w:val="00453C65"/>
    <w:rsid w:val="00454192"/>
    <w:rsid w:val="004603F2"/>
    <w:rsid w:val="00460A1F"/>
    <w:rsid w:val="0046415A"/>
    <w:rsid w:val="004652E5"/>
    <w:rsid w:val="00471FA6"/>
    <w:rsid w:val="004737CD"/>
    <w:rsid w:val="00481622"/>
    <w:rsid w:val="00481F04"/>
    <w:rsid w:val="0048428D"/>
    <w:rsid w:val="004916AD"/>
    <w:rsid w:val="00492844"/>
    <w:rsid w:val="00496029"/>
    <w:rsid w:val="004A0134"/>
    <w:rsid w:val="004A05AD"/>
    <w:rsid w:val="004A15DC"/>
    <w:rsid w:val="004B07FE"/>
    <w:rsid w:val="004B10E5"/>
    <w:rsid w:val="004C3070"/>
    <w:rsid w:val="004C7168"/>
    <w:rsid w:val="004C73E9"/>
    <w:rsid w:val="004D0777"/>
    <w:rsid w:val="004D19B1"/>
    <w:rsid w:val="0050145E"/>
    <w:rsid w:val="005026B6"/>
    <w:rsid w:val="005073DD"/>
    <w:rsid w:val="00512563"/>
    <w:rsid w:val="00513E16"/>
    <w:rsid w:val="005153DB"/>
    <w:rsid w:val="0051688E"/>
    <w:rsid w:val="00516F82"/>
    <w:rsid w:val="0052528C"/>
    <w:rsid w:val="00531861"/>
    <w:rsid w:val="005334DF"/>
    <w:rsid w:val="00533751"/>
    <w:rsid w:val="00544098"/>
    <w:rsid w:val="00544D4B"/>
    <w:rsid w:val="00544FFF"/>
    <w:rsid w:val="005470F9"/>
    <w:rsid w:val="005524F6"/>
    <w:rsid w:val="00555B87"/>
    <w:rsid w:val="005636EC"/>
    <w:rsid w:val="00564C13"/>
    <w:rsid w:val="005711AC"/>
    <w:rsid w:val="0057454C"/>
    <w:rsid w:val="005769B0"/>
    <w:rsid w:val="0058305D"/>
    <w:rsid w:val="005867D3"/>
    <w:rsid w:val="005926E6"/>
    <w:rsid w:val="00593C5A"/>
    <w:rsid w:val="0059469D"/>
    <w:rsid w:val="00595B1A"/>
    <w:rsid w:val="00595ED1"/>
    <w:rsid w:val="0059608E"/>
    <w:rsid w:val="0059642C"/>
    <w:rsid w:val="00596E13"/>
    <w:rsid w:val="00597A2D"/>
    <w:rsid w:val="005A2F2E"/>
    <w:rsid w:val="005B0743"/>
    <w:rsid w:val="005B2DA2"/>
    <w:rsid w:val="005B36AE"/>
    <w:rsid w:val="005B4541"/>
    <w:rsid w:val="005C2F92"/>
    <w:rsid w:val="005C78F9"/>
    <w:rsid w:val="005C7FD2"/>
    <w:rsid w:val="005D5E42"/>
    <w:rsid w:val="005E0AB4"/>
    <w:rsid w:val="005E47EB"/>
    <w:rsid w:val="005E6077"/>
    <w:rsid w:val="005F0A12"/>
    <w:rsid w:val="005F2954"/>
    <w:rsid w:val="005F33DA"/>
    <w:rsid w:val="005F481F"/>
    <w:rsid w:val="005F5489"/>
    <w:rsid w:val="005F6D47"/>
    <w:rsid w:val="005F7654"/>
    <w:rsid w:val="006010A0"/>
    <w:rsid w:val="0060306C"/>
    <w:rsid w:val="00604D89"/>
    <w:rsid w:val="00613023"/>
    <w:rsid w:val="00615FF1"/>
    <w:rsid w:val="006179A1"/>
    <w:rsid w:val="0062149D"/>
    <w:rsid w:val="00624A7A"/>
    <w:rsid w:val="00627384"/>
    <w:rsid w:val="00630837"/>
    <w:rsid w:val="0063119F"/>
    <w:rsid w:val="0063426D"/>
    <w:rsid w:val="00643A35"/>
    <w:rsid w:val="00651D0F"/>
    <w:rsid w:val="006538D3"/>
    <w:rsid w:val="00667639"/>
    <w:rsid w:val="006714E1"/>
    <w:rsid w:val="00675B32"/>
    <w:rsid w:val="00676D2E"/>
    <w:rsid w:val="00682B79"/>
    <w:rsid w:val="006836DE"/>
    <w:rsid w:val="00684511"/>
    <w:rsid w:val="00692142"/>
    <w:rsid w:val="00696427"/>
    <w:rsid w:val="006A4E78"/>
    <w:rsid w:val="006B1819"/>
    <w:rsid w:val="006B3A03"/>
    <w:rsid w:val="006B467A"/>
    <w:rsid w:val="006B6EDA"/>
    <w:rsid w:val="006C2250"/>
    <w:rsid w:val="006C3608"/>
    <w:rsid w:val="006D1531"/>
    <w:rsid w:val="006D2C0E"/>
    <w:rsid w:val="006D3A9B"/>
    <w:rsid w:val="006D63E0"/>
    <w:rsid w:val="006D662C"/>
    <w:rsid w:val="006E2786"/>
    <w:rsid w:val="006E5827"/>
    <w:rsid w:val="006F01D9"/>
    <w:rsid w:val="006F068D"/>
    <w:rsid w:val="00700926"/>
    <w:rsid w:val="00701644"/>
    <w:rsid w:val="007037D6"/>
    <w:rsid w:val="00705510"/>
    <w:rsid w:val="00716F15"/>
    <w:rsid w:val="0071721B"/>
    <w:rsid w:val="00731AEF"/>
    <w:rsid w:val="0073210B"/>
    <w:rsid w:val="00732B3E"/>
    <w:rsid w:val="007357EA"/>
    <w:rsid w:val="007436EC"/>
    <w:rsid w:val="00750337"/>
    <w:rsid w:val="00751E83"/>
    <w:rsid w:val="007524DB"/>
    <w:rsid w:val="0075357E"/>
    <w:rsid w:val="00754A1B"/>
    <w:rsid w:val="007560A7"/>
    <w:rsid w:val="00761CCB"/>
    <w:rsid w:val="00766EA8"/>
    <w:rsid w:val="0077347B"/>
    <w:rsid w:val="007745A0"/>
    <w:rsid w:val="00781511"/>
    <w:rsid w:val="00783A62"/>
    <w:rsid w:val="00785E49"/>
    <w:rsid w:val="0079181E"/>
    <w:rsid w:val="007921ED"/>
    <w:rsid w:val="00792F95"/>
    <w:rsid w:val="00795DCD"/>
    <w:rsid w:val="007960C1"/>
    <w:rsid w:val="007A2ABB"/>
    <w:rsid w:val="007A4F73"/>
    <w:rsid w:val="007A6101"/>
    <w:rsid w:val="007B0CF5"/>
    <w:rsid w:val="007B69BA"/>
    <w:rsid w:val="007C05C5"/>
    <w:rsid w:val="007C4AB8"/>
    <w:rsid w:val="007C6E90"/>
    <w:rsid w:val="007D1883"/>
    <w:rsid w:val="007D2E2D"/>
    <w:rsid w:val="007E5F0F"/>
    <w:rsid w:val="007E6D46"/>
    <w:rsid w:val="007F204C"/>
    <w:rsid w:val="007F7EA7"/>
    <w:rsid w:val="00813140"/>
    <w:rsid w:val="008170F2"/>
    <w:rsid w:val="0081780B"/>
    <w:rsid w:val="00820F20"/>
    <w:rsid w:val="00825CA9"/>
    <w:rsid w:val="008263A7"/>
    <w:rsid w:val="00826B9F"/>
    <w:rsid w:val="00831532"/>
    <w:rsid w:val="00837DB6"/>
    <w:rsid w:val="00843887"/>
    <w:rsid w:val="0084390B"/>
    <w:rsid w:val="00846F21"/>
    <w:rsid w:val="00847457"/>
    <w:rsid w:val="008522D9"/>
    <w:rsid w:val="00857380"/>
    <w:rsid w:val="0086023F"/>
    <w:rsid w:val="00861E73"/>
    <w:rsid w:val="008641D8"/>
    <w:rsid w:val="00876D73"/>
    <w:rsid w:val="0088117F"/>
    <w:rsid w:val="0088132F"/>
    <w:rsid w:val="00884BAE"/>
    <w:rsid w:val="008901A1"/>
    <w:rsid w:val="0089230A"/>
    <w:rsid w:val="00896A19"/>
    <w:rsid w:val="008B215B"/>
    <w:rsid w:val="008B391D"/>
    <w:rsid w:val="008B4802"/>
    <w:rsid w:val="008C55FD"/>
    <w:rsid w:val="008D617C"/>
    <w:rsid w:val="008D68BF"/>
    <w:rsid w:val="008D6BF3"/>
    <w:rsid w:val="008E03D1"/>
    <w:rsid w:val="008E4D72"/>
    <w:rsid w:val="008E579A"/>
    <w:rsid w:val="008F31B4"/>
    <w:rsid w:val="008F7118"/>
    <w:rsid w:val="00904260"/>
    <w:rsid w:val="00914CB6"/>
    <w:rsid w:val="00925A8D"/>
    <w:rsid w:val="00927F2B"/>
    <w:rsid w:val="00932363"/>
    <w:rsid w:val="0093314A"/>
    <w:rsid w:val="009423C3"/>
    <w:rsid w:val="009501B9"/>
    <w:rsid w:val="009503A0"/>
    <w:rsid w:val="00962897"/>
    <w:rsid w:val="009634ED"/>
    <w:rsid w:val="0097681E"/>
    <w:rsid w:val="009833CF"/>
    <w:rsid w:val="00983550"/>
    <w:rsid w:val="00983C90"/>
    <w:rsid w:val="00985832"/>
    <w:rsid w:val="00987A15"/>
    <w:rsid w:val="009919D1"/>
    <w:rsid w:val="00992F09"/>
    <w:rsid w:val="00993141"/>
    <w:rsid w:val="009A1F50"/>
    <w:rsid w:val="009A2D5C"/>
    <w:rsid w:val="009A3D69"/>
    <w:rsid w:val="009A4865"/>
    <w:rsid w:val="009A4BA2"/>
    <w:rsid w:val="009B01AF"/>
    <w:rsid w:val="009B251B"/>
    <w:rsid w:val="009B6360"/>
    <w:rsid w:val="009B77F8"/>
    <w:rsid w:val="009C13B7"/>
    <w:rsid w:val="009C2D2A"/>
    <w:rsid w:val="009C67E6"/>
    <w:rsid w:val="009D5F99"/>
    <w:rsid w:val="009E0B63"/>
    <w:rsid w:val="009F1EE4"/>
    <w:rsid w:val="00A0263A"/>
    <w:rsid w:val="00A02925"/>
    <w:rsid w:val="00A04864"/>
    <w:rsid w:val="00A04BFE"/>
    <w:rsid w:val="00A068D6"/>
    <w:rsid w:val="00A06F02"/>
    <w:rsid w:val="00A10385"/>
    <w:rsid w:val="00A108C1"/>
    <w:rsid w:val="00A10B7E"/>
    <w:rsid w:val="00A13CC5"/>
    <w:rsid w:val="00A16163"/>
    <w:rsid w:val="00A20ED8"/>
    <w:rsid w:val="00A25EBC"/>
    <w:rsid w:val="00A2623C"/>
    <w:rsid w:val="00A324F1"/>
    <w:rsid w:val="00A340E3"/>
    <w:rsid w:val="00A36BAE"/>
    <w:rsid w:val="00A45055"/>
    <w:rsid w:val="00A47F3C"/>
    <w:rsid w:val="00A50E4A"/>
    <w:rsid w:val="00A54765"/>
    <w:rsid w:val="00A60B49"/>
    <w:rsid w:val="00A63F10"/>
    <w:rsid w:val="00A704BD"/>
    <w:rsid w:val="00A774DE"/>
    <w:rsid w:val="00A77F4B"/>
    <w:rsid w:val="00A815E3"/>
    <w:rsid w:val="00A8450C"/>
    <w:rsid w:val="00A85AF9"/>
    <w:rsid w:val="00A860E9"/>
    <w:rsid w:val="00A86576"/>
    <w:rsid w:val="00A87A4C"/>
    <w:rsid w:val="00A90399"/>
    <w:rsid w:val="00A91DC9"/>
    <w:rsid w:val="00A93CF6"/>
    <w:rsid w:val="00AA1D98"/>
    <w:rsid w:val="00AA2F29"/>
    <w:rsid w:val="00AA4CBD"/>
    <w:rsid w:val="00AA7E8A"/>
    <w:rsid w:val="00AB02D1"/>
    <w:rsid w:val="00AB730E"/>
    <w:rsid w:val="00AC128D"/>
    <w:rsid w:val="00AD1A08"/>
    <w:rsid w:val="00AD662F"/>
    <w:rsid w:val="00AE310F"/>
    <w:rsid w:val="00AE7991"/>
    <w:rsid w:val="00AF01C6"/>
    <w:rsid w:val="00AF2AE5"/>
    <w:rsid w:val="00B0676B"/>
    <w:rsid w:val="00B205E9"/>
    <w:rsid w:val="00B23A5F"/>
    <w:rsid w:val="00B24AB6"/>
    <w:rsid w:val="00B322F0"/>
    <w:rsid w:val="00B3382E"/>
    <w:rsid w:val="00B33BB2"/>
    <w:rsid w:val="00B35690"/>
    <w:rsid w:val="00B35DD8"/>
    <w:rsid w:val="00B40C1A"/>
    <w:rsid w:val="00B46C02"/>
    <w:rsid w:val="00B62B83"/>
    <w:rsid w:val="00B647F3"/>
    <w:rsid w:val="00B72503"/>
    <w:rsid w:val="00B74BAD"/>
    <w:rsid w:val="00B75741"/>
    <w:rsid w:val="00B77C0E"/>
    <w:rsid w:val="00B80964"/>
    <w:rsid w:val="00B8115F"/>
    <w:rsid w:val="00B839C1"/>
    <w:rsid w:val="00B84C0E"/>
    <w:rsid w:val="00B879F2"/>
    <w:rsid w:val="00B9150F"/>
    <w:rsid w:val="00B96636"/>
    <w:rsid w:val="00BA13D5"/>
    <w:rsid w:val="00BA1EF2"/>
    <w:rsid w:val="00BA4EDA"/>
    <w:rsid w:val="00BA6735"/>
    <w:rsid w:val="00BB5B8D"/>
    <w:rsid w:val="00BC15E0"/>
    <w:rsid w:val="00BC3734"/>
    <w:rsid w:val="00BC60CE"/>
    <w:rsid w:val="00BC7EAB"/>
    <w:rsid w:val="00BD2929"/>
    <w:rsid w:val="00BE028D"/>
    <w:rsid w:val="00BE2EE9"/>
    <w:rsid w:val="00BE6328"/>
    <w:rsid w:val="00BF0222"/>
    <w:rsid w:val="00BF14B8"/>
    <w:rsid w:val="00BF2BDD"/>
    <w:rsid w:val="00BF4EAE"/>
    <w:rsid w:val="00BF6CFE"/>
    <w:rsid w:val="00C00346"/>
    <w:rsid w:val="00C01BB2"/>
    <w:rsid w:val="00C01DC1"/>
    <w:rsid w:val="00C0640D"/>
    <w:rsid w:val="00C12796"/>
    <w:rsid w:val="00C309EA"/>
    <w:rsid w:val="00C34024"/>
    <w:rsid w:val="00C421FB"/>
    <w:rsid w:val="00C46E86"/>
    <w:rsid w:val="00C47441"/>
    <w:rsid w:val="00C5294D"/>
    <w:rsid w:val="00C52EE4"/>
    <w:rsid w:val="00C56F41"/>
    <w:rsid w:val="00C67481"/>
    <w:rsid w:val="00C675B8"/>
    <w:rsid w:val="00C700BB"/>
    <w:rsid w:val="00C73908"/>
    <w:rsid w:val="00C73C98"/>
    <w:rsid w:val="00C827C3"/>
    <w:rsid w:val="00C8674A"/>
    <w:rsid w:val="00C86CB5"/>
    <w:rsid w:val="00C873A7"/>
    <w:rsid w:val="00C9044E"/>
    <w:rsid w:val="00C96255"/>
    <w:rsid w:val="00CA0C4B"/>
    <w:rsid w:val="00CA0E64"/>
    <w:rsid w:val="00CA3B7A"/>
    <w:rsid w:val="00CA6B58"/>
    <w:rsid w:val="00CA74E5"/>
    <w:rsid w:val="00CB0756"/>
    <w:rsid w:val="00CB0A49"/>
    <w:rsid w:val="00CB1BF9"/>
    <w:rsid w:val="00CB4942"/>
    <w:rsid w:val="00CC1EE1"/>
    <w:rsid w:val="00CD5ED8"/>
    <w:rsid w:val="00CD5F6A"/>
    <w:rsid w:val="00CD6428"/>
    <w:rsid w:val="00CE18CE"/>
    <w:rsid w:val="00CE1CB7"/>
    <w:rsid w:val="00CE3783"/>
    <w:rsid w:val="00CE44E2"/>
    <w:rsid w:val="00CE5967"/>
    <w:rsid w:val="00CF1228"/>
    <w:rsid w:val="00CF17D7"/>
    <w:rsid w:val="00CF258A"/>
    <w:rsid w:val="00CF2928"/>
    <w:rsid w:val="00D0067F"/>
    <w:rsid w:val="00D02FA2"/>
    <w:rsid w:val="00D041F5"/>
    <w:rsid w:val="00D05392"/>
    <w:rsid w:val="00D05A74"/>
    <w:rsid w:val="00D07802"/>
    <w:rsid w:val="00D10551"/>
    <w:rsid w:val="00D15520"/>
    <w:rsid w:val="00D15DCB"/>
    <w:rsid w:val="00D15F9F"/>
    <w:rsid w:val="00D167FD"/>
    <w:rsid w:val="00D16A23"/>
    <w:rsid w:val="00D16D73"/>
    <w:rsid w:val="00D17328"/>
    <w:rsid w:val="00D177F6"/>
    <w:rsid w:val="00D22C2A"/>
    <w:rsid w:val="00D23B5B"/>
    <w:rsid w:val="00D244CC"/>
    <w:rsid w:val="00D25E47"/>
    <w:rsid w:val="00D26410"/>
    <w:rsid w:val="00D32F0B"/>
    <w:rsid w:val="00D334A4"/>
    <w:rsid w:val="00D40663"/>
    <w:rsid w:val="00D41362"/>
    <w:rsid w:val="00D4201C"/>
    <w:rsid w:val="00D476BF"/>
    <w:rsid w:val="00D47FD0"/>
    <w:rsid w:val="00D5017D"/>
    <w:rsid w:val="00D51053"/>
    <w:rsid w:val="00D52203"/>
    <w:rsid w:val="00D54A10"/>
    <w:rsid w:val="00D61984"/>
    <w:rsid w:val="00D61B74"/>
    <w:rsid w:val="00D657F6"/>
    <w:rsid w:val="00D72D2B"/>
    <w:rsid w:val="00D76063"/>
    <w:rsid w:val="00D81B79"/>
    <w:rsid w:val="00D82EE4"/>
    <w:rsid w:val="00D85788"/>
    <w:rsid w:val="00D86653"/>
    <w:rsid w:val="00D86A84"/>
    <w:rsid w:val="00DA389E"/>
    <w:rsid w:val="00DA38A2"/>
    <w:rsid w:val="00DA3DB7"/>
    <w:rsid w:val="00DA7DE4"/>
    <w:rsid w:val="00DB12AE"/>
    <w:rsid w:val="00DB1A0A"/>
    <w:rsid w:val="00DC01D5"/>
    <w:rsid w:val="00DC5B53"/>
    <w:rsid w:val="00DC7BD4"/>
    <w:rsid w:val="00DD0D90"/>
    <w:rsid w:val="00DD42D7"/>
    <w:rsid w:val="00DD5327"/>
    <w:rsid w:val="00DD6D02"/>
    <w:rsid w:val="00DE1DA1"/>
    <w:rsid w:val="00DE3FD6"/>
    <w:rsid w:val="00E019DC"/>
    <w:rsid w:val="00E0255A"/>
    <w:rsid w:val="00E03DF0"/>
    <w:rsid w:val="00E04D59"/>
    <w:rsid w:val="00E10471"/>
    <w:rsid w:val="00E107AE"/>
    <w:rsid w:val="00E10D08"/>
    <w:rsid w:val="00E11743"/>
    <w:rsid w:val="00E14ADC"/>
    <w:rsid w:val="00E2643D"/>
    <w:rsid w:val="00E42FE0"/>
    <w:rsid w:val="00E524CF"/>
    <w:rsid w:val="00E53DCD"/>
    <w:rsid w:val="00E5497C"/>
    <w:rsid w:val="00E54D2E"/>
    <w:rsid w:val="00E6223F"/>
    <w:rsid w:val="00E64BA5"/>
    <w:rsid w:val="00E6772B"/>
    <w:rsid w:val="00E67DB2"/>
    <w:rsid w:val="00E67F38"/>
    <w:rsid w:val="00E70BC6"/>
    <w:rsid w:val="00E73098"/>
    <w:rsid w:val="00E74AFC"/>
    <w:rsid w:val="00E765E0"/>
    <w:rsid w:val="00E80D57"/>
    <w:rsid w:val="00E8102C"/>
    <w:rsid w:val="00E85BB5"/>
    <w:rsid w:val="00E87ABE"/>
    <w:rsid w:val="00E90060"/>
    <w:rsid w:val="00E90B83"/>
    <w:rsid w:val="00E91F23"/>
    <w:rsid w:val="00E93A03"/>
    <w:rsid w:val="00E94DAD"/>
    <w:rsid w:val="00EB1066"/>
    <w:rsid w:val="00EB15B0"/>
    <w:rsid w:val="00EB531E"/>
    <w:rsid w:val="00EB58B1"/>
    <w:rsid w:val="00EC4B1F"/>
    <w:rsid w:val="00EC6F59"/>
    <w:rsid w:val="00ED0DEB"/>
    <w:rsid w:val="00ED430A"/>
    <w:rsid w:val="00ED73C8"/>
    <w:rsid w:val="00EE2F07"/>
    <w:rsid w:val="00EE4279"/>
    <w:rsid w:val="00EF1D0F"/>
    <w:rsid w:val="00EF397E"/>
    <w:rsid w:val="00EF52DA"/>
    <w:rsid w:val="00F102AC"/>
    <w:rsid w:val="00F110AD"/>
    <w:rsid w:val="00F1124C"/>
    <w:rsid w:val="00F112D7"/>
    <w:rsid w:val="00F13826"/>
    <w:rsid w:val="00F1676D"/>
    <w:rsid w:val="00F17BA6"/>
    <w:rsid w:val="00F21C50"/>
    <w:rsid w:val="00F24911"/>
    <w:rsid w:val="00F3019E"/>
    <w:rsid w:val="00F31396"/>
    <w:rsid w:val="00F33FD9"/>
    <w:rsid w:val="00F35448"/>
    <w:rsid w:val="00F377FF"/>
    <w:rsid w:val="00F40006"/>
    <w:rsid w:val="00F41D83"/>
    <w:rsid w:val="00F43F85"/>
    <w:rsid w:val="00F466F5"/>
    <w:rsid w:val="00F516EF"/>
    <w:rsid w:val="00F527B2"/>
    <w:rsid w:val="00F60A39"/>
    <w:rsid w:val="00F628ED"/>
    <w:rsid w:val="00F638BC"/>
    <w:rsid w:val="00F658D7"/>
    <w:rsid w:val="00F66B38"/>
    <w:rsid w:val="00F71FD6"/>
    <w:rsid w:val="00F73F7D"/>
    <w:rsid w:val="00F74E4A"/>
    <w:rsid w:val="00F7685A"/>
    <w:rsid w:val="00F80D07"/>
    <w:rsid w:val="00F81E80"/>
    <w:rsid w:val="00F834CB"/>
    <w:rsid w:val="00F96C94"/>
    <w:rsid w:val="00FA6D14"/>
    <w:rsid w:val="00FB1C68"/>
    <w:rsid w:val="00FB1DE7"/>
    <w:rsid w:val="00FB36BF"/>
    <w:rsid w:val="00FC1CE4"/>
    <w:rsid w:val="00FC48BD"/>
    <w:rsid w:val="00FD35DB"/>
    <w:rsid w:val="00FD4910"/>
    <w:rsid w:val="00FE2094"/>
    <w:rsid w:val="00FE555B"/>
    <w:rsid w:val="01017684"/>
    <w:rsid w:val="012B45C4"/>
    <w:rsid w:val="013B0DE8"/>
    <w:rsid w:val="014E3892"/>
    <w:rsid w:val="015E23C3"/>
    <w:rsid w:val="01671BDD"/>
    <w:rsid w:val="017E6C83"/>
    <w:rsid w:val="01A71FD9"/>
    <w:rsid w:val="01CD6404"/>
    <w:rsid w:val="01E70628"/>
    <w:rsid w:val="021D1100"/>
    <w:rsid w:val="02282B4C"/>
    <w:rsid w:val="02306473"/>
    <w:rsid w:val="023B0973"/>
    <w:rsid w:val="0248625F"/>
    <w:rsid w:val="025263E9"/>
    <w:rsid w:val="02693733"/>
    <w:rsid w:val="026E0D49"/>
    <w:rsid w:val="02765F32"/>
    <w:rsid w:val="028B04FA"/>
    <w:rsid w:val="028E4F47"/>
    <w:rsid w:val="029A7D90"/>
    <w:rsid w:val="02B170C9"/>
    <w:rsid w:val="02CE17E8"/>
    <w:rsid w:val="031E5949"/>
    <w:rsid w:val="03471CFC"/>
    <w:rsid w:val="039842CF"/>
    <w:rsid w:val="039C5442"/>
    <w:rsid w:val="039E740C"/>
    <w:rsid w:val="03AC7D7B"/>
    <w:rsid w:val="03AE3AF3"/>
    <w:rsid w:val="03B409DD"/>
    <w:rsid w:val="04245B63"/>
    <w:rsid w:val="0432382F"/>
    <w:rsid w:val="043E6BFE"/>
    <w:rsid w:val="0448644E"/>
    <w:rsid w:val="045D06FE"/>
    <w:rsid w:val="04601EED"/>
    <w:rsid w:val="047D5273"/>
    <w:rsid w:val="04865430"/>
    <w:rsid w:val="048900BC"/>
    <w:rsid w:val="04891E6A"/>
    <w:rsid w:val="0496100F"/>
    <w:rsid w:val="056D353A"/>
    <w:rsid w:val="059E1945"/>
    <w:rsid w:val="05C24554"/>
    <w:rsid w:val="05EA06E6"/>
    <w:rsid w:val="060043AE"/>
    <w:rsid w:val="060C2D53"/>
    <w:rsid w:val="062258C9"/>
    <w:rsid w:val="06236104"/>
    <w:rsid w:val="063B7194"/>
    <w:rsid w:val="06471FDD"/>
    <w:rsid w:val="065F4EA3"/>
    <w:rsid w:val="06697D36"/>
    <w:rsid w:val="066E3315"/>
    <w:rsid w:val="06736BD8"/>
    <w:rsid w:val="069F3BC7"/>
    <w:rsid w:val="06DF5D71"/>
    <w:rsid w:val="06E51401"/>
    <w:rsid w:val="06F17310"/>
    <w:rsid w:val="06F23CF7"/>
    <w:rsid w:val="06FA2253"/>
    <w:rsid w:val="07083BAF"/>
    <w:rsid w:val="07414C7E"/>
    <w:rsid w:val="075B5D40"/>
    <w:rsid w:val="076A5F83"/>
    <w:rsid w:val="07705E84"/>
    <w:rsid w:val="078B414B"/>
    <w:rsid w:val="07A80859"/>
    <w:rsid w:val="07BA3712"/>
    <w:rsid w:val="07C5765D"/>
    <w:rsid w:val="07CF0CF8"/>
    <w:rsid w:val="07D653C6"/>
    <w:rsid w:val="07EA20DF"/>
    <w:rsid w:val="07F73A8F"/>
    <w:rsid w:val="07FE68E4"/>
    <w:rsid w:val="08031F33"/>
    <w:rsid w:val="08430582"/>
    <w:rsid w:val="0845517D"/>
    <w:rsid w:val="08512C9F"/>
    <w:rsid w:val="086A5B0F"/>
    <w:rsid w:val="08915791"/>
    <w:rsid w:val="089C2DB8"/>
    <w:rsid w:val="08C2594B"/>
    <w:rsid w:val="08C6368D"/>
    <w:rsid w:val="08FB6AA3"/>
    <w:rsid w:val="09093579"/>
    <w:rsid w:val="09176A7B"/>
    <w:rsid w:val="093C19FB"/>
    <w:rsid w:val="0950334B"/>
    <w:rsid w:val="09531ADD"/>
    <w:rsid w:val="09705639"/>
    <w:rsid w:val="099E3CC2"/>
    <w:rsid w:val="09AF2F66"/>
    <w:rsid w:val="09BB5F64"/>
    <w:rsid w:val="09BB7E7E"/>
    <w:rsid w:val="09BD0D3B"/>
    <w:rsid w:val="09C74FCA"/>
    <w:rsid w:val="09CB4CD3"/>
    <w:rsid w:val="09CD27F9"/>
    <w:rsid w:val="09EA4399"/>
    <w:rsid w:val="09EC7123"/>
    <w:rsid w:val="09FD3BF5"/>
    <w:rsid w:val="0A03171D"/>
    <w:rsid w:val="0A083831"/>
    <w:rsid w:val="0A1C108A"/>
    <w:rsid w:val="0A252635"/>
    <w:rsid w:val="0A314B36"/>
    <w:rsid w:val="0A326B00"/>
    <w:rsid w:val="0A39179F"/>
    <w:rsid w:val="0A64315D"/>
    <w:rsid w:val="0A854E82"/>
    <w:rsid w:val="0AB73FD5"/>
    <w:rsid w:val="0ABA2D7D"/>
    <w:rsid w:val="0AF16BAB"/>
    <w:rsid w:val="0B133227"/>
    <w:rsid w:val="0B290ACB"/>
    <w:rsid w:val="0B443CAE"/>
    <w:rsid w:val="0B496CC7"/>
    <w:rsid w:val="0B7373D0"/>
    <w:rsid w:val="0B79379C"/>
    <w:rsid w:val="0BA61553"/>
    <w:rsid w:val="0BA63302"/>
    <w:rsid w:val="0BC32105"/>
    <w:rsid w:val="0BEB6F66"/>
    <w:rsid w:val="0BEE5DFD"/>
    <w:rsid w:val="0C112E71"/>
    <w:rsid w:val="0C191D25"/>
    <w:rsid w:val="0C196099"/>
    <w:rsid w:val="0C27435D"/>
    <w:rsid w:val="0C2D4891"/>
    <w:rsid w:val="0C3E178C"/>
    <w:rsid w:val="0C43769D"/>
    <w:rsid w:val="0C5152E3"/>
    <w:rsid w:val="0C53644C"/>
    <w:rsid w:val="0C711B61"/>
    <w:rsid w:val="0C7B653C"/>
    <w:rsid w:val="0C9475FE"/>
    <w:rsid w:val="0C9924F3"/>
    <w:rsid w:val="0CA22D58"/>
    <w:rsid w:val="0CCF0636"/>
    <w:rsid w:val="0D0F07B4"/>
    <w:rsid w:val="0D2B56A9"/>
    <w:rsid w:val="0D536036"/>
    <w:rsid w:val="0D657C4A"/>
    <w:rsid w:val="0D701E19"/>
    <w:rsid w:val="0D703A24"/>
    <w:rsid w:val="0D8458C4"/>
    <w:rsid w:val="0D8D0FAD"/>
    <w:rsid w:val="0DB77A48"/>
    <w:rsid w:val="0DCB7736"/>
    <w:rsid w:val="0DCD1019"/>
    <w:rsid w:val="0E195C2F"/>
    <w:rsid w:val="0E1D7BE7"/>
    <w:rsid w:val="0E447F27"/>
    <w:rsid w:val="0E6F7B8C"/>
    <w:rsid w:val="0E770D34"/>
    <w:rsid w:val="0E7D2A40"/>
    <w:rsid w:val="0E8A0CB9"/>
    <w:rsid w:val="0E943E3D"/>
    <w:rsid w:val="0EB77520"/>
    <w:rsid w:val="0EB9159E"/>
    <w:rsid w:val="0EC046DA"/>
    <w:rsid w:val="0EE7136F"/>
    <w:rsid w:val="0EE91E83"/>
    <w:rsid w:val="0EF03F9F"/>
    <w:rsid w:val="0EF67020"/>
    <w:rsid w:val="0F1B4006"/>
    <w:rsid w:val="0F211F00"/>
    <w:rsid w:val="0F305812"/>
    <w:rsid w:val="0F437AC8"/>
    <w:rsid w:val="0F4A2C06"/>
    <w:rsid w:val="0F562BDF"/>
    <w:rsid w:val="0F8357CA"/>
    <w:rsid w:val="0F966A21"/>
    <w:rsid w:val="0F9E3AA5"/>
    <w:rsid w:val="0FD7770E"/>
    <w:rsid w:val="0FED14FF"/>
    <w:rsid w:val="0FF1314E"/>
    <w:rsid w:val="0FF44B87"/>
    <w:rsid w:val="102A2CD9"/>
    <w:rsid w:val="106C2D6C"/>
    <w:rsid w:val="107734BE"/>
    <w:rsid w:val="107B4AFA"/>
    <w:rsid w:val="108C6F6A"/>
    <w:rsid w:val="108F27AB"/>
    <w:rsid w:val="109776BD"/>
    <w:rsid w:val="10EA0134"/>
    <w:rsid w:val="10FC0355"/>
    <w:rsid w:val="11357601"/>
    <w:rsid w:val="11867E5D"/>
    <w:rsid w:val="11926851"/>
    <w:rsid w:val="11C42733"/>
    <w:rsid w:val="11D55458"/>
    <w:rsid w:val="11F528ED"/>
    <w:rsid w:val="11FA43A7"/>
    <w:rsid w:val="12096398"/>
    <w:rsid w:val="12EB3CF0"/>
    <w:rsid w:val="12F64B6E"/>
    <w:rsid w:val="130A23C8"/>
    <w:rsid w:val="133D79DF"/>
    <w:rsid w:val="13446422"/>
    <w:rsid w:val="135A2E5B"/>
    <w:rsid w:val="1364337E"/>
    <w:rsid w:val="13763F01"/>
    <w:rsid w:val="139525D9"/>
    <w:rsid w:val="1399374C"/>
    <w:rsid w:val="13C32B50"/>
    <w:rsid w:val="13E96481"/>
    <w:rsid w:val="14072DAB"/>
    <w:rsid w:val="14636234"/>
    <w:rsid w:val="14773A8D"/>
    <w:rsid w:val="147A57FC"/>
    <w:rsid w:val="14942891"/>
    <w:rsid w:val="14A879B0"/>
    <w:rsid w:val="14CF5677"/>
    <w:rsid w:val="14E135FC"/>
    <w:rsid w:val="14E223AA"/>
    <w:rsid w:val="14EC2CFE"/>
    <w:rsid w:val="14F52C04"/>
    <w:rsid w:val="14F62A72"/>
    <w:rsid w:val="150D2643"/>
    <w:rsid w:val="153B0F5F"/>
    <w:rsid w:val="15477903"/>
    <w:rsid w:val="15595889"/>
    <w:rsid w:val="157F52EF"/>
    <w:rsid w:val="15A174B8"/>
    <w:rsid w:val="15B91E83"/>
    <w:rsid w:val="15C2342E"/>
    <w:rsid w:val="15F76776"/>
    <w:rsid w:val="160F4F10"/>
    <w:rsid w:val="161377E5"/>
    <w:rsid w:val="161A6DC6"/>
    <w:rsid w:val="162419F3"/>
    <w:rsid w:val="162815F2"/>
    <w:rsid w:val="16367FC3"/>
    <w:rsid w:val="1647748F"/>
    <w:rsid w:val="165E7ADC"/>
    <w:rsid w:val="16710BAE"/>
    <w:rsid w:val="16816E45"/>
    <w:rsid w:val="168E1562"/>
    <w:rsid w:val="169052DA"/>
    <w:rsid w:val="16A411B1"/>
    <w:rsid w:val="16B5089D"/>
    <w:rsid w:val="16BE59A3"/>
    <w:rsid w:val="16E03859"/>
    <w:rsid w:val="172C264D"/>
    <w:rsid w:val="1735378C"/>
    <w:rsid w:val="173619DD"/>
    <w:rsid w:val="1752258F"/>
    <w:rsid w:val="177B7D38"/>
    <w:rsid w:val="179606CE"/>
    <w:rsid w:val="17A32DEB"/>
    <w:rsid w:val="17C214C3"/>
    <w:rsid w:val="17D26871"/>
    <w:rsid w:val="17D905BB"/>
    <w:rsid w:val="17F729A5"/>
    <w:rsid w:val="18075128"/>
    <w:rsid w:val="181066D2"/>
    <w:rsid w:val="182C2DE0"/>
    <w:rsid w:val="183E3C2E"/>
    <w:rsid w:val="18767A36"/>
    <w:rsid w:val="189536BD"/>
    <w:rsid w:val="18B03A11"/>
    <w:rsid w:val="18E01730"/>
    <w:rsid w:val="18ED2938"/>
    <w:rsid w:val="191F64A1"/>
    <w:rsid w:val="19285C99"/>
    <w:rsid w:val="192C3325"/>
    <w:rsid w:val="192F0DDA"/>
    <w:rsid w:val="1935521D"/>
    <w:rsid w:val="198C41FA"/>
    <w:rsid w:val="19D674A8"/>
    <w:rsid w:val="19E702CD"/>
    <w:rsid w:val="1A0538E9"/>
    <w:rsid w:val="1A310B82"/>
    <w:rsid w:val="1A4268EB"/>
    <w:rsid w:val="1A4C2DB9"/>
    <w:rsid w:val="1A6242BB"/>
    <w:rsid w:val="1A646862"/>
    <w:rsid w:val="1A6E44F8"/>
    <w:rsid w:val="1AA17AB6"/>
    <w:rsid w:val="1AB23A71"/>
    <w:rsid w:val="1AB75BC6"/>
    <w:rsid w:val="1AC94917"/>
    <w:rsid w:val="1AF60459"/>
    <w:rsid w:val="1B171B26"/>
    <w:rsid w:val="1B1A3DEB"/>
    <w:rsid w:val="1B1A7868"/>
    <w:rsid w:val="1B216501"/>
    <w:rsid w:val="1B2D40CD"/>
    <w:rsid w:val="1B2E0C1E"/>
    <w:rsid w:val="1B3B3004"/>
    <w:rsid w:val="1B470FC4"/>
    <w:rsid w:val="1B612DA1"/>
    <w:rsid w:val="1B6603B7"/>
    <w:rsid w:val="1BAD7AFA"/>
    <w:rsid w:val="1BB43819"/>
    <w:rsid w:val="1BBB4BA7"/>
    <w:rsid w:val="1BCC25BA"/>
    <w:rsid w:val="1BCF2401"/>
    <w:rsid w:val="1BD96DDB"/>
    <w:rsid w:val="1BDB0DA5"/>
    <w:rsid w:val="1BF34341"/>
    <w:rsid w:val="1C0F4EF3"/>
    <w:rsid w:val="1C142509"/>
    <w:rsid w:val="1C153A84"/>
    <w:rsid w:val="1C2413EE"/>
    <w:rsid w:val="1C2C4132"/>
    <w:rsid w:val="1C2C590A"/>
    <w:rsid w:val="1C374AA9"/>
    <w:rsid w:val="1C3A4A16"/>
    <w:rsid w:val="1CBD494F"/>
    <w:rsid w:val="1CD75A11"/>
    <w:rsid w:val="1D344C11"/>
    <w:rsid w:val="1D4666F2"/>
    <w:rsid w:val="1D596EED"/>
    <w:rsid w:val="1D6B6159"/>
    <w:rsid w:val="1D743260"/>
    <w:rsid w:val="1DA43419"/>
    <w:rsid w:val="1DBB6313"/>
    <w:rsid w:val="1DCD471E"/>
    <w:rsid w:val="1DEA1774"/>
    <w:rsid w:val="1E224968"/>
    <w:rsid w:val="1E2C58E8"/>
    <w:rsid w:val="1E4A31FA"/>
    <w:rsid w:val="1E58492F"/>
    <w:rsid w:val="1E6A6411"/>
    <w:rsid w:val="1E733517"/>
    <w:rsid w:val="1E871467"/>
    <w:rsid w:val="1EA15175"/>
    <w:rsid w:val="1EA2204E"/>
    <w:rsid w:val="1EC52EFC"/>
    <w:rsid w:val="1ED55F80"/>
    <w:rsid w:val="1ED65C8E"/>
    <w:rsid w:val="1EEE23EF"/>
    <w:rsid w:val="1EF328AA"/>
    <w:rsid w:val="1F00466F"/>
    <w:rsid w:val="1F2753A3"/>
    <w:rsid w:val="1F285B02"/>
    <w:rsid w:val="1F2E7548"/>
    <w:rsid w:val="1F3013BE"/>
    <w:rsid w:val="1F416122"/>
    <w:rsid w:val="1F4C5B16"/>
    <w:rsid w:val="1F4D1FBA"/>
    <w:rsid w:val="1F58270D"/>
    <w:rsid w:val="1F657087"/>
    <w:rsid w:val="1F6D61B8"/>
    <w:rsid w:val="1F7A2683"/>
    <w:rsid w:val="1F95011E"/>
    <w:rsid w:val="1FA03625"/>
    <w:rsid w:val="1FB30D03"/>
    <w:rsid w:val="1FBF5E68"/>
    <w:rsid w:val="1FD224BF"/>
    <w:rsid w:val="1FDA5BCA"/>
    <w:rsid w:val="1FF64400"/>
    <w:rsid w:val="1FF76E10"/>
    <w:rsid w:val="1FFE1506"/>
    <w:rsid w:val="201E74B3"/>
    <w:rsid w:val="202820DF"/>
    <w:rsid w:val="203B2CE2"/>
    <w:rsid w:val="205729C5"/>
    <w:rsid w:val="209C455C"/>
    <w:rsid w:val="209D2ACD"/>
    <w:rsid w:val="20CB4F2D"/>
    <w:rsid w:val="20E64474"/>
    <w:rsid w:val="20EE3329"/>
    <w:rsid w:val="20EF3B92"/>
    <w:rsid w:val="21134B3E"/>
    <w:rsid w:val="212925B3"/>
    <w:rsid w:val="214C004F"/>
    <w:rsid w:val="2158340D"/>
    <w:rsid w:val="21C45D42"/>
    <w:rsid w:val="21E604A4"/>
    <w:rsid w:val="21EB7868"/>
    <w:rsid w:val="22066450"/>
    <w:rsid w:val="221369AE"/>
    <w:rsid w:val="223905D4"/>
    <w:rsid w:val="225D0766"/>
    <w:rsid w:val="228B3E81"/>
    <w:rsid w:val="22A13695"/>
    <w:rsid w:val="22D12F02"/>
    <w:rsid w:val="230B6414"/>
    <w:rsid w:val="231E09D8"/>
    <w:rsid w:val="234A05BF"/>
    <w:rsid w:val="234F5627"/>
    <w:rsid w:val="235F050E"/>
    <w:rsid w:val="236044A6"/>
    <w:rsid w:val="23614286"/>
    <w:rsid w:val="23720241"/>
    <w:rsid w:val="2379286D"/>
    <w:rsid w:val="23937395"/>
    <w:rsid w:val="23987DA0"/>
    <w:rsid w:val="23B048C6"/>
    <w:rsid w:val="23B720F8"/>
    <w:rsid w:val="23DA1943"/>
    <w:rsid w:val="23FA0237"/>
    <w:rsid w:val="241642A8"/>
    <w:rsid w:val="2432130F"/>
    <w:rsid w:val="243C25FD"/>
    <w:rsid w:val="244D480A"/>
    <w:rsid w:val="24B403E6"/>
    <w:rsid w:val="24C745BD"/>
    <w:rsid w:val="24E57FBD"/>
    <w:rsid w:val="2508100D"/>
    <w:rsid w:val="251C07F8"/>
    <w:rsid w:val="252C1218"/>
    <w:rsid w:val="252C4420"/>
    <w:rsid w:val="25357778"/>
    <w:rsid w:val="259A3A7F"/>
    <w:rsid w:val="25A1254D"/>
    <w:rsid w:val="25A20B86"/>
    <w:rsid w:val="25B20113"/>
    <w:rsid w:val="25B74631"/>
    <w:rsid w:val="25C83472"/>
    <w:rsid w:val="25D93E01"/>
    <w:rsid w:val="25D9546E"/>
    <w:rsid w:val="25E0131F"/>
    <w:rsid w:val="25E7758C"/>
    <w:rsid w:val="26062EC3"/>
    <w:rsid w:val="2621189D"/>
    <w:rsid w:val="26280EA7"/>
    <w:rsid w:val="262A4E03"/>
    <w:rsid w:val="262F0C17"/>
    <w:rsid w:val="2630676A"/>
    <w:rsid w:val="263C0693"/>
    <w:rsid w:val="263E440B"/>
    <w:rsid w:val="264834DB"/>
    <w:rsid w:val="2649029F"/>
    <w:rsid w:val="265A0EC9"/>
    <w:rsid w:val="265C2AE3"/>
    <w:rsid w:val="2660694D"/>
    <w:rsid w:val="2670099D"/>
    <w:rsid w:val="26722306"/>
    <w:rsid w:val="26755A6C"/>
    <w:rsid w:val="26844B36"/>
    <w:rsid w:val="268A646D"/>
    <w:rsid w:val="26B741BD"/>
    <w:rsid w:val="26C83662"/>
    <w:rsid w:val="26D7485F"/>
    <w:rsid w:val="26DA2A58"/>
    <w:rsid w:val="26F6629E"/>
    <w:rsid w:val="26FC7E22"/>
    <w:rsid w:val="2702378F"/>
    <w:rsid w:val="2710223D"/>
    <w:rsid w:val="27271343"/>
    <w:rsid w:val="274C6FFB"/>
    <w:rsid w:val="27767F3A"/>
    <w:rsid w:val="279D0DF3"/>
    <w:rsid w:val="27A40BE5"/>
    <w:rsid w:val="27BA3F65"/>
    <w:rsid w:val="27E45486"/>
    <w:rsid w:val="27F37477"/>
    <w:rsid w:val="27FA6A57"/>
    <w:rsid w:val="27FC457D"/>
    <w:rsid w:val="280200C9"/>
    <w:rsid w:val="28094C76"/>
    <w:rsid w:val="280E605F"/>
    <w:rsid w:val="28285372"/>
    <w:rsid w:val="28455853"/>
    <w:rsid w:val="285E6FE6"/>
    <w:rsid w:val="286A1EE4"/>
    <w:rsid w:val="28AC5FA3"/>
    <w:rsid w:val="28AE2B73"/>
    <w:rsid w:val="28B27332"/>
    <w:rsid w:val="28B80C20"/>
    <w:rsid w:val="28BC3D0D"/>
    <w:rsid w:val="28CD1A76"/>
    <w:rsid w:val="28E571A7"/>
    <w:rsid w:val="28E7692E"/>
    <w:rsid w:val="28EC2844"/>
    <w:rsid w:val="28EE0652"/>
    <w:rsid w:val="28EF7C3E"/>
    <w:rsid w:val="29005B31"/>
    <w:rsid w:val="290A4A78"/>
    <w:rsid w:val="29326790"/>
    <w:rsid w:val="2944442E"/>
    <w:rsid w:val="29634188"/>
    <w:rsid w:val="29673325"/>
    <w:rsid w:val="296F6FD1"/>
    <w:rsid w:val="297D5810"/>
    <w:rsid w:val="29C56BF1"/>
    <w:rsid w:val="29C80F2B"/>
    <w:rsid w:val="29D3380A"/>
    <w:rsid w:val="29DE2ADB"/>
    <w:rsid w:val="2A014929"/>
    <w:rsid w:val="2A0911D4"/>
    <w:rsid w:val="2A187669"/>
    <w:rsid w:val="2A1E57E2"/>
    <w:rsid w:val="2A1F4553"/>
    <w:rsid w:val="2A3C0477"/>
    <w:rsid w:val="2A4B17EC"/>
    <w:rsid w:val="2A65743E"/>
    <w:rsid w:val="2AA84549"/>
    <w:rsid w:val="2ACB0237"/>
    <w:rsid w:val="2ACB6489"/>
    <w:rsid w:val="2ADE440E"/>
    <w:rsid w:val="2AF919E2"/>
    <w:rsid w:val="2AFA1F46"/>
    <w:rsid w:val="2B200583"/>
    <w:rsid w:val="2B2C517A"/>
    <w:rsid w:val="2B3F1EC7"/>
    <w:rsid w:val="2B45448D"/>
    <w:rsid w:val="2B5214A0"/>
    <w:rsid w:val="2B632B65"/>
    <w:rsid w:val="2B6A7A50"/>
    <w:rsid w:val="2B82123D"/>
    <w:rsid w:val="2B960845"/>
    <w:rsid w:val="2BB533C1"/>
    <w:rsid w:val="2BB92785"/>
    <w:rsid w:val="2BC37160"/>
    <w:rsid w:val="2BCE2E8E"/>
    <w:rsid w:val="2BD61589"/>
    <w:rsid w:val="2C162222"/>
    <w:rsid w:val="2C2E3173"/>
    <w:rsid w:val="2C4633EA"/>
    <w:rsid w:val="2C487B10"/>
    <w:rsid w:val="2C504E98"/>
    <w:rsid w:val="2C6203A4"/>
    <w:rsid w:val="2C6A781E"/>
    <w:rsid w:val="2C864D5D"/>
    <w:rsid w:val="2C882F26"/>
    <w:rsid w:val="2C954FA0"/>
    <w:rsid w:val="2C9C553F"/>
    <w:rsid w:val="2CAE1BBE"/>
    <w:rsid w:val="2CAE7E10"/>
    <w:rsid w:val="2CB2345D"/>
    <w:rsid w:val="2CBF201D"/>
    <w:rsid w:val="2CC47634"/>
    <w:rsid w:val="2CE37ABA"/>
    <w:rsid w:val="2CFD4455"/>
    <w:rsid w:val="2D14077E"/>
    <w:rsid w:val="2D214A86"/>
    <w:rsid w:val="2D483DC1"/>
    <w:rsid w:val="2D510EC7"/>
    <w:rsid w:val="2D937732"/>
    <w:rsid w:val="2DAA05D8"/>
    <w:rsid w:val="2DB7273E"/>
    <w:rsid w:val="2DC55411"/>
    <w:rsid w:val="2DCC2C44"/>
    <w:rsid w:val="2DD35D80"/>
    <w:rsid w:val="2DF80B06"/>
    <w:rsid w:val="2E1E4B22"/>
    <w:rsid w:val="2E2410ED"/>
    <w:rsid w:val="2E3A5DFF"/>
    <w:rsid w:val="2E400F3C"/>
    <w:rsid w:val="2E4E5407"/>
    <w:rsid w:val="2E786928"/>
    <w:rsid w:val="2EAB3485"/>
    <w:rsid w:val="2ECE02F6"/>
    <w:rsid w:val="2EDD246A"/>
    <w:rsid w:val="2EE11451"/>
    <w:rsid w:val="2F1B60C1"/>
    <w:rsid w:val="2F6A001E"/>
    <w:rsid w:val="2FC53D5D"/>
    <w:rsid w:val="2FCF4325"/>
    <w:rsid w:val="2FF4503C"/>
    <w:rsid w:val="2FF95846"/>
    <w:rsid w:val="30395C43"/>
    <w:rsid w:val="30466CDD"/>
    <w:rsid w:val="304A7E50"/>
    <w:rsid w:val="3058256D"/>
    <w:rsid w:val="307D0225"/>
    <w:rsid w:val="30800DD3"/>
    <w:rsid w:val="30B6125F"/>
    <w:rsid w:val="30E42053"/>
    <w:rsid w:val="313F372D"/>
    <w:rsid w:val="314B3E80"/>
    <w:rsid w:val="314D1A9E"/>
    <w:rsid w:val="314D409C"/>
    <w:rsid w:val="31644F41"/>
    <w:rsid w:val="31653193"/>
    <w:rsid w:val="318A2BFA"/>
    <w:rsid w:val="318F0210"/>
    <w:rsid w:val="31C0661C"/>
    <w:rsid w:val="31C20CCC"/>
    <w:rsid w:val="31C37EBA"/>
    <w:rsid w:val="31CF685F"/>
    <w:rsid w:val="31D8341D"/>
    <w:rsid w:val="31E1676D"/>
    <w:rsid w:val="32010966"/>
    <w:rsid w:val="32315BE8"/>
    <w:rsid w:val="325C3C09"/>
    <w:rsid w:val="326E09B3"/>
    <w:rsid w:val="327B2649"/>
    <w:rsid w:val="32A163BA"/>
    <w:rsid w:val="32AE46C6"/>
    <w:rsid w:val="32B51EF8"/>
    <w:rsid w:val="32B71406"/>
    <w:rsid w:val="32D02F3A"/>
    <w:rsid w:val="32D87995"/>
    <w:rsid w:val="32E45B52"/>
    <w:rsid w:val="33332443"/>
    <w:rsid w:val="333951CB"/>
    <w:rsid w:val="33437504"/>
    <w:rsid w:val="334E7C57"/>
    <w:rsid w:val="335A2AA0"/>
    <w:rsid w:val="33822ED2"/>
    <w:rsid w:val="33945FB2"/>
    <w:rsid w:val="339C4E66"/>
    <w:rsid w:val="33EC7B9C"/>
    <w:rsid w:val="341E0C6E"/>
    <w:rsid w:val="341E1D1F"/>
    <w:rsid w:val="342310E4"/>
    <w:rsid w:val="3424709C"/>
    <w:rsid w:val="342B6971"/>
    <w:rsid w:val="34337579"/>
    <w:rsid w:val="343D2421"/>
    <w:rsid w:val="344456F0"/>
    <w:rsid w:val="34591F09"/>
    <w:rsid w:val="3460585F"/>
    <w:rsid w:val="346A6D13"/>
    <w:rsid w:val="348576A9"/>
    <w:rsid w:val="34BA1A48"/>
    <w:rsid w:val="34BB07F6"/>
    <w:rsid w:val="34C04BD6"/>
    <w:rsid w:val="34D107F7"/>
    <w:rsid w:val="350C1B78"/>
    <w:rsid w:val="351D4748"/>
    <w:rsid w:val="35243365"/>
    <w:rsid w:val="353115DE"/>
    <w:rsid w:val="353458FB"/>
    <w:rsid w:val="35374E47"/>
    <w:rsid w:val="355359F9"/>
    <w:rsid w:val="35586B6B"/>
    <w:rsid w:val="358A7647"/>
    <w:rsid w:val="35A5258E"/>
    <w:rsid w:val="35FF610D"/>
    <w:rsid w:val="362B2DCB"/>
    <w:rsid w:val="362C0724"/>
    <w:rsid w:val="363E6E85"/>
    <w:rsid w:val="36407D2B"/>
    <w:rsid w:val="366C279E"/>
    <w:rsid w:val="36716136"/>
    <w:rsid w:val="36775F58"/>
    <w:rsid w:val="367F4CF7"/>
    <w:rsid w:val="36AC3612"/>
    <w:rsid w:val="36C721FA"/>
    <w:rsid w:val="36CE5CD3"/>
    <w:rsid w:val="36D466C5"/>
    <w:rsid w:val="36D8085D"/>
    <w:rsid w:val="36E63BA8"/>
    <w:rsid w:val="36EA70B4"/>
    <w:rsid w:val="36EF4839"/>
    <w:rsid w:val="37035067"/>
    <w:rsid w:val="37152F66"/>
    <w:rsid w:val="371F3DE4"/>
    <w:rsid w:val="37260FD5"/>
    <w:rsid w:val="372B2789"/>
    <w:rsid w:val="372E5DD5"/>
    <w:rsid w:val="37335BE0"/>
    <w:rsid w:val="373D24BC"/>
    <w:rsid w:val="37476E97"/>
    <w:rsid w:val="375D490D"/>
    <w:rsid w:val="375E671D"/>
    <w:rsid w:val="379E73FF"/>
    <w:rsid w:val="37C8592E"/>
    <w:rsid w:val="37E1109A"/>
    <w:rsid w:val="380E30BD"/>
    <w:rsid w:val="38190834"/>
    <w:rsid w:val="38233460"/>
    <w:rsid w:val="38315538"/>
    <w:rsid w:val="3849662C"/>
    <w:rsid w:val="38593326"/>
    <w:rsid w:val="38BB5D8F"/>
    <w:rsid w:val="390517A6"/>
    <w:rsid w:val="391334D5"/>
    <w:rsid w:val="39280A59"/>
    <w:rsid w:val="392E030F"/>
    <w:rsid w:val="393C01F2"/>
    <w:rsid w:val="3944157D"/>
    <w:rsid w:val="39601D8B"/>
    <w:rsid w:val="39822409"/>
    <w:rsid w:val="39843136"/>
    <w:rsid w:val="39904B26"/>
    <w:rsid w:val="39974106"/>
    <w:rsid w:val="399D5494"/>
    <w:rsid w:val="39C1633F"/>
    <w:rsid w:val="39CE641A"/>
    <w:rsid w:val="39E60BE9"/>
    <w:rsid w:val="3A083BC2"/>
    <w:rsid w:val="3A1C6079"/>
    <w:rsid w:val="3A231E3E"/>
    <w:rsid w:val="3A3E4582"/>
    <w:rsid w:val="3A4A1178"/>
    <w:rsid w:val="3A4F49E1"/>
    <w:rsid w:val="3A502507"/>
    <w:rsid w:val="3A6E27E7"/>
    <w:rsid w:val="3A6F5083"/>
    <w:rsid w:val="3A766411"/>
    <w:rsid w:val="3A836438"/>
    <w:rsid w:val="3A8D375B"/>
    <w:rsid w:val="3AB83C1D"/>
    <w:rsid w:val="3ABB1F8D"/>
    <w:rsid w:val="3ACD1DA9"/>
    <w:rsid w:val="3ADB0022"/>
    <w:rsid w:val="3AE96BE3"/>
    <w:rsid w:val="3AFC0CAA"/>
    <w:rsid w:val="3B170421"/>
    <w:rsid w:val="3B1E3438"/>
    <w:rsid w:val="3B3E7F10"/>
    <w:rsid w:val="3B4E0552"/>
    <w:rsid w:val="3B626996"/>
    <w:rsid w:val="3B937A0A"/>
    <w:rsid w:val="3BA436D4"/>
    <w:rsid w:val="3BC658C4"/>
    <w:rsid w:val="3BD553B9"/>
    <w:rsid w:val="3BDC6748"/>
    <w:rsid w:val="3C5E54CA"/>
    <w:rsid w:val="3C77073A"/>
    <w:rsid w:val="3C885F88"/>
    <w:rsid w:val="3C896BA8"/>
    <w:rsid w:val="3CBC39C7"/>
    <w:rsid w:val="3CC05722"/>
    <w:rsid w:val="3CCA65A0"/>
    <w:rsid w:val="3CE41577"/>
    <w:rsid w:val="3CED7929"/>
    <w:rsid w:val="3CFB0E50"/>
    <w:rsid w:val="3D0F37D8"/>
    <w:rsid w:val="3D1C61F6"/>
    <w:rsid w:val="3D211F38"/>
    <w:rsid w:val="3D3D4FC4"/>
    <w:rsid w:val="3D435B0F"/>
    <w:rsid w:val="3D5929C2"/>
    <w:rsid w:val="3D786A78"/>
    <w:rsid w:val="3D824EAC"/>
    <w:rsid w:val="3D920672"/>
    <w:rsid w:val="3D936029"/>
    <w:rsid w:val="3D954E00"/>
    <w:rsid w:val="3DA74BE2"/>
    <w:rsid w:val="3DAE643D"/>
    <w:rsid w:val="3DB561E6"/>
    <w:rsid w:val="3DCE6861"/>
    <w:rsid w:val="3DD9440F"/>
    <w:rsid w:val="3DE15BB6"/>
    <w:rsid w:val="3DE73182"/>
    <w:rsid w:val="3DF44CC0"/>
    <w:rsid w:val="3DFC4E7F"/>
    <w:rsid w:val="3E0029FB"/>
    <w:rsid w:val="3E09134A"/>
    <w:rsid w:val="3E104487"/>
    <w:rsid w:val="3E2B12C1"/>
    <w:rsid w:val="3E412892"/>
    <w:rsid w:val="3E727235"/>
    <w:rsid w:val="3E7C38CA"/>
    <w:rsid w:val="3EA66B99"/>
    <w:rsid w:val="3EB43064"/>
    <w:rsid w:val="3EC179AC"/>
    <w:rsid w:val="3EF47905"/>
    <w:rsid w:val="3EFE4C27"/>
    <w:rsid w:val="3F0B792A"/>
    <w:rsid w:val="3F2B709E"/>
    <w:rsid w:val="3F3C46A1"/>
    <w:rsid w:val="3F5A4F4C"/>
    <w:rsid w:val="3F6D1B67"/>
    <w:rsid w:val="3F797C95"/>
    <w:rsid w:val="3F7A3FE3"/>
    <w:rsid w:val="3F8477FA"/>
    <w:rsid w:val="3F9B4224"/>
    <w:rsid w:val="3F9E14C8"/>
    <w:rsid w:val="3F9F712C"/>
    <w:rsid w:val="3FA4132B"/>
    <w:rsid w:val="3FA96C29"/>
    <w:rsid w:val="3FE756BB"/>
    <w:rsid w:val="3FE911DB"/>
    <w:rsid w:val="40185875"/>
    <w:rsid w:val="401A15ED"/>
    <w:rsid w:val="4021297B"/>
    <w:rsid w:val="40215D61"/>
    <w:rsid w:val="402E6A90"/>
    <w:rsid w:val="40534AFF"/>
    <w:rsid w:val="40640ABA"/>
    <w:rsid w:val="40754A75"/>
    <w:rsid w:val="4081341A"/>
    <w:rsid w:val="40A23390"/>
    <w:rsid w:val="40D25C48"/>
    <w:rsid w:val="40D83A48"/>
    <w:rsid w:val="40D95004"/>
    <w:rsid w:val="40DC399B"/>
    <w:rsid w:val="40E85247"/>
    <w:rsid w:val="40F260C6"/>
    <w:rsid w:val="41152E73"/>
    <w:rsid w:val="413B0C02"/>
    <w:rsid w:val="414803DC"/>
    <w:rsid w:val="415A0112"/>
    <w:rsid w:val="416C3F9B"/>
    <w:rsid w:val="4176507E"/>
    <w:rsid w:val="418C2076"/>
    <w:rsid w:val="41AE6491"/>
    <w:rsid w:val="41B45A71"/>
    <w:rsid w:val="41C736D1"/>
    <w:rsid w:val="41C962B0"/>
    <w:rsid w:val="41DF706C"/>
    <w:rsid w:val="41EE4ADF"/>
    <w:rsid w:val="420B38E3"/>
    <w:rsid w:val="421241A5"/>
    <w:rsid w:val="42190876"/>
    <w:rsid w:val="42213A90"/>
    <w:rsid w:val="422F31FE"/>
    <w:rsid w:val="423C3036"/>
    <w:rsid w:val="426258F7"/>
    <w:rsid w:val="427174BE"/>
    <w:rsid w:val="427C23A2"/>
    <w:rsid w:val="429043B5"/>
    <w:rsid w:val="42912FD4"/>
    <w:rsid w:val="42BC2E2F"/>
    <w:rsid w:val="42D62938"/>
    <w:rsid w:val="42D832B0"/>
    <w:rsid w:val="42F425C9"/>
    <w:rsid w:val="43096436"/>
    <w:rsid w:val="4318128F"/>
    <w:rsid w:val="43430E5B"/>
    <w:rsid w:val="43505326"/>
    <w:rsid w:val="43771ECC"/>
    <w:rsid w:val="43B9111D"/>
    <w:rsid w:val="43BC29BB"/>
    <w:rsid w:val="43CA61CF"/>
    <w:rsid w:val="43DB372F"/>
    <w:rsid w:val="43FB2F6B"/>
    <w:rsid w:val="440C3942"/>
    <w:rsid w:val="440F11BD"/>
    <w:rsid w:val="44654E01"/>
    <w:rsid w:val="446612A5"/>
    <w:rsid w:val="448025A8"/>
    <w:rsid w:val="44896D41"/>
    <w:rsid w:val="448F008C"/>
    <w:rsid w:val="449F47B6"/>
    <w:rsid w:val="44D37FBC"/>
    <w:rsid w:val="44DE52DF"/>
    <w:rsid w:val="44EB17AA"/>
    <w:rsid w:val="450C3456"/>
    <w:rsid w:val="453E4B2C"/>
    <w:rsid w:val="4543295F"/>
    <w:rsid w:val="454809AA"/>
    <w:rsid w:val="45561319"/>
    <w:rsid w:val="455728CC"/>
    <w:rsid w:val="458E27FE"/>
    <w:rsid w:val="45A8769B"/>
    <w:rsid w:val="45F91CA4"/>
    <w:rsid w:val="46054AED"/>
    <w:rsid w:val="46132D66"/>
    <w:rsid w:val="4614088C"/>
    <w:rsid w:val="4642423F"/>
    <w:rsid w:val="468974CC"/>
    <w:rsid w:val="46A75BA4"/>
    <w:rsid w:val="46B502C1"/>
    <w:rsid w:val="46B65338"/>
    <w:rsid w:val="46C202E8"/>
    <w:rsid w:val="46E110B6"/>
    <w:rsid w:val="470E1780"/>
    <w:rsid w:val="47241500"/>
    <w:rsid w:val="47486A40"/>
    <w:rsid w:val="474B1B78"/>
    <w:rsid w:val="47564260"/>
    <w:rsid w:val="47571378"/>
    <w:rsid w:val="47A623FA"/>
    <w:rsid w:val="47BC567F"/>
    <w:rsid w:val="47D66741"/>
    <w:rsid w:val="47F04973"/>
    <w:rsid w:val="47F32FD9"/>
    <w:rsid w:val="47F646ED"/>
    <w:rsid w:val="48076C9B"/>
    <w:rsid w:val="480C2163"/>
    <w:rsid w:val="482917B5"/>
    <w:rsid w:val="48384D06"/>
    <w:rsid w:val="48411CFF"/>
    <w:rsid w:val="48502D8A"/>
    <w:rsid w:val="485633DE"/>
    <w:rsid w:val="485A53F9"/>
    <w:rsid w:val="4860600B"/>
    <w:rsid w:val="488B7754"/>
    <w:rsid w:val="48973C29"/>
    <w:rsid w:val="489D725F"/>
    <w:rsid w:val="489F6B33"/>
    <w:rsid w:val="48B14AB8"/>
    <w:rsid w:val="48CC18F2"/>
    <w:rsid w:val="48CE1E02"/>
    <w:rsid w:val="48D16F09"/>
    <w:rsid w:val="48F549A5"/>
    <w:rsid w:val="49100488"/>
    <w:rsid w:val="493A4AAE"/>
    <w:rsid w:val="49543DC1"/>
    <w:rsid w:val="49553A98"/>
    <w:rsid w:val="49683351"/>
    <w:rsid w:val="496879EE"/>
    <w:rsid w:val="49B45B0A"/>
    <w:rsid w:val="49BD3775"/>
    <w:rsid w:val="49D840C4"/>
    <w:rsid w:val="49DA33FB"/>
    <w:rsid w:val="49E1317B"/>
    <w:rsid w:val="4A230055"/>
    <w:rsid w:val="4A262043"/>
    <w:rsid w:val="4A2E5D9E"/>
    <w:rsid w:val="4A5751EC"/>
    <w:rsid w:val="4A6C513B"/>
    <w:rsid w:val="4A8268DD"/>
    <w:rsid w:val="4A8561FD"/>
    <w:rsid w:val="4A8A55C1"/>
    <w:rsid w:val="4A9106FD"/>
    <w:rsid w:val="4AF3760A"/>
    <w:rsid w:val="4AF8077D"/>
    <w:rsid w:val="4AF84C20"/>
    <w:rsid w:val="4AFA2747"/>
    <w:rsid w:val="4B0E7FA0"/>
    <w:rsid w:val="4B5945B2"/>
    <w:rsid w:val="4B6E0A3F"/>
    <w:rsid w:val="4B6E3A61"/>
    <w:rsid w:val="4B8D0975"/>
    <w:rsid w:val="4BA210B3"/>
    <w:rsid w:val="4BA83F51"/>
    <w:rsid w:val="4BEA5146"/>
    <w:rsid w:val="4C0463AD"/>
    <w:rsid w:val="4C261319"/>
    <w:rsid w:val="4C2757BD"/>
    <w:rsid w:val="4C2D08FA"/>
    <w:rsid w:val="4C327CBE"/>
    <w:rsid w:val="4C3954F1"/>
    <w:rsid w:val="4C577725"/>
    <w:rsid w:val="4C746529"/>
    <w:rsid w:val="4CC748AA"/>
    <w:rsid w:val="4D036904"/>
    <w:rsid w:val="4D0C050F"/>
    <w:rsid w:val="4D21045F"/>
    <w:rsid w:val="4D2323AC"/>
    <w:rsid w:val="4D234C71"/>
    <w:rsid w:val="4D241CFD"/>
    <w:rsid w:val="4D287636"/>
    <w:rsid w:val="4D901140"/>
    <w:rsid w:val="4DB85846"/>
    <w:rsid w:val="4DBB5055"/>
    <w:rsid w:val="4DC219A6"/>
    <w:rsid w:val="4DD21759"/>
    <w:rsid w:val="4DD906EC"/>
    <w:rsid w:val="4DDC6134"/>
    <w:rsid w:val="4DDE00FE"/>
    <w:rsid w:val="4E077249"/>
    <w:rsid w:val="4E1C6E78"/>
    <w:rsid w:val="4E21448E"/>
    <w:rsid w:val="4E320449"/>
    <w:rsid w:val="4E495B16"/>
    <w:rsid w:val="4E775E5C"/>
    <w:rsid w:val="4E7C16C5"/>
    <w:rsid w:val="4E8B1908"/>
    <w:rsid w:val="4EAD5D22"/>
    <w:rsid w:val="4EBC16A4"/>
    <w:rsid w:val="4EEE4370"/>
    <w:rsid w:val="4F08314C"/>
    <w:rsid w:val="4F17393B"/>
    <w:rsid w:val="4F1D4C56"/>
    <w:rsid w:val="4F2E6E63"/>
    <w:rsid w:val="4F477F24"/>
    <w:rsid w:val="4F4F1873"/>
    <w:rsid w:val="4F542DA3"/>
    <w:rsid w:val="4F5A1B44"/>
    <w:rsid w:val="4F5B753B"/>
    <w:rsid w:val="4F844CD5"/>
    <w:rsid w:val="4F8922EB"/>
    <w:rsid w:val="4F895E47"/>
    <w:rsid w:val="4FB811A4"/>
    <w:rsid w:val="4FE44606"/>
    <w:rsid w:val="4FF17EF4"/>
    <w:rsid w:val="50067498"/>
    <w:rsid w:val="501778F7"/>
    <w:rsid w:val="505E27A9"/>
    <w:rsid w:val="50755780"/>
    <w:rsid w:val="507A5F60"/>
    <w:rsid w:val="50E51617"/>
    <w:rsid w:val="50EB3F82"/>
    <w:rsid w:val="50EE4AFC"/>
    <w:rsid w:val="50FE6564"/>
    <w:rsid w:val="51120B65"/>
    <w:rsid w:val="512322CB"/>
    <w:rsid w:val="5124051D"/>
    <w:rsid w:val="51824ABD"/>
    <w:rsid w:val="5183365D"/>
    <w:rsid w:val="518A5EA7"/>
    <w:rsid w:val="518C60C3"/>
    <w:rsid w:val="5195362C"/>
    <w:rsid w:val="51B6560A"/>
    <w:rsid w:val="51CF4B3E"/>
    <w:rsid w:val="51D419CD"/>
    <w:rsid w:val="523E1F05"/>
    <w:rsid w:val="52494BA9"/>
    <w:rsid w:val="524B3888"/>
    <w:rsid w:val="52762A77"/>
    <w:rsid w:val="52B11E98"/>
    <w:rsid w:val="52DA4424"/>
    <w:rsid w:val="52FF1A19"/>
    <w:rsid w:val="53312481"/>
    <w:rsid w:val="53470B78"/>
    <w:rsid w:val="53553C11"/>
    <w:rsid w:val="53912714"/>
    <w:rsid w:val="53987D48"/>
    <w:rsid w:val="53C7438E"/>
    <w:rsid w:val="53CA4C80"/>
    <w:rsid w:val="53E178D1"/>
    <w:rsid w:val="53E76DC7"/>
    <w:rsid w:val="53FA7313"/>
    <w:rsid w:val="54B64069"/>
    <w:rsid w:val="54CB6F02"/>
    <w:rsid w:val="54F42138"/>
    <w:rsid w:val="550146D2"/>
    <w:rsid w:val="55284354"/>
    <w:rsid w:val="552A1579"/>
    <w:rsid w:val="552F7491"/>
    <w:rsid w:val="553C0179"/>
    <w:rsid w:val="554967A4"/>
    <w:rsid w:val="55620F09"/>
    <w:rsid w:val="55945546"/>
    <w:rsid w:val="5596306C"/>
    <w:rsid w:val="559E71FB"/>
    <w:rsid w:val="55AA7D3B"/>
    <w:rsid w:val="55CF35BB"/>
    <w:rsid w:val="55DD0C9B"/>
    <w:rsid w:val="561C5C67"/>
    <w:rsid w:val="561D19DF"/>
    <w:rsid w:val="5643169D"/>
    <w:rsid w:val="56786C15"/>
    <w:rsid w:val="567E247E"/>
    <w:rsid w:val="568D48D7"/>
    <w:rsid w:val="56A417B8"/>
    <w:rsid w:val="56B0015D"/>
    <w:rsid w:val="56B243F2"/>
    <w:rsid w:val="56B46295"/>
    <w:rsid w:val="56B55774"/>
    <w:rsid w:val="56B57E6A"/>
    <w:rsid w:val="56BF4844"/>
    <w:rsid w:val="56C43C09"/>
    <w:rsid w:val="56D06A51"/>
    <w:rsid w:val="56DC57FE"/>
    <w:rsid w:val="57064221"/>
    <w:rsid w:val="57106E4E"/>
    <w:rsid w:val="572A7F10"/>
    <w:rsid w:val="57354FEA"/>
    <w:rsid w:val="575D6537"/>
    <w:rsid w:val="57874821"/>
    <w:rsid w:val="579B2BBB"/>
    <w:rsid w:val="57D07616"/>
    <w:rsid w:val="583F79EB"/>
    <w:rsid w:val="584274DB"/>
    <w:rsid w:val="5847689F"/>
    <w:rsid w:val="58490869"/>
    <w:rsid w:val="585D4315"/>
    <w:rsid w:val="58630B27"/>
    <w:rsid w:val="586C3D01"/>
    <w:rsid w:val="588605EF"/>
    <w:rsid w:val="58B32187"/>
    <w:rsid w:val="58B73A25"/>
    <w:rsid w:val="58D942A6"/>
    <w:rsid w:val="58E10AA2"/>
    <w:rsid w:val="58FA6008"/>
    <w:rsid w:val="5907237B"/>
    <w:rsid w:val="59103135"/>
    <w:rsid w:val="59254E33"/>
    <w:rsid w:val="592F7A5F"/>
    <w:rsid w:val="594159E5"/>
    <w:rsid w:val="59725B9E"/>
    <w:rsid w:val="5996188C"/>
    <w:rsid w:val="59D81EA5"/>
    <w:rsid w:val="59E92304"/>
    <w:rsid w:val="5A16763A"/>
    <w:rsid w:val="5A1924BD"/>
    <w:rsid w:val="5A56726E"/>
    <w:rsid w:val="5A5874BC"/>
    <w:rsid w:val="5A640094"/>
    <w:rsid w:val="5A680B72"/>
    <w:rsid w:val="5A787972"/>
    <w:rsid w:val="5AA250DE"/>
    <w:rsid w:val="5AB14CEE"/>
    <w:rsid w:val="5ACB1A0A"/>
    <w:rsid w:val="5AFF77A7"/>
    <w:rsid w:val="5B146B85"/>
    <w:rsid w:val="5B5E1421"/>
    <w:rsid w:val="5B7C518D"/>
    <w:rsid w:val="5B8322E4"/>
    <w:rsid w:val="5B9E7420"/>
    <w:rsid w:val="5BA87F9D"/>
    <w:rsid w:val="5BAA1846"/>
    <w:rsid w:val="5BF441AE"/>
    <w:rsid w:val="5C0559E3"/>
    <w:rsid w:val="5C1D44E7"/>
    <w:rsid w:val="5C221AFD"/>
    <w:rsid w:val="5C48500B"/>
    <w:rsid w:val="5C6404F7"/>
    <w:rsid w:val="5C732359"/>
    <w:rsid w:val="5C8E30A8"/>
    <w:rsid w:val="5C9C39E6"/>
    <w:rsid w:val="5CA34F88"/>
    <w:rsid w:val="5CCA3EEF"/>
    <w:rsid w:val="5CCB05AD"/>
    <w:rsid w:val="5CD821BC"/>
    <w:rsid w:val="5CDA5F34"/>
    <w:rsid w:val="5CF77F6B"/>
    <w:rsid w:val="5D2039F4"/>
    <w:rsid w:val="5D2418A5"/>
    <w:rsid w:val="5D317DD9"/>
    <w:rsid w:val="5D5E2D2E"/>
    <w:rsid w:val="5D6879E4"/>
    <w:rsid w:val="5D804D2D"/>
    <w:rsid w:val="5DAF7ACC"/>
    <w:rsid w:val="5DE132F2"/>
    <w:rsid w:val="5DEA664B"/>
    <w:rsid w:val="5E015742"/>
    <w:rsid w:val="5E0F1C0D"/>
    <w:rsid w:val="5E177185"/>
    <w:rsid w:val="5E3873B6"/>
    <w:rsid w:val="5E587A58"/>
    <w:rsid w:val="5E6C7060"/>
    <w:rsid w:val="5E8545C5"/>
    <w:rsid w:val="5E8E347A"/>
    <w:rsid w:val="5EB36710"/>
    <w:rsid w:val="5EBB7FE7"/>
    <w:rsid w:val="5EC155FD"/>
    <w:rsid w:val="5F1C6CD8"/>
    <w:rsid w:val="5F357EBF"/>
    <w:rsid w:val="5F6E5341"/>
    <w:rsid w:val="5F700DD2"/>
    <w:rsid w:val="5F7A39FE"/>
    <w:rsid w:val="5F7A57AC"/>
    <w:rsid w:val="5F7C1E4E"/>
    <w:rsid w:val="5F9F5213"/>
    <w:rsid w:val="5FAC7E54"/>
    <w:rsid w:val="5FAF4A55"/>
    <w:rsid w:val="5FCB6008"/>
    <w:rsid w:val="5FCF1C39"/>
    <w:rsid w:val="5FE65C93"/>
    <w:rsid w:val="5FE71B7B"/>
    <w:rsid w:val="5FED5F7E"/>
    <w:rsid w:val="600B3FA8"/>
    <w:rsid w:val="601C23D3"/>
    <w:rsid w:val="602F6597"/>
    <w:rsid w:val="603943EB"/>
    <w:rsid w:val="60814BDC"/>
    <w:rsid w:val="60917251"/>
    <w:rsid w:val="609F576B"/>
    <w:rsid w:val="60AA3E6F"/>
    <w:rsid w:val="60BE791B"/>
    <w:rsid w:val="60D31182"/>
    <w:rsid w:val="60DC5647"/>
    <w:rsid w:val="60EE1FAE"/>
    <w:rsid w:val="60FB0B6F"/>
    <w:rsid w:val="611F485D"/>
    <w:rsid w:val="61672B5B"/>
    <w:rsid w:val="61690F80"/>
    <w:rsid w:val="617A5CF8"/>
    <w:rsid w:val="618648DC"/>
    <w:rsid w:val="618E3FCB"/>
    <w:rsid w:val="619B7B62"/>
    <w:rsid w:val="61A94E69"/>
    <w:rsid w:val="61C72B67"/>
    <w:rsid w:val="61DA09EB"/>
    <w:rsid w:val="61E92327"/>
    <w:rsid w:val="61EA6C19"/>
    <w:rsid w:val="61FB0E26"/>
    <w:rsid w:val="62157A0E"/>
    <w:rsid w:val="62214605"/>
    <w:rsid w:val="622A170C"/>
    <w:rsid w:val="622B0FE0"/>
    <w:rsid w:val="62465E1A"/>
    <w:rsid w:val="626562A0"/>
    <w:rsid w:val="626E7E8B"/>
    <w:rsid w:val="62742987"/>
    <w:rsid w:val="629848C7"/>
    <w:rsid w:val="629D612F"/>
    <w:rsid w:val="62C63B33"/>
    <w:rsid w:val="62D569F3"/>
    <w:rsid w:val="62DD677E"/>
    <w:rsid w:val="62F5660E"/>
    <w:rsid w:val="62F843D6"/>
    <w:rsid w:val="6313732E"/>
    <w:rsid w:val="634405AB"/>
    <w:rsid w:val="63493E13"/>
    <w:rsid w:val="634A0F3B"/>
    <w:rsid w:val="63514A76"/>
    <w:rsid w:val="6353259C"/>
    <w:rsid w:val="63690E5C"/>
    <w:rsid w:val="637833AD"/>
    <w:rsid w:val="638E5926"/>
    <w:rsid w:val="63A92B04"/>
    <w:rsid w:val="63B70D7D"/>
    <w:rsid w:val="63BE0AB1"/>
    <w:rsid w:val="63BF7C32"/>
    <w:rsid w:val="63D00091"/>
    <w:rsid w:val="63D25821"/>
    <w:rsid w:val="63FD0DD8"/>
    <w:rsid w:val="64144421"/>
    <w:rsid w:val="642301C1"/>
    <w:rsid w:val="646033F8"/>
    <w:rsid w:val="649015CE"/>
    <w:rsid w:val="64932431"/>
    <w:rsid w:val="64A137DB"/>
    <w:rsid w:val="652C1DDE"/>
    <w:rsid w:val="652F7039"/>
    <w:rsid w:val="653B59DE"/>
    <w:rsid w:val="65463F2D"/>
    <w:rsid w:val="656F2E2F"/>
    <w:rsid w:val="65B23EF2"/>
    <w:rsid w:val="65D05AD1"/>
    <w:rsid w:val="65E16737"/>
    <w:rsid w:val="65EE0CA2"/>
    <w:rsid w:val="65F95DBC"/>
    <w:rsid w:val="661E28A9"/>
    <w:rsid w:val="66484CA3"/>
    <w:rsid w:val="664C2331"/>
    <w:rsid w:val="665D0A3F"/>
    <w:rsid w:val="66862497"/>
    <w:rsid w:val="66987439"/>
    <w:rsid w:val="66B477F6"/>
    <w:rsid w:val="66F117A6"/>
    <w:rsid w:val="672D1356"/>
    <w:rsid w:val="673334AC"/>
    <w:rsid w:val="67424B7A"/>
    <w:rsid w:val="674A63AC"/>
    <w:rsid w:val="67564D51"/>
    <w:rsid w:val="676429E8"/>
    <w:rsid w:val="67674868"/>
    <w:rsid w:val="6773145F"/>
    <w:rsid w:val="677641D7"/>
    <w:rsid w:val="677A27ED"/>
    <w:rsid w:val="677D408C"/>
    <w:rsid w:val="67874F0A"/>
    <w:rsid w:val="67B81568"/>
    <w:rsid w:val="67C021CA"/>
    <w:rsid w:val="67EA2B46"/>
    <w:rsid w:val="681A18DB"/>
    <w:rsid w:val="681F6ED1"/>
    <w:rsid w:val="6832131A"/>
    <w:rsid w:val="683B174C"/>
    <w:rsid w:val="68501851"/>
    <w:rsid w:val="68511D03"/>
    <w:rsid w:val="68570D81"/>
    <w:rsid w:val="6862351A"/>
    <w:rsid w:val="68692862"/>
    <w:rsid w:val="68776D2D"/>
    <w:rsid w:val="68CA1FDD"/>
    <w:rsid w:val="68CD596A"/>
    <w:rsid w:val="68DC3034"/>
    <w:rsid w:val="68FD27E5"/>
    <w:rsid w:val="690031C6"/>
    <w:rsid w:val="692C520B"/>
    <w:rsid w:val="69320EA6"/>
    <w:rsid w:val="69653029"/>
    <w:rsid w:val="6970623F"/>
    <w:rsid w:val="69801C11"/>
    <w:rsid w:val="698C6808"/>
    <w:rsid w:val="69AB7AC2"/>
    <w:rsid w:val="69AF4E96"/>
    <w:rsid w:val="69D837FB"/>
    <w:rsid w:val="69E2024D"/>
    <w:rsid w:val="69F10883"/>
    <w:rsid w:val="69F50851"/>
    <w:rsid w:val="6A0C7949"/>
    <w:rsid w:val="6A2473CA"/>
    <w:rsid w:val="6A366774"/>
    <w:rsid w:val="6A5403D2"/>
    <w:rsid w:val="6A7F7FCA"/>
    <w:rsid w:val="6A8E46C9"/>
    <w:rsid w:val="6A9A6D03"/>
    <w:rsid w:val="6AAB53B4"/>
    <w:rsid w:val="6AC67AF8"/>
    <w:rsid w:val="6ADE65E0"/>
    <w:rsid w:val="6AE3205D"/>
    <w:rsid w:val="6AF64881"/>
    <w:rsid w:val="6B0920BB"/>
    <w:rsid w:val="6B264A3A"/>
    <w:rsid w:val="6B413622"/>
    <w:rsid w:val="6B601CFA"/>
    <w:rsid w:val="6B883BB7"/>
    <w:rsid w:val="6B8F0831"/>
    <w:rsid w:val="6B961BC0"/>
    <w:rsid w:val="6BA442DD"/>
    <w:rsid w:val="6BB67B6C"/>
    <w:rsid w:val="6BCB0276"/>
    <w:rsid w:val="6BD91AAD"/>
    <w:rsid w:val="6BE40B7D"/>
    <w:rsid w:val="6BEC358E"/>
    <w:rsid w:val="6C0A098B"/>
    <w:rsid w:val="6C26460D"/>
    <w:rsid w:val="6C3572CA"/>
    <w:rsid w:val="6C475692"/>
    <w:rsid w:val="6CB34465"/>
    <w:rsid w:val="6CC664D5"/>
    <w:rsid w:val="6CD40BF2"/>
    <w:rsid w:val="6CE66D9B"/>
    <w:rsid w:val="6CEC12ED"/>
    <w:rsid w:val="6D1F1741"/>
    <w:rsid w:val="6D3C5976"/>
    <w:rsid w:val="6D604233"/>
    <w:rsid w:val="6D851EEC"/>
    <w:rsid w:val="6D8617C0"/>
    <w:rsid w:val="6DC24EEE"/>
    <w:rsid w:val="6DD32C57"/>
    <w:rsid w:val="6DD96E61"/>
    <w:rsid w:val="6DE704B1"/>
    <w:rsid w:val="6DEE5D1E"/>
    <w:rsid w:val="6DF03065"/>
    <w:rsid w:val="6DF65061"/>
    <w:rsid w:val="6DFF5B12"/>
    <w:rsid w:val="6E336728"/>
    <w:rsid w:val="6E4771A1"/>
    <w:rsid w:val="6E5A0646"/>
    <w:rsid w:val="6E67655C"/>
    <w:rsid w:val="6E9A19C7"/>
    <w:rsid w:val="6E9B3D07"/>
    <w:rsid w:val="6EA63EC8"/>
    <w:rsid w:val="6EBA5AFD"/>
    <w:rsid w:val="6F1E43A6"/>
    <w:rsid w:val="6F284FFD"/>
    <w:rsid w:val="6F411E43"/>
    <w:rsid w:val="6F5778B8"/>
    <w:rsid w:val="6F7566F5"/>
    <w:rsid w:val="6F7D076E"/>
    <w:rsid w:val="6F810491"/>
    <w:rsid w:val="6F924774"/>
    <w:rsid w:val="6F9D1DC1"/>
    <w:rsid w:val="6F9D63F0"/>
    <w:rsid w:val="6FB6638D"/>
    <w:rsid w:val="6FBB1BF5"/>
    <w:rsid w:val="6FE86762"/>
    <w:rsid w:val="6FEF4FD6"/>
    <w:rsid w:val="6FF07A46"/>
    <w:rsid w:val="6FF30DEA"/>
    <w:rsid w:val="7012050D"/>
    <w:rsid w:val="703B221B"/>
    <w:rsid w:val="7047792D"/>
    <w:rsid w:val="70673B2B"/>
    <w:rsid w:val="70754E85"/>
    <w:rsid w:val="70904E30"/>
    <w:rsid w:val="709B563B"/>
    <w:rsid w:val="709F5073"/>
    <w:rsid w:val="70F01D72"/>
    <w:rsid w:val="70FD36F4"/>
    <w:rsid w:val="710A284E"/>
    <w:rsid w:val="71681909"/>
    <w:rsid w:val="716D6F1F"/>
    <w:rsid w:val="71784EE7"/>
    <w:rsid w:val="719646C8"/>
    <w:rsid w:val="71DC4440"/>
    <w:rsid w:val="71EE3B85"/>
    <w:rsid w:val="7211024A"/>
    <w:rsid w:val="72541E8D"/>
    <w:rsid w:val="7273490E"/>
    <w:rsid w:val="72895FDA"/>
    <w:rsid w:val="729118DE"/>
    <w:rsid w:val="72A7235E"/>
    <w:rsid w:val="72AF229E"/>
    <w:rsid w:val="72C54B39"/>
    <w:rsid w:val="72C61E57"/>
    <w:rsid w:val="72D37256"/>
    <w:rsid w:val="72E54C27"/>
    <w:rsid w:val="72F07E08"/>
    <w:rsid w:val="72F4305A"/>
    <w:rsid w:val="733C62B8"/>
    <w:rsid w:val="73435892"/>
    <w:rsid w:val="736B748E"/>
    <w:rsid w:val="73880040"/>
    <w:rsid w:val="73A330CC"/>
    <w:rsid w:val="73DB0AB8"/>
    <w:rsid w:val="73F275DF"/>
    <w:rsid w:val="740022CC"/>
    <w:rsid w:val="74147B26"/>
    <w:rsid w:val="743F4DA3"/>
    <w:rsid w:val="745240E9"/>
    <w:rsid w:val="745E6FF3"/>
    <w:rsid w:val="746633CA"/>
    <w:rsid w:val="747F58E7"/>
    <w:rsid w:val="748F179C"/>
    <w:rsid w:val="749869A9"/>
    <w:rsid w:val="74B44E65"/>
    <w:rsid w:val="74B66E2F"/>
    <w:rsid w:val="74C0035E"/>
    <w:rsid w:val="74C42C93"/>
    <w:rsid w:val="74CC6652"/>
    <w:rsid w:val="74F57B2F"/>
    <w:rsid w:val="75004CFB"/>
    <w:rsid w:val="750758DC"/>
    <w:rsid w:val="75102B83"/>
    <w:rsid w:val="7516167C"/>
    <w:rsid w:val="75204452"/>
    <w:rsid w:val="752C0E9F"/>
    <w:rsid w:val="755F1E5A"/>
    <w:rsid w:val="757840E4"/>
    <w:rsid w:val="758B02BC"/>
    <w:rsid w:val="75A80E42"/>
    <w:rsid w:val="75C24195"/>
    <w:rsid w:val="75D46A52"/>
    <w:rsid w:val="75EA3234"/>
    <w:rsid w:val="75FA37A2"/>
    <w:rsid w:val="76481D09"/>
    <w:rsid w:val="76544B51"/>
    <w:rsid w:val="766222D5"/>
    <w:rsid w:val="766F7295"/>
    <w:rsid w:val="767C19B2"/>
    <w:rsid w:val="768216BE"/>
    <w:rsid w:val="76983714"/>
    <w:rsid w:val="769F5144"/>
    <w:rsid w:val="76B4739E"/>
    <w:rsid w:val="770245AD"/>
    <w:rsid w:val="77277B70"/>
    <w:rsid w:val="77297D8C"/>
    <w:rsid w:val="773A5AF5"/>
    <w:rsid w:val="773C7ABF"/>
    <w:rsid w:val="77511122"/>
    <w:rsid w:val="77755D68"/>
    <w:rsid w:val="777F79AC"/>
    <w:rsid w:val="778154D2"/>
    <w:rsid w:val="778B7448"/>
    <w:rsid w:val="77B21B30"/>
    <w:rsid w:val="77BC650A"/>
    <w:rsid w:val="77C04162"/>
    <w:rsid w:val="77C11D73"/>
    <w:rsid w:val="77DB0617"/>
    <w:rsid w:val="77E43CB3"/>
    <w:rsid w:val="77ED2B68"/>
    <w:rsid w:val="77F57C6E"/>
    <w:rsid w:val="78135F5E"/>
    <w:rsid w:val="78191BAF"/>
    <w:rsid w:val="783074C7"/>
    <w:rsid w:val="78701D72"/>
    <w:rsid w:val="787B5800"/>
    <w:rsid w:val="78BE4504"/>
    <w:rsid w:val="78E03BC6"/>
    <w:rsid w:val="78F744FC"/>
    <w:rsid w:val="78FD0D44"/>
    <w:rsid w:val="790C4866"/>
    <w:rsid w:val="79246A5D"/>
    <w:rsid w:val="79450781"/>
    <w:rsid w:val="79532E9E"/>
    <w:rsid w:val="795850C6"/>
    <w:rsid w:val="796B468C"/>
    <w:rsid w:val="796E767C"/>
    <w:rsid w:val="796F6E6A"/>
    <w:rsid w:val="79894B12"/>
    <w:rsid w:val="79A100AE"/>
    <w:rsid w:val="79C92BD9"/>
    <w:rsid w:val="79CC2412"/>
    <w:rsid w:val="79D264B9"/>
    <w:rsid w:val="79E833C9"/>
    <w:rsid w:val="79FA669B"/>
    <w:rsid w:val="7A28432B"/>
    <w:rsid w:val="7A363333"/>
    <w:rsid w:val="7A4153ED"/>
    <w:rsid w:val="7A41719B"/>
    <w:rsid w:val="7A532DC0"/>
    <w:rsid w:val="7A791FAF"/>
    <w:rsid w:val="7A826133"/>
    <w:rsid w:val="7AA81C6B"/>
    <w:rsid w:val="7ABD0F17"/>
    <w:rsid w:val="7ABF0A79"/>
    <w:rsid w:val="7AC51B7A"/>
    <w:rsid w:val="7AC8166A"/>
    <w:rsid w:val="7AD85B3C"/>
    <w:rsid w:val="7ADA5CA6"/>
    <w:rsid w:val="7AF029F5"/>
    <w:rsid w:val="7AF30786"/>
    <w:rsid w:val="7B136D89"/>
    <w:rsid w:val="7B234AF2"/>
    <w:rsid w:val="7B3931B1"/>
    <w:rsid w:val="7B5B24DE"/>
    <w:rsid w:val="7B6205AF"/>
    <w:rsid w:val="7B7D4202"/>
    <w:rsid w:val="7BAF6D25"/>
    <w:rsid w:val="7BD83B2F"/>
    <w:rsid w:val="7BDD2EF3"/>
    <w:rsid w:val="7C105077"/>
    <w:rsid w:val="7C2D3E7B"/>
    <w:rsid w:val="7C43369E"/>
    <w:rsid w:val="7C596A1E"/>
    <w:rsid w:val="7C741AA9"/>
    <w:rsid w:val="7C745605"/>
    <w:rsid w:val="7C7A6994"/>
    <w:rsid w:val="7C7E7CDF"/>
    <w:rsid w:val="7C8A5A6A"/>
    <w:rsid w:val="7C9F7046"/>
    <w:rsid w:val="7CD21EA3"/>
    <w:rsid w:val="7CE50341"/>
    <w:rsid w:val="7D1E37C3"/>
    <w:rsid w:val="7D2C7C8E"/>
    <w:rsid w:val="7D2E7EAA"/>
    <w:rsid w:val="7D470F6C"/>
    <w:rsid w:val="7D5E571F"/>
    <w:rsid w:val="7D731D61"/>
    <w:rsid w:val="7D87580C"/>
    <w:rsid w:val="7D8A3ACC"/>
    <w:rsid w:val="7D8E6B9B"/>
    <w:rsid w:val="7DBD4D8A"/>
    <w:rsid w:val="7DC948FC"/>
    <w:rsid w:val="7DEC38C1"/>
    <w:rsid w:val="7DF23542"/>
    <w:rsid w:val="7E1B6D74"/>
    <w:rsid w:val="7E751B09"/>
    <w:rsid w:val="7E834226"/>
    <w:rsid w:val="7E927DE3"/>
    <w:rsid w:val="7EE50A3C"/>
    <w:rsid w:val="7F0D7F93"/>
    <w:rsid w:val="7FAB1A76"/>
    <w:rsid w:val="7FBA7CAC"/>
    <w:rsid w:val="7FC87753"/>
    <w:rsid w:val="7FD34D39"/>
    <w:rsid w:val="7FD8234F"/>
    <w:rsid w:val="7FDA4CCA"/>
    <w:rsid w:val="7FDD17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qFormat="1" w:unhideWhenUsed="0"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9"/>
    <w:qFormat/>
    <w:uiPriority w:val="0"/>
    <w:pPr>
      <w:keepNext/>
      <w:keepLines/>
      <w:spacing w:before="340" w:after="330" w:line="578" w:lineRule="auto"/>
      <w:outlineLvl w:val="0"/>
    </w:pPr>
    <w:rPr>
      <w:rFonts w:ascii="Calibri" w:hAnsi="Calibri" w:eastAsia="仿宋"/>
      <w:b/>
      <w:bCs/>
      <w:kern w:val="44"/>
      <w:sz w:val="32"/>
      <w:szCs w:val="44"/>
    </w:rPr>
  </w:style>
  <w:style w:type="paragraph" w:styleId="3">
    <w:name w:val="heading 2"/>
    <w:basedOn w:val="1"/>
    <w:next w:val="1"/>
    <w:link w:val="50"/>
    <w:qFormat/>
    <w:uiPriority w:val="0"/>
    <w:pPr>
      <w:keepNext/>
      <w:keepLines/>
      <w:spacing w:before="100" w:beforeAutospacing="1" w:after="100" w:afterAutospacing="1"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link w:val="51"/>
    <w:qFormat/>
    <w:uiPriority w:val="0"/>
    <w:pPr>
      <w:keepNext/>
      <w:keepLines/>
      <w:spacing w:before="260" w:after="260" w:line="408" w:lineRule="auto"/>
      <w:outlineLvl w:val="2"/>
    </w:pPr>
    <w:rPr>
      <w:b/>
      <w:bCs/>
      <w:kern w:val="0"/>
      <w:sz w:val="32"/>
      <w:szCs w:val="32"/>
    </w:rPr>
  </w:style>
  <w:style w:type="paragraph" w:styleId="5">
    <w:name w:val="heading 4"/>
    <w:basedOn w:val="1"/>
    <w:next w:val="1"/>
    <w:link w:val="52"/>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pPr>
    <w:rPr>
      <w:sz w:val="28"/>
      <w:szCs w:val="28"/>
    </w:rPr>
  </w:style>
  <w:style w:type="paragraph" w:styleId="7">
    <w:name w:val="index 5"/>
    <w:basedOn w:val="1"/>
    <w:next w:val="1"/>
    <w:unhideWhenUsed/>
    <w:qFormat/>
    <w:uiPriority w:val="99"/>
    <w:pPr>
      <w:ind w:left="1680"/>
    </w:pPr>
    <w:rPr>
      <w:sz w:val="24"/>
      <w:szCs w:val="24"/>
    </w:rPr>
  </w:style>
  <w:style w:type="paragraph" w:styleId="8">
    <w:name w:val="Document Map"/>
    <w:basedOn w:val="1"/>
    <w:link w:val="53"/>
    <w:unhideWhenUsed/>
    <w:qFormat/>
    <w:uiPriority w:val="99"/>
    <w:rPr>
      <w:rFonts w:ascii="宋体"/>
      <w:kern w:val="0"/>
      <w:sz w:val="18"/>
      <w:szCs w:val="18"/>
    </w:rPr>
  </w:style>
  <w:style w:type="paragraph" w:styleId="9">
    <w:name w:val="annotation text"/>
    <w:basedOn w:val="1"/>
    <w:link w:val="54"/>
    <w:unhideWhenUsed/>
    <w:qFormat/>
    <w:uiPriority w:val="99"/>
    <w:pPr>
      <w:jc w:val="left"/>
    </w:pPr>
    <w:rPr>
      <w:rFonts w:ascii="Calibri" w:hAnsi="Calibri"/>
      <w:kern w:val="0"/>
      <w:sz w:val="20"/>
      <w:szCs w:val="20"/>
    </w:rPr>
  </w:style>
  <w:style w:type="paragraph" w:styleId="10">
    <w:name w:val="Body Text 3"/>
    <w:basedOn w:val="1"/>
    <w:link w:val="55"/>
    <w:qFormat/>
    <w:uiPriority w:val="0"/>
    <w:rPr>
      <w:rFonts w:ascii="宋体"/>
      <w:sz w:val="24"/>
      <w:szCs w:val="20"/>
    </w:rPr>
  </w:style>
  <w:style w:type="paragraph" w:styleId="11">
    <w:name w:val="Body Text"/>
    <w:basedOn w:val="1"/>
    <w:next w:val="12"/>
    <w:link w:val="56"/>
    <w:unhideWhenUsed/>
    <w:qFormat/>
    <w:uiPriority w:val="99"/>
    <w:pPr>
      <w:spacing w:after="120"/>
    </w:pPr>
    <w:rPr>
      <w:kern w:val="0"/>
      <w:sz w:val="20"/>
    </w:rPr>
  </w:style>
  <w:style w:type="paragraph" w:styleId="12">
    <w:name w:val="Body Text First Indent"/>
    <w:basedOn w:val="11"/>
    <w:link w:val="57"/>
    <w:unhideWhenUsed/>
    <w:qFormat/>
    <w:uiPriority w:val="99"/>
    <w:pPr>
      <w:ind w:firstLine="420" w:firstLineChars="100"/>
    </w:pPr>
  </w:style>
  <w:style w:type="paragraph" w:styleId="13">
    <w:name w:val="Body Text Indent"/>
    <w:basedOn w:val="1"/>
    <w:next w:val="14"/>
    <w:link w:val="58"/>
    <w:unhideWhenUsed/>
    <w:qFormat/>
    <w:uiPriority w:val="0"/>
    <w:pPr>
      <w:spacing w:after="120"/>
      <w:ind w:left="420" w:leftChars="200"/>
    </w:pPr>
    <w:rPr>
      <w:kern w:val="0"/>
      <w:sz w:val="20"/>
    </w:rPr>
  </w:style>
  <w:style w:type="paragraph" w:styleId="14">
    <w:name w:val="envelope return"/>
    <w:basedOn w:val="1"/>
    <w:unhideWhenUsed/>
    <w:qFormat/>
    <w:uiPriority w:val="99"/>
    <w:pPr>
      <w:snapToGrid w:val="0"/>
    </w:pPr>
    <w:rPr>
      <w:rFonts w:ascii="等线 Light" w:hAnsi="等线 Light" w:eastAsia="等线 Light" w:cs="Times New Roman"/>
    </w:rPr>
  </w:style>
  <w:style w:type="paragraph" w:styleId="15">
    <w:name w:val="List Continue"/>
    <w:basedOn w:val="1"/>
    <w:next w:val="11"/>
    <w:qFormat/>
    <w:uiPriority w:val="0"/>
    <w:pPr>
      <w:ind w:left="420" w:leftChars="200"/>
    </w:pPr>
  </w:style>
  <w:style w:type="paragraph" w:styleId="16">
    <w:name w:val="Block Text"/>
    <w:basedOn w:val="1"/>
    <w:qFormat/>
    <w:uiPriority w:val="99"/>
    <w:pPr>
      <w:spacing w:after="120"/>
      <w:ind w:left="1440" w:leftChars="700" w:right="1440" w:rightChars="700"/>
    </w:pPr>
  </w:style>
  <w:style w:type="paragraph" w:styleId="17">
    <w:name w:val="Plain Text"/>
    <w:basedOn w:val="1"/>
    <w:link w:val="59"/>
    <w:qFormat/>
    <w:uiPriority w:val="99"/>
    <w:pPr>
      <w:adjustRightInd w:val="0"/>
      <w:textAlignment w:val="baseline"/>
    </w:pPr>
    <w:rPr>
      <w:rFonts w:ascii="宋体" w:hAnsi="Courier New"/>
      <w:kern w:val="0"/>
      <w:sz w:val="20"/>
      <w:szCs w:val="20"/>
    </w:rPr>
  </w:style>
  <w:style w:type="paragraph" w:styleId="18">
    <w:name w:val="Date"/>
    <w:basedOn w:val="1"/>
    <w:next w:val="1"/>
    <w:link w:val="60"/>
    <w:unhideWhenUsed/>
    <w:qFormat/>
    <w:uiPriority w:val="99"/>
    <w:rPr>
      <w:rFonts w:ascii="宋体" w:hAnsi="宋体"/>
      <w:kern w:val="0"/>
      <w:sz w:val="32"/>
      <w:szCs w:val="32"/>
    </w:rPr>
  </w:style>
  <w:style w:type="paragraph" w:styleId="19">
    <w:name w:val="Body Text Indent 2"/>
    <w:basedOn w:val="1"/>
    <w:link w:val="61"/>
    <w:unhideWhenUsed/>
    <w:qFormat/>
    <w:uiPriority w:val="99"/>
    <w:pPr>
      <w:spacing w:after="120" w:line="480" w:lineRule="auto"/>
      <w:ind w:left="420" w:leftChars="200"/>
    </w:pPr>
  </w:style>
  <w:style w:type="paragraph" w:styleId="20">
    <w:name w:val="Balloon Text"/>
    <w:basedOn w:val="1"/>
    <w:link w:val="62"/>
    <w:unhideWhenUsed/>
    <w:qFormat/>
    <w:uiPriority w:val="99"/>
    <w:rPr>
      <w:kern w:val="0"/>
      <w:sz w:val="18"/>
      <w:szCs w:val="18"/>
    </w:rPr>
  </w:style>
  <w:style w:type="paragraph" w:styleId="21">
    <w:name w:val="footer"/>
    <w:basedOn w:val="1"/>
    <w:link w:val="63"/>
    <w:unhideWhenUsed/>
    <w:qFormat/>
    <w:uiPriority w:val="99"/>
    <w:pPr>
      <w:snapToGrid w:val="0"/>
      <w:jc w:val="left"/>
    </w:pPr>
    <w:rPr>
      <w:kern w:val="0"/>
      <w:sz w:val="18"/>
      <w:szCs w:val="18"/>
    </w:rPr>
  </w:style>
  <w:style w:type="paragraph" w:styleId="22">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pPr>
      <w:tabs>
        <w:tab w:val="right" w:leader="dot" w:pos="9060"/>
      </w:tabs>
      <w:jc w:val="center"/>
    </w:pPr>
    <w:rPr>
      <w:rFonts w:ascii="方正小标宋简体" w:eastAsia="方正小标宋简体"/>
      <w:sz w:val="36"/>
      <w:szCs w:val="32"/>
    </w:rPr>
  </w:style>
  <w:style w:type="paragraph" w:styleId="24">
    <w:name w:val="footnote text"/>
    <w:basedOn w:val="1"/>
    <w:next w:val="7"/>
    <w:unhideWhenUsed/>
    <w:qFormat/>
    <w:uiPriority w:val="99"/>
    <w:pPr>
      <w:snapToGrid w:val="0"/>
      <w:jc w:val="left"/>
    </w:pPr>
    <w:rPr>
      <w:sz w:val="18"/>
      <w:szCs w:val="24"/>
    </w:rPr>
  </w:style>
  <w:style w:type="paragraph" w:styleId="25">
    <w:name w:val="List 5"/>
    <w:basedOn w:val="1"/>
    <w:qFormat/>
    <w:uiPriority w:val="99"/>
    <w:pPr>
      <w:ind w:left="2100" w:hanging="420"/>
    </w:pPr>
    <w:rPr>
      <w:rFonts w:eastAsia="楷体_GB2312"/>
      <w:sz w:val="32"/>
      <w:szCs w:val="20"/>
    </w:rPr>
  </w:style>
  <w:style w:type="paragraph" w:styleId="26">
    <w:name w:val="toc 2"/>
    <w:basedOn w:val="1"/>
    <w:next w:val="1"/>
    <w:unhideWhenUsed/>
    <w:qFormat/>
    <w:uiPriority w:val="39"/>
    <w:pPr>
      <w:ind w:left="420" w:leftChars="200"/>
    </w:pPr>
  </w:style>
  <w:style w:type="paragraph" w:styleId="27">
    <w:name w:val="Body Text 2"/>
    <w:basedOn w:val="1"/>
    <w:next w:val="11"/>
    <w:qFormat/>
    <w:uiPriority w:val="0"/>
    <w:pPr>
      <w:spacing w:line="480" w:lineRule="auto"/>
    </w:pPr>
  </w:style>
  <w:style w:type="paragraph" w:styleId="2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9"/>
    <w:next w:val="9"/>
    <w:link w:val="65"/>
    <w:qFormat/>
    <w:uiPriority w:val="99"/>
    <w:rPr>
      <w:b/>
      <w:bCs/>
    </w:rPr>
  </w:style>
  <w:style w:type="paragraph" w:styleId="31">
    <w:name w:val="Body Text First Indent 2"/>
    <w:basedOn w:val="13"/>
    <w:next w:val="1"/>
    <w:link w:val="66"/>
    <w:unhideWhenUsed/>
    <w:qFormat/>
    <w:uiPriority w:val="0"/>
    <w:pPr>
      <w:ind w:firstLine="420" w:firstLineChars="200"/>
    </w:pPr>
  </w:style>
  <w:style w:type="table" w:styleId="33">
    <w:name w:val="Table Grid"/>
    <w:basedOn w:val="32"/>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qFormat/>
    <w:uiPriority w:val="0"/>
  </w:style>
  <w:style w:type="character" w:styleId="37">
    <w:name w:val="FollowedHyperlink"/>
    <w:qFormat/>
    <w:uiPriority w:val="0"/>
    <w:rPr>
      <w:color w:val="800080"/>
      <w:u w:val="none"/>
    </w:rPr>
  </w:style>
  <w:style w:type="character" w:styleId="38">
    <w:name w:val="Emphasis"/>
    <w:qFormat/>
    <w:uiPriority w:val="20"/>
    <w:rPr>
      <w:b/>
      <w:bCs/>
    </w:rPr>
  </w:style>
  <w:style w:type="character" w:styleId="39">
    <w:name w:val="HTML Definition"/>
    <w:unhideWhenUsed/>
    <w:qFormat/>
    <w:uiPriority w:val="99"/>
  </w:style>
  <w:style w:type="character" w:styleId="40">
    <w:name w:val="HTML Typewriter"/>
    <w:unhideWhenUsed/>
    <w:qFormat/>
    <w:uiPriority w:val="99"/>
    <w:rPr>
      <w:rFonts w:hint="default" w:ascii="monospace" w:hAnsi="monospace" w:eastAsia="monospace" w:cs="monospace"/>
      <w:sz w:val="20"/>
    </w:rPr>
  </w:style>
  <w:style w:type="character" w:styleId="41">
    <w:name w:val="HTML Acronym"/>
    <w:unhideWhenUsed/>
    <w:qFormat/>
    <w:uiPriority w:val="99"/>
  </w:style>
  <w:style w:type="character" w:styleId="42">
    <w:name w:val="HTML Variable"/>
    <w:unhideWhenUsed/>
    <w:qFormat/>
    <w:uiPriority w:val="99"/>
  </w:style>
  <w:style w:type="character" w:styleId="43">
    <w:name w:val="Hyperlink"/>
    <w:unhideWhenUsed/>
    <w:qFormat/>
    <w:uiPriority w:val="99"/>
    <w:rPr>
      <w:color w:val="0000FF"/>
      <w:u w:val="none"/>
    </w:rPr>
  </w:style>
  <w:style w:type="character" w:styleId="44">
    <w:name w:val="HTML Code"/>
    <w:unhideWhenUsed/>
    <w:qFormat/>
    <w:uiPriority w:val="99"/>
    <w:rPr>
      <w:rFonts w:hint="default" w:ascii="monospace" w:hAnsi="monospace" w:eastAsia="monospace" w:cs="monospace"/>
      <w:sz w:val="20"/>
    </w:rPr>
  </w:style>
  <w:style w:type="character" w:styleId="45">
    <w:name w:val="annotation reference"/>
    <w:unhideWhenUsed/>
    <w:qFormat/>
    <w:uiPriority w:val="99"/>
    <w:rPr>
      <w:sz w:val="21"/>
      <w:szCs w:val="21"/>
    </w:rPr>
  </w:style>
  <w:style w:type="character" w:styleId="46">
    <w:name w:val="HTML Cite"/>
    <w:unhideWhenUsed/>
    <w:qFormat/>
    <w:uiPriority w:val="99"/>
  </w:style>
  <w:style w:type="character" w:styleId="47">
    <w:name w:val="HTML Keyboard"/>
    <w:unhideWhenUsed/>
    <w:qFormat/>
    <w:uiPriority w:val="99"/>
    <w:rPr>
      <w:rFonts w:ascii="monospace" w:hAnsi="monospace" w:eastAsia="monospace" w:cs="monospace"/>
      <w:sz w:val="20"/>
    </w:rPr>
  </w:style>
  <w:style w:type="character" w:styleId="48">
    <w:name w:val="HTML Sample"/>
    <w:unhideWhenUsed/>
    <w:qFormat/>
    <w:uiPriority w:val="99"/>
    <w:rPr>
      <w:rFonts w:hint="default" w:ascii="monospace" w:hAnsi="monospace" w:eastAsia="monospace" w:cs="monospace"/>
    </w:rPr>
  </w:style>
  <w:style w:type="character" w:customStyle="1" w:styleId="49">
    <w:name w:val="标题 1 字符"/>
    <w:link w:val="2"/>
    <w:qFormat/>
    <w:uiPriority w:val="0"/>
    <w:rPr>
      <w:rFonts w:ascii="Calibri" w:hAnsi="Calibri" w:eastAsia="仿宋" w:cs="Times New Roman"/>
      <w:b/>
      <w:bCs/>
      <w:kern w:val="44"/>
      <w:sz w:val="32"/>
      <w:szCs w:val="44"/>
    </w:rPr>
  </w:style>
  <w:style w:type="character" w:customStyle="1" w:styleId="50">
    <w:name w:val="标题 2 字符"/>
    <w:link w:val="3"/>
    <w:qFormat/>
    <w:uiPriority w:val="0"/>
    <w:rPr>
      <w:rFonts w:ascii="黑体" w:hAnsi="Arial" w:eastAsia="黑体" w:cs="Times New Roman"/>
      <w:kern w:val="0"/>
      <w:sz w:val="28"/>
      <w:szCs w:val="28"/>
    </w:rPr>
  </w:style>
  <w:style w:type="character" w:customStyle="1" w:styleId="51">
    <w:name w:val="标题 3 字符"/>
    <w:link w:val="4"/>
    <w:qFormat/>
    <w:uiPriority w:val="0"/>
    <w:rPr>
      <w:rFonts w:ascii="Times New Roman" w:hAnsi="Times New Roman" w:eastAsia="宋体" w:cs="Times New Roman"/>
      <w:b/>
      <w:bCs/>
      <w:kern w:val="0"/>
      <w:sz w:val="32"/>
      <w:szCs w:val="32"/>
    </w:rPr>
  </w:style>
  <w:style w:type="character" w:customStyle="1" w:styleId="52">
    <w:name w:val="标题 4 字符"/>
    <w:link w:val="5"/>
    <w:qFormat/>
    <w:uiPriority w:val="0"/>
    <w:rPr>
      <w:rFonts w:ascii="等线 Light" w:hAnsi="等线 Light" w:eastAsia="等线 Light" w:cs="Times New Roman"/>
      <w:b/>
      <w:bCs/>
      <w:kern w:val="2"/>
      <w:sz w:val="28"/>
      <w:szCs w:val="28"/>
    </w:rPr>
  </w:style>
  <w:style w:type="character" w:customStyle="1" w:styleId="53">
    <w:name w:val="文档结构图 字符"/>
    <w:link w:val="8"/>
    <w:qFormat/>
    <w:uiPriority w:val="99"/>
    <w:rPr>
      <w:rFonts w:ascii="宋体" w:hAnsi="Times New Roman" w:eastAsia="宋体" w:cs="Times New Roman"/>
      <w:sz w:val="18"/>
      <w:szCs w:val="18"/>
    </w:rPr>
  </w:style>
  <w:style w:type="character" w:customStyle="1" w:styleId="54">
    <w:name w:val="批注文字 字符"/>
    <w:link w:val="9"/>
    <w:qFormat/>
    <w:uiPriority w:val="99"/>
    <w:rPr>
      <w:rFonts w:ascii="Calibri" w:hAnsi="Calibri" w:eastAsia="宋体" w:cs="Times New Roman"/>
    </w:rPr>
  </w:style>
  <w:style w:type="character" w:customStyle="1" w:styleId="55">
    <w:name w:val="正文文本 3 字符"/>
    <w:link w:val="10"/>
    <w:qFormat/>
    <w:uiPriority w:val="0"/>
    <w:rPr>
      <w:rFonts w:ascii="宋体"/>
      <w:kern w:val="2"/>
      <w:sz w:val="24"/>
    </w:rPr>
  </w:style>
  <w:style w:type="character" w:customStyle="1" w:styleId="56">
    <w:name w:val="正文文本 字符"/>
    <w:link w:val="11"/>
    <w:semiHidden/>
    <w:qFormat/>
    <w:uiPriority w:val="99"/>
    <w:rPr>
      <w:rFonts w:ascii="Times New Roman" w:hAnsi="Times New Roman" w:eastAsia="宋体" w:cs="Times New Roman"/>
      <w:szCs w:val="21"/>
    </w:rPr>
  </w:style>
  <w:style w:type="character" w:customStyle="1" w:styleId="57">
    <w:name w:val="正文文本首行缩进 字符"/>
    <w:link w:val="12"/>
    <w:qFormat/>
    <w:uiPriority w:val="99"/>
  </w:style>
  <w:style w:type="character" w:customStyle="1" w:styleId="58">
    <w:name w:val="正文文本缩进 字符"/>
    <w:link w:val="13"/>
    <w:qFormat/>
    <w:uiPriority w:val="0"/>
    <w:rPr>
      <w:rFonts w:ascii="Times New Roman" w:hAnsi="Times New Roman" w:eastAsia="宋体" w:cs="Times New Roman"/>
      <w:szCs w:val="21"/>
    </w:rPr>
  </w:style>
  <w:style w:type="character" w:customStyle="1" w:styleId="59">
    <w:name w:val="纯文本 字符"/>
    <w:link w:val="17"/>
    <w:qFormat/>
    <w:uiPriority w:val="99"/>
    <w:rPr>
      <w:rFonts w:ascii="宋体" w:hAnsi="Courier New"/>
    </w:rPr>
  </w:style>
  <w:style w:type="character" w:customStyle="1" w:styleId="60">
    <w:name w:val="日期 字符"/>
    <w:link w:val="18"/>
    <w:qFormat/>
    <w:uiPriority w:val="99"/>
    <w:rPr>
      <w:rFonts w:ascii="宋体" w:hAnsi="宋体" w:eastAsia="宋体" w:cs="宋体"/>
      <w:kern w:val="0"/>
      <w:sz w:val="32"/>
      <w:szCs w:val="32"/>
    </w:rPr>
  </w:style>
  <w:style w:type="character" w:customStyle="1" w:styleId="61">
    <w:name w:val="正文文本缩进 2 字符"/>
    <w:link w:val="19"/>
    <w:semiHidden/>
    <w:qFormat/>
    <w:uiPriority w:val="99"/>
    <w:rPr>
      <w:rFonts w:ascii="Times New Roman" w:hAnsi="Times New Roman"/>
      <w:kern w:val="2"/>
      <w:sz w:val="21"/>
      <w:szCs w:val="21"/>
    </w:rPr>
  </w:style>
  <w:style w:type="character" w:customStyle="1" w:styleId="62">
    <w:name w:val="批注框文本 字符"/>
    <w:link w:val="20"/>
    <w:qFormat/>
    <w:uiPriority w:val="99"/>
    <w:rPr>
      <w:rFonts w:ascii="Times New Roman" w:hAnsi="Times New Roman" w:eastAsia="宋体" w:cs="Times New Roman"/>
      <w:sz w:val="18"/>
      <w:szCs w:val="18"/>
    </w:rPr>
  </w:style>
  <w:style w:type="character" w:customStyle="1" w:styleId="63">
    <w:name w:val="页脚 字符1"/>
    <w:link w:val="21"/>
    <w:qFormat/>
    <w:uiPriority w:val="99"/>
    <w:rPr>
      <w:rFonts w:ascii="Times New Roman" w:hAnsi="Times New Roman" w:eastAsia="宋体" w:cs="Times New Roman"/>
      <w:kern w:val="0"/>
      <w:sz w:val="18"/>
      <w:szCs w:val="18"/>
    </w:rPr>
  </w:style>
  <w:style w:type="character" w:customStyle="1" w:styleId="64">
    <w:name w:val="页眉 字符1"/>
    <w:link w:val="22"/>
    <w:qFormat/>
    <w:uiPriority w:val="99"/>
    <w:rPr>
      <w:rFonts w:ascii="Times New Roman" w:hAnsi="Times New Roman" w:eastAsia="宋体" w:cs="Times New Roman"/>
      <w:sz w:val="18"/>
      <w:szCs w:val="18"/>
    </w:rPr>
  </w:style>
  <w:style w:type="character" w:customStyle="1" w:styleId="65">
    <w:name w:val="批注主题 字符"/>
    <w:link w:val="30"/>
    <w:qFormat/>
    <w:uiPriority w:val="99"/>
    <w:rPr>
      <w:rFonts w:ascii="Calibri" w:hAnsi="Calibri" w:eastAsia="宋体" w:cs="Times New Roman"/>
      <w:b/>
      <w:bCs/>
    </w:rPr>
  </w:style>
  <w:style w:type="character" w:customStyle="1" w:styleId="66">
    <w:name w:val="正文文本首行缩进 2 字符"/>
    <w:link w:val="31"/>
    <w:qFormat/>
    <w:uiPriority w:val="0"/>
  </w:style>
  <w:style w:type="paragraph" w:customStyle="1" w:styleId="67">
    <w:name w:val="首行缩进"/>
    <w:basedOn w:val="1"/>
    <w:qFormat/>
    <w:uiPriority w:val="0"/>
    <w:pPr>
      <w:ind w:firstLine="480" w:firstLineChars="200"/>
    </w:p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批注主题 Char1"/>
    <w:semiHidden/>
    <w:qFormat/>
    <w:uiPriority w:val="99"/>
    <w:rPr>
      <w:rFonts w:ascii="Times New Roman" w:hAnsi="Times New Roman" w:eastAsia="宋体" w:cs="Times New Roman"/>
      <w:b/>
      <w:bCs/>
      <w:szCs w:val="21"/>
    </w:rPr>
  </w:style>
  <w:style w:type="character" w:customStyle="1" w:styleId="70">
    <w:name w:val="页眉 Char1"/>
    <w:qFormat/>
    <w:uiPriority w:val="99"/>
    <w:rPr>
      <w:rFonts w:ascii="Times New Roman" w:hAnsi="Times New Roman" w:eastAsia="宋体" w:cs="Times New Roman"/>
      <w:sz w:val="18"/>
      <w:szCs w:val="18"/>
    </w:rPr>
  </w:style>
  <w:style w:type="character" w:customStyle="1" w:styleId="71">
    <w:name w:val="批注框文本 Char"/>
    <w:qFormat/>
    <w:uiPriority w:val="99"/>
    <w:rPr>
      <w:rFonts w:ascii="Times New Roman" w:hAnsi="Times New Roman" w:eastAsia="宋体" w:cs="Times New Roman"/>
      <w:sz w:val="18"/>
      <w:szCs w:val="18"/>
    </w:rPr>
  </w:style>
  <w:style w:type="character" w:customStyle="1" w:styleId="72">
    <w:name w:val="批注框文本 Char1"/>
    <w:qFormat/>
    <w:uiPriority w:val="99"/>
    <w:rPr>
      <w:rFonts w:ascii="Times New Roman" w:hAnsi="Times New Roman" w:eastAsia="宋体" w:cs="Times New Roman"/>
      <w:sz w:val="18"/>
      <w:szCs w:val="18"/>
    </w:rPr>
  </w:style>
  <w:style w:type="character" w:customStyle="1" w:styleId="73">
    <w:name w:val="页脚 Char1"/>
    <w:qFormat/>
    <w:uiPriority w:val="99"/>
    <w:rPr>
      <w:rFonts w:ascii="Times New Roman" w:hAnsi="Times New Roman" w:eastAsia="宋体" w:cs="Times New Roman"/>
      <w:sz w:val="18"/>
      <w:szCs w:val="18"/>
    </w:rPr>
  </w:style>
  <w:style w:type="character" w:customStyle="1" w:styleId="74">
    <w:name w:val="font11"/>
    <w:qFormat/>
    <w:uiPriority w:val="0"/>
    <w:rPr>
      <w:rFonts w:hint="eastAsia" w:ascii="宋体" w:hAnsi="宋体" w:eastAsia="宋体" w:cs="宋体"/>
      <w:color w:val="FF0000"/>
      <w:sz w:val="20"/>
      <w:szCs w:val="20"/>
      <w:u w:val="none"/>
    </w:rPr>
  </w:style>
  <w:style w:type="character" w:customStyle="1" w:styleId="75">
    <w:name w:val="纯文本 Char1"/>
    <w:semiHidden/>
    <w:qFormat/>
    <w:uiPriority w:val="99"/>
    <w:rPr>
      <w:rFonts w:ascii="宋体" w:hAnsi="Courier New" w:eastAsia="宋体" w:cs="Courier New"/>
      <w:szCs w:val="21"/>
    </w:rPr>
  </w:style>
  <w:style w:type="character" w:customStyle="1" w:styleId="76">
    <w:name w:val="纯文本 Char2"/>
    <w:semiHidden/>
    <w:qFormat/>
    <w:uiPriority w:val="99"/>
    <w:rPr>
      <w:rFonts w:ascii="宋体" w:hAnsi="Courier New" w:eastAsia="宋体" w:cs="Courier New"/>
      <w:szCs w:val="21"/>
    </w:rPr>
  </w:style>
  <w:style w:type="character" w:customStyle="1" w:styleId="77">
    <w:name w:val="_Style 76"/>
    <w:qFormat/>
    <w:uiPriority w:val="0"/>
    <w:rPr>
      <w:b/>
      <w:bCs/>
      <w:smallCaps/>
      <w:color w:val="C0504D"/>
      <w:spacing w:val="5"/>
      <w:u w:val="single"/>
    </w:rPr>
  </w:style>
  <w:style w:type="character" w:customStyle="1" w:styleId="78">
    <w:name w:val="font01"/>
    <w:qFormat/>
    <w:uiPriority w:val="0"/>
    <w:rPr>
      <w:rFonts w:hint="eastAsia" w:ascii="宋体" w:hAnsi="宋体" w:eastAsia="宋体" w:cs="宋体"/>
      <w:color w:val="000000"/>
      <w:sz w:val="22"/>
      <w:szCs w:val="22"/>
      <w:u w:val="none"/>
    </w:rPr>
  </w:style>
  <w:style w:type="character" w:customStyle="1" w:styleId="79">
    <w:name w:val="正文文本缩进 Char1"/>
    <w:semiHidden/>
    <w:qFormat/>
    <w:uiPriority w:val="99"/>
    <w:rPr>
      <w:rFonts w:ascii="Times New Roman" w:hAnsi="Times New Roman" w:eastAsia="宋体" w:cs="Times New Roman"/>
      <w:szCs w:val="21"/>
    </w:rPr>
  </w:style>
  <w:style w:type="character" w:customStyle="1" w:styleId="80">
    <w:name w:val="页眉 Char3"/>
    <w:semiHidden/>
    <w:qFormat/>
    <w:uiPriority w:val="99"/>
    <w:rPr>
      <w:rFonts w:ascii="Times New Roman" w:hAnsi="Times New Roman" w:eastAsia="宋体" w:cs="Times New Roman"/>
      <w:sz w:val="18"/>
      <w:szCs w:val="18"/>
    </w:rPr>
  </w:style>
  <w:style w:type="character" w:customStyle="1" w:styleId="81">
    <w:name w:val="批注框文本 Char4"/>
    <w:semiHidden/>
    <w:qFormat/>
    <w:uiPriority w:val="99"/>
    <w:rPr>
      <w:rFonts w:ascii="Times New Roman" w:hAnsi="Times New Roman" w:eastAsia="宋体" w:cs="Times New Roman"/>
      <w:sz w:val="18"/>
      <w:szCs w:val="18"/>
    </w:rPr>
  </w:style>
  <w:style w:type="character" w:customStyle="1" w:styleId="82">
    <w:name w:val="正文文本缩进 Char2"/>
    <w:semiHidden/>
    <w:qFormat/>
    <w:uiPriority w:val="99"/>
    <w:rPr>
      <w:rFonts w:ascii="Times New Roman" w:hAnsi="Times New Roman" w:eastAsia="宋体" w:cs="Times New Roman"/>
      <w:szCs w:val="21"/>
    </w:rPr>
  </w:style>
  <w:style w:type="character" w:customStyle="1" w:styleId="83">
    <w:name w:val="日期 Char"/>
    <w:qFormat/>
    <w:uiPriority w:val="0"/>
    <w:rPr>
      <w:rFonts w:ascii="Times New Roman" w:hAnsi="Times New Roman" w:eastAsia="宋体" w:cs="Times New Roman"/>
      <w:szCs w:val="21"/>
    </w:rPr>
  </w:style>
  <w:style w:type="character" w:customStyle="1" w:styleId="84">
    <w:name w:val="正文首行缩进 2 Char1"/>
    <w:semiHidden/>
    <w:qFormat/>
    <w:uiPriority w:val="0"/>
    <w:rPr>
      <w:rFonts w:ascii="Times New Roman" w:hAnsi="Times New Roman" w:eastAsia="Arial Unicode MS" w:cs="Arial Unicode MS"/>
      <w:color w:val="000000"/>
      <w:szCs w:val="21"/>
      <w:u w:val="none" w:color="000000"/>
    </w:rPr>
  </w:style>
  <w:style w:type="character" w:customStyle="1" w:styleId="85">
    <w:name w:val="文档结构图 Char2"/>
    <w:semiHidden/>
    <w:qFormat/>
    <w:uiPriority w:val="99"/>
    <w:rPr>
      <w:rFonts w:ascii="宋体" w:hAnsi="Times New Roman" w:eastAsia="宋体" w:cs="Times New Roman"/>
      <w:sz w:val="18"/>
      <w:szCs w:val="18"/>
    </w:rPr>
  </w:style>
  <w:style w:type="character" w:customStyle="1" w:styleId="86">
    <w:name w:val="文档结构图 Char"/>
    <w:qFormat/>
    <w:uiPriority w:val="0"/>
    <w:rPr>
      <w:rFonts w:ascii="宋体" w:hAnsi="Times New Roman" w:eastAsia="宋体" w:cs="Times New Roman"/>
      <w:sz w:val="18"/>
      <w:szCs w:val="18"/>
    </w:rPr>
  </w:style>
  <w:style w:type="character" w:customStyle="1" w:styleId="87">
    <w:name w:val="页脚 Char"/>
    <w:qFormat/>
    <w:uiPriority w:val="0"/>
    <w:rPr>
      <w:rFonts w:ascii="Times New Roman" w:hAnsi="Times New Roman" w:eastAsia="宋体" w:cs="Times New Roman"/>
      <w:sz w:val="18"/>
      <w:szCs w:val="18"/>
    </w:rPr>
  </w:style>
  <w:style w:type="character" w:customStyle="1" w:styleId="88">
    <w:name w:val="日期 Char1"/>
    <w:qFormat/>
    <w:uiPriority w:val="99"/>
    <w:rPr>
      <w:rFonts w:ascii="Times New Roman" w:hAnsi="Times New Roman" w:eastAsia="宋体" w:cs="Times New Roman"/>
      <w:szCs w:val="21"/>
    </w:rPr>
  </w:style>
  <w:style w:type="character" w:customStyle="1" w:styleId="89">
    <w:name w:val="15"/>
    <w:qFormat/>
    <w:uiPriority w:val="0"/>
    <w:rPr>
      <w:rFonts w:hint="default" w:ascii="Calibri" w:hAnsi="Calibri"/>
      <w:color w:val="CC0000"/>
    </w:rPr>
  </w:style>
  <w:style w:type="character" w:customStyle="1" w:styleId="90">
    <w:name w:val="10"/>
    <w:qFormat/>
    <w:uiPriority w:val="0"/>
    <w:rPr>
      <w:rFonts w:hint="default" w:ascii="Calibri" w:hAnsi="Calibri"/>
    </w:rPr>
  </w:style>
  <w:style w:type="character" w:customStyle="1" w:styleId="91">
    <w:name w:val="批注文字 Char1"/>
    <w:semiHidden/>
    <w:qFormat/>
    <w:uiPriority w:val="99"/>
    <w:rPr>
      <w:rFonts w:ascii="Times New Roman" w:hAnsi="Times New Roman" w:eastAsia="宋体" w:cs="Times New Roman"/>
      <w:szCs w:val="21"/>
    </w:rPr>
  </w:style>
  <w:style w:type="character" w:customStyle="1" w:styleId="92">
    <w:name w:val="批注主题 Char2"/>
    <w:semiHidden/>
    <w:qFormat/>
    <w:uiPriority w:val="99"/>
    <w:rPr>
      <w:rFonts w:ascii="Times New Roman" w:hAnsi="Times New Roman" w:eastAsia="宋体" w:cs="Times New Roman"/>
      <w:b/>
      <w:bCs/>
      <w:szCs w:val="21"/>
    </w:rPr>
  </w:style>
  <w:style w:type="character" w:customStyle="1" w:styleId="93">
    <w:name w:val="批注框文本 Char3"/>
    <w:semiHidden/>
    <w:qFormat/>
    <w:uiPriority w:val="99"/>
    <w:rPr>
      <w:rFonts w:ascii="Times New Roman" w:hAnsi="Times New Roman" w:eastAsia="宋体" w:cs="Times New Roman"/>
      <w:sz w:val="18"/>
      <w:szCs w:val="18"/>
    </w:rPr>
  </w:style>
  <w:style w:type="character" w:customStyle="1" w:styleId="94">
    <w:name w:val="正文文本 Char"/>
    <w:qFormat/>
    <w:uiPriority w:val="0"/>
    <w:rPr>
      <w:rFonts w:ascii="Times New Roman" w:hAnsi="Times New Roman" w:eastAsia="宋体" w:cs="Times New Roman"/>
      <w:szCs w:val="21"/>
    </w:rPr>
  </w:style>
  <w:style w:type="character" w:customStyle="1" w:styleId="95">
    <w:name w:val="hanggao2"/>
    <w:qFormat/>
    <w:uiPriority w:val="0"/>
    <w:rPr>
      <w:sz w:val="18"/>
      <w:szCs w:val="18"/>
    </w:rPr>
  </w:style>
  <w:style w:type="character" w:customStyle="1" w:styleId="96">
    <w:name w:val="页眉 Char"/>
    <w:qFormat/>
    <w:uiPriority w:val="0"/>
    <w:rPr>
      <w:rFonts w:ascii="Times New Roman" w:hAnsi="Times New Roman" w:eastAsia="宋体" w:cs="Times New Roman"/>
      <w:sz w:val="18"/>
      <w:szCs w:val="18"/>
    </w:rPr>
  </w:style>
  <w:style w:type="character" w:customStyle="1" w:styleId="97">
    <w:name w:val="16"/>
    <w:qFormat/>
    <w:uiPriority w:val="0"/>
    <w:rPr>
      <w:rFonts w:hint="default" w:ascii="Times New Roman" w:hAnsi="Times New Roman" w:eastAsia="宋体" w:cs="Times New Roman"/>
    </w:rPr>
  </w:style>
  <w:style w:type="character" w:customStyle="1" w:styleId="98">
    <w:name w:val="正文文本 Char1"/>
    <w:semiHidden/>
    <w:qFormat/>
    <w:uiPriority w:val="99"/>
    <w:rPr>
      <w:rFonts w:ascii="Times New Roman" w:hAnsi="Times New Roman" w:eastAsia="宋体" w:cs="Times New Roman"/>
      <w:szCs w:val="21"/>
    </w:rPr>
  </w:style>
  <w:style w:type="character" w:customStyle="1" w:styleId="99">
    <w:name w:val="font61"/>
    <w:qFormat/>
    <w:uiPriority w:val="0"/>
    <w:rPr>
      <w:rFonts w:hint="eastAsia" w:ascii="宋体" w:hAnsi="宋体" w:eastAsia="宋体" w:cs="宋体"/>
      <w:color w:val="000000"/>
      <w:sz w:val="22"/>
      <w:szCs w:val="22"/>
      <w:u w:val="none"/>
    </w:rPr>
  </w:style>
  <w:style w:type="character" w:customStyle="1" w:styleId="100">
    <w:name w:val="正文首行缩进 Char1"/>
    <w:semiHidden/>
    <w:qFormat/>
    <w:uiPriority w:val="0"/>
    <w:rPr>
      <w:rFonts w:ascii="Times New Roman" w:hAnsi="Times New Roman" w:eastAsia="Arial Unicode MS" w:cs="Arial Unicode MS"/>
      <w:color w:val="000000"/>
      <w:sz w:val="28"/>
      <w:szCs w:val="28"/>
      <w:u w:val="none" w:color="000000"/>
    </w:rPr>
  </w:style>
  <w:style w:type="character" w:customStyle="1" w:styleId="101">
    <w:name w:val="批注文字 Char2"/>
    <w:semiHidden/>
    <w:qFormat/>
    <w:uiPriority w:val="99"/>
    <w:rPr>
      <w:rFonts w:ascii="Times New Roman" w:hAnsi="Times New Roman" w:eastAsia="宋体" w:cs="Times New Roman"/>
      <w:szCs w:val="21"/>
    </w:rPr>
  </w:style>
  <w:style w:type="character" w:customStyle="1" w:styleId="102">
    <w:name w:val="日期 Char3"/>
    <w:semiHidden/>
    <w:qFormat/>
    <w:uiPriority w:val="99"/>
    <w:rPr>
      <w:rFonts w:ascii="Times New Roman" w:hAnsi="Times New Roman" w:eastAsia="宋体" w:cs="Times New Roman"/>
      <w:szCs w:val="21"/>
    </w:rPr>
  </w:style>
  <w:style w:type="character" w:customStyle="1" w:styleId="103">
    <w:name w:val="文档结构图 Char3"/>
    <w:semiHidden/>
    <w:qFormat/>
    <w:uiPriority w:val="99"/>
    <w:rPr>
      <w:rFonts w:ascii="宋体" w:hAnsi="Times New Roman" w:eastAsia="宋体" w:cs="Times New Roman"/>
      <w:sz w:val="18"/>
      <w:szCs w:val="18"/>
    </w:rPr>
  </w:style>
  <w:style w:type="character" w:customStyle="1" w:styleId="104">
    <w:name w:val="页眉 Char4"/>
    <w:semiHidden/>
    <w:qFormat/>
    <w:uiPriority w:val="99"/>
    <w:rPr>
      <w:rFonts w:ascii="Times New Roman" w:hAnsi="Times New Roman" w:eastAsia="宋体" w:cs="Times New Roman"/>
      <w:sz w:val="18"/>
      <w:szCs w:val="18"/>
    </w:rPr>
  </w:style>
  <w:style w:type="character" w:customStyle="1" w:styleId="105">
    <w:name w:val="正文首行缩进 Char2"/>
    <w:semiHidden/>
    <w:qFormat/>
    <w:uiPriority w:val="99"/>
  </w:style>
  <w:style w:type="character" w:customStyle="1" w:styleId="106">
    <w:name w:val="页脚 Char3"/>
    <w:semiHidden/>
    <w:qFormat/>
    <w:uiPriority w:val="99"/>
    <w:rPr>
      <w:rFonts w:ascii="Times New Roman" w:hAnsi="Times New Roman" w:eastAsia="宋体" w:cs="Times New Roman"/>
      <w:sz w:val="18"/>
      <w:szCs w:val="18"/>
    </w:rPr>
  </w:style>
  <w:style w:type="character" w:customStyle="1" w:styleId="107">
    <w:name w:val="正文首行缩进 2 Char2"/>
    <w:semiHidden/>
    <w:qFormat/>
    <w:uiPriority w:val="99"/>
  </w:style>
  <w:style w:type="character" w:customStyle="1" w:styleId="108">
    <w:name w:val="列表段落 字符"/>
    <w:link w:val="109"/>
    <w:qFormat/>
    <w:uiPriority w:val="34"/>
    <w:rPr>
      <w:kern w:val="2"/>
      <w:sz w:val="21"/>
      <w:szCs w:val="24"/>
    </w:rPr>
  </w:style>
  <w:style w:type="paragraph" w:styleId="109">
    <w:name w:val="List Paragraph"/>
    <w:basedOn w:val="1"/>
    <w:link w:val="108"/>
    <w:qFormat/>
    <w:uiPriority w:val="34"/>
    <w:pPr>
      <w:ind w:firstLine="420" w:firstLineChars="200"/>
    </w:pPr>
    <w:rPr>
      <w:szCs w:val="24"/>
    </w:rPr>
  </w:style>
  <w:style w:type="character" w:customStyle="1" w:styleId="110">
    <w:name w:val="a"/>
    <w:qFormat/>
    <w:uiPriority w:val="0"/>
  </w:style>
  <w:style w:type="paragraph" w:customStyle="1" w:styleId="111">
    <w:name w:val="文档正文"/>
    <w:basedOn w:val="1"/>
    <w:qFormat/>
    <w:uiPriority w:val="0"/>
    <w:pPr>
      <w:spacing w:line="480" w:lineRule="atLeast"/>
      <w:ind w:firstLine="567"/>
      <w:textAlignment w:val="baseline"/>
    </w:pPr>
    <w:rPr>
      <w:rFonts w:ascii="仿宋_GB2312" w:hAnsi="仿宋_GB2312" w:cs="宋体"/>
      <w:sz w:val="28"/>
      <w:szCs w:val="28"/>
    </w:rPr>
  </w:style>
  <w:style w:type="paragraph" w:customStyle="1" w:styleId="112">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13">
    <w:name w:val="_Style 29"/>
    <w:basedOn w:val="1"/>
    <w:next w:val="109"/>
    <w:qFormat/>
    <w:uiPriority w:val="34"/>
    <w:pPr>
      <w:ind w:firstLine="420" w:firstLineChars="200"/>
    </w:pPr>
    <w:rPr>
      <w:rFonts w:ascii="Calibri" w:hAnsi="Calibri"/>
      <w:szCs w:val="24"/>
    </w:rPr>
  </w:style>
  <w:style w:type="paragraph" w:customStyle="1" w:styleId="11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_Style 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7">
    <w:name w:val="无间距"/>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列出段落1"/>
    <w:basedOn w:val="1"/>
    <w:qFormat/>
    <w:uiPriority w:val="34"/>
    <w:pPr>
      <w:ind w:firstLine="420" w:firstLineChars="200"/>
    </w:pPr>
    <w:rPr>
      <w:rFonts w:ascii="Calibri" w:hAnsi="Calibri"/>
    </w:rPr>
  </w:style>
  <w:style w:type="paragraph" w:customStyle="1" w:styleId="11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
    <w:name w:val="Table Paragraph"/>
    <w:basedOn w:val="1"/>
    <w:qFormat/>
    <w:uiPriority w:val="1"/>
    <w:pPr>
      <w:autoSpaceDE w:val="0"/>
      <w:autoSpaceDN w:val="0"/>
      <w:adjustRightInd w:val="0"/>
      <w:jc w:val="left"/>
    </w:pPr>
    <w:rPr>
      <w:rFonts w:ascii="宋体" w:hAnsi="Calibri" w:cs="宋体"/>
      <w:kern w:val="0"/>
      <w:sz w:val="24"/>
      <w:szCs w:val="24"/>
    </w:rPr>
  </w:style>
  <w:style w:type="paragraph" w:styleId="121">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122">
    <w:name w:val="网格型1"/>
    <w:basedOn w:val="32"/>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网格型2"/>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3"/>
    <w:basedOn w:val="32"/>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6">
    <w:name w:val="页眉 字符"/>
    <w:qFormat/>
    <w:uiPriority w:val="0"/>
    <w:rPr>
      <w:rFonts w:ascii="Calibri" w:hAnsi="Calibri" w:eastAsia="宋体" w:cs="Times New Roman"/>
      <w:kern w:val="2"/>
      <w:sz w:val="18"/>
      <w:szCs w:val="18"/>
    </w:rPr>
  </w:style>
  <w:style w:type="character" w:customStyle="1" w:styleId="127">
    <w:name w:val="页脚 字符"/>
    <w:qFormat/>
    <w:uiPriority w:val="0"/>
    <w:rPr>
      <w:rFonts w:ascii="Calibri" w:hAnsi="Calibri" w:eastAsia="宋体" w:cs="Times New Roman"/>
      <w:kern w:val="2"/>
      <w:sz w:val="18"/>
      <w:szCs w:val="18"/>
    </w:rPr>
  </w:style>
  <w:style w:type="table" w:customStyle="1" w:styleId="128">
    <w:name w:val="网格型4"/>
    <w:basedOn w:val="32"/>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5"/>
    <w:basedOn w:val="32"/>
    <w:unhideWhenUse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6"/>
    <w:basedOn w:val="32"/>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paragraph" w:customStyle="1" w:styleId="132">
    <w:name w:val="寄信人地址1"/>
    <w:basedOn w:val="1"/>
    <w:next w:val="14"/>
    <w:qFormat/>
    <w:uiPriority w:val="0"/>
    <w:pPr>
      <w:snapToGrid w:val="0"/>
    </w:pPr>
    <w:rPr>
      <w:rFonts w:ascii="Arial" w:hAnsi="Arial" w:eastAsia="宋体" w:cs="Times New Roman"/>
      <w:szCs w:val="24"/>
    </w:rPr>
  </w:style>
  <w:style w:type="paragraph" w:customStyle="1" w:styleId="133">
    <w:name w:val="BodyText"/>
    <w:basedOn w:val="1"/>
    <w:next w:val="1"/>
    <w:qFormat/>
    <w:uiPriority w:val="0"/>
    <w:pPr>
      <w:spacing w:after="120"/>
      <w:textAlignment w:val="baseline"/>
    </w:pPr>
    <w:rPr>
      <w:rFonts w:ascii="Calibri" w:hAnsi="Calibri" w:eastAsia="宋体" w:cs="Times New Roman"/>
      <w:szCs w:val="24"/>
    </w:rPr>
  </w:style>
  <w:style w:type="character" w:customStyle="1" w:styleId="134">
    <w:name w:val="font31"/>
    <w:qFormat/>
    <w:uiPriority w:val="0"/>
    <w:rPr>
      <w:rFonts w:hint="eastAsia" w:ascii="宋体" w:hAnsi="宋体" w:eastAsia="宋体" w:cs="宋体"/>
      <w:color w:val="000000"/>
      <w:sz w:val="20"/>
      <w:szCs w:val="20"/>
      <w:u w:val="none"/>
    </w:rPr>
  </w:style>
  <w:style w:type="character" w:customStyle="1" w:styleId="135">
    <w:name w:val="font41"/>
    <w:qFormat/>
    <w:uiPriority w:val="0"/>
    <w:rPr>
      <w:rFonts w:hint="default" w:ascii="Times New Roman" w:hAnsi="Times New Roman" w:cs="Times New Roman"/>
      <w:color w:val="000000"/>
      <w:sz w:val="20"/>
      <w:szCs w:val="20"/>
      <w:u w:val="none"/>
    </w:rPr>
  </w:style>
  <w:style w:type="table" w:customStyle="1" w:styleId="136">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137">
    <w:name w:val="hover1"/>
    <w:qFormat/>
    <w:uiPriority w:val="0"/>
    <w:rPr>
      <w:color w:val="2590EB"/>
    </w:rPr>
  </w:style>
  <w:style w:type="character" w:customStyle="1" w:styleId="138">
    <w:name w:val="hover2"/>
    <w:qFormat/>
    <w:uiPriority w:val="0"/>
    <w:rPr>
      <w:color w:val="2590EB"/>
    </w:rPr>
  </w:style>
  <w:style w:type="character" w:customStyle="1" w:styleId="139">
    <w:name w:val="hover3"/>
    <w:qFormat/>
    <w:uiPriority w:val="0"/>
  </w:style>
  <w:style w:type="character" w:customStyle="1" w:styleId="140">
    <w:name w:val="mini-outputtext1"/>
    <w:qFormat/>
    <w:uiPriority w:val="0"/>
  </w:style>
  <w:style w:type="character" w:customStyle="1" w:styleId="141">
    <w:name w:val="hover"/>
    <w:qFormat/>
    <w:uiPriority w:val="0"/>
    <w:rPr>
      <w:color w:val="2590EB"/>
    </w:rPr>
  </w:style>
  <w:style w:type="paragraph" w:customStyle="1" w:styleId="1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3">
    <w:name w:val="Table Text"/>
    <w:basedOn w:val="1"/>
    <w:semiHidden/>
    <w:qFormat/>
    <w:uiPriority w:val="0"/>
    <w:rPr>
      <w:rFonts w:ascii="宋体" w:hAnsi="宋体" w:eastAsia="宋体" w:cs="宋体"/>
      <w:sz w:val="24"/>
      <w:szCs w:val="24"/>
      <w:lang w:val="en-US" w:eastAsia="en-US" w:bidi="ar-SA"/>
    </w:rPr>
  </w:style>
  <w:style w:type="character" w:customStyle="1" w:styleId="144">
    <w:name w:val="font81"/>
    <w:qFormat/>
    <w:uiPriority w:val="0"/>
    <w:rPr>
      <w:rFonts w:ascii="Arial" w:hAnsi="Arial" w:cs="Arial"/>
      <w:color w:val="000000"/>
      <w:sz w:val="20"/>
      <w:szCs w:val="20"/>
      <w:u w:val="none"/>
    </w:rPr>
  </w:style>
  <w:style w:type="character" w:customStyle="1" w:styleId="145">
    <w:name w:val="font51"/>
    <w:qFormat/>
    <w:uiPriority w:val="0"/>
    <w:rPr>
      <w:rFonts w:ascii="微软雅黑" w:hAnsi="微软雅黑" w:eastAsia="微软雅黑" w:cs="微软雅黑"/>
      <w:color w:val="000000"/>
      <w:sz w:val="20"/>
      <w:szCs w:val="20"/>
      <w:u w:val="none"/>
    </w:rPr>
  </w:style>
  <w:style w:type="paragraph" w:customStyle="1" w:styleId="146">
    <w:name w:val="Body Text First Indent1"/>
    <w:basedOn w:val="11"/>
    <w:qFormat/>
    <w:uiPriority w:val="0"/>
    <w:pPr>
      <w:ind w:firstLine="420"/>
    </w:pPr>
    <w:rPr>
      <w:rFonts w:eastAsia="等线"/>
      <w:szCs w:val="20"/>
    </w:rPr>
  </w:style>
  <w:style w:type="paragraph" w:customStyle="1" w:styleId="147">
    <w:name w:val="表格"/>
    <w:qFormat/>
    <w:uiPriority w:val="0"/>
    <w:pPr>
      <w:spacing w:line="400" w:lineRule="exact"/>
    </w:pPr>
    <w:rPr>
      <w:rFonts w:ascii="Times New Roman" w:hAnsi="Times New Roman" w:eastAsia="宋体" w:cs="Times New Roman"/>
      <w:sz w:val="24"/>
      <w:lang w:val="en-US" w:eastAsia="zh-CN" w:bidi="ar-SA"/>
    </w:rPr>
  </w:style>
  <w:style w:type="paragraph" w:customStyle="1" w:styleId="148">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段落文字"/>
    <w:basedOn w:val="1"/>
    <w:qFormat/>
    <w:uiPriority w:val="0"/>
    <w:rPr>
      <w:rFonts w:cs="Times New Roman"/>
      <w:color w:val="000000"/>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25208</Words>
  <Characters>28578</Characters>
  <Lines>531</Lines>
  <Paragraphs>149</Paragraphs>
  <TotalTime>61</TotalTime>
  <ScaleCrop>false</ScaleCrop>
  <LinksUpToDate>false</LinksUpToDate>
  <CharactersWithSpaces>28793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2023-02-27T01:10:00Z</dcterms:created>
  <dc:creator>河南惠德工程咨询有限公司:（信安）河南惠德工程造价咨询有限公司</dc:creator>
  <cp:lastModifiedBy>妞</cp:lastModifiedBy>
  <cp:lastPrinted>2025-04-01T08:36:00Z</cp:lastPrinted>
  <dcterms:modified xsi:type="dcterms:W3CDTF">2026-06-18T07:26:04Z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3D1C80FC2B6746338ECF5121A57FC10E_13</vt:lpwstr>
  </property>
  <property fmtid="{D5CDD505-2E9C-101B-9397-08002B2CF9AE}" pid="4" name="KSOTemplateDocerSaveRecord">
    <vt:lpwstr>eyJoZGlkIjoiMGUxNGEzNjVjOWI4NjU1ODY5ZDc3NWVjZjgyOTNlNTQiLCJ1c2VySWQiOiI4MzMxNzgwMDIifQ==</vt:lpwstr>
  </property>
</Properties>
</file>