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0375">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cs="宋体" w:asciiTheme="minorEastAsia" w:hAnsiTheme="minorEastAsia" w:eastAsiaTheme="minorEastAsia"/>
          <w:sz w:val="44"/>
          <w:szCs w:val="44"/>
        </w:rPr>
      </w:pPr>
      <w:r>
        <w:rPr>
          <w:rFonts w:hint="eastAsia" w:cs="宋体" w:asciiTheme="minorEastAsia" w:hAnsiTheme="minorEastAsia" w:eastAsiaTheme="minorEastAsia"/>
          <w:sz w:val="44"/>
          <w:szCs w:val="44"/>
          <w:lang w:eastAsia="zh-CN"/>
        </w:rPr>
        <w:t>卢氏县建业（一期）北侧步道完善项目</w:t>
      </w:r>
    </w:p>
    <w:p w14:paraId="322C2E4F">
      <w:pPr>
        <w:spacing w:line="240" w:lineRule="atLeast"/>
        <w:jc w:val="center"/>
        <w:rPr>
          <w:rFonts w:hint="eastAsia" w:cs="宋体" w:asciiTheme="minorEastAsia" w:hAnsiTheme="minorEastAsia" w:eastAsiaTheme="minorEastAsia"/>
          <w:sz w:val="44"/>
          <w:szCs w:val="44"/>
        </w:rPr>
      </w:pPr>
    </w:p>
    <w:p w14:paraId="4B1FBF14">
      <w:pPr>
        <w:spacing w:line="240" w:lineRule="atLeast"/>
        <w:jc w:val="center"/>
        <w:rPr>
          <w:rFonts w:hint="eastAsia" w:cs="宋体" w:asciiTheme="minorEastAsia" w:hAnsiTheme="minorEastAsia" w:eastAsiaTheme="minorEastAsia"/>
          <w:sz w:val="44"/>
          <w:szCs w:val="44"/>
        </w:rPr>
      </w:pPr>
      <w:r>
        <w:rPr>
          <w:rFonts w:hint="eastAsia" w:cs="宋体" w:asciiTheme="minorEastAsia" w:hAnsiTheme="minorEastAsia" w:eastAsiaTheme="minorEastAsia"/>
          <w:sz w:val="44"/>
          <w:szCs w:val="44"/>
        </w:rPr>
        <w:t>竞争性磋商文件</w:t>
      </w:r>
    </w:p>
    <w:p w14:paraId="295AFE53">
      <w:pPr>
        <w:spacing w:line="240" w:lineRule="atLeast"/>
        <w:jc w:val="center"/>
        <w:rPr>
          <w:rFonts w:hint="eastAsia" w:cs="宋体" w:asciiTheme="minorEastAsia" w:hAnsiTheme="minorEastAsia" w:eastAsiaTheme="minorEastAsia"/>
          <w:sz w:val="32"/>
          <w:szCs w:val="32"/>
        </w:rPr>
      </w:pPr>
    </w:p>
    <w:p w14:paraId="3C3D5CE5">
      <w:pPr>
        <w:jc w:val="center"/>
        <w:rPr>
          <w:rFonts w:hint="eastAsia" w:eastAsiaTheme="minorEastAsia"/>
          <w:color w:val="auto"/>
          <w:sz w:val="32"/>
          <w:szCs w:val="32"/>
          <w:lang w:eastAsia="zh-CN"/>
        </w:rPr>
      </w:pPr>
      <w:r>
        <w:rPr>
          <w:rFonts w:hint="eastAsia" w:cs="宋体" w:asciiTheme="minorEastAsia" w:hAnsiTheme="minorEastAsia" w:eastAsiaTheme="minorEastAsia"/>
          <w:sz w:val="32"/>
          <w:szCs w:val="32"/>
        </w:rPr>
        <w:t>项目编号：</w:t>
      </w:r>
      <w:r>
        <w:rPr>
          <w:rFonts w:hint="eastAsia" w:cs="宋体" w:asciiTheme="minorEastAsia" w:hAnsiTheme="minorEastAsia" w:eastAsiaTheme="minorEastAsia"/>
          <w:color w:val="auto"/>
          <w:sz w:val="32"/>
          <w:szCs w:val="32"/>
          <w:lang w:eastAsia="zh-CN"/>
        </w:rPr>
        <w:t>三卢竞磋采购-2026-57、LSGZ[2026]135-ZC106</w:t>
      </w:r>
    </w:p>
    <w:p w14:paraId="41EA7DCA"/>
    <w:p w14:paraId="23C4BAF1">
      <w:pPr>
        <w:spacing w:line="240" w:lineRule="atLeast"/>
        <w:rPr>
          <w:rFonts w:cs="宋体" w:asciiTheme="minorEastAsia" w:hAnsiTheme="minorEastAsia" w:eastAsiaTheme="minorEastAsia"/>
          <w:sz w:val="28"/>
          <w:szCs w:val="28"/>
        </w:rPr>
      </w:pPr>
    </w:p>
    <w:p w14:paraId="794B4130">
      <w:pPr>
        <w:spacing w:line="360" w:lineRule="auto"/>
        <w:jc w:val="center"/>
        <w:rPr>
          <w:rFonts w:asciiTheme="minorEastAsia" w:hAnsiTheme="minorEastAsia" w:eastAsiaTheme="minorEastAsia"/>
          <w:sz w:val="32"/>
          <w:szCs w:val="30"/>
        </w:rPr>
      </w:pPr>
      <w:r>
        <w:rPr>
          <w:rFonts w:hint="eastAsia" w:ascii="黑体" w:eastAsia="黑体"/>
          <w:color w:val="000000"/>
          <w:sz w:val="28"/>
          <w:szCs w:val="28"/>
          <w:lang w:eastAsia="zh-CN"/>
        </w:rPr>
        <w:drawing>
          <wp:inline distT="0" distB="0" distL="114300" distR="114300">
            <wp:extent cx="1800225" cy="2552700"/>
            <wp:effectExtent l="0" t="0" r="9525" b="0"/>
            <wp:docPr id="1" name="图片 1"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c388208d96b88bc95a3b03a2b451f7"/>
                    <pic:cNvPicPr>
                      <a:picLocks noChangeAspect="1"/>
                    </pic:cNvPicPr>
                  </pic:nvPicPr>
                  <pic:blipFill>
                    <a:blip r:embed="rId11"/>
                    <a:stretch>
                      <a:fillRect/>
                    </a:stretch>
                  </pic:blipFill>
                  <pic:spPr>
                    <a:xfrm>
                      <a:off x="0" y="0"/>
                      <a:ext cx="1800225" cy="2552700"/>
                    </a:xfrm>
                    <a:prstGeom prst="rect">
                      <a:avLst/>
                    </a:prstGeom>
                    <a:noFill/>
                    <a:ln>
                      <a:noFill/>
                    </a:ln>
                  </pic:spPr>
                </pic:pic>
              </a:graphicData>
            </a:graphic>
          </wp:inline>
        </w:drawing>
      </w:r>
    </w:p>
    <w:p w14:paraId="1A526A14">
      <w:pPr>
        <w:pStyle w:val="2"/>
      </w:pPr>
    </w:p>
    <w:p w14:paraId="7DA5DA1C"/>
    <w:p w14:paraId="209195BE">
      <w:pPr>
        <w:spacing w:line="360" w:lineRule="auto"/>
        <w:jc w:val="both"/>
        <w:rPr>
          <w:rFonts w:hint="eastAsia" w:asciiTheme="minorEastAsia" w:hAnsiTheme="minorEastAsia" w:eastAsiaTheme="minorEastAsia"/>
          <w:sz w:val="32"/>
          <w:szCs w:val="30"/>
        </w:rPr>
      </w:pPr>
    </w:p>
    <w:p w14:paraId="3CE1AC76">
      <w:pPr>
        <w:spacing w:line="360" w:lineRule="auto"/>
        <w:jc w:val="center"/>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卢氏县城市管理局</w:t>
      </w:r>
    </w:p>
    <w:p w14:paraId="54738F02">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河南炎黄工程管理咨询有限公司</w:t>
      </w:r>
      <w:r>
        <w:rPr>
          <w:rFonts w:hint="eastAsia" w:asciiTheme="minorEastAsia" w:hAnsiTheme="minorEastAsia" w:eastAsiaTheme="minorEastAsia"/>
          <w:sz w:val="32"/>
          <w:szCs w:val="30"/>
        </w:rPr>
        <w:t xml:space="preserve"> </w:t>
      </w:r>
    </w:p>
    <w:p w14:paraId="04344CEC">
      <w:pPr>
        <w:spacing w:line="360" w:lineRule="auto"/>
        <w:jc w:val="center"/>
        <w:rPr>
          <w:rFonts w:hint="eastAsia" w:asciiTheme="minorEastAsia" w:hAnsiTheme="minorEastAsia" w:eastAsiaTheme="minorEastAsia"/>
          <w:sz w:val="32"/>
          <w:szCs w:val="30"/>
          <w:lang w:eastAsia="zh-CN"/>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lang w:eastAsia="zh-CN"/>
        </w:rPr>
        <w:t>日期：二零二六年</w:t>
      </w:r>
      <w:r>
        <w:rPr>
          <w:rFonts w:hint="eastAsia" w:asciiTheme="minorEastAsia" w:hAnsiTheme="minorEastAsia" w:eastAsiaTheme="minorEastAsia"/>
          <w:sz w:val="32"/>
          <w:szCs w:val="30"/>
          <w:lang w:val="en-US" w:eastAsia="zh-CN"/>
        </w:rPr>
        <w:t>七</w:t>
      </w:r>
      <w:r>
        <w:rPr>
          <w:rFonts w:hint="eastAsia" w:asciiTheme="minorEastAsia" w:hAnsiTheme="minorEastAsia" w:eastAsiaTheme="minorEastAsia"/>
          <w:sz w:val="32"/>
          <w:szCs w:val="30"/>
          <w:lang w:eastAsia="zh-CN"/>
        </w:rPr>
        <w:t>月</w:t>
      </w:r>
    </w:p>
    <w:p w14:paraId="4E630F4C">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576C2B3">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3BFA93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6463B69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36D3DD0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1EB848D5">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52D2FD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7B160B47">
      <w:pPr>
        <w:pStyle w:val="10"/>
        <w:ind w:firstLine="280"/>
        <w:rPr>
          <w:rFonts w:cs="宋体" w:asciiTheme="minorEastAsia" w:hAnsiTheme="minorEastAsia" w:eastAsiaTheme="minorEastAsia"/>
          <w:szCs w:val="28"/>
        </w:rPr>
      </w:pPr>
    </w:p>
    <w:p w14:paraId="15A5D631">
      <w:pPr>
        <w:spacing w:line="480" w:lineRule="auto"/>
        <w:ind w:firstLine="641"/>
        <w:rPr>
          <w:rFonts w:cs="宋体" w:asciiTheme="minorEastAsia" w:hAnsiTheme="minorEastAsia" w:eastAsiaTheme="minorEastAsia"/>
          <w:sz w:val="24"/>
        </w:rPr>
      </w:pPr>
    </w:p>
    <w:p w14:paraId="29534B87">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49BE32E">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6D45064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卢氏县建业（一期）北侧步道完善项目</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卢氏县城市管理局</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河南炎黄工程管理咨询有限公司</w:t>
      </w:r>
      <w:r>
        <w:rPr>
          <w:rFonts w:hint="eastAsia" w:cs="宋体" w:asciiTheme="minorEastAsia" w:hAnsiTheme="minorEastAsia" w:eastAsiaTheme="minorEastAsia"/>
          <w:sz w:val="24"/>
        </w:rPr>
        <w:t xml:space="preserve"> 。本项目已具备磋商条件，现对该项目进行竞争性磋商。</w:t>
      </w:r>
    </w:p>
    <w:p w14:paraId="2207BBF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7957181E">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卢氏县城市管理局</w:t>
      </w:r>
    </w:p>
    <w:p w14:paraId="4EB17AC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卢氏县建业（一期）北侧步道完善项目</w:t>
      </w:r>
    </w:p>
    <w:p w14:paraId="0EEC378B">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sz w:val="24"/>
        </w:rPr>
        <w:t>3、项目编号：</w:t>
      </w:r>
      <w:r>
        <w:rPr>
          <w:rFonts w:hint="eastAsia" w:cs="宋体" w:asciiTheme="minorEastAsia" w:hAnsiTheme="minorEastAsia" w:eastAsiaTheme="minorEastAsia"/>
          <w:color w:val="auto"/>
          <w:sz w:val="24"/>
          <w:lang w:eastAsia="zh-CN"/>
        </w:rPr>
        <w:t>三卢竞磋采购-2026-57、LSGZ[2026]135-ZC106</w:t>
      </w:r>
    </w:p>
    <w:p w14:paraId="482A08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715483.32</w:t>
      </w:r>
      <w:r>
        <w:rPr>
          <w:rFonts w:hint="eastAsia" w:cs="宋体" w:asciiTheme="minorEastAsia" w:hAnsiTheme="minorEastAsia" w:eastAsiaTheme="minorEastAsia"/>
          <w:sz w:val="24"/>
        </w:rPr>
        <w:t>元</w:t>
      </w:r>
    </w:p>
    <w:p w14:paraId="6F2CACF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14:paraId="73D2B03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6、项目概况：主要建设内容为：</w:t>
      </w:r>
      <w:r>
        <w:rPr>
          <w:rFonts w:hint="eastAsia" w:cs="宋体" w:asciiTheme="minorEastAsia" w:hAnsiTheme="minorEastAsia" w:eastAsiaTheme="minorEastAsia"/>
          <w:sz w:val="24"/>
          <w:lang w:val="en-US" w:eastAsia="zh-CN"/>
        </w:rPr>
        <w:t>步道景观地面铺装、新建花池、移动驿站、景观照明、绿化等</w:t>
      </w:r>
      <w:r>
        <w:rPr>
          <w:rFonts w:hint="eastAsia" w:cs="宋体" w:asciiTheme="minorEastAsia" w:hAnsiTheme="minorEastAsia" w:eastAsiaTheme="minorEastAsia"/>
          <w:sz w:val="24"/>
        </w:rPr>
        <w:t>。（具体详见工程量清单）</w:t>
      </w:r>
    </w:p>
    <w:p w14:paraId="12275F9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14:paraId="3383718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卢氏县建业（一期）北侧</w:t>
      </w:r>
    </w:p>
    <w:p w14:paraId="680A53B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w:t>
      </w:r>
      <w:r>
        <w:rPr>
          <w:rFonts w:hint="eastAsia" w:cs="宋体" w:asciiTheme="minorEastAsia" w:hAnsiTheme="minorEastAsia" w:eastAsiaTheme="minorEastAsia"/>
          <w:sz w:val="24"/>
          <w:lang w:eastAsia="zh-CN"/>
        </w:rPr>
        <w:t>20日历天</w:t>
      </w:r>
      <w:r>
        <w:rPr>
          <w:rFonts w:hint="eastAsia" w:cs="宋体" w:asciiTheme="minorEastAsia" w:hAnsiTheme="minorEastAsia" w:eastAsiaTheme="minorEastAsia"/>
          <w:sz w:val="24"/>
        </w:rPr>
        <w:t>；</w:t>
      </w:r>
    </w:p>
    <w:p w14:paraId="4C90C2B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14:paraId="342180D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14:paraId="157AF04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031F751E">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3238084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供应商需具有独立承担民事责任的能力，须提供有效营业执照或其他证明材料；</w:t>
      </w:r>
    </w:p>
    <w:p w14:paraId="03731D1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2、须具备有效的市政公用工程施工总承包叁级及以上资质，并在人员、设备、资金等方面具有相应的能力；</w:t>
      </w:r>
    </w:p>
    <w:p w14:paraId="48552D3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w:t>
      </w:r>
      <w:r>
        <w:rPr>
          <w:rFonts w:hint="eastAsia" w:cs="宋体" w:asciiTheme="minorEastAsia" w:hAnsiTheme="minorEastAsia" w:eastAsiaTheme="minorEastAsia"/>
          <w:sz w:val="24"/>
          <w:lang w:eastAsia="zh-CN"/>
        </w:rPr>
        <w:t>提供2026年任意一个月</w:t>
      </w:r>
      <w:r>
        <w:rPr>
          <w:rFonts w:hint="eastAsia" w:cs="宋体" w:asciiTheme="minorEastAsia" w:hAnsiTheme="minorEastAsia" w:eastAsiaTheme="minorEastAsia"/>
          <w:sz w:val="24"/>
        </w:rPr>
        <w:t>）且未在其他在建工程项目中担任项目经理；</w:t>
      </w:r>
    </w:p>
    <w:p w14:paraId="29A7D09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eastAsia="zh-CN"/>
        </w:rPr>
        <w:t>具有良好的商业信誉和健全的财务会计制度（提供近三年（2023年度-2025年度）任意一年经会计师事务所或审计机构出具的年度财务审计报告；公司成立不足一年无审计报告应附最新的财务报表说明）</w:t>
      </w:r>
      <w:r>
        <w:rPr>
          <w:rFonts w:hint="eastAsia" w:cs="宋体" w:asciiTheme="minorEastAsia" w:hAnsiTheme="minorEastAsia" w:eastAsiaTheme="minorEastAsia"/>
          <w:sz w:val="24"/>
        </w:rPr>
        <w:t>；</w:t>
      </w:r>
    </w:p>
    <w:p w14:paraId="3720194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412FDA0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5961363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0B41C04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22FC582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57F4D92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40E31DC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5284E0D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FF0000"/>
          <w:sz w:val="24"/>
        </w:rPr>
      </w:pPr>
      <w:r>
        <w:rPr>
          <w:rFonts w:hint="eastAsia" w:cs="宋体" w:asciiTheme="minorEastAsia" w:hAnsiTheme="minorEastAsia" w:eastAsiaTheme="minorEastAsia"/>
          <w:color w:val="auto"/>
          <w:sz w:val="24"/>
        </w:rPr>
        <w:t>1、时间：202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07</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日08时00分至202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07</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22</w:t>
      </w:r>
      <w:r>
        <w:rPr>
          <w:rFonts w:hint="eastAsia" w:cs="宋体" w:asciiTheme="minorEastAsia" w:hAnsiTheme="minorEastAsia" w:eastAsiaTheme="minorEastAsia"/>
          <w:color w:val="auto"/>
          <w:sz w:val="24"/>
        </w:rPr>
        <w:t>日08时40分；</w:t>
      </w:r>
    </w:p>
    <w:p w14:paraId="0E3D4C9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4EFE8D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F919E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DF6DBC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509B8A1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67B0D53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5D1206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3D46871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0570206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2E9930A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六、磋商响应文件的递交截止时间（开标时间）及地点</w:t>
      </w:r>
    </w:p>
    <w:p w14:paraId="30BC7B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1、磋商响应文件递交的截止时间（开标时间）：202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07</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22</w:t>
      </w:r>
      <w:r>
        <w:rPr>
          <w:rFonts w:hint="eastAsia" w:cs="宋体" w:asciiTheme="minorEastAsia" w:hAnsiTheme="minorEastAsia" w:eastAsiaTheme="minorEastAsia"/>
          <w:color w:val="auto"/>
          <w:sz w:val="24"/>
        </w:rPr>
        <w:t>日08时40分（北京时间）</w:t>
      </w:r>
    </w:p>
    <w:p w14:paraId="330233B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2、开标地点：卢氏县公共资源交易中心四楼第</w:t>
      </w:r>
      <w:r>
        <w:rPr>
          <w:rFonts w:hint="eastAsia" w:cs="宋体" w:asciiTheme="minorEastAsia" w:hAnsiTheme="minorEastAsia" w:eastAsiaTheme="minorEastAsia"/>
          <w:color w:val="auto"/>
          <w:sz w:val="24"/>
          <w:lang w:val="en-US" w:eastAsia="zh-CN"/>
        </w:rPr>
        <w:t>一</w:t>
      </w:r>
      <w:r>
        <w:rPr>
          <w:rFonts w:hint="eastAsia" w:cs="宋体" w:asciiTheme="minorEastAsia" w:hAnsiTheme="minorEastAsia" w:eastAsiaTheme="minorEastAsia"/>
          <w:color w:val="auto"/>
          <w:sz w:val="24"/>
        </w:rPr>
        <w:t>开标室；</w:t>
      </w:r>
    </w:p>
    <w:p w14:paraId="41C1C2F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3、评标地点：卢氏县公共资源交易中心二楼第</w:t>
      </w:r>
      <w:r>
        <w:rPr>
          <w:rFonts w:hint="eastAsia" w:cs="宋体" w:asciiTheme="minorEastAsia" w:hAnsiTheme="minorEastAsia" w:eastAsiaTheme="minorEastAsia"/>
          <w:color w:val="auto"/>
          <w:sz w:val="24"/>
          <w:lang w:val="en-US" w:eastAsia="zh-CN"/>
        </w:rPr>
        <w:t>一</w:t>
      </w:r>
      <w:r>
        <w:rPr>
          <w:rFonts w:hint="eastAsia" w:cs="宋体" w:asciiTheme="minorEastAsia" w:hAnsiTheme="minorEastAsia" w:eastAsiaTheme="minorEastAsia"/>
          <w:color w:val="auto"/>
          <w:sz w:val="24"/>
        </w:rPr>
        <w:t>评标室；</w:t>
      </w:r>
    </w:p>
    <w:p w14:paraId="7B5E6A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七、其他事项</w:t>
      </w:r>
    </w:p>
    <w:p w14:paraId="0971F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35E08F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09EDDF1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158EEDF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79CD218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96756C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本次磋商公告同时在《中国招标投标公共服务平台》、《河南省政府采购网》、《三门峡市公共资源交易中心网》上发布。</w:t>
      </w:r>
    </w:p>
    <w:p w14:paraId="715F5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386EA2BE">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监督单位：卢氏县政府采购办公室</w:t>
      </w:r>
    </w:p>
    <w:p w14:paraId="28B30797">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联系人：郭亚楠</w:t>
      </w:r>
    </w:p>
    <w:p w14:paraId="1D37DF02">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联系电话：0398-7863556</w:t>
      </w:r>
    </w:p>
    <w:p w14:paraId="30B50FF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地址：卢氏县城关镇解放路中段</w:t>
      </w:r>
    </w:p>
    <w:p w14:paraId="40FD7397">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监督单位：卢氏县城市管理局</w:t>
      </w:r>
    </w:p>
    <w:p w14:paraId="1D0B5396">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联系人：代波</w:t>
      </w:r>
    </w:p>
    <w:p w14:paraId="6E652A27">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电话：0398-2157659</w:t>
      </w:r>
    </w:p>
    <w:p w14:paraId="64EC7D45">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地址：卢氏县东明路与解放路交叉口东北100米</w:t>
      </w:r>
    </w:p>
    <w:p w14:paraId="37B1318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采购人：卢氏县城市管理局</w:t>
      </w:r>
    </w:p>
    <w:p w14:paraId="35B04870">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联系人：范秋阁</w:t>
      </w:r>
    </w:p>
    <w:p w14:paraId="656293E6">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电话：0398-2157667</w:t>
      </w:r>
    </w:p>
    <w:p w14:paraId="5D228583">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地址：卢氏县东明路与解放路交叉口东北100米</w:t>
      </w:r>
    </w:p>
    <w:bookmarkEnd w:id="1"/>
    <w:p w14:paraId="5D24D80D">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河南炎黄工程管理咨询有限公司</w:t>
      </w:r>
    </w:p>
    <w:p w14:paraId="789F8CD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侯海鸽</w:t>
      </w:r>
    </w:p>
    <w:p w14:paraId="0B9B09D8">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19037691326</w:t>
      </w:r>
    </w:p>
    <w:p w14:paraId="58C6E64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郑州市二七区大学路与淮河路口交叉口</w:t>
      </w:r>
    </w:p>
    <w:p w14:paraId="28FC28C3">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asciiTheme="minorEastAsia" w:hAnsiTheme="minorEastAsia" w:eastAsiaTheme="minorEastAsia"/>
          <w:sz w:val="24"/>
        </w:rPr>
        <w:br w:type="page"/>
      </w:r>
    </w:p>
    <w:p w14:paraId="2BC3F371">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7C25D67F">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0A2157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5FAA7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74B514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32D6AE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5799E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268192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3EBC88F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492ACCA8">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监督单位：卢氏县政府采购办公室</w:t>
            </w:r>
          </w:p>
          <w:p w14:paraId="24D68CBE">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联系人：郭亚楠</w:t>
            </w:r>
          </w:p>
          <w:p w14:paraId="691F5CF5">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联系电话：0398-7863556</w:t>
            </w:r>
          </w:p>
          <w:p w14:paraId="0C1E596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地址：卢氏县城关镇解放路中段</w:t>
            </w:r>
          </w:p>
          <w:p w14:paraId="49C6C949">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监督单位：卢氏县城市管理局</w:t>
            </w:r>
          </w:p>
          <w:p w14:paraId="066D8BA5">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联系人：代波</w:t>
            </w:r>
          </w:p>
          <w:p w14:paraId="12F4E01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电话：0398-2157659</w:t>
            </w:r>
          </w:p>
          <w:p w14:paraId="243E96BF">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地址：卢氏县东明路与解放路交叉口东北100米</w:t>
            </w:r>
          </w:p>
          <w:p w14:paraId="45FF3C3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采购人：卢氏县城市管理局</w:t>
            </w:r>
          </w:p>
          <w:p w14:paraId="18A9F7FE">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联系人：范秋阁</w:t>
            </w:r>
          </w:p>
          <w:p w14:paraId="5F5317B8">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电话：0398-2157667</w:t>
            </w:r>
          </w:p>
          <w:p w14:paraId="682C18B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地址：卢氏县东明路与解放路交叉口东北100米</w:t>
            </w:r>
          </w:p>
        </w:tc>
      </w:tr>
      <w:tr w14:paraId="49A7C1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DE3E7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21F6A4D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79A47E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河南炎黄工程管理咨询有限公司</w:t>
            </w:r>
          </w:p>
          <w:p w14:paraId="047BE342">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侯海鸽</w:t>
            </w:r>
          </w:p>
          <w:p w14:paraId="104BB4AF">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19037691326</w:t>
            </w:r>
          </w:p>
          <w:p w14:paraId="1F064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郑州市二七区大学路与淮河路口交叉口</w:t>
            </w:r>
          </w:p>
        </w:tc>
      </w:tr>
      <w:tr w14:paraId="6E600D4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EAAEB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8128D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6CECEB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卢氏县建业（一期）北侧步道完善项目</w:t>
            </w:r>
          </w:p>
        </w:tc>
      </w:tr>
      <w:tr w14:paraId="091530C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25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4329D3B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1CD7C09A">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A23FB0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4B306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6DB366C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23503447">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卢氏县建业（一期）北侧</w:t>
            </w:r>
          </w:p>
        </w:tc>
      </w:tr>
      <w:tr w14:paraId="4D8E14A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51B0E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751DA2A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1E10C1BA">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卢氏县建业（一期）北侧步道完善项目</w:t>
            </w:r>
            <w:r>
              <w:rPr>
                <w:rFonts w:hint="eastAsia" w:cs="宋体" w:asciiTheme="minorEastAsia" w:hAnsiTheme="minorEastAsia" w:eastAsiaTheme="minorEastAsia"/>
                <w:sz w:val="24"/>
              </w:rPr>
              <w:t>，（具体详见工程量清单）</w:t>
            </w:r>
          </w:p>
        </w:tc>
      </w:tr>
      <w:tr w14:paraId="02C4B7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C89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E36171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378BC58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15E9A74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98A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4F0F00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3517037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3D69660A">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DF28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0478A9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4019232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20日历天</w:t>
            </w:r>
          </w:p>
        </w:tc>
      </w:tr>
      <w:tr w14:paraId="158371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C2AD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735000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3DC6570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53764555">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298331E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0F0A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5755288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582307AB">
            <w:pPr>
              <w:keepNext w:val="0"/>
              <w:keepLines w:val="0"/>
              <w:pageBreakBefore w:val="0"/>
              <w:kinsoku/>
              <w:overflowPunct/>
              <w:topLinePunct w:val="0"/>
              <w:autoSpaceDE/>
              <w:autoSpaceDN/>
              <w:bidi w:val="0"/>
              <w:spacing w:after="0" w:line="440" w:lineRule="exact"/>
              <w:ind w:right="0" w:rightChars="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3002585F">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1、供应商需具有独立承担民事责任的能力，须提供有效营业执照或其他证明材料；</w:t>
            </w:r>
          </w:p>
          <w:p w14:paraId="7634721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14:paraId="0140A0A7">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拟派项目经理须具备有效的市政工程专业二级及以上注册建造师证书和安全生产考核合格证书，已参加社会保险（提供2026年任意一个月）且未在其他在建工程项目中担任项目经理；</w:t>
            </w:r>
          </w:p>
          <w:p w14:paraId="4339EE8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4、具有良好的商业信誉和健全的财务会计制度（提供近三年（2023年度-2025年度）任意一年经会计师事务所或审计机构出具的年度财务审计报告；公司成立不足一年无审计报告应附最新的财务报表说明）；</w:t>
            </w:r>
          </w:p>
          <w:p w14:paraId="3A1CFCA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71E6345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7166DB5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7F59337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182D82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146D3C47">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0D1F5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17853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66A12F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1B0D5F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658DEDD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2C8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AF869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449A41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9"/>
            <w:bookmarkStart w:id="5" w:name="OLE_LINK48"/>
            <w:bookmarkStart w:id="6" w:name="OLE_LINK47"/>
            <w:r>
              <w:rPr>
                <w:rFonts w:hint="eastAsia" w:cs="宋体" w:asciiTheme="minorEastAsia" w:hAnsiTheme="minorEastAsia" w:eastAsiaTheme="minorEastAsia"/>
                <w:sz w:val="24"/>
              </w:rPr>
              <w:t>在磋商截止时间前5日</w:t>
            </w:r>
            <w:bookmarkEnd w:id="4"/>
            <w:bookmarkEnd w:id="5"/>
            <w:bookmarkEnd w:id="6"/>
          </w:p>
        </w:tc>
      </w:tr>
      <w:tr w14:paraId="1B3B1D4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645E2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656B95A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46A5296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B9580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11DA4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296610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691AF01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03BC8A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0E91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7E2A94C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2BCED1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448AB0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A5B5">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2E663F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1D933B5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66E73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09C6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527240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41DC6F1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6B8056E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1992C2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482300D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34568D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4B69F1BA">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8C051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43A9B3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649C4B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14:paraId="230714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83CD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0A887FD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2B9A329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8119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D7F5EF">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53FF324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00857EF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具有良好的商业信誉和健全的财务会计制度（提供近三年（2023年度-2025年度）任意一年经会计师事务所或审计机构出具的年度财务审计报告；公司成立不足一年无审计报告应附最新的财务报表说明）</w:t>
            </w:r>
            <w:r>
              <w:rPr>
                <w:rFonts w:hint="eastAsia" w:cs="宋体" w:asciiTheme="minorEastAsia" w:hAnsiTheme="minorEastAsia" w:eastAsiaTheme="minorEastAsia"/>
                <w:sz w:val="24"/>
              </w:rPr>
              <w:t>（新成立企业从成立之日起计算）；</w:t>
            </w:r>
          </w:p>
        </w:tc>
      </w:tr>
      <w:tr w14:paraId="45480C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B52925">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043B28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C0F213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59FB8B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797BC6">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076D7F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04D5E19F">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69E2097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391D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0B4B30F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2BF52E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66EF869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D9E6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622B10F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0500DD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64E741E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511A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09E3B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417C180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007962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B5217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0204343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657F0AD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5165BB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8A3A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145598F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732B0A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361B6E2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A39144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E1E384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1110FBD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68A43C4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63E2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2322B9D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7BBEE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715483.32</w:t>
            </w:r>
            <w:r>
              <w:rPr>
                <w:rFonts w:hint="eastAsia" w:cs="宋体" w:asciiTheme="minorEastAsia" w:hAnsiTheme="minorEastAsia" w:eastAsiaTheme="minorEastAsia"/>
                <w:sz w:val="24"/>
              </w:rPr>
              <w:t>元；响应人报价超过招标控制价的，其磋商将被视为无效</w:t>
            </w:r>
          </w:p>
        </w:tc>
      </w:tr>
      <w:tr w14:paraId="29A502F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3988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791FA1F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1D6AA596">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1C5B594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36B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0A87CBDA">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6DD51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5512C8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FD4560F">
            <w:pPr>
              <w:keepNext w:val="0"/>
              <w:keepLines w:val="0"/>
              <w:pageBreakBefore w:val="0"/>
              <w:kinsoku/>
              <w:overflowPunct/>
              <w:topLinePunct w:val="0"/>
              <w:autoSpaceDE/>
              <w:autoSpaceDN/>
              <w:bidi w:val="0"/>
              <w:spacing w:after="0" w:line="40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包含法定代表人手写电子签章</w:t>
            </w:r>
            <w:r>
              <w:rPr>
                <w:rFonts w:hint="eastAsia" w:cs="宋体" w:asciiTheme="minorEastAsia" w:hAnsiTheme="minorEastAsia" w:eastAsiaTheme="minorEastAsia"/>
                <w:sz w:val="24"/>
                <w:lang w:eastAsia="zh-CN"/>
              </w:rPr>
              <w:t>）</w:t>
            </w:r>
          </w:p>
          <w:p w14:paraId="49EBD858">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63001BF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4083E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7BC232">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05AB180">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2284E44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665D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492081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1B1C5FD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05680368">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839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0927DE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0A11FF7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ascii="宋体" w:hAnsi="宋体" w:eastAsia="宋体" w:cs="宋体"/>
                <w:color w:val="auto"/>
                <w:kern w:val="0"/>
                <w:sz w:val="24"/>
                <w:szCs w:val="24"/>
                <w:highlight w:val="none"/>
              </w:rPr>
              <w:t>按照工程进度付款，</w:t>
            </w:r>
            <w:r>
              <w:rPr>
                <w:rFonts w:hint="eastAsia" w:ascii="宋体" w:hAnsi="宋体" w:eastAsia="宋体" w:cs="宋体"/>
                <w:color w:val="auto"/>
                <w:kern w:val="0"/>
                <w:sz w:val="24"/>
                <w:szCs w:val="24"/>
                <w:highlight w:val="none"/>
                <w:lang w:val="en-US" w:eastAsia="zh-CN"/>
              </w:rPr>
              <w:t>合同签订后设备及人员进场10日内支付合同价款的30%，工程完成80%并出具阶段性验收报告后</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合同价款的60%。工程竣工验收合格</w:t>
            </w:r>
            <w:r>
              <w:rPr>
                <w:rFonts w:hint="eastAsia" w:ascii="宋体" w:hAnsi="宋体" w:eastAsia="宋体" w:cs="宋体"/>
                <w:color w:val="auto"/>
                <w:kern w:val="0"/>
                <w:sz w:val="24"/>
                <w:szCs w:val="24"/>
                <w:highlight w:val="none"/>
                <w:lang w:val="en-US" w:eastAsia="zh-CN"/>
              </w:rPr>
              <w:t>并出具竣工验收报告后</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合同价款的80%。提交完整结算资料后，审计完成后累计支付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审计确定的全部工程</w:t>
            </w:r>
            <w:r>
              <w:rPr>
                <w:rFonts w:hint="eastAsia" w:ascii="宋体" w:hAnsi="宋体" w:eastAsia="宋体" w:cs="宋体"/>
                <w:color w:val="auto"/>
                <w:kern w:val="0"/>
                <w:sz w:val="24"/>
                <w:szCs w:val="24"/>
                <w:highlight w:val="none"/>
                <w:lang w:val="en-US" w:eastAsia="zh-CN"/>
              </w:rPr>
              <w:t>总造价</w:t>
            </w:r>
            <w:r>
              <w:rPr>
                <w:rFonts w:hint="eastAsia" w:ascii="宋体" w:hAnsi="宋体" w:eastAsia="宋体" w:cs="宋体"/>
                <w:color w:val="auto"/>
                <w:kern w:val="0"/>
                <w:sz w:val="24"/>
                <w:szCs w:val="24"/>
                <w:highlight w:val="none"/>
              </w:rPr>
              <w:t>的97%。质量保证金为工程造价的3%，工程通过验收后</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个月缺陷责任期满后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经复验合格、无质量问题</w:t>
            </w:r>
            <w:r>
              <w:rPr>
                <w:rFonts w:hint="eastAsia" w:ascii="宋体" w:hAnsi="宋体" w:eastAsia="宋体" w:cs="宋体"/>
                <w:color w:val="auto"/>
                <w:kern w:val="0"/>
                <w:sz w:val="24"/>
                <w:szCs w:val="24"/>
                <w:highlight w:val="none"/>
                <w:lang w:val="en-US" w:eastAsia="zh-CN"/>
              </w:rPr>
              <w:t>后</w:t>
            </w:r>
            <w:r>
              <w:rPr>
                <w:rFonts w:hint="eastAsia" w:ascii="宋体" w:hAnsi="宋体" w:eastAsia="宋体" w:cs="宋体"/>
                <w:color w:val="auto"/>
                <w:kern w:val="0"/>
                <w:sz w:val="24"/>
                <w:szCs w:val="24"/>
                <w:highlight w:val="none"/>
              </w:rPr>
              <w:t>支付。质量保证金不计算利息。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最终以实际签订合同为准）</w:t>
            </w:r>
          </w:p>
        </w:tc>
      </w:tr>
      <w:tr w14:paraId="6ABA00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F545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4CB2AA3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4593174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1764AC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259F2D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618225FC">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1EC68E7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w:t>
            </w:r>
            <w:r>
              <w:rPr>
                <w:rFonts w:hint="eastAsia" w:cs="宋体" w:asciiTheme="minorEastAsia" w:hAnsiTheme="minorEastAsia" w:eastAsiaTheme="minorEastAsia"/>
                <w:sz w:val="24"/>
                <w:lang w:eastAsia="zh-CN"/>
              </w:rPr>
              <w:t>前提</w:t>
            </w:r>
            <w:r>
              <w:rPr>
                <w:rFonts w:hint="eastAsia" w:cs="宋体" w:asciiTheme="minorEastAsia" w:hAnsiTheme="minorEastAsia" w:eastAsiaTheme="minorEastAsia"/>
                <w:sz w:val="24"/>
              </w:rPr>
              <w:t>下，竞争性磋商文件的解释权归采购人所有。本竞争性磋商文件中其他部分内容与响应人须知前附表不一致的，以响应人须知前附表为准</w:t>
            </w:r>
          </w:p>
        </w:tc>
      </w:tr>
      <w:tr w14:paraId="26868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AC2A83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7419A87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143BE1A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14518B5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F61A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29F10B2D">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3C639141">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在《中国招标投标公共服务平台》、《河南省政府采购网》和《三门峡市公共资源交易中心网》同时进行公示</w:t>
            </w:r>
          </w:p>
        </w:tc>
      </w:tr>
      <w:tr w14:paraId="5C1A50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7260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153A9CBF">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0055E43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B7BBA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090F5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7476981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22A94A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3497B9B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4079F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3460761E">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61DCF01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376D3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F4AE4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418FCFB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45302F8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0D6F2FF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E14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799487F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62B40F3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3A3BBE9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4B78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54FEE4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6C129A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3F33FB3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327EBE4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25EBA99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207E9E8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6D90DA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2390D8D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0F2C86F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6C89FED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071EC9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5FD6863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50B875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648C8C4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04FF51C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6CA929A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5CAF5AB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3F5F732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21CD5BF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7D2727B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6FAF9E7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379F637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1D97FC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A66097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49AC8A7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21D691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0C5C67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48CA4A0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2E7EA41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654233C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330CF1B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28FF90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3111173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5DD46CE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4A30110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3C79619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18A2876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0F36AF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37F1F02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489B916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165D5AA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3A111C0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410B47A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37629563">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10CBCEE5">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74643721"/>
      <w:bookmarkStart w:id="10" w:name="_Toc26685"/>
      <w:r>
        <w:rPr>
          <w:rFonts w:hint="eastAsia" w:cs="宋体" w:asciiTheme="minorEastAsia" w:hAnsiTheme="minorEastAsia" w:eastAsiaTheme="minorEastAsia"/>
          <w:b/>
          <w:bCs/>
          <w:sz w:val="24"/>
        </w:rPr>
        <w:t>1.1项目概况</w:t>
      </w:r>
    </w:p>
    <w:p w14:paraId="15943CB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41282E0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5F90892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BB35F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14AD3BD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25A0C03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315D5D5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4CACDF6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4A30EB6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334963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6D0525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2474795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492AB31F">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937015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29D998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369679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731D7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76C4F2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2367833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5B13496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3634F1A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07B98A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92B887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2DCABF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6070E9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6B3FD1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10D5D7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44646A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8A3A58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0F5F6E2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696668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4938B15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222AE5EC">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966620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316B491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154CC7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D24902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005606E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0EB8DDB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1F47961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46EB12C0">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7FDC7B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72663177">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17642"/>
      <w:bookmarkStart w:id="14" w:name="_Toc466566695"/>
      <w:bookmarkStart w:id="15" w:name="_Toc17517"/>
      <w:bookmarkStart w:id="16" w:name="_Toc23678"/>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0F5B9969">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6AA094B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740851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3BB3C71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B7D75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7EC2A84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43FD7F7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3E36DB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2D6F5B8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3D5D3C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2669739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6D070E1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A2EB0C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13672BBF">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024372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330FC162">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7CFE671">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4BC4474">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5E172B15">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5814EE9C">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3C99FC2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06093A08">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267B691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0F5378F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33B3C51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7669AA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03BB343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1EF583D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47227AE3">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63C98CE4">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2BEC834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8C4EF83">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43ED4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45D58E1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44B5A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2AE9F90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41DBA1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1755531">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257485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4291885F">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5B7D6E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1CB6D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50A5E6F8">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0ACDE36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455C21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48CE4451">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5583E7B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1B3E0D7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352D18EC">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24900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298D18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5151D71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9882E8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5C767A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1B44E50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283"/>
      <w:bookmarkStart w:id="20" w:name="_Toc26837"/>
      <w:bookmarkStart w:id="21" w:name="_Toc27329"/>
      <w:r>
        <w:rPr>
          <w:rFonts w:hint="eastAsia" w:cs="宋体" w:asciiTheme="minorEastAsia" w:hAnsiTheme="minorEastAsia" w:eastAsiaTheme="minorEastAsia"/>
          <w:b/>
          <w:bCs/>
          <w:kern w:val="28"/>
          <w:sz w:val="24"/>
        </w:rPr>
        <w:t>磋商</w:t>
      </w:r>
      <w:bookmarkEnd w:id="19"/>
      <w:bookmarkEnd w:id="20"/>
      <w:bookmarkEnd w:id="21"/>
    </w:p>
    <w:p w14:paraId="7A1A924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522CD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0D30E09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696"/>
      <w:bookmarkEnd w:id="22"/>
      <w:bookmarkStart w:id="23" w:name="_Toc466566785"/>
      <w:bookmarkEnd w:id="23"/>
      <w:bookmarkStart w:id="24" w:name="_Toc184635075"/>
    </w:p>
    <w:p w14:paraId="69521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51BFF95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978"/>
      <w:bookmarkStart w:id="26" w:name="_Toc23682"/>
      <w:bookmarkStart w:id="27" w:name="_Toc27427"/>
      <w:r>
        <w:rPr>
          <w:rFonts w:hint="eastAsia" w:cs="宋体" w:asciiTheme="minorEastAsia" w:hAnsiTheme="minorEastAsia" w:eastAsiaTheme="minorEastAsia"/>
          <w:b/>
          <w:bCs/>
          <w:sz w:val="24"/>
        </w:rPr>
        <w:t>5．磋商</w:t>
      </w:r>
      <w:bookmarkEnd w:id="25"/>
      <w:bookmarkEnd w:id="26"/>
      <w:bookmarkEnd w:id="27"/>
    </w:p>
    <w:p w14:paraId="5188F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436A83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47515BD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FF8117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25278E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2E691DC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159FE3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5ED2F33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625ABF60">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6D336276">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68B02C7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7091"/>
      <w:bookmarkStart w:id="29" w:name="_Toc15884"/>
      <w:bookmarkStart w:id="30" w:name="_Toc23857"/>
      <w:r>
        <w:rPr>
          <w:rFonts w:hint="eastAsia" w:cs="宋体" w:asciiTheme="minorEastAsia" w:hAnsiTheme="minorEastAsia" w:eastAsiaTheme="minorEastAsia"/>
          <w:b/>
          <w:bCs/>
          <w:kern w:val="28"/>
          <w:sz w:val="24"/>
        </w:rPr>
        <w:t>6. 磋商细则</w:t>
      </w:r>
      <w:bookmarkEnd w:id="28"/>
      <w:bookmarkEnd w:id="29"/>
      <w:bookmarkEnd w:id="30"/>
    </w:p>
    <w:p w14:paraId="1A5C3F1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7A0AF38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003A30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EB081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5F1891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57DC81AF">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10240"/>
      <w:bookmarkStart w:id="32" w:name="_Toc26867"/>
      <w:bookmarkStart w:id="33" w:name="_Toc21922"/>
      <w:r>
        <w:rPr>
          <w:rFonts w:hint="eastAsia" w:cs="宋体" w:asciiTheme="minorEastAsia" w:hAnsiTheme="minorEastAsia" w:eastAsiaTheme="minorEastAsia"/>
          <w:b/>
          <w:bCs/>
          <w:sz w:val="24"/>
        </w:rPr>
        <w:t>7、磋商</w:t>
      </w:r>
      <w:bookmarkEnd w:id="31"/>
      <w:bookmarkEnd w:id="32"/>
      <w:bookmarkEnd w:id="33"/>
    </w:p>
    <w:p w14:paraId="1F89722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1BB02D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24B12FE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33911E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7D7890E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7ABB44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691C213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22F2ADF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5D2BEE6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401E97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52439CCA">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12301"/>
      <w:bookmarkStart w:id="35" w:name="_Toc2977"/>
      <w:bookmarkStart w:id="36" w:name="_Toc18474"/>
      <w:r>
        <w:rPr>
          <w:rFonts w:hint="eastAsia" w:cs="宋体" w:asciiTheme="minorEastAsia" w:hAnsiTheme="minorEastAsia" w:eastAsiaTheme="minorEastAsia"/>
          <w:b/>
          <w:bCs/>
          <w:sz w:val="24"/>
        </w:rPr>
        <w:t>8、磋商过程的保密</w:t>
      </w:r>
      <w:bookmarkEnd w:id="34"/>
      <w:bookmarkEnd w:id="35"/>
      <w:bookmarkEnd w:id="36"/>
    </w:p>
    <w:p w14:paraId="3EAF954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03BCF0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4E5C9F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67284EC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10668"/>
      <w:bookmarkStart w:id="38" w:name="_Toc10832"/>
      <w:bookmarkStart w:id="39" w:name="_Toc24402"/>
      <w:r>
        <w:rPr>
          <w:rFonts w:hint="eastAsia" w:cs="宋体" w:asciiTheme="minorEastAsia" w:hAnsiTheme="minorEastAsia" w:eastAsiaTheme="minorEastAsia"/>
          <w:b/>
          <w:bCs/>
          <w:sz w:val="24"/>
        </w:rPr>
        <w:t>9、响应文件的澄清</w:t>
      </w:r>
      <w:bookmarkEnd w:id="37"/>
      <w:bookmarkEnd w:id="38"/>
      <w:bookmarkEnd w:id="39"/>
    </w:p>
    <w:p w14:paraId="3202F3F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4E780C3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26096"/>
      <w:bookmarkStart w:id="41" w:name="_Toc7780"/>
      <w:bookmarkStart w:id="42" w:name="_Toc10092"/>
      <w:r>
        <w:rPr>
          <w:rFonts w:hint="eastAsia" w:cs="宋体" w:asciiTheme="minorEastAsia" w:hAnsiTheme="minorEastAsia" w:eastAsiaTheme="minorEastAsia"/>
          <w:b/>
          <w:bCs/>
          <w:sz w:val="24"/>
        </w:rPr>
        <w:t>10、响应文件的初步评审</w:t>
      </w:r>
      <w:bookmarkEnd w:id="40"/>
      <w:bookmarkEnd w:id="41"/>
      <w:bookmarkEnd w:id="42"/>
    </w:p>
    <w:p w14:paraId="289757B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1E44BD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FE1CD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41979763">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4879"/>
      <w:bookmarkStart w:id="44" w:name="_Toc23151"/>
      <w:bookmarkStart w:id="45" w:name="_Toc10938"/>
      <w:r>
        <w:rPr>
          <w:rFonts w:hint="eastAsia" w:cs="宋体" w:asciiTheme="minorEastAsia" w:hAnsiTheme="minorEastAsia" w:eastAsiaTheme="minorEastAsia"/>
          <w:b/>
          <w:bCs/>
          <w:sz w:val="24"/>
        </w:rPr>
        <w:t>11.响应文件计算错误的修正</w:t>
      </w:r>
      <w:bookmarkEnd w:id="43"/>
      <w:bookmarkEnd w:id="44"/>
      <w:bookmarkEnd w:id="45"/>
    </w:p>
    <w:p w14:paraId="0B53E27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0E332CF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011D429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549D32E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4C842918">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5476"/>
      <w:bookmarkStart w:id="47" w:name="_Toc21245"/>
      <w:bookmarkStart w:id="48" w:name="_Toc7158"/>
      <w:r>
        <w:rPr>
          <w:rFonts w:hint="eastAsia" w:cs="宋体" w:asciiTheme="minorEastAsia" w:hAnsiTheme="minorEastAsia" w:eastAsiaTheme="minorEastAsia"/>
          <w:b/>
          <w:bCs/>
          <w:sz w:val="24"/>
        </w:rPr>
        <w:t>12. 响应文件的评审、比较和否决</w:t>
      </w:r>
      <w:bookmarkEnd w:id="46"/>
      <w:bookmarkEnd w:id="47"/>
      <w:bookmarkEnd w:id="48"/>
    </w:p>
    <w:p w14:paraId="26CF6BD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EC372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336140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017400EB">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6E9A7C7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14:paraId="1C961F06">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56AA2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212E5E1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20CFC96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142FE39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6AEF14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41547909">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7337408C">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595D5E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C2712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C3E4D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0C45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27EBCE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63E9AE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E58247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2411A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463AD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9C1001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21089D4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6FEA5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B9BBA4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9251C7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AD8064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529E11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2090FE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70491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7D263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8E80D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048A767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D6212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FCD54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C8B3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A3316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1DCBE8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BD69BC6">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C373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7C78A8F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6572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2DE0CA7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6387D1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33592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6EFF3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0CE9F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9A8539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73BE44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0FE6B33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069834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3A2C8C5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161B614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162C1E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E3B38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E0EB3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AC8373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D3F2E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84CCD18">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D7D0A3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041C98D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407F4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4384BCF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A0735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74AF8B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56BFFF0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5A7A0E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419AA68A">
        <w:tblPrEx>
          <w:tblCellMar>
            <w:top w:w="0" w:type="dxa"/>
            <w:left w:w="15" w:type="dxa"/>
            <w:bottom w:w="0" w:type="dxa"/>
            <w:right w:w="15" w:type="dxa"/>
          </w:tblCellMar>
        </w:tblPrEx>
        <w:trPr>
          <w:trHeight w:val="621" w:hRule="atLeast"/>
        </w:trPr>
        <w:tc>
          <w:tcPr>
            <w:tcW w:w="8780" w:type="dxa"/>
            <w:gridSpan w:val="4"/>
            <w:vAlign w:val="center"/>
          </w:tcPr>
          <w:p w14:paraId="5624C5E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480EF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5AD5F07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19F86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56C8568F">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3F6C768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1537143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03C7855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67A1E188">
      <w:pPr>
        <w:pageBreakBefore w:val="0"/>
        <w:kinsoku/>
        <w:overflowPunct/>
        <w:bidi w:val="0"/>
        <w:spacing w:after="0" w:afterAutospacing="0" w:line="440" w:lineRule="exact"/>
        <w:rPr>
          <w:rFonts w:cs="宋体" w:asciiTheme="minorEastAsia" w:hAnsiTheme="minorEastAsia" w:eastAsiaTheme="minorEastAsia"/>
          <w:sz w:val="24"/>
        </w:rPr>
      </w:pPr>
    </w:p>
    <w:p w14:paraId="5E77223C">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1F8454AC">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3FD6C13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297143D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39151D7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BDE45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61E09730">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1B450E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2041E52C">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4A455E6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E45088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7E1E18B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5F465A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45E9995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1AE4EE2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740A5BF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2D1658C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647FE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70C7870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63FDBD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DBED96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725A587A">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0E3ECAC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96EC17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473D371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6FD9B9F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C10D87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0A97670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25CD799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65C5766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706E022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6A8889B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2F6DB6F0">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121A5C4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4105BA46">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257CFD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6703E69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581FE0D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29CF240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0707D503">
      <w:pPr>
        <w:pageBreakBefore w:val="0"/>
        <w:kinsoku/>
        <w:overflowPunct/>
        <w:bidi w:val="0"/>
        <w:spacing w:after="0" w:afterAutospacing="0" w:line="600" w:lineRule="exact"/>
        <w:jc w:val="center"/>
        <w:outlineLvl w:val="0"/>
        <w:rPr>
          <w:rFonts w:hint="eastAsia" w:asciiTheme="minorEastAsia" w:hAnsiTheme="minorEastAsia" w:eastAsiaTheme="minorEastAsia"/>
          <w:b/>
          <w:bCs/>
          <w:sz w:val="24"/>
        </w:rPr>
      </w:pPr>
      <w:bookmarkStart w:id="49" w:name="_Toc18435"/>
    </w:p>
    <w:p w14:paraId="0CEC3197">
      <w:pPr>
        <w:pageBreakBefore w:val="0"/>
        <w:kinsoku/>
        <w:overflowPunct/>
        <w:bidi w:val="0"/>
        <w:spacing w:after="0" w:afterAutospacing="0" w:line="60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3D6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EE67D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18C98E5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4113C3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374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0245A88A">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370A793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4F3A038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0F7E68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649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05AC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5384AC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8CC9D9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726F27D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734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7D8CC9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19F10A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7DF324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3A2E21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3D7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B8FAB7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474D484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5758B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0F5E145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5F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2F5D93E2">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6AAAF1DD">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35CBD71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3CBBF04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供应商需具有独立承担民事责任的能力，须提供有效营业执照或其他证明材料；</w:t>
            </w:r>
          </w:p>
        </w:tc>
      </w:tr>
      <w:tr w14:paraId="767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ABAC08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A6B706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DD5C98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5364D71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须具备有效的市政公用工程施工总承包叁级及以上资质；</w:t>
            </w:r>
          </w:p>
        </w:tc>
      </w:tr>
      <w:tr w14:paraId="29C5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A41691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D6995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0D50DF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079CAB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51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ECE58A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B2AC98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373452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493930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3DDA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8E85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08B68A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F01094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3656C9D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w:t>
            </w:r>
            <w:r>
              <w:rPr>
                <w:rFonts w:hint="eastAsia" w:cs="宋体" w:asciiTheme="minorEastAsia" w:hAnsiTheme="minorEastAsia" w:eastAsiaTheme="minorEastAsia"/>
                <w:sz w:val="24"/>
                <w:lang w:eastAsia="zh-CN"/>
              </w:rPr>
              <w:t>提供2026年任意一个月</w:t>
            </w:r>
            <w:r>
              <w:rPr>
                <w:rFonts w:hint="eastAsia" w:cs="宋体" w:asciiTheme="minorEastAsia" w:hAnsiTheme="minorEastAsia" w:eastAsiaTheme="minorEastAsia"/>
                <w:sz w:val="24"/>
              </w:rPr>
              <w:t>）且未在其他在建工程项目中担任项目经理</w:t>
            </w:r>
          </w:p>
        </w:tc>
      </w:tr>
      <w:tr w14:paraId="13E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AC99B8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1FC529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EE1095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381CD56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具有良好的商业信誉和健全的财务会计制度（提供近三年（2023年度-2025年度）任意一年经会计师事务所或审计机构出具的年度财务审计报告；公司成立不足一年无审计报告应附最新的财务报表说明）</w:t>
            </w:r>
            <w:r>
              <w:rPr>
                <w:rFonts w:hint="eastAsia" w:cs="宋体" w:asciiTheme="minorEastAsia" w:hAnsiTheme="minorEastAsia" w:eastAsiaTheme="minorEastAsia"/>
                <w:sz w:val="24"/>
              </w:rPr>
              <w:t>（新成立企业从成立之日起计算）；</w:t>
            </w:r>
          </w:p>
        </w:tc>
      </w:tr>
      <w:tr w14:paraId="42A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881A53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4B6356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64D925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68FC64E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00D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68FB94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FEF637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901C6C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57D626A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5E7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25CB3F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7E713B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278D6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6C6A2B0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3A8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00E4D0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900C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0951317">
            <w:pPr>
              <w:pageBreakBefore w:val="0"/>
              <w:kinsoku/>
              <w:overflowPunct/>
              <w:bidi w:val="0"/>
              <w:spacing w:after="0" w:afterAutospacing="0" w:line="340" w:lineRule="exact"/>
              <w:jc w:val="center"/>
              <w:rPr>
                <w:rFonts w:cs="宋体" w:asciiTheme="minorEastAsia" w:hAnsiTheme="minorEastAsia" w:eastAsiaTheme="minorEastAsia"/>
                <w:sz w:val="24"/>
              </w:rPr>
            </w:pPr>
          </w:p>
          <w:p w14:paraId="34C6E09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5CAAD5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463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05" w:type="dxa"/>
            <w:vMerge w:val="continue"/>
            <w:tcBorders>
              <w:left w:val="single" w:color="auto" w:sz="4" w:space="0"/>
              <w:right w:val="single" w:color="auto" w:sz="4" w:space="0"/>
            </w:tcBorders>
            <w:vAlign w:val="center"/>
          </w:tcPr>
          <w:p w14:paraId="61D3C25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15F46D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95843A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16822C9">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931D9C1">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17D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333881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4DA0A72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6B584C5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58BBD8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46D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8DC3B2C">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152C48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D5088A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1D4B940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5CA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BEB747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3F6751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85D74A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4FAC7CE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108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556E63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589B71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6ACF5C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F97DAD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15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29E6500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F7DD4F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0827651">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3158C48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721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4B1C529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EC0AE6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678D15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54BC25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35D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3C7B158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7F6C45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F0079E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41C24CC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16C7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3D944AF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6FCEDF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C66D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1D5340A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715483.32</w:t>
            </w:r>
            <w:r>
              <w:rPr>
                <w:rFonts w:hint="eastAsia" w:cs="宋体" w:asciiTheme="minorEastAsia" w:hAnsiTheme="minorEastAsia" w:eastAsiaTheme="minorEastAsia"/>
                <w:sz w:val="24"/>
              </w:rPr>
              <w:t>元</w:t>
            </w:r>
          </w:p>
          <w:p w14:paraId="0BF7125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4A1CDEB1">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1D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7CB95069">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0DB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481C312">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645F57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46C5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2F3BF029">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2195762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投</w:t>
            </w:r>
            <w:r>
              <w:rPr>
                <w:rFonts w:hint="eastAsia" w:cs="宋体" w:asciiTheme="minorEastAsia" w:hAnsiTheme="minorEastAsia" w:eastAsiaTheme="minorEastAsia"/>
                <w:sz w:val="24"/>
                <w:lang w:val="en-US" w:eastAsia="zh-CN"/>
              </w:rPr>
              <w:t>标</w:t>
            </w:r>
            <w:r>
              <w:rPr>
                <w:rFonts w:hint="eastAsia" w:cs="宋体" w:asciiTheme="minorEastAsia" w:hAnsiTheme="minorEastAsia" w:eastAsiaTheme="minorEastAsia"/>
                <w:sz w:val="24"/>
              </w:rPr>
              <w:t>报价：30分</w:t>
            </w:r>
          </w:p>
          <w:p w14:paraId="31CF80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2536089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商务</w:t>
            </w:r>
            <w:r>
              <w:rPr>
                <w:rFonts w:hint="eastAsia" w:cs="宋体" w:asciiTheme="minorEastAsia" w:hAnsiTheme="minorEastAsia" w:eastAsiaTheme="minorEastAsia"/>
                <w:sz w:val="24"/>
              </w:rPr>
              <w:t>部分：20分</w:t>
            </w:r>
          </w:p>
        </w:tc>
      </w:tr>
      <w:tr w14:paraId="4857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A8411C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37E67A5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5D2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71614E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4CC39EE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5066F2B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050CD5C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FD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43EAD1E6">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19F3E1A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DF0515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13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189635DF">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投标报价</w:t>
            </w:r>
            <w:r>
              <w:rPr>
                <w:rFonts w:hint="eastAsia" w:cs="宋体" w:asciiTheme="minorEastAsia" w:hAnsiTheme="minorEastAsia" w:eastAsiaTheme="minorEastAsia"/>
                <w:sz w:val="24"/>
              </w:rPr>
              <w:t>（30分）</w:t>
            </w:r>
          </w:p>
        </w:tc>
        <w:tc>
          <w:tcPr>
            <w:tcW w:w="1348" w:type="dxa"/>
            <w:gridSpan w:val="2"/>
            <w:tcBorders>
              <w:top w:val="single" w:color="auto" w:sz="4" w:space="0"/>
              <w:left w:val="nil"/>
              <w:bottom w:val="single" w:color="auto" w:sz="4" w:space="0"/>
              <w:right w:val="single" w:color="auto" w:sz="4" w:space="0"/>
            </w:tcBorders>
            <w:vAlign w:val="center"/>
          </w:tcPr>
          <w:p w14:paraId="123FB4FE">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4AD24D2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67C08EE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0D33995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41D7344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13B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252523D3">
            <w:pPr>
              <w:pageBreakBefore w:val="0"/>
              <w:kinsoku/>
              <w:overflowPunct/>
              <w:bidi w:val="0"/>
              <w:spacing w:after="0" w:afterAutospacing="0" w:line="360" w:lineRule="auto"/>
              <w:jc w:val="center"/>
              <w:rPr>
                <w:rFonts w:cs="宋体" w:asciiTheme="minorEastAsia" w:hAnsiTheme="minorEastAsia" w:eastAsiaTheme="minorEastAsia"/>
                <w:sz w:val="24"/>
              </w:rPr>
            </w:pPr>
          </w:p>
          <w:p w14:paraId="7A5F0113">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322AB5B4">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75F404D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9087CA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13391AF">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4DAE29C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67E7B36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70C3B2E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1C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10AE7DE5">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3A71ECE0">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63C5810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0AD844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77A0AF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15CEFD9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A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2B9755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2670CA7C">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41135CC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74EFFE4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274C5E9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723A5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46A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485A46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2B00248">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A8B579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399C02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12534E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794881A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350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559C3C0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279AF67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3EC621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67D37F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4C83BB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5EF6808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09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1D9E240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09C844C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393DBEE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75D96D4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04FCDE3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7F927C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1E8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1E0A914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3B7ABAE3">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78A249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14541A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1BFA2C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0775BD9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559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77D8F863">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5D8BB26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2552C16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7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AD3200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C85B198">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74BEA31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271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3C0F20F">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E165A89">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12D21D6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04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0B65E30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4E1D6A61">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374224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0E0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401B46E1">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3C4EBD34">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4E81E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7F042F2B">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4EAEAF2E">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182A138A">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7B7A47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年1月1日以来企业承担过的类似工程业绩（中标通知书原件扫描件、施工合同协议书原件扫描件，时间以合同协议书签订时间为准）每提供一项得</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分，最多得6分，不提供不得分；</w:t>
            </w:r>
          </w:p>
        </w:tc>
      </w:tr>
      <w:tr w14:paraId="33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22F51A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68B45586">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6EA4A3C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五大员</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齐全得5分,缺一项扣一分，扣完为止。（响应文件中附相应证件扫描</w:t>
            </w:r>
            <w:bookmarkStart w:id="95" w:name="_GoBack"/>
            <w:bookmarkEnd w:id="95"/>
            <w:r>
              <w:rPr>
                <w:rFonts w:hint="eastAsia" w:cs="宋体" w:asciiTheme="minorEastAsia" w:hAnsiTheme="minorEastAsia" w:eastAsiaTheme="minorEastAsia"/>
                <w:sz w:val="24"/>
              </w:rPr>
              <w:t>件，且在有效期内）</w:t>
            </w:r>
          </w:p>
        </w:tc>
      </w:tr>
      <w:tr w14:paraId="552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95AA700">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3AE7E09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6E723A1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758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564DC72D">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7C1DF05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B93B3D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6B584D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D69724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D29AD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1D274A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74F6AE7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4EF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6AA5002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4B69EAF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0AFCC72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34A42C8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4ED0263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238E6ABB">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3BD25143">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65A2E507">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68043B0C">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13E63472">
      <w:pPr>
        <w:pageBreakBefore w:val="0"/>
        <w:kinsoku/>
        <w:overflowPunct/>
        <w:bidi w:val="0"/>
        <w:spacing w:after="0" w:afterAutospacing="0" w:line="440" w:lineRule="exact"/>
        <w:jc w:val="center"/>
        <w:rPr>
          <w:rFonts w:asciiTheme="minorEastAsia" w:hAnsiTheme="minorEastAsia" w:eastAsiaTheme="minorEastAsia"/>
          <w:sz w:val="24"/>
        </w:rPr>
      </w:pPr>
    </w:p>
    <w:p w14:paraId="41C2C645">
      <w:pPr>
        <w:pageBreakBefore w:val="0"/>
        <w:kinsoku/>
        <w:overflowPunct/>
        <w:bidi w:val="0"/>
        <w:spacing w:after="0" w:afterAutospacing="0" w:line="440" w:lineRule="exact"/>
        <w:jc w:val="center"/>
        <w:rPr>
          <w:rFonts w:asciiTheme="minorEastAsia" w:hAnsiTheme="minorEastAsia" w:eastAsiaTheme="minorEastAsia"/>
          <w:sz w:val="24"/>
        </w:rPr>
      </w:pPr>
    </w:p>
    <w:p w14:paraId="6E3A3A17">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5D68F98E">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4A8EA50F">
      <w:pPr>
        <w:pageBreakBefore w:val="0"/>
        <w:kinsoku/>
        <w:overflowPunct/>
        <w:bidi w:val="0"/>
        <w:spacing w:after="0" w:afterAutospacing="0"/>
        <w:jc w:val="center"/>
        <w:rPr>
          <w:rFonts w:asciiTheme="minorEastAsia" w:hAnsiTheme="minorEastAsia" w:eastAsiaTheme="minorEastAsia"/>
          <w:sz w:val="28"/>
          <w:szCs w:val="28"/>
          <w:u w:val="single"/>
        </w:rPr>
      </w:pPr>
    </w:p>
    <w:p w14:paraId="49ECFC86">
      <w:pPr>
        <w:pageBreakBefore w:val="0"/>
        <w:kinsoku/>
        <w:overflowPunct/>
        <w:bidi w:val="0"/>
        <w:spacing w:after="0" w:afterAutospacing="0"/>
        <w:jc w:val="center"/>
        <w:rPr>
          <w:rFonts w:asciiTheme="minorEastAsia" w:hAnsiTheme="minorEastAsia" w:eastAsiaTheme="minorEastAsia"/>
          <w:sz w:val="28"/>
          <w:szCs w:val="28"/>
          <w:u w:val="single"/>
        </w:rPr>
      </w:pPr>
    </w:p>
    <w:p w14:paraId="488BCAF7">
      <w:pPr>
        <w:pageBreakBefore w:val="0"/>
        <w:kinsoku/>
        <w:overflowPunct/>
        <w:bidi w:val="0"/>
        <w:spacing w:after="0" w:afterAutospacing="0"/>
        <w:jc w:val="center"/>
        <w:rPr>
          <w:rFonts w:asciiTheme="minorEastAsia" w:hAnsiTheme="minorEastAsia" w:eastAsiaTheme="minorEastAsia"/>
          <w:sz w:val="28"/>
          <w:szCs w:val="28"/>
          <w:u w:val="single"/>
        </w:rPr>
      </w:pPr>
    </w:p>
    <w:p w14:paraId="071032C0">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3AD361FC">
      <w:pPr>
        <w:pageBreakBefore w:val="0"/>
        <w:kinsoku/>
        <w:overflowPunct/>
        <w:bidi w:val="0"/>
        <w:spacing w:after="0" w:afterAutospacing="0"/>
        <w:rPr>
          <w:rFonts w:asciiTheme="minorEastAsia" w:hAnsiTheme="minorEastAsia" w:eastAsiaTheme="minorEastAsia"/>
          <w:sz w:val="20"/>
          <w:szCs w:val="20"/>
        </w:rPr>
      </w:pPr>
    </w:p>
    <w:p w14:paraId="7FD1FDD6">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2A89A5D6">
      <w:pPr>
        <w:pageBreakBefore w:val="0"/>
        <w:kinsoku/>
        <w:overflowPunct/>
        <w:bidi w:val="0"/>
        <w:spacing w:after="0" w:afterAutospacing="0"/>
        <w:rPr>
          <w:rFonts w:asciiTheme="minorEastAsia" w:hAnsiTheme="minorEastAsia" w:eastAsiaTheme="minorEastAsia"/>
          <w:sz w:val="28"/>
          <w:szCs w:val="28"/>
        </w:rPr>
      </w:pPr>
    </w:p>
    <w:p w14:paraId="2D43A9E4">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7650A92E">
      <w:pPr>
        <w:pageBreakBefore w:val="0"/>
        <w:kinsoku/>
        <w:overflowPunct/>
        <w:bidi w:val="0"/>
        <w:spacing w:after="0" w:afterAutospacing="0"/>
        <w:rPr>
          <w:rFonts w:asciiTheme="minorEastAsia" w:hAnsiTheme="minorEastAsia" w:eastAsiaTheme="minorEastAsia"/>
          <w:sz w:val="28"/>
          <w:szCs w:val="28"/>
        </w:rPr>
      </w:pPr>
    </w:p>
    <w:p w14:paraId="387583FC">
      <w:pPr>
        <w:pageBreakBefore w:val="0"/>
        <w:kinsoku/>
        <w:overflowPunct/>
        <w:bidi w:val="0"/>
        <w:spacing w:after="0" w:afterAutospacing="0"/>
        <w:rPr>
          <w:rFonts w:asciiTheme="minorEastAsia" w:hAnsiTheme="minorEastAsia" w:eastAsiaTheme="minorEastAsia"/>
          <w:sz w:val="28"/>
          <w:szCs w:val="28"/>
        </w:rPr>
      </w:pPr>
    </w:p>
    <w:p w14:paraId="215FD40E">
      <w:pPr>
        <w:pageBreakBefore w:val="0"/>
        <w:kinsoku/>
        <w:overflowPunct/>
        <w:bidi w:val="0"/>
        <w:spacing w:after="0" w:afterAutospacing="0"/>
        <w:rPr>
          <w:rFonts w:asciiTheme="minorEastAsia" w:hAnsiTheme="minorEastAsia" w:eastAsiaTheme="minorEastAsia"/>
          <w:sz w:val="28"/>
          <w:szCs w:val="28"/>
        </w:rPr>
      </w:pPr>
    </w:p>
    <w:p w14:paraId="28A26C72">
      <w:pPr>
        <w:pageBreakBefore w:val="0"/>
        <w:kinsoku/>
        <w:overflowPunct/>
        <w:bidi w:val="0"/>
        <w:spacing w:after="0" w:afterAutospacing="0"/>
        <w:rPr>
          <w:rFonts w:asciiTheme="minorEastAsia" w:hAnsiTheme="minorEastAsia" w:eastAsiaTheme="minorEastAsia"/>
          <w:sz w:val="28"/>
          <w:szCs w:val="28"/>
        </w:rPr>
      </w:pPr>
    </w:p>
    <w:p w14:paraId="05502338">
      <w:pPr>
        <w:pStyle w:val="10"/>
        <w:pageBreakBefore w:val="0"/>
        <w:kinsoku/>
        <w:overflowPunct/>
        <w:bidi w:val="0"/>
        <w:spacing w:after="0" w:afterAutospacing="0"/>
        <w:ind w:firstLine="280"/>
        <w:rPr>
          <w:rFonts w:asciiTheme="minorEastAsia" w:hAnsiTheme="minorEastAsia" w:eastAsiaTheme="minorEastAsia"/>
        </w:rPr>
      </w:pPr>
    </w:p>
    <w:p w14:paraId="6A0C09BB">
      <w:pPr>
        <w:pStyle w:val="11"/>
        <w:pageBreakBefore w:val="0"/>
        <w:kinsoku/>
        <w:overflowPunct/>
        <w:bidi w:val="0"/>
        <w:spacing w:after="0" w:afterAutospacing="0"/>
        <w:ind w:left="440" w:firstLine="600"/>
        <w:rPr>
          <w:rFonts w:asciiTheme="minorEastAsia" w:hAnsiTheme="minorEastAsia" w:eastAsiaTheme="minorEastAsia"/>
        </w:rPr>
      </w:pPr>
    </w:p>
    <w:p w14:paraId="1F810986">
      <w:pPr>
        <w:pStyle w:val="11"/>
        <w:pageBreakBefore w:val="0"/>
        <w:kinsoku/>
        <w:overflowPunct/>
        <w:bidi w:val="0"/>
        <w:spacing w:after="0" w:afterAutospacing="0"/>
        <w:ind w:left="440" w:firstLine="600"/>
        <w:rPr>
          <w:rFonts w:asciiTheme="minorEastAsia" w:hAnsiTheme="minorEastAsia" w:eastAsiaTheme="minorEastAsia"/>
        </w:rPr>
      </w:pPr>
    </w:p>
    <w:p w14:paraId="38AE6D15">
      <w:pPr>
        <w:pageBreakBefore w:val="0"/>
        <w:kinsoku/>
        <w:overflowPunct/>
        <w:bidi w:val="0"/>
        <w:spacing w:after="0" w:afterAutospacing="0"/>
        <w:rPr>
          <w:rFonts w:asciiTheme="minorEastAsia" w:hAnsiTheme="minorEastAsia" w:eastAsiaTheme="minorEastAsia"/>
          <w:sz w:val="28"/>
          <w:szCs w:val="28"/>
        </w:rPr>
      </w:pPr>
    </w:p>
    <w:p w14:paraId="1D9617A3">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2190950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1F98ECFD">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081A67F6">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69AA1B19">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37E6CBF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4B8750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68CF6C3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7599BE1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54A1143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15D3755">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4D3334BC">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131F30C7">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7B9382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6024D0D0">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2A0AD5F2">
      <w:pPr>
        <w:pStyle w:val="10"/>
        <w:pageBreakBefore w:val="0"/>
        <w:kinsoku/>
        <w:overflowPunct/>
        <w:bidi w:val="0"/>
        <w:spacing w:after="0" w:afterAutospacing="0"/>
        <w:ind w:firstLine="240"/>
        <w:rPr>
          <w:rFonts w:asciiTheme="minorEastAsia" w:hAnsiTheme="minorEastAsia" w:eastAsiaTheme="minorEastAsia"/>
          <w:sz w:val="24"/>
          <w:szCs w:val="24"/>
        </w:rPr>
      </w:pPr>
    </w:p>
    <w:p w14:paraId="01CF64E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BE2139C">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20E192C">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47F68A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565B55B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1E58609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6C90154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1AEF850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490B066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7D824F5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1DB1A5C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0636AA30">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65626F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67EB63D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2199E811">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5B163CE9">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4C5BF84F">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071BBC7B">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190752F">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7F4000F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74C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7A6366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3A3316FE">
            <w:pPr>
              <w:pageBreakBefore w:val="0"/>
              <w:kinsoku/>
              <w:overflowPunct/>
              <w:bidi w:val="0"/>
              <w:spacing w:after="0" w:afterAutospacing="0" w:line="340" w:lineRule="exact"/>
              <w:rPr>
                <w:rFonts w:asciiTheme="minorEastAsia" w:hAnsiTheme="minorEastAsia" w:eastAsiaTheme="minorEastAsia"/>
                <w:sz w:val="24"/>
              </w:rPr>
            </w:pPr>
          </w:p>
        </w:tc>
      </w:tr>
      <w:tr w14:paraId="182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72F6C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1667135E">
            <w:pPr>
              <w:pageBreakBefore w:val="0"/>
              <w:kinsoku/>
              <w:overflowPunct/>
              <w:bidi w:val="0"/>
              <w:spacing w:after="0" w:afterAutospacing="0" w:line="340" w:lineRule="exact"/>
              <w:rPr>
                <w:rFonts w:asciiTheme="minorEastAsia" w:hAnsiTheme="minorEastAsia" w:eastAsiaTheme="minorEastAsia"/>
                <w:sz w:val="24"/>
              </w:rPr>
            </w:pPr>
          </w:p>
        </w:tc>
      </w:tr>
      <w:tr w14:paraId="0C8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551CB0B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59CE676D">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2B9A8C5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A2DE159">
            <w:pPr>
              <w:pageBreakBefore w:val="0"/>
              <w:kinsoku/>
              <w:overflowPunct/>
              <w:bidi w:val="0"/>
              <w:spacing w:after="0" w:afterAutospacing="0" w:line="340" w:lineRule="exact"/>
              <w:rPr>
                <w:rFonts w:asciiTheme="minorEastAsia" w:hAnsiTheme="minorEastAsia" w:eastAsiaTheme="minorEastAsia"/>
                <w:sz w:val="24"/>
              </w:rPr>
            </w:pPr>
          </w:p>
        </w:tc>
      </w:tr>
      <w:tr w14:paraId="11E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65B4BDE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42DB1B3E">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85B8B2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5604F2FF">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716827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40DF0B68">
            <w:pPr>
              <w:pageBreakBefore w:val="0"/>
              <w:kinsoku/>
              <w:overflowPunct/>
              <w:bidi w:val="0"/>
              <w:spacing w:after="0" w:afterAutospacing="0" w:line="340" w:lineRule="exact"/>
              <w:jc w:val="center"/>
              <w:rPr>
                <w:rFonts w:asciiTheme="minorEastAsia" w:hAnsiTheme="minorEastAsia" w:eastAsiaTheme="minorEastAsia"/>
                <w:sz w:val="24"/>
              </w:rPr>
            </w:pPr>
          </w:p>
        </w:tc>
      </w:tr>
      <w:tr w14:paraId="3B0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23A27B7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6118C15A">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2410C90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69D6FC93">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13C5DB3">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45E71942">
            <w:pPr>
              <w:pageBreakBefore w:val="0"/>
              <w:kinsoku/>
              <w:overflowPunct/>
              <w:bidi w:val="0"/>
              <w:spacing w:after="0" w:afterAutospacing="0" w:line="340" w:lineRule="exact"/>
              <w:jc w:val="center"/>
              <w:rPr>
                <w:rFonts w:asciiTheme="minorEastAsia" w:hAnsiTheme="minorEastAsia" w:eastAsiaTheme="minorEastAsia"/>
                <w:sz w:val="24"/>
              </w:rPr>
            </w:pPr>
          </w:p>
        </w:tc>
      </w:tr>
      <w:tr w14:paraId="204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5774D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2EE1FADA">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0BA33EB6">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609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2D4DC2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BE83BBE">
            <w:pPr>
              <w:pageBreakBefore w:val="0"/>
              <w:kinsoku/>
              <w:overflowPunct/>
              <w:bidi w:val="0"/>
              <w:spacing w:after="0" w:afterAutospacing="0" w:line="340" w:lineRule="exact"/>
              <w:jc w:val="center"/>
              <w:rPr>
                <w:rFonts w:asciiTheme="minorEastAsia" w:hAnsiTheme="minorEastAsia" w:eastAsiaTheme="minorEastAsia"/>
                <w:sz w:val="24"/>
              </w:rPr>
            </w:pPr>
          </w:p>
        </w:tc>
      </w:tr>
      <w:tr w14:paraId="6E1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7F32DDF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3A304CA7">
            <w:pPr>
              <w:pageBreakBefore w:val="0"/>
              <w:kinsoku/>
              <w:overflowPunct/>
              <w:bidi w:val="0"/>
              <w:spacing w:after="0" w:afterAutospacing="0" w:line="340" w:lineRule="exact"/>
              <w:jc w:val="center"/>
              <w:rPr>
                <w:rFonts w:asciiTheme="minorEastAsia" w:hAnsiTheme="minorEastAsia" w:eastAsiaTheme="minorEastAsia"/>
                <w:sz w:val="24"/>
              </w:rPr>
            </w:pPr>
          </w:p>
        </w:tc>
      </w:tr>
      <w:tr w14:paraId="3BA6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781454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1E5BD423">
            <w:pPr>
              <w:pageBreakBefore w:val="0"/>
              <w:kinsoku/>
              <w:overflowPunct/>
              <w:bidi w:val="0"/>
              <w:spacing w:after="0" w:afterAutospacing="0" w:line="340" w:lineRule="exact"/>
              <w:jc w:val="center"/>
              <w:rPr>
                <w:rFonts w:asciiTheme="minorEastAsia" w:hAnsiTheme="minorEastAsia" w:eastAsiaTheme="minorEastAsia"/>
                <w:sz w:val="24"/>
              </w:rPr>
            </w:pPr>
          </w:p>
        </w:tc>
      </w:tr>
      <w:tr w14:paraId="09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1367AF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72EBE404">
            <w:pPr>
              <w:pageBreakBefore w:val="0"/>
              <w:kinsoku/>
              <w:overflowPunct/>
              <w:bidi w:val="0"/>
              <w:spacing w:after="0" w:afterAutospacing="0" w:line="340" w:lineRule="exact"/>
              <w:jc w:val="center"/>
              <w:rPr>
                <w:rFonts w:asciiTheme="minorEastAsia" w:hAnsiTheme="minorEastAsia" w:eastAsiaTheme="minorEastAsia"/>
                <w:sz w:val="24"/>
              </w:rPr>
            </w:pPr>
          </w:p>
        </w:tc>
      </w:tr>
      <w:tr w14:paraId="7AB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08108556">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5B29AF18">
            <w:pPr>
              <w:pageBreakBefore w:val="0"/>
              <w:kinsoku/>
              <w:overflowPunct/>
              <w:bidi w:val="0"/>
              <w:spacing w:after="0" w:afterAutospacing="0" w:line="340" w:lineRule="exact"/>
              <w:jc w:val="center"/>
              <w:rPr>
                <w:rFonts w:asciiTheme="minorEastAsia" w:hAnsiTheme="minorEastAsia" w:eastAsiaTheme="minorEastAsia"/>
                <w:sz w:val="24"/>
              </w:rPr>
            </w:pPr>
          </w:p>
        </w:tc>
      </w:tr>
      <w:tr w14:paraId="4E6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236680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690EBD1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752AFBBA">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78F96355">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71D4F2F">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52767EA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60E78ED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2DD9FB0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3A21A9D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3994F6C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2250FF2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1B7AF4B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2A3B298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797692EB">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27DAAF45">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C1CED70">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4F3A7A2B">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D7E0D04">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6E43BE45">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227C08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9EA2C7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5B588A84">
      <w:pPr>
        <w:pageBreakBefore w:val="0"/>
        <w:kinsoku/>
        <w:overflowPunct/>
        <w:bidi w:val="0"/>
        <w:spacing w:after="0" w:afterAutospacing="0"/>
        <w:rPr>
          <w:rFonts w:asciiTheme="minorEastAsia" w:hAnsiTheme="minorEastAsia" w:eastAsiaTheme="minorEastAsia"/>
          <w:sz w:val="24"/>
        </w:rPr>
      </w:pPr>
    </w:p>
    <w:p w14:paraId="2A64D7C6">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69E5135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72460613">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12ADB64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36CE431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5A48F97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44D48F69">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08375470">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73CBC7">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07B38A30">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65384E8B">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6B9C917">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234070B4">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BFBBB9B">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63E362E">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3AA237DB">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2E9B4B38">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0007FE17">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0FC1D722">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32693B0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207DD22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0F4C6699">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278869EC">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00A2157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E7614A2">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145B653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D52AF5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6C14DA8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26A94B6E">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02919DB4">
      <w:pPr>
        <w:pageBreakBefore w:val="0"/>
        <w:kinsoku/>
        <w:overflowPunct/>
        <w:bidi w:val="0"/>
        <w:spacing w:after="0" w:afterAutospacing="0"/>
        <w:rPr>
          <w:rFonts w:asciiTheme="minorEastAsia" w:hAnsiTheme="minorEastAsia" w:eastAsiaTheme="minorEastAsia"/>
          <w:sz w:val="24"/>
        </w:rPr>
      </w:pPr>
    </w:p>
    <w:p w14:paraId="4C5C6182">
      <w:pPr>
        <w:pageBreakBefore w:val="0"/>
        <w:kinsoku/>
        <w:overflowPunct/>
        <w:bidi w:val="0"/>
        <w:spacing w:after="0" w:afterAutospacing="0"/>
        <w:rPr>
          <w:rFonts w:asciiTheme="minorEastAsia" w:hAnsiTheme="minorEastAsia" w:eastAsiaTheme="minorEastAsia"/>
          <w:sz w:val="24"/>
        </w:rPr>
      </w:pPr>
    </w:p>
    <w:p w14:paraId="3144E28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79632816"/>
      <w:bookmarkStart w:id="69" w:name="_Toc152042585"/>
      <w:bookmarkStart w:id="70" w:name="_Toc152045796"/>
      <w:bookmarkStart w:id="71" w:name="_Toc144974864"/>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52045803"/>
      <w:bookmarkStart w:id="74" w:name="_Toc179632823"/>
      <w:bookmarkStart w:id="75" w:name="_Toc144974871"/>
      <w:bookmarkStart w:id="76" w:name="_Toc152042592"/>
      <w:r>
        <w:rPr>
          <w:rFonts w:hint="eastAsia" w:cs="宋体" w:asciiTheme="minorEastAsia" w:hAnsiTheme="minorEastAsia" w:eastAsiaTheme="minorEastAsia"/>
          <w:b/>
          <w:sz w:val="24"/>
        </w:rPr>
        <w:t>施工组织设计</w:t>
      </w:r>
    </w:p>
    <w:p w14:paraId="42FCCBC4">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64BABAF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0247B53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10B920C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1F51BA9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993208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7DD8F6E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6F6E02D7">
      <w:pPr>
        <w:pageBreakBefore w:val="0"/>
        <w:kinsoku/>
        <w:overflowPunct/>
        <w:bidi w:val="0"/>
        <w:spacing w:after="0" w:afterAutospacing="0"/>
        <w:rPr>
          <w:rFonts w:cs="宋体" w:asciiTheme="minorEastAsia" w:hAnsiTheme="minorEastAsia" w:eastAsiaTheme="minorEastAsia"/>
          <w:b/>
          <w:bCs/>
          <w:sz w:val="24"/>
        </w:rPr>
      </w:pPr>
    </w:p>
    <w:p w14:paraId="5BF5C0B0">
      <w:pPr>
        <w:pStyle w:val="10"/>
        <w:pageBreakBefore w:val="0"/>
        <w:kinsoku/>
        <w:overflowPunct/>
        <w:bidi w:val="0"/>
        <w:spacing w:after="0" w:afterAutospacing="0"/>
        <w:ind w:firstLine="240"/>
        <w:rPr>
          <w:rFonts w:asciiTheme="minorEastAsia" w:hAnsiTheme="minorEastAsia" w:eastAsiaTheme="minorEastAsia"/>
          <w:sz w:val="24"/>
          <w:szCs w:val="24"/>
        </w:rPr>
      </w:pPr>
    </w:p>
    <w:p w14:paraId="4EFBC8B2">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107A31C">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D7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1A7FAC8C">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78C41D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6ECE39E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73B04A8C">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4C2A796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3611EEA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31019FA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0CF5548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522AB3C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54AAE43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4A7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0773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490BABC">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E6E2D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C6C03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AD8381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576D985">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96BBED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6723298">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781DCD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5D0E327">
            <w:pPr>
              <w:pageBreakBefore w:val="0"/>
              <w:kinsoku/>
              <w:overflowPunct/>
              <w:bidi w:val="0"/>
              <w:spacing w:after="0" w:afterAutospacing="0"/>
              <w:jc w:val="center"/>
              <w:rPr>
                <w:rFonts w:cs="宋体" w:asciiTheme="minorEastAsia" w:hAnsiTheme="minorEastAsia" w:eastAsiaTheme="minorEastAsia"/>
                <w:sz w:val="24"/>
              </w:rPr>
            </w:pPr>
          </w:p>
        </w:tc>
      </w:tr>
      <w:tr w14:paraId="62E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2759996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762E4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D285B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404248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5C1E61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BD37B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819E3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C83C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BE7861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E30B20C">
            <w:pPr>
              <w:pageBreakBefore w:val="0"/>
              <w:kinsoku/>
              <w:overflowPunct/>
              <w:bidi w:val="0"/>
              <w:spacing w:after="0" w:afterAutospacing="0"/>
              <w:jc w:val="center"/>
              <w:rPr>
                <w:rFonts w:cs="宋体" w:asciiTheme="minorEastAsia" w:hAnsiTheme="minorEastAsia" w:eastAsiaTheme="minorEastAsia"/>
                <w:sz w:val="24"/>
              </w:rPr>
            </w:pPr>
          </w:p>
        </w:tc>
      </w:tr>
      <w:tr w14:paraId="03D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B917D8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7DFD0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238B23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29BDC0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E16A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FA2DC5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27A042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F5652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BF03D46">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722C4A">
            <w:pPr>
              <w:pageBreakBefore w:val="0"/>
              <w:kinsoku/>
              <w:overflowPunct/>
              <w:bidi w:val="0"/>
              <w:spacing w:after="0" w:afterAutospacing="0"/>
              <w:jc w:val="center"/>
              <w:rPr>
                <w:rFonts w:cs="宋体" w:asciiTheme="minorEastAsia" w:hAnsiTheme="minorEastAsia" w:eastAsiaTheme="minorEastAsia"/>
                <w:sz w:val="24"/>
              </w:rPr>
            </w:pPr>
          </w:p>
        </w:tc>
      </w:tr>
      <w:tr w14:paraId="3EB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03250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7FA4B5B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57FFF6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3C3C12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F7C2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2C71188">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BC8B7E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0DC6AAD">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06C111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63C12E8">
            <w:pPr>
              <w:pageBreakBefore w:val="0"/>
              <w:kinsoku/>
              <w:overflowPunct/>
              <w:bidi w:val="0"/>
              <w:spacing w:after="0" w:afterAutospacing="0"/>
              <w:jc w:val="center"/>
              <w:rPr>
                <w:rFonts w:cs="宋体" w:asciiTheme="minorEastAsia" w:hAnsiTheme="minorEastAsia" w:eastAsiaTheme="minorEastAsia"/>
                <w:sz w:val="24"/>
              </w:rPr>
            </w:pPr>
          </w:p>
        </w:tc>
      </w:tr>
      <w:tr w14:paraId="725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4BE015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FB6DD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F1EA4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12FC17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D7C84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7209A0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4F5E79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E9389A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5E8773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43A5E76">
            <w:pPr>
              <w:pageBreakBefore w:val="0"/>
              <w:kinsoku/>
              <w:overflowPunct/>
              <w:bidi w:val="0"/>
              <w:spacing w:after="0" w:afterAutospacing="0"/>
              <w:jc w:val="center"/>
              <w:rPr>
                <w:rFonts w:cs="宋体" w:asciiTheme="minorEastAsia" w:hAnsiTheme="minorEastAsia" w:eastAsiaTheme="minorEastAsia"/>
                <w:sz w:val="24"/>
              </w:rPr>
            </w:pPr>
          </w:p>
        </w:tc>
      </w:tr>
      <w:tr w14:paraId="713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D38EC8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3A66DA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3305C87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31EA83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B76C0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BD967F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0E7627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71D72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2E6ED9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8B8880B">
            <w:pPr>
              <w:pageBreakBefore w:val="0"/>
              <w:kinsoku/>
              <w:overflowPunct/>
              <w:bidi w:val="0"/>
              <w:spacing w:after="0" w:afterAutospacing="0"/>
              <w:jc w:val="center"/>
              <w:rPr>
                <w:rFonts w:cs="宋体" w:asciiTheme="minorEastAsia" w:hAnsiTheme="minorEastAsia" w:eastAsiaTheme="minorEastAsia"/>
                <w:sz w:val="24"/>
              </w:rPr>
            </w:pPr>
          </w:p>
        </w:tc>
      </w:tr>
      <w:tr w14:paraId="13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43C5AD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5A8FC8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9C9985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BD631C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3060ED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7BF5DF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4F8EE4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A1F73CB">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7CD197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1339328">
            <w:pPr>
              <w:pageBreakBefore w:val="0"/>
              <w:kinsoku/>
              <w:overflowPunct/>
              <w:bidi w:val="0"/>
              <w:spacing w:after="0" w:afterAutospacing="0"/>
              <w:jc w:val="center"/>
              <w:rPr>
                <w:rFonts w:cs="宋体" w:asciiTheme="minorEastAsia" w:hAnsiTheme="minorEastAsia" w:eastAsiaTheme="minorEastAsia"/>
                <w:sz w:val="24"/>
              </w:rPr>
            </w:pPr>
          </w:p>
        </w:tc>
      </w:tr>
      <w:tr w14:paraId="30A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CC457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7A3E2E1">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39830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5572A2C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EDAE9E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2AAB036">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4080F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69E29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24E6D8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131B2FE">
            <w:pPr>
              <w:pageBreakBefore w:val="0"/>
              <w:kinsoku/>
              <w:overflowPunct/>
              <w:bidi w:val="0"/>
              <w:spacing w:after="0" w:afterAutospacing="0"/>
              <w:jc w:val="center"/>
              <w:rPr>
                <w:rFonts w:cs="宋体" w:asciiTheme="minorEastAsia" w:hAnsiTheme="minorEastAsia" w:eastAsiaTheme="minorEastAsia"/>
                <w:sz w:val="24"/>
              </w:rPr>
            </w:pPr>
          </w:p>
        </w:tc>
      </w:tr>
      <w:tr w14:paraId="1C6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7F1B2A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0A194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92A7A66">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50970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89DC2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A78AC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FA5218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AB775F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8FE047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E411959">
            <w:pPr>
              <w:pageBreakBefore w:val="0"/>
              <w:kinsoku/>
              <w:overflowPunct/>
              <w:bidi w:val="0"/>
              <w:spacing w:after="0" w:afterAutospacing="0"/>
              <w:jc w:val="center"/>
              <w:rPr>
                <w:rFonts w:cs="宋体" w:asciiTheme="minorEastAsia" w:hAnsiTheme="minorEastAsia" w:eastAsiaTheme="minorEastAsia"/>
                <w:sz w:val="24"/>
              </w:rPr>
            </w:pPr>
          </w:p>
        </w:tc>
      </w:tr>
      <w:tr w14:paraId="02F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A09A70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8F445F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231BE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3FC92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BDBAB0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7C5DCD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F7367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0B1090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5BEC1B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298E262">
            <w:pPr>
              <w:pageBreakBefore w:val="0"/>
              <w:kinsoku/>
              <w:overflowPunct/>
              <w:bidi w:val="0"/>
              <w:spacing w:after="0" w:afterAutospacing="0"/>
              <w:jc w:val="center"/>
              <w:rPr>
                <w:rFonts w:cs="宋体" w:asciiTheme="minorEastAsia" w:hAnsiTheme="minorEastAsia" w:eastAsiaTheme="minorEastAsia"/>
                <w:sz w:val="24"/>
              </w:rPr>
            </w:pPr>
          </w:p>
        </w:tc>
      </w:tr>
      <w:tr w14:paraId="69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AB33EF9">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571E070">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92BE8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D2E823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7079E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2FC2751">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ED025F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F32338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BFF08D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F739BAA">
            <w:pPr>
              <w:pageBreakBefore w:val="0"/>
              <w:kinsoku/>
              <w:overflowPunct/>
              <w:bidi w:val="0"/>
              <w:spacing w:after="0" w:afterAutospacing="0"/>
              <w:jc w:val="center"/>
              <w:rPr>
                <w:rFonts w:cs="宋体" w:asciiTheme="minorEastAsia" w:hAnsiTheme="minorEastAsia" w:eastAsiaTheme="minorEastAsia"/>
                <w:sz w:val="24"/>
              </w:rPr>
            </w:pPr>
          </w:p>
        </w:tc>
      </w:tr>
      <w:tr w14:paraId="1F8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223250">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8BB0C7B">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8A963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EC1457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37F9C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C647E7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459BF0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C3665B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96450F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BE41F5">
            <w:pPr>
              <w:pageBreakBefore w:val="0"/>
              <w:kinsoku/>
              <w:overflowPunct/>
              <w:bidi w:val="0"/>
              <w:spacing w:after="0" w:afterAutospacing="0"/>
              <w:jc w:val="center"/>
              <w:rPr>
                <w:rFonts w:cs="宋体" w:asciiTheme="minorEastAsia" w:hAnsiTheme="minorEastAsia" w:eastAsiaTheme="minorEastAsia"/>
                <w:sz w:val="24"/>
              </w:rPr>
            </w:pPr>
          </w:p>
        </w:tc>
      </w:tr>
      <w:tr w14:paraId="502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0FF742B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F956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62E4BB8">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09E375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C277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E298D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43479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BCB5A4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DAE0C0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7D5A21">
            <w:pPr>
              <w:pageBreakBefore w:val="0"/>
              <w:kinsoku/>
              <w:overflowPunct/>
              <w:bidi w:val="0"/>
              <w:spacing w:after="0" w:afterAutospacing="0"/>
              <w:jc w:val="center"/>
              <w:rPr>
                <w:rFonts w:cs="宋体" w:asciiTheme="minorEastAsia" w:hAnsiTheme="minorEastAsia" w:eastAsiaTheme="minorEastAsia"/>
                <w:sz w:val="24"/>
              </w:rPr>
            </w:pPr>
          </w:p>
        </w:tc>
      </w:tr>
    </w:tbl>
    <w:p w14:paraId="379FE9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578DCD32">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90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46DEBA38">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0E88FA0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1B1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49D72A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E9B8B6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B3108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3F0A24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5044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461FC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BB7C5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E5B096">
            <w:pPr>
              <w:pageBreakBefore w:val="0"/>
              <w:kinsoku/>
              <w:overflowPunct/>
              <w:bidi w:val="0"/>
              <w:spacing w:after="0" w:afterAutospacing="0"/>
              <w:rPr>
                <w:rFonts w:cs="宋体" w:asciiTheme="minorEastAsia" w:hAnsiTheme="minorEastAsia" w:eastAsiaTheme="minorEastAsia"/>
                <w:sz w:val="24"/>
              </w:rPr>
            </w:pPr>
          </w:p>
        </w:tc>
      </w:tr>
      <w:tr w14:paraId="465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D876FE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C276FE9">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52724C6">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5D3181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72B48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647D7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08F03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AC246EF">
            <w:pPr>
              <w:pageBreakBefore w:val="0"/>
              <w:kinsoku/>
              <w:overflowPunct/>
              <w:bidi w:val="0"/>
              <w:spacing w:after="0" w:afterAutospacing="0"/>
              <w:rPr>
                <w:rFonts w:cs="宋体" w:asciiTheme="minorEastAsia" w:hAnsiTheme="minorEastAsia" w:eastAsiaTheme="minorEastAsia"/>
                <w:sz w:val="24"/>
              </w:rPr>
            </w:pPr>
          </w:p>
        </w:tc>
      </w:tr>
      <w:tr w14:paraId="69C9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9A80D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58E83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DE4498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1E36E4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C0FAE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315534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390768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94A6D22">
            <w:pPr>
              <w:pageBreakBefore w:val="0"/>
              <w:kinsoku/>
              <w:overflowPunct/>
              <w:bidi w:val="0"/>
              <w:spacing w:after="0" w:afterAutospacing="0"/>
              <w:rPr>
                <w:rFonts w:cs="宋体" w:asciiTheme="minorEastAsia" w:hAnsiTheme="minorEastAsia" w:eastAsiaTheme="minorEastAsia"/>
                <w:sz w:val="24"/>
              </w:rPr>
            </w:pPr>
          </w:p>
        </w:tc>
      </w:tr>
      <w:tr w14:paraId="042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8CF64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62F8C3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F5082D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14AFF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2F9586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9C2FBE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DF05D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5CD2801">
            <w:pPr>
              <w:pageBreakBefore w:val="0"/>
              <w:kinsoku/>
              <w:overflowPunct/>
              <w:bidi w:val="0"/>
              <w:spacing w:after="0" w:afterAutospacing="0"/>
              <w:rPr>
                <w:rFonts w:cs="宋体" w:asciiTheme="minorEastAsia" w:hAnsiTheme="minorEastAsia" w:eastAsiaTheme="minorEastAsia"/>
                <w:sz w:val="24"/>
              </w:rPr>
            </w:pPr>
          </w:p>
        </w:tc>
      </w:tr>
      <w:tr w14:paraId="2D7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040DE4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085EC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EB5494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5A2E5D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75BB2A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C1604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129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0D4136">
            <w:pPr>
              <w:pageBreakBefore w:val="0"/>
              <w:kinsoku/>
              <w:overflowPunct/>
              <w:bidi w:val="0"/>
              <w:spacing w:after="0" w:afterAutospacing="0"/>
              <w:rPr>
                <w:rFonts w:cs="宋体" w:asciiTheme="minorEastAsia" w:hAnsiTheme="minorEastAsia" w:eastAsiaTheme="minorEastAsia"/>
                <w:sz w:val="24"/>
              </w:rPr>
            </w:pPr>
          </w:p>
        </w:tc>
      </w:tr>
      <w:tr w14:paraId="43C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82D21E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13910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4A614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BE37A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DE8D7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C6EFB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C7B520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E5D0B5">
            <w:pPr>
              <w:pageBreakBefore w:val="0"/>
              <w:kinsoku/>
              <w:overflowPunct/>
              <w:bidi w:val="0"/>
              <w:spacing w:after="0" w:afterAutospacing="0"/>
              <w:rPr>
                <w:rFonts w:cs="宋体" w:asciiTheme="minorEastAsia" w:hAnsiTheme="minorEastAsia" w:eastAsiaTheme="minorEastAsia"/>
                <w:sz w:val="24"/>
              </w:rPr>
            </w:pPr>
          </w:p>
        </w:tc>
      </w:tr>
      <w:tr w14:paraId="4B8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648C9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251B6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6957F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781D2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7252C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0C9E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385D6F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22ACC">
            <w:pPr>
              <w:pageBreakBefore w:val="0"/>
              <w:kinsoku/>
              <w:overflowPunct/>
              <w:bidi w:val="0"/>
              <w:spacing w:after="0" w:afterAutospacing="0"/>
              <w:rPr>
                <w:rFonts w:cs="宋体" w:asciiTheme="minorEastAsia" w:hAnsiTheme="minorEastAsia" w:eastAsiaTheme="minorEastAsia"/>
                <w:sz w:val="24"/>
              </w:rPr>
            </w:pPr>
          </w:p>
        </w:tc>
      </w:tr>
      <w:tr w14:paraId="5A4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C6C8F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6DCB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4B86D2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09142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1602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AE66B5">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0AA87F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A99878">
            <w:pPr>
              <w:pageBreakBefore w:val="0"/>
              <w:kinsoku/>
              <w:overflowPunct/>
              <w:bidi w:val="0"/>
              <w:spacing w:after="0" w:afterAutospacing="0"/>
              <w:rPr>
                <w:rFonts w:cs="宋体" w:asciiTheme="minorEastAsia" w:hAnsiTheme="minorEastAsia" w:eastAsiaTheme="minorEastAsia"/>
                <w:sz w:val="24"/>
              </w:rPr>
            </w:pPr>
          </w:p>
        </w:tc>
      </w:tr>
      <w:tr w14:paraId="087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931F4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29C187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6D51C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99FA3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C17C3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48BE8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5D9B8F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18B06A">
            <w:pPr>
              <w:pageBreakBefore w:val="0"/>
              <w:kinsoku/>
              <w:overflowPunct/>
              <w:bidi w:val="0"/>
              <w:spacing w:after="0" w:afterAutospacing="0"/>
              <w:rPr>
                <w:rFonts w:cs="宋体" w:asciiTheme="minorEastAsia" w:hAnsiTheme="minorEastAsia" w:eastAsiaTheme="minorEastAsia"/>
                <w:sz w:val="24"/>
              </w:rPr>
            </w:pPr>
          </w:p>
        </w:tc>
      </w:tr>
      <w:tr w14:paraId="542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6906B7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34F1E0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3F64F1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303C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C8B55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2C4F2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7F49AE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077E54C">
            <w:pPr>
              <w:pageBreakBefore w:val="0"/>
              <w:kinsoku/>
              <w:overflowPunct/>
              <w:bidi w:val="0"/>
              <w:spacing w:after="0" w:afterAutospacing="0"/>
              <w:rPr>
                <w:rFonts w:cs="宋体" w:asciiTheme="minorEastAsia" w:hAnsiTheme="minorEastAsia" w:eastAsiaTheme="minorEastAsia"/>
                <w:sz w:val="24"/>
              </w:rPr>
            </w:pPr>
          </w:p>
        </w:tc>
      </w:tr>
      <w:tr w14:paraId="6AF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AE4C4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143BD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796313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FFC7F6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8A9AA0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A44A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13BC0D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5C8566">
            <w:pPr>
              <w:pageBreakBefore w:val="0"/>
              <w:kinsoku/>
              <w:overflowPunct/>
              <w:bidi w:val="0"/>
              <w:spacing w:after="0" w:afterAutospacing="0"/>
              <w:rPr>
                <w:rFonts w:cs="宋体" w:asciiTheme="minorEastAsia" w:hAnsiTheme="minorEastAsia" w:eastAsiaTheme="minorEastAsia"/>
                <w:sz w:val="24"/>
              </w:rPr>
            </w:pPr>
          </w:p>
        </w:tc>
      </w:tr>
      <w:tr w14:paraId="46A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2BA1EC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FCC20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25C4F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6745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9F343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1EE0B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E2A02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008FA9">
            <w:pPr>
              <w:pageBreakBefore w:val="0"/>
              <w:kinsoku/>
              <w:overflowPunct/>
              <w:bidi w:val="0"/>
              <w:spacing w:after="0" w:afterAutospacing="0"/>
              <w:rPr>
                <w:rFonts w:cs="宋体" w:asciiTheme="minorEastAsia" w:hAnsiTheme="minorEastAsia" w:eastAsiaTheme="minorEastAsia"/>
                <w:sz w:val="24"/>
              </w:rPr>
            </w:pPr>
          </w:p>
        </w:tc>
      </w:tr>
      <w:tr w14:paraId="125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584A5B9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DBAC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107AF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1E0A6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636F52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15641D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E3897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D55295">
            <w:pPr>
              <w:pageBreakBefore w:val="0"/>
              <w:kinsoku/>
              <w:overflowPunct/>
              <w:bidi w:val="0"/>
              <w:spacing w:after="0" w:afterAutospacing="0"/>
              <w:rPr>
                <w:rFonts w:cs="宋体" w:asciiTheme="minorEastAsia" w:hAnsiTheme="minorEastAsia" w:eastAsiaTheme="minorEastAsia"/>
                <w:sz w:val="24"/>
              </w:rPr>
            </w:pPr>
          </w:p>
        </w:tc>
      </w:tr>
    </w:tbl>
    <w:p w14:paraId="14030108">
      <w:pPr>
        <w:pageBreakBefore w:val="0"/>
        <w:kinsoku/>
        <w:overflowPunct/>
        <w:bidi w:val="0"/>
        <w:spacing w:after="0" w:afterAutospacing="0"/>
        <w:rPr>
          <w:rFonts w:asciiTheme="minorEastAsia" w:hAnsiTheme="minorEastAsia" w:eastAsiaTheme="minorEastAsia"/>
          <w:sz w:val="24"/>
        </w:rPr>
      </w:pPr>
    </w:p>
    <w:p w14:paraId="2FABE7A5">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20657609">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79F48F05">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16B92F7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66B26B50">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17D3216A">
      <w:pPr>
        <w:pageBreakBefore w:val="0"/>
        <w:kinsoku/>
        <w:overflowPunct/>
        <w:bidi w:val="0"/>
        <w:spacing w:after="0" w:afterAutospacing="0"/>
        <w:rPr>
          <w:rFonts w:asciiTheme="minorEastAsia" w:hAnsiTheme="minorEastAsia" w:eastAsiaTheme="minorEastAsia"/>
          <w:sz w:val="24"/>
        </w:rPr>
      </w:pPr>
    </w:p>
    <w:p w14:paraId="2C7F0F24">
      <w:pPr>
        <w:pageBreakBefore w:val="0"/>
        <w:kinsoku/>
        <w:overflowPunct/>
        <w:bidi w:val="0"/>
        <w:spacing w:after="0" w:afterAutospacing="0"/>
        <w:rPr>
          <w:rFonts w:asciiTheme="minorEastAsia" w:hAnsiTheme="minorEastAsia" w:eastAsiaTheme="minorEastAsia"/>
          <w:sz w:val="24"/>
        </w:rPr>
      </w:pPr>
    </w:p>
    <w:p w14:paraId="40A8325A">
      <w:pPr>
        <w:pageBreakBefore w:val="0"/>
        <w:kinsoku/>
        <w:overflowPunct/>
        <w:bidi w:val="0"/>
        <w:spacing w:after="0" w:afterAutospacing="0"/>
        <w:rPr>
          <w:rFonts w:asciiTheme="minorEastAsia" w:hAnsiTheme="minorEastAsia" w:eastAsiaTheme="minorEastAsia"/>
          <w:sz w:val="24"/>
        </w:rPr>
      </w:pPr>
    </w:p>
    <w:p w14:paraId="77C3147E">
      <w:pPr>
        <w:pageBreakBefore w:val="0"/>
        <w:kinsoku/>
        <w:overflowPunct/>
        <w:bidi w:val="0"/>
        <w:spacing w:after="0" w:afterAutospacing="0"/>
        <w:rPr>
          <w:rFonts w:asciiTheme="minorEastAsia" w:hAnsiTheme="minorEastAsia" w:eastAsiaTheme="minorEastAsia"/>
          <w:sz w:val="24"/>
        </w:rPr>
      </w:pPr>
    </w:p>
    <w:p w14:paraId="235CE048">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3D2E6DA3">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1891FC6">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2C78234F">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379D72A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C7DD38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B99DC1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7D418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B898A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5446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9F7B0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FBE6DE0">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1282EF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51947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C156BE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919FA5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9E6511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B91469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0209DA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177304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D4B3AF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C53C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F65C3D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1CDCF0D2">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69B1E6A9">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3147"/>
      <w:bookmarkStart w:id="79" w:name="_Toc489602205"/>
      <w:bookmarkStart w:id="80" w:name="_Toc6691"/>
      <w:bookmarkStart w:id="81" w:name="_Toc5999"/>
      <w:bookmarkStart w:id="82" w:name="_Toc463691057"/>
      <w:bookmarkStart w:id="83" w:name="_Toc21649"/>
      <w:bookmarkStart w:id="84" w:name="_Toc1155"/>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6D52E8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FB2AF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5CABE8">
            <w:pPr>
              <w:pageBreakBefore w:val="0"/>
              <w:kinsoku/>
              <w:overflowPunct/>
              <w:bidi w:val="0"/>
              <w:spacing w:after="0" w:afterAutospacing="0" w:line="500" w:lineRule="exact"/>
              <w:jc w:val="center"/>
              <w:rPr>
                <w:rFonts w:asciiTheme="minorEastAsia" w:hAnsiTheme="minorEastAsia" w:eastAsiaTheme="minorEastAsia"/>
                <w:sz w:val="24"/>
              </w:rPr>
            </w:pPr>
          </w:p>
        </w:tc>
      </w:tr>
      <w:tr w14:paraId="5E5D2CD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6C677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685E8">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00F7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3124C4">
            <w:pPr>
              <w:pageBreakBefore w:val="0"/>
              <w:kinsoku/>
              <w:overflowPunct/>
              <w:bidi w:val="0"/>
              <w:spacing w:after="0" w:afterAutospacing="0" w:line="500" w:lineRule="exact"/>
              <w:jc w:val="center"/>
              <w:rPr>
                <w:rFonts w:asciiTheme="minorEastAsia" w:hAnsiTheme="minorEastAsia" w:eastAsiaTheme="minorEastAsia"/>
                <w:sz w:val="24"/>
              </w:rPr>
            </w:pPr>
          </w:p>
        </w:tc>
      </w:tr>
      <w:tr w14:paraId="34DAE22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C7AB88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BE029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DA1B25">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8A1C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FB4FE0">
            <w:pPr>
              <w:pageBreakBefore w:val="0"/>
              <w:kinsoku/>
              <w:overflowPunct/>
              <w:bidi w:val="0"/>
              <w:spacing w:after="0" w:afterAutospacing="0" w:line="500" w:lineRule="exact"/>
              <w:jc w:val="center"/>
              <w:rPr>
                <w:rFonts w:asciiTheme="minorEastAsia" w:hAnsiTheme="minorEastAsia" w:eastAsiaTheme="minorEastAsia"/>
                <w:sz w:val="24"/>
              </w:rPr>
            </w:pPr>
          </w:p>
        </w:tc>
      </w:tr>
      <w:tr w14:paraId="20EC2BD9">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1EB31DB4">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9A6A2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7E0D20">
            <w:pPr>
              <w:pageBreakBefore w:val="0"/>
              <w:kinsoku/>
              <w:overflowPunct/>
              <w:bidi w:val="0"/>
              <w:spacing w:after="0" w:afterAutospacing="0" w:line="500" w:lineRule="exact"/>
              <w:jc w:val="center"/>
              <w:rPr>
                <w:rFonts w:asciiTheme="minorEastAsia" w:hAnsiTheme="minorEastAsia" w:eastAsiaTheme="minorEastAsia"/>
                <w:sz w:val="24"/>
              </w:rPr>
            </w:pPr>
          </w:p>
        </w:tc>
      </w:tr>
      <w:tr w14:paraId="1BB6B723">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C6549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72FCF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3F6B7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6EF9B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3BD816">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07564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56951A">
            <w:pPr>
              <w:pageBreakBefore w:val="0"/>
              <w:kinsoku/>
              <w:overflowPunct/>
              <w:bidi w:val="0"/>
              <w:spacing w:after="0" w:afterAutospacing="0" w:line="500" w:lineRule="exact"/>
              <w:jc w:val="center"/>
              <w:rPr>
                <w:rFonts w:asciiTheme="minorEastAsia" w:hAnsiTheme="minorEastAsia" w:eastAsiaTheme="minorEastAsia"/>
                <w:sz w:val="24"/>
              </w:rPr>
            </w:pPr>
          </w:p>
        </w:tc>
      </w:tr>
      <w:tr w14:paraId="03FC1B8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313C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9F7DD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BCA82F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67A41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924822">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01C5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A5353C">
            <w:pPr>
              <w:pageBreakBefore w:val="0"/>
              <w:kinsoku/>
              <w:overflowPunct/>
              <w:bidi w:val="0"/>
              <w:spacing w:after="0" w:afterAutospacing="0" w:line="500" w:lineRule="exact"/>
              <w:jc w:val="center"/>
              <w:rPr>
                <w:rFonts w:asciiTheme="minorEastAsia" w:hAnsiTheme="minorEastAsia" w:eastAsiaTheme="minorEastAsia"/>
                <w:sz w:val="24"/>
              </w:rPr>
            </w:pPr>
          </w:p>
        </w:tc>
      </w:tr>
      <w:tr w14:paraId="36D3B11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A3389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D357B7">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F2C2BD">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4AE2523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10A4A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2F80E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00D573B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AF2CD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DE49A5">
            <w:pPr>
              <w:pageBreakBefore w:val="0"/>
              <w:kinsoku/>
              <w:overflowPunct/>
              <w:bidi w:val="0"/>
              <w:spacing w:after="0" w:afterAutospacing="0" w:line="500" w:lineRule="exact"/>
              <w:jc w:val="center"/>
              <w:rPr>
                <w:rFonts w:asciiTheme="minorEastAsia" w:hAnsiTheme="minorEastAsia" w:eastAsiaTheme="minorEastAsia"/>
                <w:sz w:val="24"/>
              </w:rPr>
            </w:pPr>
          </w:p>
        </w:tc>
      </w:tr>
      <w:tr w14:paraId="78FD460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26163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A83D8D">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75678A3">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FFD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B1C41F">
            <w:pPr>
              <w:pageBreakBefore w:val="0"/>
              <w:kinsoku/>
              <w:overflowPunct/>
              <w:bidi w:val="0"/>
              <w:spacing w:after="0" w:afterAutospacing="0" w:line="500" w:lineRule="exact"/>
              <w:jc w:val="center"/>
              <w:rPr>
                <w:rFonts w:asciiTheme="minorEastAsia" w:hAnsiTheme="minorEastAsia" w:eastAsiaTheme="minorEastAsia"/>
                <w:sz w:val="24"/>
              </w:rPr>
            </w:pPr>
          </w:p>
        </w:tc>
      </w:tr>
      <w:tr w14:paraId="31FF1FE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032EC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56907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DCAA55A">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FA27A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97A048">
            <w:pPr>
              <w:pageBreakBefore w:val="0"/>
              <w:kinsoku/>
              <w:overflowPunct/>
              <w:bidi w:val="0"/>
              <w:spacing w:after="0" w:afterAutospacing="0" w:line="500" w:lineRule="exact"/>
              <w:jc w:val="center"/>
              <w:rPr>
                <w:rFonts w:asciiTheme="minorEastAsia" w:hAnsiTheme="minorEastAsia" w:eastAsiaTheme="minorEastAsia"/>
                <w:sz w:val="24"/>
              </w:rPr>
            </w:pPr>
          </w:p>
        </w:tc>
      </w:tr>
      <w:tr w14:paraId="4CF9BAF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DFCB7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8A084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072BB366">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33E9A1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86D1965">
            <w:pPr>
              <w:pageBreakBefore w:val="0"/>
              <w:kinsoku/>
              <w:overflowPunct/>
              <w:bidi w:val="0"/>
              <w:spacing w:after="0" w:afterAutospacing="0" w:line="500" w:lineRule="exact"/>
              <w:jc w:val="center"/>
              <w:rPr>
                <w:rFonts w:asciiTheme="minorEastAsia" w:hAnsiTheme="minorEastAsia" w:eastAsiaTheme="minorEastAsia"/>
                <w:sz w:val="24"/>
              </w:rPr>
            </w:pPr>
          </w:p>
        </w:tc>
      </w:tr>
      <w:tr w14:paraId="1946E30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91A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CB78F">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8C61388">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8450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388FF6">
            <w:pPr>
              <w:pageBreakBefore w:val="0"/>
              <w:kinsoku/>
              <w:overflowPunct/>
              <w:bidi w:val="0"/>
              <w:spacing w:after="0" w:afterAutospacing="0" w:line="500" w:lineRule="exact"/>
              <w:jc w:val="center"/>
              <w:rPr>
                <w:rFonts w:asciiTheme="minorEastAsia" w:hAnsiTheme="minorEastAsia" w:eastAsiaTheme="minorEastAsia"/>
                <w:sz w:val="24"/>
              </w:rPr>
            </w:pPr>
          </w:p>
        </w:tc>
      </w:tr>
      <w:tr w14:paraId="456718E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365D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0A3678">
            <w:pPr>
              <w:pageBreakBefore w:val="0"/>
              <w:kinsoku/>
              <w:overflowPunct/>
              <w:bidi w:val="0"/>
              <w:spacing w:after="0" w:afterAutospacing="0" w:line="500" w:lineRule="exact"/>
              <w:jc w:val="center"/>
              <w:rPr>
                <w:rFonts w:asciiTheme="minorEastAsia" w:hAnsiTheme="minorEastAsia" w:eastAsiaTheme="minorEastAsia"/>
                <w:sz w:val="24"/>
              </w:rPr>
            </w:pPr>
          </w:p>
        </w:tc>
      </w:tr>
      <w:tr w14:paraId="718C31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0734B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1670B7">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5D38138B">
      <w:pPr>
        <w:pageBreakBefore w:val="0"/>
        <w:kinsoku/>
        <w:overflowPunct/>
        <w:bidi w:val="0"/>
        <w:spacing w:after="0" w:afterAutospacing="0"/>
        <w:rPr>
          <w:rFonts w:cs="宋体" w:asciiTheme="minorEastAsia" w:hAnsiTheme="minorEastAsia" w:eastAsiaTheme="minorEastAsia"/>
          <w:b/>
          <w:sz w:val="24"/>
        </w:rPr>
      </w:pPr>
    </w:p>
    <w:p w14:paraId="75586FC9">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9FBC79C">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45FAEB5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23A4C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6E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DE6FA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22236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9F72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104D129">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0094984">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F4A03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78A8B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71CE8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5DDA1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924B5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4FB3496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296D7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C6E0F79">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200FD6">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4799F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7EE03E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F06F0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9061FC2">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8CA5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27420A">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1DBA8E17">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F43CD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3AAF63F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8D069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59345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73EFC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B841FE">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39A15FD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669BADDE">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4951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8B550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5A81C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28F231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7C7C89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632A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3C0DB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FF59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C9A0E">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20A8E23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EC5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11346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C18DB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E812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B461C6B">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28549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BC6D3C">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26C6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017015">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EB2F14">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4F5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99443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446266">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A43A28">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0AB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A45D4B">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309316B6">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C99EB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7356E0">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6E6555D6">
      <w:pPr>
        <w:pageBreakBefore w:val="0"/>
        <w:kinsoku/>
        <w:overflowPunct/>
        <w:bidi w:val="0"/>
        <w:spacing w:after="0" w:afterAutospacing="0"/>
        <w:rPr>
          <w:rFonts w:cs="宋体" w:asciiTheme="minorEastAsia" w:hAnsiTheme="minorEastAsia" w:eastAsiaTheme="minorEastAsia"/>
          <w:b/>
          <w:sz w:val="24"/>
        </w:rPr>
      </w:pPr>
    </w:p>
    <w:p w14:paraId="24B81491">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0DA2AC4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503A9E76">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2589596A">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7CA7BDC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1F061C4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11308B6">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8BE74AB">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418DEE2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008322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101539EF">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924F489">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14C7266">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2BF0EF07">
      <w:pPr>
        <w:pageBreakBefore w:val="0"/>
        <w:kinsoku/>
        <w:overflowPunct/>
        <w:bidi w:val="0"/>
        <w:spacing w:after="0" w:afterAutospacing="0"/>
        <w:rPr>
          <w:rFonts w:cs="宋体" w:asciiTheme="minorEastAsia" w:hAnsiTheme="minorEastAsia" w:eastAsiaTheme="minorEastAsia"/>
          <w:b/>
          <w:sz w:val="24"/>
        </w:rPr>
      </w:pPr>
    </w:p>
    <w:p w14:paraId="0D02EAB2">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2C1CD8A">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6A3D891E">
      <w:pPr>
        <w:pageBreakBefore w:val="0"/>
        <w:kinsoku/>
        <w:overflowPunct/>
        <w:bidi w:val="0"/>
        <w:spacing w:after="0" w:afterAutospacing="0"/>
        <w:rPr>
          <w:rFonts w:asciiTheme="minorEastAsia" w:hAnsiTheme="minorEastAsia" w:eastAsiaTheme="minorEastAsia"/>
          <w:sz w:val="24"/>
        </w:rPr>
      </w:pPr>
    </w:p>
    <w:p w14:paraId="5C44E41A">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02A4DB">
      <w:pPr>
        <w:pageBreakBefore w:val="0"/>
        <w:kinsoku/>
        <w:overflowPunct/>
        <w:bidi w:val="0"/>
        <w:spacing w:after="0" w:afterAutospacing="0"/>
        <w:rPr>
          <w:rFonts w:asciiTheme="minorEastAsia" w:hAnsiTheme="minorEastAsia" w:eastAsiaTheme="minorEastAsia"/>
          <w:sz w:val="24"/>
        </w:rPr>
      </w:pPr>
    </w:p>
    <w:p w14:paraId="3DBF5867">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5AE387AF">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1CC0EFBB">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346266FD">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7817A">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0FA0B98B">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7F9EE125">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48F82C3">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112F52CF">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4DD9E155">
      <w:pPr>
        <w:pStyle w:val="10"/>
        <w:pageBreakBefore w:val="0"/>
        <w:kinsoku/>
        <w:overflowPunct/>
        <w:bidi w:val="0"/>
        <w:spacing w:after="0" w:afterAutospacing="0"/>
        <w:ind w:firstLine="240"/>
        <w:rPr>
          <w:rFonts w:asciiTheme="minorEastAsia" w:hAnsiTheme="minorEastAsia" w:eastAsiaTheme="minorEastAsia"/>
          <w:sz w:val="24"/>
          <w:szCs w:val="24"/>
        </w:rPr>
      </w:pPr>
    </w:p>
    <w:p w14:paraId="11D8BA4B">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77C17E33">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7A097BF4">
      <w:pPr>
        <w:pStyle w:val="10"/>
        <w:pageBreakBefore w:val="0"/>
        <w:kinsoku/>
        <w:overflowPunct/>
        <w:bidi w:val="0"/>
        <w:spacing w:after="0" w:afterAutospacing="0"/>
        <w:ind w:firstLine="240"/>
        <w:rPr>
          <w:rFonts w:asciiTheme="minorEastAsia" w:hAnsiTheme="minorEastAsia" w:eastAsiaTheme="minorEastAsia"/>
          <w:sz w:val="24"/>
          <w:szCs w:val="24"/>
        </w:rPr>
      </w:pPr>
    </w:p>
    <w:p w14:paraId="5FFABEF8">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4DD243EB">
      <w:pPr>
        <w:pageBreakBefore w:val="0"/>
        <w:kinsoku/>
        <w:overflowPunct/>
        <w:bidi w:val="0"/>
        <w:spacing w:after="0" w:afterAutospacing="0"/>
        <w:jc w:val="center"/>
        <w:rPr>
          <w:rFonts w:cs="宋体" w:asciiTheme="minorEastAsia" w:hAnsiTheme="minorEastAsia" w:eastAsiaTheme="minorEastAsia"/>
          <w:b/>
          <w:sz w:val="24"/>
        </w:rPr>
      </w:pPr>
    </w:p>
    <w:p w14:paraId="3F83D0CA">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7A064FDE">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51A20D36">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69E1A009">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55F07295">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D03EA79">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5D554F5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3CFFD125">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0E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1E9FC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6A20789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3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3830E3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5E5D9BA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8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8189AD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56F2625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84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690276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27944FFD">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AB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F89434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1E095F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3FA7E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73C67D8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8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A4AA3C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ACD1D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D8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B6D59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096BB60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76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4802358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44DACB4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E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6551474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2549C1D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A7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4E4631E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1EE0DB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4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44BFB3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051A0B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1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76F5639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0FE873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14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78C85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2239C9D1">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54A85BC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36C2A97">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52042600"/>
      <w:bookmarkStart w:id="87" w:name="_Toc296602621"/>
      <w:bookmarkStart w:id="88" w:name="_Toc247527851"/>
      <w:bookmarkStart w:id="89" w:name="_Toc265953297"/>
      <w:bookmarkStart w:id="90" w:name="_Toc144974879"/>
      <w:bookmarkStart w:id="91" w:name="_Toc152045811"/>
      <w:bookmarkStart w:id="92" w:name="_Toc1634"/>
      <w:bookmarkStart w:id="93" w:name="_Toc247514303"/>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C2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75BFDA4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425F465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5A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04E76C8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7E55C29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D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5FD25AA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11E5114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50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E8DC18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C156B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BD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7B9016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515FF5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5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BE991C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388D676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4D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31FA0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4E57B66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B8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C3F803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301DB26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5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34510A2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3847021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55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510252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70D7FD1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FF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9C6337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793F8CF1">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D8E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57D0FB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6B307E0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20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B62D5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52BFB434">
            <w:pPr>
              <w:pageBreakBefore w:val="0"/>
              <w:kinsoku/>
              <w:overflowPunct/>
              <w:topLinePunct/>
              <w:bidi w:val="0"/>
              <w:spacing w:after="0" w:afterAutospacing="0" w:line="600" w:lineRule="exact"/>
              <w:rPr>
                <w:rFonts w:cs="宋体" w:asciiTheme="minorEastAsia" w:hAnsiTheme="minorEastAsia" w:eastAsiaTheme="minorEastAsia"/>
                <w:sz w:val="24"/>
              </w:rPr>
            </w:pPr>
          </w:p>
          <w:p w14:paraId="20E4B47B">
            <w:pPr>
              <w:pageBreakBefore w:val="0"/>
              <w:kinsoku/>
              <w:overflowPunct/>
              <w:topLinePunct/>
              <w:bidi w:val="0"/>
              <w:spacing w:after="0" w:afterAutospacing="0" w:line="600" w:lineRule="exact"/>
              <w:rPr>
                <w:rFonts w:cs="宋体" w:asciiTheme="minorEastAsia" w:hAnsiTheme="minorEastAsia" w:eastAsiaTheme="minorEastAsia"/>
                <w:sz w:val="24"/>
              </w:rPr>
            </w:pPr>
          </w:p>
          <w:p w14:paraId="20A6A14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585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348F79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10EC8552">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A21E096">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C06C5F3">
      <w:pPr>
        <w:pageBreakBefore w:val="0"/>
        <w:kinsoku/>
        <w:overflowPunct/>
        <w:bidi w:val="0"/>
        <w:spacing w:after="0" w:afterAutospacing="0"/>
        <w:rPr>
          <w:rFonts w:asciiTheme="minorEastAsia" w:hAnsiTheme="minorEastAsia" w:eastAsiaTheme="minorEastAsia"/>
          <w:sz w:val="24"/>
          <w:lang w:bidi="zh-CN"/>
        </w:rPr>
      </w:pPr>
    </w:p>
    <w:p w14:paraId="35F41FE0">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357C7F4A">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757EEA03">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3E912164">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0E567C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68F87D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356F72D5">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486B8C2F">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45800CB">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17D3068F">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0A1851DA">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629D359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C5F0ADE">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4325699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6C533481">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15294030">
      <w:pPr>
        <w:pageBreakBefore w:val="0"/>
        <w:kinsoku/>
        <w:overflowPunct/>
        <w:bidi w:val="0"/>
        <w:spacing w:after="0" w:afterAutospacing="0" w:line="220" w:lineRule="atLeast"/>
      </w:pPr>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B711">
    <w:pPr>
      <w:pStyle w:val="8"/>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7EC2B7">
                <w:pPr>
                  <w:pStyle w:val="8"/>
                </w:pPr>
                <w:r>
                  <w:fldChar w:fldCharType="begin"/>
                </w:r>
                <w:r>
                  <w:instrText xml:space="preserve"> PAGE  \* MERGEFORMAT </w:instrText>
                </w:r>
                <w:r>
                  <w:fldChar w:fldCharType="separate"/>
                </w:r>
                <w:r>
                  <w:t>- 2 -</w:t>
                </w:r>
                <w:r>
                  <w:fldChar w:fldCharType="end"/>
                </w:r>
              </w:p>
            </w:txbxContent>
          </v:textbox>
        </v:shape>
      </w:pict>
    </w:r>
  </w:p>
  <w:p w14:paraId="53D480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1EE">
    <w:pPr>
      <w:pStyle w:val="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002585">
                <w:pPr>
                  <w:pStyle w:val="8"/>
                </w:pPr>
                <w:r>
                  <w:fldChar w:fldCharType="begin"/>
                </w:r>
                <w:r>
                  <w:instrText xml:space="preserve"> PAGE  \* MERGEFORMAT </w:instrText>
                </w:r>
                <w:r>
                  <w:fldChar w:fldCharType="separate"/>
                </w:r>
                <w:r>
                  <w:t>- 1 -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6CEC">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6FE9">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FA04">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0D741AA"/>
    <w:rsid w:val="00EA40E8"/>
    <w:rsid w:val="0164412E"/>
    <w:rsid w:val="01815282"/>
    <w:rsid w:val="03A965F3"/>
    <w:rsid w:val="04B65CC4"/>
    <w:rsid w:val="05930620"/>
    <w:rsid w:val="09286F49"/>
    <w:rsid w:val="09302681"/>
    <w:rsid w:val="09595A45"/>
    <w:rsid w:val="09BE3C59"/>
    <w:rsid w:val="09C52343"/>
    <w:rsid w:val="0E6E0D15"/>
    <w:rsid w:val="110D77AE"/>
    <w:rsid w:val="173F45D7"/>
    <w:rsid w:val="1F862793"/>
    <w:rsid w:val="1F8C7E97"/>
    <w:rsid w:val="263F63D5"/>
    <w:rsid w:val="2BF65788"/>
    <w:rsid w:val="2E195DAB"/>
    <w:rsid w:val="2F793316"/>
    <w:rsid w:val="30E2361B"/>
    <w:rsid w:val="34C16BFD"/>
    <w:rsid w:val="378816EF"/>
    <w:rsid w:val="39F80321"/>
    <w:rsid w:val="3A95356B"/>
    <w:rsid w:val="3E231899"/>
    <w:rsid w:val="3E36188F"/>
    <w:rsid w:val="3E38578C"/>
    <w:rsid w:val="3E3C527C"/>
    <w:rsid w:val="458979B1"/>
    <w:rsid w:val="459552ED"/>
    <w:rsid w:val="4B7C3CC5"/>
    <w:rsid w:val="4C1908FE"/>
    <w:rsid w:val="4CFB6302"/>
    <w:rsid w:val="54974C7B"/>
    <w:rsid w:val="5545468B"/>
    <w:rsid w:val="6267207E"/>
    <w:rsid w:val="626E7184"/>
    <w:rsid w:val="63626C83"/>
    <w:rsid w:val="67FF7197"/>
    <w:rsid w:val="709C53B3"/>
    <w:rsid w:val="70E84C6C"/>
    <w:rsid w:val="72F93345"/>
    <w:rsid w:val="7484248C"/>
    <w:rsid w:val="75C767FB"/>
    <w:rsid w:val="77CA6B9B"/>
    <w:rsid w:val="795F5CE7"/>
    <w:rsid w:val="7A056BAC"/>
    <w:rsid w:val="7DC84263"/>
    <w:rsid w:val="7DFE2564"/>
    <w:rsid w:val="7F97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29"/>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bdr w:val="single" w:color="D2D2D2" w:sz="2" w:space="0"/>
      <w:shd w:val="clear" w:color="auto" w:fill="FFFFFF"/>
    </w:rPr>
  </w:style>
  <w:style w:type="character" w:styleId="20">
    <w:name w:val="HTML Variable"/>
    <w:basedOn w:val="13"/>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semiHidden/>
    <w:qFormat/>
    <w:uiPriority w:val="99"/>
    <w:rPr>
      <w:rFonts w:ascii="Tahoma" w:hAnsi="Tahoma"/>
      <w:sz w:val="18"/>
      <w:szCs w:val="18"/>
    </w:rPr>
  </w:style>
  <w:style w:type="character" w:customStyle="1" w:styleId="27">
    <w:name w:val="页脚 Char"/>
    <w:basedOn w:val="13"/>
    <w:link w:val="8"/>
    <w:semiHidden/>
    <w:qFormat/>
    <w:uiPriority w:val="99"/>
    <w:rPr>
      <w:rFonts w:ascii="Tahoma" w:hAnsi="Tahoma"/>
      <w:sz w:val="18"/>
      <w:szCs w:val="18"/>
    </w:rPr>
  </w:style>
  <w:style w:type="character" w:customStyle="1" w:styleId="28">
    <w:name w:val="标题 2 Char"/>
    <w:basedOn w:val="13"/>
    <w:link w:val="2"/>
    <w:qFormat/>
    <w:uiPriority w:val="0"/>
    <w:rPr>
      <w:rFonts w:ascii="Arial" w:hAnsi="Arial" w:eastAsia="黑体" w:cs="Times New Roman"/>
      <w:b/>
      <w:kern w:val="2"/>
      <w:sz w:val="32"/>
      <w:szCs w:val="24"/>
    </w:rPr>
  </w:style>
  <w:style w:type="character" w:customStyle="1" w:styleId="29">
    <w:name w:val="正文文本 Char"/>
    <w:basedOn w:val="13"/>
    <w:link w:val="3"/>
    <w:qFormat/>
    <w:uiPriority w:val="0"/>
    <w:rPr>
      <w:rFonts w:ascii="Times New Roman" w:hAnsi="Times New Roman" w:eastAsia="宋体" w:cs="Times New Roman"/>
      <w:sz w:val="20"/>
      <w:szCs w:val="24"/>
    </w:rPr>
  </w:style>
  <w:style w:type="character" w:customStyle="1" w:styleId="30">
    <w:name w:val="正文文本 2 Char"/>
    <w:basedOn w:val="13"/>
    <w:link w:val="4"/>
    <w:qFormat/>
    <w:uiPriority w:val="0"/>
    <w:rPr>
      <w:rFonts w:ascii="Calibri" w:hAnsi="Calibri" w:eastAsia="仿宋_GB2312" w:cs="Times New Roman"/>
      <w:sz w:val="28"/>
      <w:szCs w:val="24"/>
    </w:rPr>
  </w:style>
  <w:style w:type="character" w:customStyle="1" w:styleId="31">
    <w:name w:val="正文文本缩进 Char"/>
    <w:basedOn w:val="13"/>
    <w:link w:val="5"/>
    <w:qFormat/>
    <w:uiPriority w:val="0"/>
    <w:rPr>
      <w:rFonts w:ascii="Times New Roman" w:hAnsi="Times New Roman" w:eastAsia="宋体" w:cs="Times New Roman"/>
      <w:sz w:val="30"/>
      <w:szCs w:val="20"/>
    </w:rPr>
  </w:style>
  <w:style w:type="character" w:customStyle="1" w:styleId="32">
    <w:name w:val="正文首行缩进 Char"/>
    <w:basedOn w:val="29"/>
    <w:link w:val="10"/>
    <w:qFormat/>
    <w:uiPriority w:val="0"/>
    <w:rPr>
      <w:rFonts w:ascii="Calibri" w:hAnsi="Calibri" w:eastAsia="仿宋_GB2312"/>
      <w:sz w:val="28"/>
    </w:rPr>
  </w:style>
  <w:style w:type="character" w:customStyle="1" w:styleId="33">
    <w:name w:val="正文首行缩进 2 Char"/>
    <w:basedOn w:val="31"/>
    <w:link w:val="11"/>
    <w:qFormat/>
    <w:uiPriority w:val="0"/>
  </w:style>
  <w:style w:type="paragraph" w:customStyle="1" w:styleId="34">
    <w:name w:val="Default"/>
    <w:next w:val="1"/>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qFormat/>
    <w:uiPriority w:val="0"/>
    <w:rPr>
      <w:color w:val="2590EB"/>
    </w:rPr>
  </w:style>
  <w:style w:type="character" w:customStyle="1" w:styleId="37">
    <w:name w:val="hover2"/>
    <w:basedOn w:val="13"/>
    <w:qFormat/>
    <w:uiPriority w:val="0"/>
    <w:rPr>
      <w:color w:val="2590EB"/>
    </w:rPr>
  </w:style>
  <w:style w:type="character" w:customStyle="1" w:styleId="38">
    <w:name w:val="mini-outputtext1"/>
    <w:basedOn w:val="13"/>
    <w:qFormat/>
    <w:uiPriority w:val="0"/>
  </w:style>
  <w:style w:type="character" w:customStyle="1" w:styleId="39">
    <w:name w:val="hover3"/>
    <w:basedOn w:val="13"/>
    <w:qFormat/>
    <w:uiPriority w:val="0"/>
  </w:style>
  <w:style w:type="character" w:customStyle="1" w:styleId="40">
    <w:name w:val="批注框文本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19283</Words>
  <Characters>20999</Characters>
  <Lines>191</Lines>
  <Paragraphs>53</Paragraphs>
  <TotalTime>8</TotalTime>
  <ScaleCrop>false</ScaleCrop>
  <LinksUpToDate>false</LinksUpToDate>
  <CharactersWithSpaces>21754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lykj</cp:lastModifiedBy>
  <cp:lastPrinted>2026-07-08T04:58:00Z</cp:lastPrinted>
  <dcterms:modified xsi:type="dcterms:W3CDTF">2026-07-10T05:13:41Z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eyJoZGlkIjoiNTc0MWM4OTBiMzFkMmVkNmU4MWRhZjM3MjU5MTA2MGUiLCJ1c2VySWQiOiI5MjYzNzA2MTEifQ==</vt:lpwstr>
  </property>
  <property fmtid="{D5CDD505-2E9C-101B-9397-08002B2CF9AE}" pid="3" name="KSOProductBuildVer">
    <vt:lpwstr>2052-12.1.0.26895</vt:lpwstr>
  </property>
  <property fmtid="{D5CDD505-2E9C-101B-9397-08002B2CF9AE}" pid="4" name="ICV">
    <vt:lpwstr>A996E49DD9FC4F509ABE12E40CA67734_12</vt:lpwstr>
  </property>
</Properties>
</file>