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07E35B">
      <w:pPr>
        <w:keepNext w:val="0"/>
        <w:keepLines w:val="0"/>
        <w:pageBreakBefore w:val="0"/>
        <w:widowControl/>
        <w:kinsoku/>
        <w:wordWrap/>
        <w:overflowPunct/>
        <w:topLinePunct w:val="0"/>
        <w:autoSpaceDE/>
        <w:autoSpaceDN/>
        <w:bidi w:val="0"/>
        <w:spacing w:line="360" w:lineRule="auto"/>
        <w:jc w:val="center"/>
        <w:textAlignment w:val="auto"/>
        <w:rPr>
          <w:rFonts w:hint="eastAsia" w:ascii="宋体" w:hAnsi="宋体" w:eastAsia="宋体" w:cs="宋体"/>
          <w:color w:val="000000" w:themeColor="text1"/>
          <w:sz w:val="52"/>
          <w:szCs w:val="52"/>
          <w:lang w:val="en-US" w:eastAsia="zh-CN"/>
          <w14:textFill>
            <w14:solidFill>
              <w14:schemeClr w14:val="tx1"/>
            </w14:solidFill>
          </w14:textFill>
        </w:rPr>
      </w:pPr>
      <w:bookmarkStart w:id="0" w:name="_Toc22293"/>
      <w:bookmarkStart w:id="1" w:name="_Toc26856"/>
      <w:r>
        <w:rPr>
          <w:rFonts w:hint="eastAsia" w:ascii="宋体" w:hAnsi="宋体" w:eastAsia="宋体" w:cs="宋体"/>
          <w:color w:val="000000" w:themeColor="text1"/>
          <w:sz w:val="52"/>
          <w:szCs w:val="52"/>
          <w:lang w:val="en-US" w:eastAsia="zh-CN"/>
          <w14:textFill>
            <w14:solidFill>
              <w14:schemeClr w14:val="tx1"/>
            </w14:solidFill>
          </w14:textFill>
        </w:rPr>
        <w:t>卢氏县范里镇初级中学运动场改造工程</w:t>
      </w:r>
    </w:p>
    <w:p w14:paraId="127BCA19">
      <w:pPr>
        <w:keepNext w:val="0"/>
        <w:keepLines w:val="0"/>
        <w:pageBreakBefore w:val="0"/>
        <w:widowControl/>
        <w:kinsoku/>
        <w:wordWrap/>
        <w:overflowPunct/>
        <w:topLinePunct w:val="0"/>
        <w:autoSpaceDE/>
        <w:autoSpaceDN/>
        <w:bidi w:val="0"/>
        <w:spacing w:line="360" w:lineRule="auto"/>
        <w:jc w:val="center"/>
        <w:textAlignment w:val="auto"/>
        <w:rPr>
          <w:rFonts w:hint="eastAsia" w:ascii="宋体" w:hAnsi="宋体" w:eastAsia="宋体" w:cs="宋体"/>
          <w:color w:val="000000" w:themeColor="text1"/>
          <w:sz w:val="52"/>
          <w:szCs w:val="52"/>
          <w:lang w:val="en-US" w:eastAsia="zh-CN"/>
          <w14:textFill>
            <w14:solidFill>
              <w14:schemeClr w14:val="tx1"/>
            </w14:solidFill>
          </w14:textFill>
        </w:rPr>
      </w:pPr>
      <w:bookmarkStart w:id="990" w:name="_GoBack"/>
      <w:bookmarkEnd w:id="990"/>
    </w:p>
    <w:p w14:paraId="500560F9">
      <w:pPr>
        <w:keepNext w:val="0"/>
        <w:keepLines w:val="0"/>
        <w:pageBreakBefore w:val="0"/>
        <w:widowControl/>
        <w:kinsoku/>
        <w:wordWrap/>
        <w:overflowPunct/>
        <w:topLinePunct w:val="0"/>
        <w:autoSpaceDE/>
        <w:autoSpaceDN/>
        <w:bidi w:val="0"/>
        <w:spacing w:line="360" w:lineRule="auto"/>
        <w:jc w:val="center"/>
        <w:textAlignment w:val="auto"/>
        <w:rPr>
          <w:rFonts w:hint="eastAsia" w:ascii="宋体" w:hAnsi="宋体" w:eastAsia="宋体" w:cs="宋体"/>
          <w:b/>
          <w:bCs/>
          <w:color w:val="000000" w:themeColor="text1"/>
          <w:sz w:val="52"/>
          <w:szCs w:val="52"/>
          <w:lang w:val="en-US" w:eastAsia="zh-CN"/>
          <w14:textFill>
            <w14:solidFill>
              <w14:schemeClr w14:val="tx1"/>
            </w14:solidFill>
          </w14:textFill>
        </w:rPr>
      </w:pPr>
      <w:r>
        <w:rPr>
          <w:rFonts w:hint="eastAsia" w:ascii="宋体" w:hAnsi="宋体" w:eastAsia="宋体" w:cs="宋体"/>
          <w:b/>
          <w:bCs/>
          <w:color w:val="000000" w:themeColor="text1"/>
          <w:sz w:val="52"/>
          <w:szCs w:val="52"/>
          <w:lang w:val="en-US" w:eastAsia="zh-CN"/>
          <w14:textFill>
            <w14:solidFill>
              <w14:schemeClr w14:val="tx1"/>
            </w14:solidFill>
          </w14:textFill>
        </w:rPr>
        <w:t>竞争性磋商文件</w:t>
      </w:r>
    </w:p>
    <w:p w14:paraId="41234EE8">
      <w:pPr>
        <w:spacing w:line="360" w:lineRule="auto"/>
        <w:jc w:val="center"/>
        <w:rPr>
          <w:rFonts w:hint="eastAsia" w:ascii="宋体" w:hAnsi="宋体" w:cs="宋体"/>
          <w:b w:val="0"/>
          <w:bCs w:val="0"/>
          <w:color w:val="auto"/>
          <w:kern w:val="0"/>
          <w:sz w:val="30"/>
          <w:szCs w:val="30"/>
          <w:lang w:val="en-US" w:eastAsia="zh-CN"/>
        </w:rPr>
      </w:pPr>
    </w:p>
    <w:p w14:paraId="1FEE78A3">
      <w:pPr>
        <w:spacing w:line="360" w:lineRule="auto"/>
        <w:jc w:val="center"/>
        <w:rPr>
          <w:rFonts w:hint="default" w:ascii="宋体" w:hAnsi="宋体" w:cs="宋体"/>
          <w:b w:val="0"/>
          <w:bCs w:val="0"/>
          <w:color w:val="auto"/>
          <w:kern w:val="0"/>
          <w:sz w:val="30"/>
          <w:szCs w:val="30"/>
          <w:lang w:val="en-US" w:eastAsia="zh-CN"/>
        </w:rPr>
      </w:pPr>
      <w:r>
        <w:rPr>
          <w:rFonts w:hint="eastAsia" w:ascii="宋体" w:hAnsi="宋体" w:cs="宋体"/>
          <w:b w:val="0"/>
          <w:bCs w:val="0"/>
          <w:color w:val="auto"/>
          <w:kern w:val="0"/>
          <w:sz w:val="30"/>
          <w:szCs w:val="30"/>
          <w:lang w:val="en-US" w:eastAsia="zh-CN"/>
        </w:rPr>
        <w:t>项目编号：三卢竞磋采购-2026-60、</w:t>
      </w:r>
      <w:r>
        <w:rPr>
          <w:rFonts w:hint="default" w:ascii="宋体" w:hAnsi="宋体" w:cs="宋体"/>
          <w:b w:val="0"/>
          <w:bCs w:val="0"/>
          <w:color w:val="auto"/>
          <w:kern w:val="0"/>
          <w:sz w:val="30"/>
          <w:szCs w:val="30"/>
          <w:lang w:val="en-US" w:eastAsia="zh-CN"/>
        </w:rPr>
        <w:t>LSGZ[2026]</w:t>
      </w:r>
      <w:r>
        <w:rPr>
          <w:rFonts w:hint="eastAsia" w:ascii="宋体" w:hAnsi="宋体" w:cs="宋体"/>
          <w:b w:val="0"/>
          <w:bCs w:val="0"/>
          <w:color w:val="auto"/>
          <w:kern w:val="0"/>
          <w:sz w:val="30"/>
          <w:szCs w:val="30"/>
          <w:lang w:val="en-US" w:eastAsia="zh-CN"/>
        </w:rPr>
        <w:t>136</w:t>
      </w:r>
      <w:r>
        <w:rPr>
          <w:rFonts w:hint="default" w:ascii="宋体" w:hAnsi="宋体" w:cs="宋体"/>
          <w:b w:val="0"/>
          <w:bCs w:val="0"/>
          <w:color w:val="auto"/>
          <w:kern w:val="0"/>
          <w:sz w:val="30"/>
          <w:szCs w:val="30"/>
          <w:lang w:val="en-US" w:eastAsia="zh-CN"/>
        </w:rPr>
        <w:t>-ZC</w:t>
      </w:r>
      <w:r>
        <w:rPr>
          <w:rFonts w:hint="eastAsia" w:ascii="宋体" w:hAnsi="宋体" w:cs="宋体"/>
          <w:b w:val="0"/>
          <w:bCs w:val="0"/>
          <w:color w:val="auto"/>
          <w:kern w:val="0"/>
          <w:sz w:val="30"/>
          <w:szCs w:val="30"/>
          <w:lang w:val="en-US" w:eastAsia="zh-CN"/>
        </w:rPr>
        <w:t>107</w:t>
      </w:r>
    </w:p>
    <w:p w14:paraId="69CB2A58">
      <w:pPr>
        <w:spacing w:line="360" w:lineRule="auto"/>
        <w:jc w:val="center"/>
        <w:rPr>
          <w:rFonts w:hint="default" w:ascii="宋体" w:hAnsi="宋体" w:cs="宋体"/>
          <w:b/>
          <w:bCs/>
          <w:color w:val="auto"/>
          <w:kern w:val="0"/>
          <w:sz w:val="32"/>
          <w:szCs w:val="32"/>
          <w:lang w:val="en-US" w:eastAsia="zh-CN"/>
        </w:rPr>
      </w:pPr>
    </w:p>
    <w:p w14:paraId="5C60835D">
      <w:pPr>
        <w:jc w:val="both"/>
        <w:rPr>
          <w:rFonts w:hint="eastAsia" w:ascii="宋体" w:hAnsi="宋体" w:eastAsia="宋体" w:cs="宋体"/>
          <w:b/>
          <w:bCs/>
          <w:color w:val="auto"/>
          <w:sz w:val="44"/>
          <w:szCs w:val="20"/>
        </w:rPr>
      </w:pPr>
    </w:p>
    <w:p w14:paraId="7D9C71B4">
      <w:pPr>
        <w:jc w:val="center"/>
        <w:rPr>
          <w:rFonts w:hint="eastAsia" w:ascii="宋体" w:hAnsi="宋体" w:eastAsia="宋体" w:cs="宋体"/>
          <w:b/>
          <w:bCs/>
          <w:color w:val="auto"/>
          <w:sz w:val="44"/>
          <w:szCs w:val="20"/>
        </w:rPr>
      </w:pPr>
      <w:r>
        <w:rPr>
          <w:rFonts w:hint="eastAsia" w:ascii="宋体" w:hAnsi="宋体" w:eastAsia="宋体" w:cs="宋体"/>
          <w:b/>
          <w:bCs/>
          <w:kern w:val="0"/>
          <w:sz w:val="30"/>
          <w:szCs w:val="30"/>
          <w:lang w:val="en-US" w:eastAsia="zh-CN"/>
        </w:rPr>
        <w:drawing>
          <wp:inline distT="0" distB="0" distL="114300" distR="114300">
            <wp:extent cx="4537710" cy="2593340"/>
            <wp:effectExtent l="0" t="0" r="2540" b="3810"/>
            <wp:docPr id="2" name="图片 1" descr="d96290c4168c01c94eefe02ad5a209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d96290c4168c01c94eefe02ad5a2097d"/>
                    <pic:cNvPicPr>
                      <a:picLocks noChangeAspect="1"/>
                    </pic:cNvPicPr>
                  </pic:nvPicPr>
                  <pic:blipFill>
                    <a:blip r:embed="rId7"/>
                    <a:stretch>
                      <a:fillRect/>
                    </a:stretch>
                  </pic:blipFill>
                  <pic:spPr>
                    <a:xfrm>
                      <a:off x="0" y="0"/>
                      <a:ext cx="4537710" cy="2593340"/>
                    </a:xfrm>
                    <a:prstGeom prst="rect">
                      <a:avLst/>
                    </a:prstGeom>
                    <a:noFill/>
                    <a:ln>
                      <a:noFill/>
                    </a:ln>
                  </pic:spPr>
                </pic:pic>
              </a:graphicData>
            </a:graphic>
          </wp:inline>
        </w:drawing>
      </w:r>
    </w:p>
    <w:p w14:paraId="75C30E4F">
      <w:pPr>
        <w:spacing w:line="560" w:lineRule="exact"/>
        <w:jc w:val="center"/>
        <w:rPr>
          <w:rFonts w:hint="eastAsia" w:ascii="黑体" w:hAnsi="黑体" w:eastAsia="黑体" w:cs="黑体"/>
          <w:b/>
          <w:bCs w:val="0"/>
          <w:color w:val="auto"/>
          <w:sz w:val="56"/>
          <w:szCs w:val="56"/>
        </w:rPr>
      </w:pPr>
      <w:r>
        <w:rPr>
          <w:rFonts w:hint="eastAsia" w:ascii="黑体" w:hAnsi="黑体" w:eastAsia="黑体" w:cs="黑体"/>
          <w:b/>
          <w:bCs w:val="0"/>
          <w:spacing w:val="-20"/>
          <w:sz w:val="52"/>
          <w:szCs w:val="52"/>
          <w:lang w:eastAsia="zh-CN"/>
        </w:rPr>
        <w:t>中豫建设工程咨询有限公司</w:t>
      </w:r>
    </w:p>
    <w:p w14:paraId="60C39A07">
      <w:pPr>
        <w:spacing w:line="560" w:lineRule="exact"/>
        <w:jc w:val="center"/>
        <w:rPr>
          <w:rFonts w:hint="eastAsia" w:ascii="宋体" w:hAnsi="宋体" w:eastAsia="宋体" w:cs="宋体"/>
          <w:b/>
          <w:bCs/>
          <w:color w:val="auto"/>
          <w:sz w:val="30"/>
          <w:szCs w:val="30"/>
        </w:rPr>
      </w:pPr>
    </w:p>
    <w:p w14:paraId="1CB54A28">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宋体" w:hAnsi="宋体"/>
          <w:b w:val="0"/>
          <w:bCs/>
          <w:spacing w:val="-20"/>
          <w:sz w:val="28"/>
          <w:szCs w:val="28"/>
        </w:rPr>
      </w:pPr>
    </w:p>
    <w:p w14:paraId="01904293">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宋体" w:hAnsi="宋体" w:eastAsia="宋体"/>
          <w:b w:val="0"/>
          <w:bCs/>
          <w:spacing w:val="-20"/>
          <w:sz w:val="28"/>
          <w:szCs w:val="28"/>
          <w:lang w:val="en-US" w:eastAsia="zh-CN"/>
        </w:rPr>
      </w:pPr>
      <w:r>
        <w:rPr>
          <w:rFonts w:hint="eastAsia" w:ascii="宋体" w:hAnsi="宋体"/>
          <w:b w:val="0"/>
          <w:bCs/>
          <w:spacing w:val="-20"/>
          <w:sz w:val="28"/>
          <w:szCs w:val="28"/>
        </w:rPr>
        <w:t>采购人：</w:t>
      </w:r>
      <w:r>
        <w:rPr>
          <w:rFonts w:hint="eastAsia" w:ascii="宋体" w:hAnsi="宋体"/>
          <w:b w:val="0"/>
          <w:bCs/>
          <w:spacing w:val="-20"/>
          <w:sz w:val="28"/>
          <w:szCs w:val="28"/>
          <w:lang w:val="en-US" w:eastAsia="zh-CN"/>
        </w:rPr>
        <w:t>卢氏县范里镇初级中学</w:t>
      </w:r>
    </w:p>
    <w:p w14:paraId="39FA829A">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宋体" w:hAnsi="宋体" w:eastAsia="宋体"/>
          <w:b w:val="0"/>
          <w:bCs/>
          <w:spacing w:val="-20"/>
          <w:sz w:val="28"/>
          <w:szCs w:val="28"/>
          <w:lang w:eastAsia="zh-CN"/>
        </w:rPr>
      </w:pPr>
      <w:r>
        <w:rPr>
          <w:rFonts w:hint="eastAsia" w:ascii="宋体" w:hAnsi="宋体"/>
          <w:b w:val="0"/>
          <w:bCs/>
          <w:spacing w:val="-20"/>
          <w:sz w:val="28"/>
          <w:szCs w:val="28"/>
        </w:rPr>
        <w:t>代理机构：</w:t>
      </w:r>
      <w:r>
        <w:rPr>
          <w:rFonts w:hint="eastAsia" w:ascii="宋体" w:hAnsi="宋体"/>
          <w:b w:val="0"/>
          <w:bCs/>
          <w:spacing w:val="-20"/>
          <w:sz w:val="28"/>
          <w:szCs w:val="28"/>
          <w:lang w:eastAsia="zh-CN"/>
        </w:rPr>
        <w:t>中豫建设工程咨询有限公司</w:t>
      </w:r>
    </w:p>
    <w:p w14:paraId="20953916">
      <w:pPr>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宋体" w:hAnsi="宋体"/>
          <w:b w:val="0"/>
          <w:bCs/>
          <w:spacing w:val="-20"/>
          <w:sz w:val="28"/>
          <w:szCs w:val="28"/>
        </w:rPr>
      </w:pPr>
      <w:r>
        <w:rPr>
          <w:rFonts w:hint="eastAsia" w:ascii="宋体" w:hAnsi="宋体"/>
          <w:b w:val="0"/>
          <w:bCs/>
          <w:spacing w:val="-20"/>
          <w:sz w:val="28"/>
          <w:szCs w:val="28"/>
        </w:rPr>
        <w:t>日期：二零</w:t>
      </w:r>
      <w:r>
        <w:rPr>
          <w:rFonts w:hint="eastAsia" w:ascii="宋体" w:hAnsi="宋体"/>
          <w:b w:val="0"/>
          <w:bCs/>
          <w:spacing w:val="-20"/>
          <w:sz w:val="28"/>
          <w:szCs w:val="28"/>
          <w:lang w:eastAsia="zh-CN"/>
        </w:rPr>
        <w:t>二</w:t>
      </w:r>
      <w:r>
        <w:rPr>
          <w:rFonts w:hint="eastAsia" w:ascii="宋体" w:hAnsi="宋体"/>
          <w:b w:val="0"/>
          <w:bCs/>
          <w:spacing w:val="-20"/>
          <w:sz w:val="28"/>
          <w:szCs w:val="28"/>
          <w:lang w:val="en-US" w:eastAsia="zh-CN"/>
        </w:rPr>
        <w:t>六</w:t>
      </w:r>
      <w:r>
        <w:rPr>
          <w:rFonts w:hint="eastAsia" w:ascii="宋体" w:hAnsi="宋体"/>
          <w:b w:val="0"/>
          <w:bCs/>
          <w:spacing w:val="-20"/>
          <w:sz w:val="28"/>
          <w:szCs w:val="28"/>
        </w:rPr>
        <w:t>年</w:t>
      </w:r>
      <w:r>
        <w:rPr>
          <w:rFonts w:hint="eastAsia" w:ascii="宋体" w:hAnsi="宋体"/>
          <w:b w:val="0"/>
          <w:bCs/>
          <w:spacing w:val="-20"/>
          <w:sz w:val="28"/>
          <w:szCs w:val="28"/>
          <w:lang w:val="en-US" w:eastAsia="zh-CN"/>
        </w:rPr>
        <w:t>七</w:t>
      </w:r>
      <w:r>
        <w:rPr>
          <w:rFonts w:hint="eastAsia" w:ascii="宋体" w:hAnsi="宋体"/>
          <w:b w:val="0"/>
          <w:bCs/>
          <w:spacing w:val="-20"/>
          <w:sz w:val="28"/>
          <w:szCs w:val="28"/>
        </w:rPr>
        <w:t>月</w:t>
      </w:r>
    </w:p>
    <w:p w14:paraId="12F7F124">
      <w:pPr>
        <w:rPr>
          <w:color w:val="auto"/>
        </w:rPr>
      </w:pPr>
    </w:p>
    <w:p w14:paraId="3340C2CC">
      <w:pPr>
        <w:rPr>
          <w:rFonts w:hint="eastAsia" w:ascii="宋体" w:hAnsi="宋体" w:eastAsia="宋体" w:cs="宋体"/>
          <w:b/>
          <w:color w:val="auto"/>
          <w:kern w:val="44"/>
          <w:sz w:val="36"/>
          <w:szCs w:val="36"/>
        </w:rPr>
      </w:pPr>
      <w:r>
        <w:rPr>
          <w:rFonts w:hint="eastAsia" w:ascii="宋体" w:hAnsi="宋体" w:eastAsia="宋体" w:cs="宋体"/>
          <w:b/>
          <w:color w:val="auto"/>
          <w:kern w:val="44"/>
          <w:sz w:val="36"/>
          <w:szCs w:val="36"/>
        </w:rPr>
        <w:br w:type="page"/>
      </w:r>
    </w:p>
    <w:p w14:paraId="4925F809">
      <w:pPr>
        <w:adjustRightInd w:val="0"/>
        <w:snapToGrid w:val="0"/>
        <w:spacing w:line="360" w:lineRule="auto"/>
        <w:jc w:val="center"/>
        <w:rPr>
          <w:rFonts w:hint="eastAsia" w:ascii="宋体" w:hAnsi="宋体" w:eastAsia="宋体" w:cs="宋体"/>
          <w:b/>
          <w:color w:val="auto"/>
          <w:kern w:val="44"/>
          <w:sz w:val="36"/>
          <w:szCs w:val="36"/>
        </w:rPr>
      </w:pPr>
    </w:p>
    <w:bookmarkEnd w:id="0"/>
    <w:bookmarkEnd w:id="1"/>
    <w:sdt>
      <w:sdtPr>
        <w:rPr>
          <w:rFonts w:ascii="宋体" w:hAnsi="宋体" w:eastAsia="宋体" w:cs="Times New Roman"/>
          <w:color w:val="auto"/>
          <w:sz w:val="36"/>
          <w:szCs w:val="32"/>
          <w:lang w:val="en-US" w:eastAsia="zh-CN" w:bidi="ar-SA"/>
        </w:rPr>
        <w:id w:val="147459253"/>
        <w15:color w:val="DBDBDB"/>
        <w:docPartObj>
          <w:docPartGallery w:val="Table of Contents"/>
          <w:docPartUnique/>
        </w:docPartObj>
      </w:sdtPr>
      <w:sdtEndPr>
        <w:rPr>
          <w:rFonts w:hint="eastAsia" w:ascii="宋体" w:hAnsi="Calibri" w:eastAsia="宋体" w:cs="宋体"/>
          <w:color w:val="auto"/>
          <w:sz w:val="24"/>
          <w:szCs w:val="24"/>
          <w:lang w:val="en-US" w:eastAsia="zh-CN" w:bidi="ar-SA"/>
        </w:rPr>
      </w:sdtEndPr>
      <w:sdtContent>
        <w:p w14:paraId="65856871">
          <w:pPr>
            <w:spacing w:before="0" w:beforeLines="0" w:after="0" w:afterLines="0" w:line="600" w:lineRule="auto"/>
            <w:ind w:left="0" w:leftChars="0" w:right="0" w:rightChars="0" w:firstLine="0" w:firstLineChars="0"/>
            <w:jc w:val="center"/>
            <w:rPr>
              <w:rFonts w:ascii="宋体" w:hAnsi="宋体" w:eastAsia="宋体"/>
              <w:color w:val="auto"/>
              <w:sz w:val="36"/>
              <w:szCs w:val="32"/>
            </w:rPr>
          </w:pPr>
          <w:r>
            <w:rPr>
              <w:rFonts w:ascii="宋体" w:hAnsi="宋体" w:eastAsia="宋体"/>
              <w:color w:val="auto"/>
              <w:sz w:val="36"/>
              <w:szCs w:val="32"/>
            </w:rPr>
            <w:t>目录</w:t>
          </w:r>
        </w:p>
        <w:p w14:paraId="08B4B34C">
          <w:pPr>
            <w:pStyle w:val="13"/>
            <w:rPr>
              <w:color w:val="auto"/>
            </w:rPr>
          </w:pPr>
        </w:p>
        <w:p w14:paraId="064B792A">
          <w:pPr>
            <w:pStyle w:val="11"/>
            <w:tabs>
              <w:tab w:val="right" w:leader="dot" w:pos="9292"/>
            </w:tabs>
            <w:spacing w:line="600" w:lineRule="auto"/>
            <w:rPr>
              <w:color w:val="auto"/>
              <w:sz w:val="28"/>
              <w:szCs w:val="36"/>
            </w:rPr>
          </w:pPr>
          <w:r>
            <w:rPr>
              <w:color w:val="auto"/>
              <w:sz w:val="32"/>
              <w:szCs w:val="40"/>
            </w:rPr>
            <w:fldChar w:fldCharType="begin"/>
          </w:r>
          <w:r>
            <w:rPr>
              <w:color w:val="auto"/>
              <w:sz w:val="32"/>
              <w:szCs w:val="40"/>
            </w:rPr>
            <w:instrText xml:space="preserve">TOC \o "1-1" \h \u </w:instrText>
          </w:r>
          <w:r>
            <w:rPr>
              <w:color w:val="auto"/>
              <w:sz w:val="32"/>
              <w:szCs w:val="40"/>
            </w:rPr>
            <w:fldChar w:fldCharType="separate"/>
          </w:r>
          <w:r>
            <w:rPr>
              <w:color w:val="auto"/>
              <w:sz w:val="28"/>
              <w:szCs w:val="36"/>
            </w:rPr>
            <w:fldChar w:fldCharType="begin"/>
          </w:r>
          <w:r>
            <w:rPr>
              <w:color w:val="auto"/>
              <w:sz w:val="28"/>
              <w:szCs w:val="36"/>
            </w:rPr>
            <w:instrText xml:space="preserve"> HYPERLINK \l _Toc12083 </w:instrText>
          </w:r>
          <w:r>
            <w:rPr>
              <w:color w:val="auto"/>
              <w:sz w:val="28"/>
              <w:szCs w:val="36"/>
            </w:rPr>
            <w:fldChar w:fldCharType="separate"/>
          </w:r>
          <w:r>
            <w:rPr>
              <w:rFonts w:hint="eastAsia" w:ascii="宋体" w:hAnsi="宋体" w:cs="宋体"/>
              <w:bCs w:val="0"/>
              <w:color w:val="auto"/>
              <w:kern w:val="2"/>
              <w:sz w:val="28"/>
              <w:szCs w:val="40"/>
            </w:rPr>
            <w:t xml:space="preserve">第一章 </w:t>
          </w:r>
          <w:r>
            <w:rPr>
              <w:rFonts w:hint="eastAsia" w:ascii="宋体" w:hAnsi="宋体" w:cs="宋体"/>
              <w:bCs w:val="0"/>
              <w:color w:val="auto"/>
              <w:kern w:val="2"/>
              <w:sz w:val="28"/>
              <w:szCs w:val="40"/>
              <w:lang w:val="en-US" w:eastAsia="zh-CN"/>
            </w:rPr>
            <w:t xml:space="preserve"> </w:t>
          </w:r>
          <w:r>
            <w:rPr>
              <w:rFonts w:hint="eastAsia" w:ascii="宋体" w:hAnsi="宋体" w:cs="宋体"/>
              <w:bCs w:val="0"/>
              <w:color w:val="auto"/>
              <w:kern w:val="2"/>
              <w:sz w:val="28"/>
              <w:szCs w:val="40"/>
            </w:rPr>
            <w:t xml:space="preserve"> 竞争性磋商公告</w:t>
          </w:r>
          <w:r>
            <w:rPr>
              <w:color w:val="auto"/>
              <w:sz w:val="28"/>
              <w:szCs w:val="36"/>
            </w:rPr>
            <w:tab/>
          </w:r>
          <w:r>
            <w:rPr>
              <w:color w:val="auto"/>
              <w:sz w:val="28"/>
              <w:szCs w:val="36"/>
            </w:rPr>
            <w:fldChar w:fldCharType="begin"/>
          </w:r>
          <w:r>
            <w:rPr>
              <w:color w:val="auto"/>
              <w:sz w:val="28"/>
              <w:szCs w:val="36"/>
            </w:rPr>
            <w:instrText xml:space="preserve"> PAGEREF _Toc12083 \h </w:instrText>
          </w:r>
          <w:r>
            <w:rPr>
              <w:color w:val="auto"/>
              <w:sz w:val="28"/>
              <w:szCs w:val="36"/>
            </w:rPr>
            <w:fldChar w:fldCharType="separate"/>
          </w:r>
          <w:r>
            <w:rPr>
              <w:color w:val="auto"/>
              <w:sz w:val="28"/>
              <w:szCs w:val="36"/>
            </w:rPr>
            <w:t>3</w:t>
          </w:r>
          <w:r>
            <w:rPr>
              <w:color w:val="auto"/>
              <w:sz w:val="28"/>
              <w:szCs w:val="36"/>
            </w:rPr>
            <w:fldChar w:fldCharType="end"/>
          </w:r>
          <w:r>
            <w:rPr>
              <w:color w:val="auto"/>
              <w:sz w:val="28"/>
              <w:szCs w:val="36"/>
            </w:rPr>
            <w:fldChar w:fldCharType="end"/>
          </w:r>
        </w:p>
        <w:p w14:paraId="6117963E">
          <w:pPr>
            <w:pStyle w:val="11"/>
            <w:tabs>
              <w:tab w:val="right" w:leader="dot" w:pos="9292"/>
            </w:tabs>
            <w:spacing w:line="600" w:lineRule="auto"/>
            <w:rPr>
              <w:color w:val="auto"/>
              <w:sz w:val="28"/>
              <w:szCs w:val="36"/>
            </w:rPr>
          </w:pPr>
          <w:r>
            <w:rPr>
              <w:color w:val="auto"/>
              <w:sz w:val="28"/>
              <w:szCs w:val="36"/>
            </w:rPr>
            <w:fldChar w:fldCharType="begin"/>
          </w:r>
          <w:r>
            <w:rPr>
              <w:color w:val="auto"/>
              <w:sz w:val="28"/>
              <w:szCs w:val="36"/>
            </w:rPr>
            <w:instrText xml:space="preserve"> HYPERLINK \l _Toc713 </w:instrText>
          </w:r>
          <w:r>
            <w:rPr>
              <w:color w:val="auto"/>
              <w:sz w:val="28"/>
              <w:szCs w:val="36"/>
            </w:rPr>
            <w:fldChar w:fldCharType="separate"/>
          </w:r>
          <w:r>
            <w:rPr>
              <w:rFonts w:hint="eastAsia" w:ascii="宋体" w:hAnsi="宋体" w:cs="宋体"/>
              <w:bCs w:val="0"/>
              <w:color w:val="auto"/>
              <w:kern w:val="2"/>
              <w:sz w:val="28"/>
              <w:szCs w:val="40"/>
            </w:rPr>
            <w:t>第二章   供应商须知</w:t>
          </w:r>
          <w:r>
            <w:rPr>
              <w:color w:val="auto"/>
              <w:sz w:val="28"/>
              <w:szCs w:val="36"/>
            </w:rPr>
            <w:tab/>
          </w:r>
          <w:r>
            <w:rPr>
              <w:rFonts w:hint="eastAsia"/>
              <w:color w:val="auto"/>
              <w:sz w:val="28"/>
              <w:szCs w:val="36"/>
              <w:lang w:val="en-US" w:eastAsia="zh-CN"/>
            </w:rPr>
            <w:t>9</w:t>
          </w:r>
          <w:r>
            <w:rPr>
              <w:color w:val="auto"/>
              <w:sz w:val="28"/>
              <w:szCs w:val="36"/>
            </w:rPr>
            <w:fldChar w:fldCharType="end"/>
          </w:r>
        </w:p>
        <w:p w14:paraId="44A52E71">
          <w:pPr>
            <w:pStyle w:val="11"/>
            <w:tabs>
              <w:tab w:val="right" w:leader="dot" w:pos="9292"/>
            </w:tabs>
            <w:spacing w:line="600" w:lineRule="auto"/>
            <w:rPr>
              <w:rFonts w:hint="eastAsia" w:eastAsia="宋体"/>
              <w:color w:val="auto"/>
              <w:sz w:val="28"/>
              <w:szCs w:val="36"/>
              <w:lang w:val="en-US" w:eastAsia="zh-CN"/>
            </w:rPr>
          </w:pPr>
          <w:r>
            <w:rPr>
              <w:color w:val="auto"/>
              <w:sz w:val="28"/>
              <w:szCs w:val="36"/>
            </w:rPr>
            <w:fldChar w:fldCharType="begin"/>
          </w:r>
          <w:r>
            <w:rPr>
              <w:color w:val="auto"/>
              <w:sz w:val="28"/>
              <w:szCs w:val="36"/>
            </w:rPr>
            <w:instrText xml:space="preserve"> HYPERLINK \l _Toc26225 </w:instrText>
          </w:r>
          <w:r>
            <w:rPr>
              <w:color w:val="auto"/>
              <w:sz w:val="28"/>
              <w:szCs w:val="36"/>
            </w:rPr>
            <w:fldChar w:fldCharType="separate"/>
          </w:r>
          <w:r>
            <w:rPr>
              <w:rFonts w:hint="eastAsia" w:ascii="宋体" w:hAnsi="宋体" w:cs="宋体"/>
              <w:bCs w:val="0"/>
              <w:color w:val="auto"/>
              <w:kern w:val="2"/>
              <w:sz w:val="28"/>
              <w:szCs w:val="40"/>
            </w:rPr>
            <w:t xml:space="preserve">第三章 </w:t>
          </w:r>
          <w:r>
            <w:rPr>
              <w:rFonts w:hint="eastAsia" w:ascii="宋体" w:hAnsi="宋体" w:cs="宋体"/>
              <w:bCs w:val="0"/>
              <w:color w:val="auto"/>
              <w:kern w:val="2"/>
              <w:sz w:val="28"/>
              <w:szCs w:val="40"/>
              <w:lang w:val="en-US" w:eastAsia="zh-CN"/>
            </w:rPr>
            <w:t xml:space="preserve">  </w:t>
          </w:r>
          <w:r>
            <w:rPr>
              <w:rFonts w:hint="eastAsia" w:ascii="宋体" w:hAnsi="宋体" w:cs="宋体"/>
              <w:bCs w:val="0"/>
              <w:color w:val="auto"/>
              <w:kern w:val="2"/>
              <w:sz w:val="28"/>
              <w:szCs w:val="40"/>
            </w:rPr>
            <w:t>评审标准</w:t>
          </w:r>
          <w:r>
            <w:rPr>
              <w:color w:val="auto"/>
              <w:sz w:val="28"/>
              <w:szCs w:val="36"/>
            </w:rPr>
            <w:tab/>
          </w:r>
          <w:r>
            <w:rPr>
              <w:rFonts w:hint="eastAsia"/>
              <w:color w:val="auto"/>
              <w:sz w:val="28"/>
              <w:szCs w:val="36"/>
              <w:lang w:val="en-US" w:eastAsia="zh-CN"/>
            </w:rPr>
            <w:t>2</w:t>
          </w:r>
          <w:r>
            <w:rPr>
              <w:color w:val="auto"/>
              <w:sz w:val="28"/>
              <w:szCs w:val="36"/>
            </w:rPr>
            <w:fldChar w:fldCharType="end"/>
          </w:r>
          <w:r>
            <w:rPr>
              <w:rFonts w:hint="eastAsia"/>
              <w:color w:val="auto"/>
              <w:sz w:val="28"/>
              <w:szCs w:val="36"/>
              <w:lang w:val="en-US" w:eastAsia="zh-CN"/>
            </w:rPr>
            <w:t>9</w:t>
          </w:r>
        </w:p>
        <w:p w14:paraId="007E7FF0">
          <w:pPr>
            <w:pStyle w:val="11"/>
            <w:tabs>
              <w:tab w:val="right" w:leader="dot" w:pos="9292"/>
            </w:tabs>
            <w:spacing w:line="600" w:lineRule="auto"/>
            <w:rPr>
              <w:rFonts w:hint="eastAsia" w:eastAsia="宋体"/>
              <w:color w:val="auto"/>
              <w:sz w:val="28"/>
              <w:szCs w:val="36"/>
              <w:lang w:val="en-US" w:eastAsia="zh-CN"/>
            </w:rPr>
          </w:pPr>
          <w:r>
            <w:rPr>
              <w:color w:val="auto"/>
              <w:sz w:val="28"/>
              <w:szCs w:val="36"/>
            </w:rPr>
            <w:fldChar w:fldCharType="begin"/>
          </w:r>
          <w:r>
            <w:rPr>
              <w:color w:val="auto"/>
              <w:sz w:val="28"/>
              <w:szCs w:val="36"/>
            </w:rPr>
            <w:instrText xml:space="preserve"> HYPERLINK \l _Toc4703 </w:instrText>
          </w:r>
          <w:r>
            <w:rPr>
              <w:color w:val="auto"/>
              <w:sz w:val="28"/>
              <w:szCs w:val="36"/>
            </w:rPr>
            <w:fldChar w:fldCharType="separate"/>
          </w:r>
          <w:r>
            <w:rPr>
              <w:rFonts w:hint="eastAsia" w:ascii="宋体" w:hAnsi="宋体" w:eastAsia="宋体" w:cs="宋体"/>
              <w:bCs w:val="0"/>
              <w:color w:val="auto"/>
              <w:kern w:val="2"/>
              <w:sz w:val="28"/>
              <w:szCs w:val="40"/>
              <w:lang w:eastAsia="zh-CN"/>
            </w:rPr>
            <w:t xml:space="preserve">第四章 </w:t>
          </w:r>
          <w:r>
            <w:rPr>
              <w:rFonts w:hint="eastAsia" w:ascii="宋体" w:hAnsi="宋体" w:cs="宋体"/>
              <w:bCs w:val="0"/>
              <w:color w:val="auto"/>
              <w:kern w:val="2"/>
              <w:sz w:val="28"/>
              <w:szCs w:val="40"/>
              <w:lang w:val="en-US" w:eastAsia="zh-CN"/>
            </w:rPr>
            <w:t xml:space="preserve">  </w:t>
          </w:r>
          <w:r>
            <w:rPr>
              <w:rFonts w:hint="eastAsia" w:ascii="宋体" w:hAnsi="宋体" w:cs="宋体"/>
              <w:bCs w:val="0"/>
              <w:color w:val="auto"/>
              <w:kern w:val="2"/>
              <w:sz w:val="28"/>
              <w:szCs w:val="40"/>
            </w:rPr>
            <w:t>工程量清单</w:t>
          </w:r>
          <w:r>
            <w:rPr>
              <w:color w:val="auto"/>
              <w:sz w:val="28"/>
              <w:szCs w:val="36"/>
            </w:rPr>
            <w:tab/>
          </w:r>
          <w:r>
            <w:rPr>
              <w:rFonts w:hint="eastAsia"/>
              <w:color w:val="auto"/>
              <w:sz w:val="28"/>
              <w:szCs w:val="36"/>
              <w:lang w:val="en-US" w:eastAsia="zh-CN"/>
            </w:rPr>
            <w:t>4</w:t>
          </w:r>
          <w:r>
            <w:rPr>
              <w:color w:val="auto"/>
              <w:sz w:val="28"/>
              <w:szCs w:val="36"/>
            </w:rPr>
            <w:fldChar w:fldCharType="end"/>
          </w:r>
          <w:r>
            <w:rPr>
              <w:rFonts w:hint="eastAsia"/>
              <w:color w:val="auto"/>
              <w:sz w:val="28"/>
              <w:szCs w:val="36"/>
              <w:lang w:val="en-US" w:eastAsia="zh-CN"/>
            </w:rPr>
            <w:t>0</w:t>
          </w:r>
        </w:p>
        <w:p w14:paraId="62B03212">
          <w:pPr>
            <w:pStyle w:val="11"/>
            <w:tabs>
              <w:tab w:val="right" w:leader="dot" w:pos="9292"/>
            </w:tabs>
            <w:spacing w:line="600" w:lineRule="auto"/>
            <w:rPr>
              <w:rFonts w:hint="eastAsia" w:eastAsia="宋体"/>
              <w:color w:val="auto"/>
              <w:sz w:val="28"/>
              <w:szCs w:val="36"/>
              <w:lang w:val="en-US" w:eastAsia="zh-CN"/>
            </w:rPr>
          </w:pPr>
          <w:r>
            <w:rPr>
              <w:color w:val="auto"/>
              <w:sz w:val="28"/>
              <w:szCs w:val="36"/>
            </w:rPr>
            <w:fldChar w:fldCharType="begin"/>
          </w:r>
          <w:r>
            <w:rPr>
              <w:color w:val="auto"/>
              <w:sz w:val="28"/>
              <w:szCs w:val="36"/>
            </w:rPr>
            <w:instrText xml:space="preserve"> HYPERLINK \l _Toc485 </w:instrText>
          </w:r>
          <w:r>
            <w:rPr>
              <w:color w:val="auto"/>
              <w:sz w:val="28"/>
              <w:szCs w:val="36"/>
            </w:rPr>
            <w:fldChar w:fldCharType="separate"/>
          </w:r>
          <w:r>
            <w:rPr>
              <w:rFonts w:hint="eastAsia" w:ascii="宋体" w:hAnsi="宋体" w:eastAsia="宋体" w:cs="宋体"/>
              <w:bCs w:val="0"/>
              <w:color w:val="auto"/>
              <w:kern w:val="2"/>
              <w:sz w:val="28"/>
              <w:szCs w:val="40"/>
            </w:rPr>
            <w:t xml:space="preserve">第五章 </w:t>
          </w:r>
          <w:r>
            <w:rPr>
              <w:rFonts w:hint="eastAsia" w:ascii="宋体" w:hAnsi="宋体" w:eastAsia="宋体" w:cs="宋体"/>
              <w:bCs w:val="0"/>
              <w:color w:val="auto"/>
              <w:kern w:val="2"/>
              <w:sz w:val="28"/>
              <w:szCs w:val="40"/>
              <w:lang w:val="en-US" w:eastAsia="zh-CN"/>
            </w:rPr>
            <w:t xml:space="preserve">  </w:t>
          </w:r>
          <w:r>
            <w:rPr>
              <w:rFonts w:hint="eastAsia" w:ascii="宋体" w:hAnsi="宋体" w:eastAsia="宋体" w:cs="宋体"/>
              <w:bCs w:val="0"/>
              <w:color w:val="auto"/>
              <w:kern w:val="2"/>
              <w:sz w:val="28"/>
              <w:szCs w:val="40"/>
            </w:rPr>
            <w:t>合同条款及合同文件格式</w:t>
          </w:r>
          <w:r>
            <w:rPr>
              <w:color w:val="auto"/>
              <w:sz w:val="28"/>
              <w:szCs w:val="36"/>
            </w:rPr>
            <w:tab/>
          </w:r>
          <w:r>
            <w:rPr>
              <w:rFonts w:hint="eastAsia"/>
              <w:color w:val="auto"/>
              <w:sz w:val="28"/>
              <w:szCs w:val="36"/>
              <w:lang w:val="en-US" w:eastAsia="zh-CN"/>
            </w:rPr>
            <w:t>4</w:t>
          </w:r>
          <w:r>
            <w:rPr>
              <w:color w:val="auto"/>
              <w:sz w:val="28"/>
              <w:szCs w:val="36"/>
            </w:rPr>
            <w:fldChar w:fldCharType="end"/>
          </w:r>
          <w:r>
            <w:rPr>
              <w:rFonts w:hint="eastAsia"/>
              <w:color w:val="auto"/>
              <w:sz w:val="28"/>
              <w:szCs w:val="36"/>
              <w:lang w:val="en-US" w:eastAsia="zh-CN"/>
            </w:rPr>
            <w:t>1</w:t>
          </w:r>
        </w:p>
        <w:p w14:paraId="37BF7B14">
          <w:pPr>
            <w:pStyle w:val="11"/>
            <w:tabs>
              <w:tab w:val="right" w:leader="dot" w:pos="9292"/>
            </w:tabs>
            <w:spacing w:line="600" w:lineRule="auto"/>
            <w:rPr>
              <w:rFonts w:hint="eastAsia" w:eastAsia="宋体"/>
              <w:color w:val="auto"/>
              <w:sz w:val="28"/>
              <w:szCs w:val="36"/>
              <w:lang w:val="en-US" w:eastAsia="zh-CN"/>
            </w:rPr>
          </w:pPr>
          <w:r>
            <w:rPr>
              <w:color w:val="auto"/>
              <w:sz w:val="28"/>
              <w:szCs w:val="36"/>
            </w:rPr>
            <w:fldChar w:fldCharType="begin"/>
          </w:r>
          <w:r>
            <w:rPr>
              <w:color w:val="auto"/>
              <w:sz w:val="28"/>
              <w:szCs w:val="36"/>
            </w:rPr>
            <w:instrText xml:space="preserve"> HYPERLINK \l _Toc73 </w:instrText>
          </w:r>
          <w:r>
            <w:rPr>
              <w:color w:val="auto"/>
              <w:sz w:val="28"/>
              <w:szCs w:val="36"/>
            </w:rPr>
            <w:fldChar w:fldCharType="separate"/>
          </w:r>
          <w:r>
            <w:rPr>
              <w:rFonts w:hint="eastAsia" w:ascii="宋体" w:hAnsi="宋体" w:cs="宋体"/>
              <w:bCs w:val="0"/>
              <w:color w:val="auto"/>
              <w:kern w:val="2"/>
              <w:sz w:val="28"/>
              <w:szCs w:val="44"/>
            </w:rPr>
            <w:t xml:space="preserve">第六章 </w:t>
          </w:r>
          <w:r>
            <w:rPr>
              <w:rFonts w:hint="eastAsia" w:ascii="宋体" w:hAnsi="宋体" w:cs="宋体"/>
              <w:bCs w:val="0"/>
              <w:color w:val="auto"/>
              <w:kern w:val="2"/>
              <w:sz w:val="28"/>
              <w:szCs w:val="44"/>
              <w:lang w:val="en-US" w:eastAsia="zh-CN"/>
            </w:rPr>
            <w:t xml:space="preserve"> </w:t>
          </w:r>
          <w:r>
            <w:rPr>
              <w:rFonts w:hint="eastAsia" w:ascii="宋体" w:hAnsi="宋体" w:cs="宋体"/>
              <w:bCs w:val="0"/>
              <w:color w:val="auto"/>
              <w:kern w:val="2"/>
              <w:sz w:val="28"/>
              <w:szCs w:val="44"/>
            </w:rPr>
            <w:t xml:space="preserve"> 响应文件格式</w:t>
          </w:r>
          <w:r>
            <w:rPr>
              <w:color w:val="auto"/>
              <w:sz w:val="28"/>
              <w:szCs w:val="36"/>
            </w:rPr>
            <w:tab/>
          </w:r>
          <w:r>
            <w:rPr>
              <w:rFonts w:hint="eastAsia"/>
              <w:color w:val="auto"/>
              <w:sz w:val="28"/>
              <w:szCs w:val="36"/>
              <w:lang w:val="en-US" w:eastAsia="zh-CN"/>
            </w:rPr>
            <w:t>8</w:t>
          </w:r>
          <w:r>
            <w:rPr>
              <w:color w:val="auto"/>
              <w:sz w:val="28"/>
              <w:szCs w:val="36"/>
            </w:rPr>
            <w:fldChar w:fldCharType="end"/>
          </w:r>
          <w:r>
            <w:rPr>
              <w:rFonts w:hint="eastAsia"/>
              <w:color w:val="auto"/>
              <w:sz w:val="28"/>
              <w:szCs w:val="36"/>
              <w:lang w:val="en-US" w:eastAsia="zh-CN"/>
            </w:rPr>
            <w:t>4</w:t>
          </w:r>
        </w:p>
        <w:p w14:paraId="1FCE45F8">
          <w:pPr>
            <w:pStyle w:val="11"/>
            <w:tabs>
              <w:tab w:val="right" w:leader="dot" w:pos="9292"/>
            </w:tabs>
            <w:spacing w:line="600" w:lineRule="auto"/>
            <w:rPr>
              <w:color w:val="auto"/>
              <w:sz w:val="32"/>
              <w:szCs w:val="40"/>
            </w:rPr>
          </w:pPr>
        </w:p>
        <w:p w14:paraId="53B26A2A">
          <w:pPr>
            <w:pStyle w:val="20"/>
            <w:snapToGrid w:val="0"/>
            <w:spacing w:after="0" w:line="600" w:lineRule="auto"/>
            <w:rPr>
              <w:rFonts w:hint="eastAsia" w:ascii="宋体" w:hAnsi="Calibri" w:eastAsia="宋体" w:cs="宋体"/>
              <w:color w:val="auto"/>
              <w:sz w:val="24"/>
              <w:szCs w:val="24"/>
              <w:lang w:val="en-US" w:eastAsia="zh-CN" w:bidi="ar-SA"/>
            </w:rPr>
          </w:pPr>
          <w:r>
            <w:rPr>
              <w:color w:val="auto"/>
              <w:sz w:val="40"/>
              <w:szCs w:val="40"/>
            </w:rPr>
            <w:fldChar w:fldCharType="end"/>
          </w:r>
        </w:p>
      </w:sdtContent>
    </w:sdt>
    <w:p w14:paraId="62997A99">
      <w:pPr>
        <w:pStyle w:val="20"/>
        <w:snapToGrid w:val="0"/>
        <w:spacing w:after="0" w:line="360" w:lineRule="auto"/>
        <w:rPr>
          <w:rFonts w:hint="eastAsia" w:ascii="宋体" w:hAnsi="Calibri" w:eastAsia="宋体" w:cs="宋体"/>
          <w:color w:val="auto"/>
          <w:sz w:val="24"/>
          <w:szCs w:val="24"/>
          <w:lang w:val="en-US" w:eastAsia="zh-CN" w:bidi="ar-SA"/>
        </w:rPr>
      </w:pPr>
    </w:p>
    <w:p w14:paraId="3F473BC2">
      <w:pPr>
        <w:adjustRightInd w:val="0"/>
        <w:snapToGrid w:val="0"/>
        <w:spacing w:line="480" w:lineRule="auto"/>
        <w:rPr>
          <w:rFonts w:ascii="宋体" w:hAnsi="宋体" w:eastAsia="宋体" w:cs="宋体"/>
          <w:b/>
          <w:bCs/>
          <w:color w:val="auto"/>
          <w:sz w:val="30"/>
          <w:szCs w:val="30"/>
        </w:rPr>
      </w:pPr>
    </w:p>
    <w:p w14:paraId="06F458BE">
      <w:pPr>
        <w:adjustRightInd w:val="0"/>
        <w:snapToGrid w:val="0"/>
        <w:spacing w:line="360" w:lineRule="auto"/>
        <w:jc w:val="center"/>
        <w:rPr>
          <w:rFonts w:ascii="宋体" w:hAnsi="宋体" w:eastAsia="宋体" w:cs="宋体"/>
          <w:b/>
          <w:color w:val="auto"/>
          <w:sz w:val="32"/>
          <w:szCs w:val="32"/>
        </w:rPr>
      </w:pPr>
    </w:p>
    <w:p w14:paraId="67C791D7">
      <w:pPr>
        <w:shd w:val="clear" w:color="auto" w:fill="FFFFFF"/>
        <w:spacing w:line="600" w:lineRule="exact"/>
        <w:ind w:firstLine="360" w:firstLineChars="150"/>
        <w:jc w:val="center"/>
        <w:rPr>
          <w:rFonts w:ascii="宋体" w:hAnsi="宋体" w:cs="宋体"/>
          <w:color w:val="auto"/>
          <w:sz w:val="24"/>
          <w:szCs w:val="24"/>
          <w:shd w:val="clear" w:color="auto" w:fill="FFFFFF"/>
        </w:rPr>
      </w:pPr>
    </w:p>
    <w:p w14:paraId="507B00B1">
      <w:pPr>
        <w:spacing w:line="600" w:lineRule="exact"/>
        <w:jc w:val="center"/>
        <w:outlineLvl w:val="0"/>
        <w:rPr>
          <w:rFonts w:ascii="黑体" w:cs="宋体"/>
          <w:bCs/>
          <w:color w:val="auto"/>
          <w:kern w:val="2"/>
          <w:sz w:val="24"/>
          <w:szCs w:val="24"/>
        </w:rPr>
        <w:sectPr>
          <w:headerReference r:id="rId3" w:type="default"/>
          <w:footerReference r:id="rId4" w:type="default"/>
          <w:pgSz w:w="11906" w:h="16838"/>
          <w:pgMar w:top="1135" w:right="1196" w:bottom="1135" w:left="1418" w:header="720" w:footer="720" w:gutter="0"/>
          <w:pgNumType w:start="1"/>
          <w:cols w:space="720" w:num="1"/>
          <w:docGrid w:type="lines" w:linePitch="312" w:charSpace="0"/>
        </w:sectPr>
      </w:pPr>
      <w:bookmarkStart w:id="2" w:name="_Toc16152"/>
      <w:bookmarkStart w:id="3" w:name="_Toc15562"/>
    </w:p>
    <w:p w14:paraId="65FB295F">
      <w:pPr>
        <w:spacing w:line="360" w:lineRule="auto"/>
        <w:jc w:val="center"/>
        <w:outlineLvl w:val="0"/>
        <w:rPr>
          <w:rFonts w:ascii="宋体" w:hAnsi="宋体" w:cs="宋体"/>
          <w:b/>
          <w:bCs w:val="0"/>
          <w:color w:val="auto"/>
          <w:kern w:val="2"/>
          <w:sz w:val="30"/>
          <w:szCs w:val="30"/>
        </w:rPr>
      </w:pPr>
      <w:bookmarkStart w:id="4" w:name="_Toc12083"/>
      <w:bookmarkStart w:id="5" w:name="_Toc9721"/>
      <w:r>
        <w:rPr>
          <w:rFonts w:hint="eastAsia" w:ascii="宋体" w:hAnsi="宋体" w:cs="宋体"/>
          <w:b/>
          <w:bCs w:val="0"/>
          <w:color w:val="auto"/>
          <w:kern w:val="2"/>
          <w:sz w:val="30"/>
          <w:szCs w:val="30"/>
        </w:rPr>
        <w:t xml:space="preserve">第一章 </w:t>
      </w:r>
      <w:r>
        <w:rPr>
          <w:rFonts w:hint="eastAsia" w:ascii="宋体" w:hAnsi="宋体" w:cs="宋体"/>
          <w:b/>
          <w:bCs w:val="0"/>
          <w:color w:val="auto"/>
          <w:kern w:val="2"/>
          <w:sz w:val="30"/>
          <w:szCs w:val="30"/>
          <w:lang w:val="en-US" w:eastAsia="zh-CN"/>
        </w:rPr>
        <w:t xml:space="preserve"> </w:t>
      </w:r>
      <w:r>
        <w:rPr>
          <w:rFonts w:hint="eastAsia" w:ascii="宋体" w:hAnsi="宋体" w:cs="宋体"/>
          <w:b/>
          <w:bCs w:val="0"/>
          <w:color w:val="auto"/>
          <w:kern w:val="2"/>
          <w:sz w:val="30"/>
          <w:szCs w:val="30"/>
        </w:rPr>
        <w:t xml:space="preserve"> 竞争性磋商公告</w:t>
      </w:r>
      <w:bookmarkEnd w:id="2"/>
      <w:bookmarkEnd w:id="3"/>
      <w:bookmarkEnd w:id="4"/>
      <w:bookmarkEnd w:id="5"/>
    </w:p>
    <w:p w14:paraId="6D5738B6">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中豫建设工程咨询有限公司受卢氏县范里镇初级中学的委托，就卢氏县范里镇初级中学运动场改造工程进行竞争性磋商，项目已具备磋商条件，欢迎符合资格条件的供应商参加磋商。</w:t>
      </w:r>
    </w:p>
    <w:p w14:paraId="46BD1905">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一、项目概况与磋商范围</w:t>
      </w:r>
    </w:p>
    <w:p w14:paraId="7E51AA14">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1、采购人：卢氏县范里镇初级中学</w:t>
      </w:r>
    </w:p>
    <w:p w14:paraId="2E773FFD">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2、项目名称：卢氏县范里镇初级中学运动场改造工程</w:t>
      </w:r>
    </w:p>
    <w:p w14:paraId="69C5E984">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3、项目编号</w:t>
      </w:r>
      <w:r>
        <w:rPr>
          <w:rFonts w:hint="eastAsia" w:ascii="宋体" w:hAnsi="宋体" w:eastAsia="宋体" w:cs="宋体"/>
          <w:color w:val="000000" w:themeColor="text1"/>
          <w:sz w:val="28"/>
          <w:szCs w:val="28"/>
          <w:lang w:val="en-US" w:eastAsia="zh-CN"/>
          <w14:textFill>
            <w14:solidFill>
              <w14:schemeClr w14:val="tx1"/>
            </w14:solidFill>
          </w14:textFill>
        </w:rPr>
        <w:t>：三卢竞磋采购-2026-60、LSGZ[2026]136-ZC107</w:t>
      </w:r>
    </w:p>
    <w:p w14:paraId="1B62161D">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bookmarkStart w:id="6" w:name="_Toc32606"/>
      <w:r>
        <w:rPr>
          <w:rFonts w:hint="eastAsia" w:ascii="宋体" w:hAnsi="宋体" w:eastAsia="宋体" w:cs="宋体"/>
          <w:color w:val="auto"/>
          <w:sz w:val="28"/>
          <w:szCs w:val="28"/>
          <w:lang w:val="en-US" w:eastAsia="zh-CN"/>
        </w:rPr>
        <w:t>4、标段划分：一个标段</w:t>
      </w:r>
    </w:p>
    <w:p w14:paraId="224F6458">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5、项目内容及规模：卢氏县范里镇初级中学运动场改造工程，本项目包含雨污水、运动场及塑胶跑道、硬化地坪、照明设施、国旗台等。（具体详见工程量清单内容）</w:t>
      </w:r>
    </w:p>
    <w:p w14:paraId="102C3FB2">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6、预算资金：￥1227055.63元</w:t>
      </w:r>
    </w:p>
    <w:p w14:paraId="414CAD68">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7、资金来源：财政资金，已落实</w:t>
      </w:r>
    </w:p>
    <w:p w14:paraId="253FA0E6">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8、计</w:t>
      </w:r>
      <w:r>
        <w:rPr>
          <w:rFonts w:hint="eastAsia" w:ascii="宋体" w:hAnsi="宋体" w:eastAsia="宋体" w:cs="宋体"/>
          <w:color w:val="000000" w:themeColor="text1"/>
          <w:sz w:val="28"/>
          <w:szCs w:val="28"/>
          <w:lang w:val="en-US" w:eastAsia="zh-CN"/>
          <w14:textFill>
            <w14:solidFill>
              <w14:schemeClr w14:val="tx1"/>
            </w14:solidFill>
          </w14:textFill>
        </w:rPr>
        <w:t>划工期：30日历天</w:t>
      </w:r>
    </w:p>
    <w:p w14:paraId="0D4FD28E">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9、质量要求：达到国家现行建设工程施工质量验收规范合格标准</w:t>
      </w:r>
    </w:p>
    <w:p w14:paraId="74E2BC56">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10、建设地点：卢氏县范里镇初级中学</w:t>
      </w:r>
    </w:p>
    <w:p w14:paraId="5201E29D">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11、磋商范围：竞争性磋商文件、工程量清单所包含的全部内容</w:t>
      </w:r>
    </w:p>
    <w:p w14:paraId="24934CB4">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12、保修期限：按照国家相关文件规定的质保期执行</w:t>
      </w:r>
    </w:p>
    <w:p w14:paraId="0D102875">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p>
    <w:p w14:paraId="6354F64A">
      <w:pPr>
        <w:keepNext w:val="0"/>
        <w:keepLines w:val="0"/>
        <w:pageBreakBefore w:val="0"/>
        <w:widowControl/>
        <w:kinsoku/>
        <w:wordWrap/>
        <w:overflowPunct/>
        <w:topLinePunct w:val="0"/>
        <w:autoSpaceDE/>
        <w:autoSpaceDN/>
        <w:bidi w:val="0"/>
        <w:adjustRightInd/>
        <w:snapToGrid/>
        <w:spacing w:line="660" w:lineRule="exact"/>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二、供应商资格要求</w:t>
      </w:r>
    </w:p>
    <w:p w14:paraId="503CBA3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480"/>
        <w:jc w:val="left"/>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（一）落实政府采购政策满足的资格要求：根据《政府采购促进中小企业发展管理办法》（财库〔2020〕46号）规定，本项目专门面向中小企业采购,同时响应人须提供《中小企业声明函》；</w:t>
      </w:r>
    </w:p>
    <w:p w14:paraId="4E47846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48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（二）供应商参加本次政府采购活动必须符合《中华人民共和国政府采购法》第二十二条的规定并同时具备下列条件：</w:t>
      </w:r>
    </w:p>
    <w:p w14:paraId="19EEAC4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48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1、供应商须具有独立承担民事责任的能力，需提供有效的营业执照</w:t>
      </w:r>
      <w:r>
        <w:rPr>
          <w:rFonts w:hint="eastAsia" w:ascii="宋体" w:hAnsi="宋体" w:cs="宋体"/>
          <w:color w:val="auto"/>
          <w:sz w:val="28"/>
          <w:szCs w:val="28"/>
          <w:lang w:val="en-US" w:eastAsia="zh-CN"/>
        </w:rPr>
        <w:t>或其他证明材料</w:t>
      </w:r>
      <w:r>
        <w:rPr>
          <w:rFonts w:hint="eastAsia" w:ascii="宋体" w:hAnsi="宋体" w:eastAsia="宋体" w:cs="宋体"/>
          <w:color w:val="auto"/>
          <w:sz w:val="28"/>
          <w:szCs w:val="28"/>
          <w:lang w:val="en-US" w:eastAsia="zh-CN"/>
        </w:rPr>
        <w:t>；</w:t>
      </w:r>
    </w:p>
    <w:p w14:paraId="190B76F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48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2、供应商须具备</w:t>
      </w:r>
      <w:r>
        <w:rPr>
          <w:rFonts w:hint="eastAsia" w:ascii="宋体" w:hAnsi="宋体" w:cs="宋体"/>
          <w:color w:val="auto"/>
          <w:sz w:val="28"/>
          <w:szCs w:val="28"/>
          <w:lang w:val="en-US" w:eastAsia="zh-CN"/>
        </w:rPr>
        <w:t>建筑工程施工</w:t>
      </w:r>
      <w:r>
        <w:rPr>
          <w:rFonts w:hint="eastAsia" w:ascii="宋体" w:hAnsi="宋体" w:eastAsia="宋体" w:cs="宋体"/>
          <w:color w:val="auto"/>
          <w:sz w:val="28"/>
          <w:szCs w:val="28"/>
          <w:lang w:val="en-US" w:eastAsia="zh-CN"/>
        </w:rPr>
        <w:t>总承包叁级（含叁级）及以上资质和有效的安全生产许可证，同时具备相应的施工能力（提供承诺书）；</w:t>
      </w:r>
    </w:p>
    <w:p w14:paraId="218B8EC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480"/>
        <w:jc w:val="left"/>
        <w:textAlignment w:val="auto"/>
        <w:rPr>
          <w:rFonts w:hint="eastAsia" w:ascii="宋体" w:hAnsi="宋体"/>
          <w:color w:val="000000"/>
          <w:sz w:val="28"/>
          <w:szCs w:val="28"/>
        </w:rPr>
      </w:pPr>
      <w:r>
        <w:rPr>
          <w:rFonts w:hint="eastAsia" w:ascii="宋体" w:hAnsi="宋体" w:eastAsia="宋体" w:cs="宋体"/>
          <w:color w:val="auto"/>
          <w:sz w:val="28"/>
          <w:szCs w:val="28"/>
          <w:lang w:val="en-US" w:eastAsia="zh-CN"/>
        </w:rPr>
        <w:t>3、拟派项目经理须具备</w:t>
      </w:r>
      <w:r>
        <w:rPr>
          <w:rFonts w:hint="eastAsia" w:ascii="宋体" w:hAnsi="宋体" w:cs="宋体"/>
          <w:color w:val="auto"/>
          <w:sz w:val="28"/>
          <w:szCs w:val="28"/>
          <w:lang w:val="en-US" w:eastAsia="zh-CN"/>
        </w:rPr>
        <w:t>建筑工程</w:t>
      </w:r>
      <w:r>
        <w:rPr>
          <w:rFonts w:hint="eastAsia" w:ascii="宋体" w:hAnsi="宋体" w:eastAsia="宋体" w:cs="宋体"/>
          <w:color w:val="auto"/>
          <w:sz w:val="28"/>
          <w:szCs w:val="28"/>
          <w:lang w:val="en-US" w:eastAsia="zh-CN"/>
        </w:rPr>
        <w:t>专业贰级（含贰级）及以上注册建造师执业资格和有效的安全生产考核合格证，为本单位员工（提供劳动合同），已参加社会保险（提供2026年以来近三个月任意一个月养老保险查询证明），且未担任其他在建工程项目的项目经理（提供承诺书）；</w:t>
      </w:r>
      <w:r>
        <w:rPr>
          <w:rFonts w:hint="eastAsia" w:ascii="宋体" w:hAnsi="宋体"/>
          <w:color w:val="000000"/>
          <w:sz w:val="28"/>
          <w:szCs w:val="28"/>
        </w:rPr>
        <w:t xml:space="preserve">  </w:t>
      </w:r>
    </w:p>
    <w:p w14:paraId="44A255B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48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4、具有良好的财务状况且没有处于被责令停业，提供相关证明资料或自行作出承诺，格式自拟；（新成立的企业从成立之日起计算）</w:t>
      </w:r>
    </w:p>
    <w:p w14:paraId="6ADCB12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firstLine="48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5、参加政府采购活动前3年内无行贿犯罪记录，（提供《中国裁判文书网》查询结果网页截图或企业自行承诺的无行贿犯罪承诺书，查询&lt;承诺&gt;对象为“企业，法定代表人，项目经理”）；</w:t>
      </w:r>
    </w:p>
    <w:p w14:paraId="19924ED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参加政府采购活动前3年内无商业贿赂、不正当竞争行为、骗取中标、严重违约及重大工程质量等问题，提供企业注册地工商管理部门出具的无商业贿赂和不正当竞争行为的查询证明（若当地工商管理部门不办理此项业务，投标人须自行出具本企业无商业贿赂和不正当竞争行为承诺书）；</w:t>
      </w:r>
    </w:p>
    <w:p w14:paraId="7BC7B07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2"/>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7、根据《关于在政府采购活动中查询及使用信用记录有关问题的通知》(财库[2016]125号)和豫财购【2016】15号的规定，供应商没有被列入“信用中国”网站的“失信被执行人”（跳转中国执行信息公开网（https://zxgk.court.gov.cn））、“重大税收违法失信主体”及“中国政府采购网站”的“政府采购严重违法失信行为记录名单”；【查询渠道：“信用中国”网站（www.creditchina.gov.cn）、中国执行信息公开网（https://zxgk.court.gov.cn）、中国政府采购网（www.ccgp.gov.cn）】，需提供网站查询网页截图，査询时间必须是本项目磋商公告发布之后至开标截止时间之前，查询结果清晰可见；</w:t>
      </w:r>
    </w:p>
    <w:p w14:paraId="0BA8CF5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8、单位负责人为同一人或者存在控股、管理关系的不同单位，不得同时参加同一项目的投标（提供“国家企业信用信息公示系统”中公示的公司基础信息、股东或投资人信息，査询时间须是本项目磋商公告发布之后至开标截止时间之前，查询结果清晰可见）；</w:t>
      </w:r>
    </w:p>
    <w:p w14:paraId="278532B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9、本项目不接受联合体磋商（提供非联合体声明函）；</w:t>
      </w:r>
    </w:p>
    <w:p w14:paraId="69088AE8">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10、本项目实行资格后审；</w:t>
      </w:r>
    </w:p>
    <w:p w14:paraId="40D31A16">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left"/>
        <w:rPr>
          <w:rFonts w:hint="eastAsia" w:ascii="宋体" w:hAnsi="宋体" w:eastAsia="宋体" w:cs="宋体"/>
          <w:color w:val="auto"/>
          <w:sz w:val="28"/>
          <w:szCs w:val="28"/>
          <w:lang w:val="en-US" w:eastAsia="zh-CN"/>
        </w:rPr>
      </w:pPr>
      <w:r>
        <w:rPr>
          <w:rFonts w:hint="eastAsia" w:ascii="宋体" w:hAnsi="宋体" w:eastAsia="宋体" w:cs="宋体"/>
          <w:color w:val="auto"/>
          <w:kern w:val="0"/>
          <w:sz w:val="28"/>
          <w:szCs w:val="28"/>
          <w:lang w:val="en-US" w:eastAsia="zh-CN" w:bidi="ar-SA"/>
        </w:rPr>
        <w:t>注：被列入失信被执行人、重大税收违法失信主体的企业做无效标处理。采购人或招标代理机构有权对供应商信用记录进行甄别和复查。</w:t>
      </w:r>
    </w:p>
    <w:bookmarkEnd w:id="6"/>
    <w:p w14:paraId="352AF8CD">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bookmarkStart w:id="7" w:name="_Toc16513"/>
      <w:r>
        <w:rPr>
          <w:rFonts w:hint="eastAsia" w:ascii="宋体" w:hAnsi="宋体" w:eastAsia="宋体" w:cs="宋体"/>
          <w:b w:val="0"/>
          <w:bCs w:val="0"/>
          <w:color w:val="auto"/>
          <w:sz w:val="28"/>
          <w:szCs w:val="28"/>
          <w:lang w:val="en-US" w:eastAsia="zh-CN"/>
        </w:rPr>
        <w:t>三、磋商文件获取方式</w:t>
      </w:r>
      <w:bookmarkEnd w:id="7"/>
    </w:p>
    <w:p w14:paraId="690C468D">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bookmarkStart w:id="8" w:name="_Toc12451"/>
      <w:r>
        <w:rPr>
          <w:rFonts w:hint="eastAsia" w:ascii="宋体" w:hAnsi="宋体" w:eastAsia="宋体" w:cs="宋体"/>
          <w:color w:val="auto"/>
          <w:sz w:val="28"/>
          <w:szCs w:val="28"/>
          <w:lang w:val="en-US" w:eastAsia="zh-CN"/>
        </w:rPr>
        <w:t>1、本项目没有报名环节，供应商凭CA数字证书通过三门峡市公共资源交易中心网（网址：http://gzjy.smx.gov.cn/），点击交易平台选择“交易主体登录”，在所参与项目右侧点击参与投标，即可直接下载本项目磋商文件及其相关资料；</w:t>
      </w:r>
    </w:p>
    <w:p w14:paraId="5ED7A78E">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具体操作请查看以下链接：http://gzjy.smx.gov.cn/bzzx/008001/moreinfo.html</w:t>
      </w:r>
    </w:p>
    <w:p w14:paraId="42C1EEDB">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办理CA证书</w:t>
      </w:r>
      <w:r>
        <w:rPr>
          <w:rFonts w:hint="eastAsia" w:ascii="宋体" w:hAnsi="宋体" w:eastAsia="宋体" w:cs="宋体"/>
          <w:color w:val="auto"/>
          <w:sz w:val="28"/>
          <w:szCs w:val="28"/>
          <w:u w:val="none"/>
          <w:lang w:val="en-US" w:eastAsia="zh-CN"/>
        </w:rPr>
        <w:t>http://gzjy.smx.gov.cn/bzzx/008001/20231102/4defc9b5-408e-47f2-9e9f-1f376a06ee1f.html</w:t>
      </w:r>
    </w:p>
    <w:p w14:paraId="71C6A0DE">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auto"/>
          <w:sz w:val="28"/>
          <w:szCs w:val="28"/>
          <w:lang w:val="en-US" w:eastAsia="zh-CN"/>
        </w:rPr>
        <w:t>2、文件下载时</w:t>
      </w:r>
      <w:r>
        <w:rPr>
          <w:rFonts w:hint="eastAsia" w:ascii="宋体" w:hAnsi="宋体" w:eastAsia="宋体" w:cs="宋体"/>
          <w:color w:val="000000" w:themeColor="text1"/>
          <w:sz w:val="28"/>
          <w:szCs w:val="28"/>
          <w:lang w:val="en-US" w:eastAsia="zh-CN"/>
          <w14:textFill>
            <w14:solidFill>
              <w14:schemeClr w14:val="tx1"/>
            </w14:solidFill>
          </w14:textFill>
        </w:rPr>
        <w:t>间：2026年07月</w:t>
      </w:r>
      <w:r>
        <w:rPr>
          <w:rFonts w:hint="eastAsia" w:ascii="宋体" w:hAnsi="宋体" w:cs="宋体"/>
          <w:color w:val="000000" w:themeColor="text1"/>
          <w:sz w:val="28"/>
          <w:szCs w:val="28"/>
          <w:lang w:val="en-US" w:eastAsia="zh-CN"/>
          <w14:textFill>
            <w14:solidFill>
              <w14:schemeClr w14:val="tx1"/>
            </w14:solidFill>
          </w14:textFill>
        </w:rPr>
        <w:t>14</w:t>
      </w:r>
      <w:r>
        <w:rPr>
          <w:rFonts w:hint="eastAsia" w:ascii="宋体" w:hAnsi="宋体" w:eastAsia="宋体" w:cs="宋体"/>
          <w:color w:val="000000" w:themeColor="text1"/>
          <w:sz w:val="28"/>
          <w:szCs w:val="28"/>
          <w:lang w:val="en-US" w:eastAsia="zh-CN"/>
          <w14:textFill>
            <w14:solidFill>
              <w14:schemeClr w14:val="tx1"/>
            </w14:solidFill>
          </w14:textFill>
        </w:rPr>
        <w:t>日08时00分至2026年07月</w:t>
      </w:r>
      <w:r>
        <w:rPr>
          <w:rFonts w:hint="eastAsia" w:ascii="宋体" w:hAnsi="宋体" w:cs="宋体"/>
          <w:color w:val="000000" w:themeColor="text1"/>
          <w:sz w:val="28"/>
          <w:szCs w:val="28"/>
          <w:lang w:val="en-US" w:eastAsia="zh-CN"/>
          <w14:textFill>
            <w14:solidFill>
              <w14:schemeClr w14:val="tx1"/>
            </w14:solidFill>
          </w14:textFill>
        </w:rPr>
        <w:t>24</w:t>
      </w:r>
      <w:r>
        <w:rPr>
          <w:rFonts w:hint="eastAsia" w:ascii="宋体" w:hAnsi="宋体" w:eastAsia="宋体" w:cs="宋体"/>
          <w:color w:val="000000" w:themeColor="text1"/>
          <w:sz w:val="28"/>
          <w:szCs w:val="28"/>
          <w:lang w:val="en-US" w:eastAsia="zh-CN"/>
          <w14:textFill>
            <w14:solidFill>
              <w14:schemeClr w14:val="tx1"/>
            </w14:solidFill>
          </w14:textFill>
        </w:rPr>
        <w:t>日08时40分；</w:t>
      </w:r>
    </w:p>
    <w:p w14:paraId="72B9C91E">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本项目为不见面开标项目。开标当日，供应商无需到开标现场参加开标会议，供应商应当在投标截止时间前，登录不见面开标大厅选择登录三门峡市公共资源电子招投标系统进行登录网址为http://120.194.249.36:10094/BidOpening/bidopeninghallaction/hall/login）,在线准时参加开标活动并进行响应文件解密等。每位供应商的解密时间为开标时间起30分钟内完成。未按时解密的其投标将被否决。因供应商原因未能解密、解密失败或解密超时的将被拒绝。</w:t>
      </w:r>
    </w:p>
    <w:p w14:paraId="74EA8420">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4、本项目为全电子招标，不再收取磋商文件费用。</w:t>
      </w:r>
    </w:p>
    <w:p w14:paraId="4F62320B">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四、磋商保证金</w:t>
      </w:r>
      <w:bookmarkEnd w:id="8"/>
    </w:p>
    <w:p w14:paraId="457D2C7C">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bookmarkStart w:id="9" w:name="_Toc13329"/>
      <w:r>
        <w:rPr>
          <w:rFonts w:hint="eastAsia" w:ascii="宋体" w:hAnsi="宋体" w:eastAsia="宋体" w:cs="宋体"/>
          <w:color w:val="auto"/>
          <w:sz w:val="28"/>
          <w:szCs w:val="28"/>
          <w:lang w:val="en-US" w:eastAsia="zh-CN"/>
        </w:rPr>
        <w:t>按照《河南省财政厅关于优化政府采购营商环境有关问题的通知》（豫财购[2019]4号文）的要求，本项目不再收取磋商保证金。</w:t>
      </w:r>
    </w:p>
    <w:p w14:paraId="2F41C2A7">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五、供应商资料的提交</w:t>
      </w:r>
      <w:bookmarkEnd w:id="9"/>
    </w:p>
    <w:p w14:paraId="5EBD94FA">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bookmarkStart w:id="10" w:name="_Toc8949"/>
      <w:r>
        <w:rPr>
          <w:rFonts w:hint="eastAsia" w:ascii="宋体" w:hAnsi="宋体" w:eastAsia="宋体" w:cs="宋体"/>
          <w:color w:val="auto"/>
          <w:sz w:val="28"/>
          <w:szCs w:val="28"/>
          <w:lang w:val="en-US" w:eastAsia="zh-CN"/>
        </w:rPr>
        <w:t>本项目实行资格后审，审查内容以投标截止时间前在三门峡市公共资源交易系统上传的响应文件的信息为准。响应文件中上传的信息真实有效，扫描件清晰可辨。否则，由此造成应得分而未得分或资格审查不合格等情况的，由供应商承担责任。</w:t>
      </w:r>
    </w:p>
    <w:p w14:paraId="6D7E9B61">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六、</w:t>
      </w:r>
      <w:bookmarkEnd w:id="10"/>
      <w:r>
        <w:rPr>
          <w:rFonts w:hint="eastAsia" w:ascii="宋体" w:hAnsi="宋体" w:eastAsia="宋体" w:cs="宋体"/>
          <w:b w:val="0"/>
          <w:bCs w:val="0"/>
          <w:color w:val="auto"/>
          <w:sz w:val="28"/>
          <w:szCs w:val="28"/>
          <w:lang w:val="en-US" w:eastAsia="zh-CN"/>
        </w:rPr>
        <w:t>响应文件的递交截止时间及开评标地点</w:t>
      </w:r>
    </w:p>
    <w:p w14:paraId="1A2976E0">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auto"/>
          <w:sz w:val="28"/>
          <w:szCs w:val="28"/>
          <w:lang w:val="en-US" w:eastAsia="zh-CN"/>
        </w:rPr>
        <w:t>1、响应文件递交的截止时间（开标时</w:t>
      </w:r>
      <w:r>
        <w:rPr>
          <w:rFonts w:hint="eastAsia" w:ascii="宋体" w:hAnsi="宋体" w:eastAsia="宋体" w:cs="宋体"/>
          <w:b w:val="0"/>
          <w:bCs w:val="0"/>
          <w:color w:val="000000" w:themeColor="text1"/>
          <w:sz w:val="28"/>
          <w:szCs w:val="28"/>
          <w:lang w:val="en-US" w:eastAsia="zh-CN"/>
          <w14:textFill>
            <w14:solidFill>
              <w14:schemeClr w14:val="tx1"/>
            </w14:solidFill>
          </w14:textFill>
        </w:rPr>
        <w:t>间）为2026年07月</w:t>
      </w:r>
      <w:r>
        <w:rPr>
          <w:rFonts w:hint="eastAsia" w:ascii="宋体" w:hAnsi="宋体" w:cs="宋体"/>
          <w:b w:val="0"/>
          <w:bCs w:val="0"/>
          <w:color w:val="000000" w:themeColor="text1"/>
          <w:sz w:val="28"/>
          <w:szCs w:val="28"/>
          <w:lang w:val="en-US" w:eastAsia="zh-CN"/>
          <w14:textFill>
            <w14:solidFill>
              <w14:schemeClr w14:val="tx1"/>
            </w14:solidFill>
          </w14:textFill>
        </w:rPr>
        <w:t>24</w:t>
      </w:r>
      <w:r>
        <w:rPr>
          <w:rFonts w:hint="eastAsia" w:ascii="宋体" w:hAnsi="宋体" w:eastAsia="宋体" w:cs="宋体"/>
          <w:b w:val="0"/>
          <w:bCs w:val="0"/>
          <w:color w:val="000000" w:themeColor="text1"/>
          <w:sz w:val="28"/>
          <w:szCs w:val="28"/>
          <w:lang w:val="en-US" w:eastAsia="zh-CN"/>
          <w14:textFill>
            <w14:solidFill>
              <w14:schemeClr w14:val="tx1"/>
            </w14:solidFill>
          </w14:textFill>
        </w:rPr>
        <w:t>日08时40分；</w:t>
      </w:r>
    </w:p>
    <w:p w14:paraId="3B18D041">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000000" w:themeColor="text1"/>
          <w:sz w:val="28"/>
          <w:szCs w:val="28"/>
          <w:lang w:val="en-US" w:eastAsia="zh-CN"/>
          <w14:textFill>
            <w14:solidFill>
              <w14:schemeClr w14:val="tx1"/>
            </w14:solidFill>
          </w14:textFill>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2、开标地点：卢氏县公共资源交易中心四楼第一开标室；</w:t>
      </w:r>
    </w:p>
    <w:p w14:paraId="459B8C87">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000000" w:themeColor="text1"/>
          <w:sz w:val="28"/>
          <w:szCs w:val="28"/>
          <w:lang w:val="en-US" w:eastAsia="zh-CN"/>
          <w14:textFill>
            <w14:solidFill>
              <w14:schemeClr w14:val="tx1"/>
            </w14:solidFill>
          </w14:textFill>
        </w:rPr>
        <w:t>3、评标地点：卢氏县公共资源交易中心二楼第一评标室。</w:t>
      </w:r>
    </w:p>
    <w:p w14:paraId="4EC29F53">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bookmarkStart w:id="11" w:name="_Toc19627"/>
      <w:r>
        <w:rPr>
          <w:rFonts w:hint="eastAsia" w:ascii="宋体" w:hAnsi="宋体" w:eastAsia="宋体" w:cs="宋体"/>
          <w:b w:val="0"/>
          <w:bCs w:val="0"/>
          <w:color w:val="auto"/>
          <w:sz w:val="28"/>
          <w:szCs w:val="28"/>
          <w:lang w:val="en-US" w:eastAsia="zh-CN"/>
        </w:rPr>
        <w:t>七、其他事项</w:t>
      </w:r>
      <w:bookmarkEnd w:id="11"/>
    </w:p>
    <w:p w14:paraId="0DE3E322">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1、供应商应仔细阅读操作手册，在本公告中要求的截止时间前完成。并充分考虑人为操作等因素，因供应商操作不当等问题造成的无法报名、无法下载磋商文件、无法投标等一切后果，由供应商自行承担；</w:t>
      </w:r>
    </w:p>
    <w:p w14:paraId="45A5D037">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2、投标所发生一切费用由各供应商自行承担，并承担相应的风险和责任；</w:t>
      </w:r>
    </w:p>
    <w:p w14:paraId="6DDF6542">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3、供应商递交的响应文件不论中标与否均不予退还。</w:t>
      </w:r>
    </w:p>
    <w:p w14:paraId="567A811D">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4、采购人不组织投标单位踏勘现场。</w:t>
      </w:r>
    </w:p>
    <w:p w14:paraId="716A639D">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温馨提示：本项目为电子化、无纸化交易项目，开标时不再接受任何纸质资料，为保证您能投标成功，请仔细阅读磋商文件和三门峡市公共资源交易中心官网业务办理指南。</w:t>
      </w:r>
    </w:p>
    <w:p w14:paraId="3CE5D73E">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八、发布公告的媒介</w:t>
      </w:r>
    </w:p>
    <w:p w14:paraId="77D6B163">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本次磋商公告同时在《中国招标投标公共服务平台》</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《河南省政府采购网》、《三门峡市公共资源交易中心》上发布。</w:t>
      </w:r>
    </w:p>
    <w:p w14:paraId="03227224">
      <w:pPr>
        <w:keepNext w:val="0"/>
        <w:keepLines w:val="0"/>
        <w:pageBreakBefore w:val="0"/>
        <w:widowControl/>
        <w:kinsoku/>
        <w:wordWrap/>
        <w:overflowPunct/>
        <w:topLinePunct w:val="0"/>
        <w:autoSpaceDE/>
        <w:autoSpaceDN/>
        <w:bidi w:val="0"/>
        <w:spacing w:line="360" w:lineRule="auto"/>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九、联系方式</w:t>
      </w:r>
    </w:p>
    <w:p w14:paraId="6365E351">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rPr>
      </w:pPr>
      <w:bookmarkStart w:id="12" w:name="_Toc14037"/>
      <w:bookmarkStart w:id="13" w:name="_Toc6968"/>
      <w:r>
        <w:rPr>
          <w:rFonts w:hint="eastAsia" w:ascii="宋体" w:hAnsi="宋体" w:eastAsia="宋体" w:cs="宋体"/>
          <w:color w:val="auto"/>
          <w:kern w:val="0"/>
          <w:sz w:val="28"/>
          <w:szCs w:val="28"/>
          <w:lang w:val="en-US" w:eastAsia="zh-CN"/>
        </w:rPr>
        <w:t>1、</w:t>
      </w:r>
      <w:r>
        <w:rPr>
          <w:rFonts w:hint="eastAsia" w:ascii="宋体" w:hAnsi="宋体" w:eastAsia="宋体" w:cs="宋体"/>
          <w:color w:val="auto"/>
          <w:kern w:val="0"/>
          <w:sz w:val="28"/>
          <w:szCs w:val="28"/>
        </w:rPr>
        <w:t>监督单位：卢氏县政府采购办公室</w:t>
      </w:r>
    </w:p>
    <w:p w14:paraId="7AB7C278">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联系人：郭亚楠</w:t>
      </w:r>
    </w:p>
    <w:p w14:paraId="6FF6AD8B">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联系方式：0398-7863556</w:t>
      </w:r>
    </w:p>
    <w:p w14:paraId="598A286C">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地址：卢氏县城关镇解放路中段</w:t>
      </w:r>
    </w:p>
    <w:p w14:paraId="0DD8C380">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2、监督单位：卢氏县教育体育局</w:t>
      </w:r>
    </w:p>
    <w:p w14:paraId="65BC0673">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联系人：王智礼、</w:t>
      </w:r>
      <w:r>
        <w:rPr>
          <w:rFonts w:hint="eastAsia" w:ascii="宋体" w:hAnsi="宋体" w:cs="宋体"/>
          <w:color w:val="auto"/>
          <w:kern w:val="0"/>
          <w:sz w:val="28"/>
          <w:szCs w:val="28"/>
          <w:lang w:val="en-US" w:eastAsia="zh-CN"/>
        </w:rPr>
        <w:t>杨伟才</w:t>
      </w:r>
    </w:p>
    <w:p w14:paraId="16BDC544">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电话：13569607709、</w:t>
      </w:r>
      <w:r>
        <w:rPr>
          <w:rFonts w:hint="eastAsia" w:ascii="宋体" w:hAnsi="宋体" w:cs="宋体"/>
          <w:color w:val="auto"/>
          <w:kern w:val="0"/>
          <w:sz w:val="28"/>
          <w:szCs w:val="28"/>
          <w:lang w:val="en-US" w:eastAsia="zh-CN"/>
        </w:rPr>
        <w:t>13939857953</w:t>
      </w:r>
    </w:p>
    <w:p w14:paraId="75ADA77A">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地址：卢氏县迎宾路南段</w:t>
      </w:r>
    </w:p>
    <w:p w14:paraId="2DB3D4F8">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3、</w:t>
      </w:r>
      <w:r>
        <w:rPr>
          <w:rFonts w:hint="eastAsia" w:ascii="宋体" w:hAnsi="宋体" w:eastAsia="宋体" w:cs="宋体"/>
          <w:color w:val="auto"/>
          <w:kern w:val="0"/>
          <w:sz w:val="28"/>
          <w:szCs w:val="28"/>
        </w:rPr>
        <w:t>采购人:</w:t>
      </w:r>
      <w:r>
        <w:rPr>
          <w:rFonts w:hint="eastAsia" w:ascii="宋体" w:hAnsi="宋体" w:eastAsia="宋体" w:cs="宋体"/>
          <w:color w:val="auto"/>
          <w:kern w:val="0"/>
          <w:sz w:val="28"/>
          <w:szCs w:val="28"/>
          <w:lang w:eastAsia="zh-CN"/>
        </w:rPr>
        <w:t>卢氏县范里镇初级中学</w:t>
      </w:r>
    </w:p>
    <w:p w14:paraId="2CF52879">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联系人：董龙辉</w:t>
      </w:r>
    </w:p>
    <w:p w14:paraId="51EA838D">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联系电话：</w:t>
      </w:r>
      <w:bookmarkStart w:id="14" w:name="OLE_LINK4"/>
      <w:r>
        <w:rPr>
          <w:rFonts w:hint="eastAsia" w:ascii="宋体" w:hAnsi="宋体" w:eastAsia="宋体" w:cs="宋体"/>
          <w:color w:val="auto"/>
          <w:kern w:val="0"/>
          <w:sz w:val="28"/>
          <w:szCs w:val="28"/>
        </w:rPr>
        <w:t>13193940266</w:t>
      </w:r>
    </w:p>
    <w:p w14:paraId="52B0A8BC">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地 址：</w:t>
      </w:r>
      <w:r>
        <w:rPr>
          <w:rFonts w:hint="eastAsia" w:ascii="宋体" w:hAnsi="宋体" w:eastAsia="宋体" w:cs="宋体"/>
          <w:color w:val="auto"/>
          <w:kern w:val="0"/>
          <w:sz w:val="28"/>
          <w:szCs w:val="28"/>
          <w:lang w:eastAsia="zh-CN"/>
        </w:rPr>
        <w:t>卢氏县范里镇范里</w:t>
      </w:r>
      <w:r>
        <w:rPr>
          <w:rFonts w:hint="eastAsia" w:ascii="宋体" w:hAnsi="宋体" w:eastAsia="宋体" w:cs="宋体"/>
          <w:color w:val="auto"/>
          <w:kern w:val="0"/>
          <w:sz w:val="28"/>
          <w:szCs w:val="28"/>
          <w:lang w:val="en-US" w:eastAsia="zh-CN"/>
        </w:rPr>
        <w:t>街</w:t>
      </w:r>
    </w:p>
    <w:bookmarkEnd w:id="14"/>
    <w:p w14:paraId="6F84396F">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4、代理机构：中豫建设工程咨询有限公司</w:t>
      </w:r>
    </w:p>
    <w:p w14:paraId="21AD0301">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联系人：石琛</w:t>
      </w:r>
    </w:p>
    <w:p w14:paraId="029EFD2A">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电话：19839828311</w:t>
      </w:r>
    </w:p>
    <w:p w14:paraId="4C663CA3">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kern w:val="0"/>
          <w:sz w:val="28"/>
          <w:szCs w:val="28"/>
          <w:lang w:val="en-US" w:eastAsia="zh-CN"/>
          <w14:textFill>
            <w14:solidFill>
              <w14:schemeClr w14:val="tx1"/>
            </w14:solidFill>
          </w14:textFill>
        </w:rPr>
        <w:t>地址：</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河南自贸试验区郑州片区(郑东)榆林北路36号1号楼15层1516号</w:t>
      </w:r>
    </w:p>
    <w:p w14:paraId="30D83D50">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br w:type="page"/>
      </w:r>
    </w:p>
    <w:p w14:paraId="4B08B571">
      <w:pPr>
        <w:spacing w:line="600" w:lineRule="exact"/>
        <w:jc w:val="center"/>
        <w:outlineLvl w:val="0"/>
        <w:rPr>
          <w:rFonts w:ascii="宋体" w:hAnsi="宋体" w:cs="宋体"/>
          <w:b/>
          <w:bCs w:val="0"/>
          <w:color w:val="auto"/>
          <w:kern w:val="2"/>
          <w:sz w:val="30"/>
          <w:szCs w:val="30"/>
        </w:rPr>
      </w:pPr>
      <w:bookmarkStart w:id="15" w:name="_Toc9948"/>
      <w:bookmarkStart w:id="16" w:name="_Toc713"/>
      <w:r>
        <w:rPr>
          <w:rFonts w:hint="eastAsia" w:ascii="宋体" w:hAnsi="宋体" w:cs="宋体"/>
          <w:b/>
          <w:bCs w:val="0"/>
          <w:color w:val="auto"/>
          <w:kern w:val="2"/>
          <w:sz w:val="30"/>
          <w:szCs w:val="30"/>
        </w:rPr>
        <w:t>第二章   供应商须知</w:t>
      </w:r>
      <w:bookmarkEnd w:id="12"/>
      <w:bookmarkEnd w:id="13"/>
      <w:bookmarkEnd w:id="15"/>
      <w:bookmarkEnd w:id="16"/>
    </w:p>
    <w:p w14:paraId="073D3F36">
      <w:pPr>
        <w:keepNext/>
        <w:keepLines/>
        <w:widowControl w:val="0"/>
        <w:spacing w:line="600" w:lineRule="exact"/>
        <w:jc w:val="center"/>
        <w:outlineLvl w:val="1"/>
        <w:rPr>
          <w:rFonts w:ascii="宋体" w:hAnsi="宋体"/>
          <w:b/>
          <w:bCs w:val="0"/>
          <w:color w:val="auto"/>
          <w:sz w:val="24"/>
          <w:szCs w:val="24"/>
        </w:rPr>
      </w:pPr>
      <w:bookmarkStart w:id="17" w:name="_Toc461977413"/>
      <w:bookmarkEnd w:id="17"/>
      <w:bookmarkStart w:id="18" w:name="_Toc18723"/>
      <w:bookmarkStart w:id="19" w:name="_Toc5034"/>
      <w:r>
        <w:rPr>
          <w:rFonts w:hint="eastAsia" w:ascii="宋体" w:hAnsi="宋体" w:cs="宋体"/>
          <w:b/>
          <w:bCs w:val="0"/>
          <w:color w:val="auto"/>
          <w:kern w:val="2"/>
          <w:sz w:val="24"/>
          <w:szCs w:val="24"/>
        </w:rPr>
        <w:t>供应商须知前附表</w:t>
      </w:r>
      <w:bookmarkEnd w:id="18"/>
      <w:bookmarkEnd w:id="19"/>
    </w:p>
    <w:tbl>
      <w:tblPr>
        <w:tblStyle w:val="15"/>
        <w:tblW w:w="9810" w:type="dxa"/>
        <w:tblInd w:w="-224" w:type="dxa"/>
        <w:tblLayout w:type="fixed"/>
        <w:tblCellMar>
          <w:top w:w="0" w:type="dxa"/>
          <w:left w:w="108" w:type="dxa"/>
          <w:bottom w:w="0" w:type="dxa"/>
          <w:right w:w="108" w:type="dxa"/>
        </w:tblCellMar>
      </w:tblPr>
      <w:tblGrid>
        <w:gridCol w:w="765"/>
        <w:gridCol w:w="2640"/>
        <w:gridCol w:w="6405"/>
      </w:tblGrid>
      <w:tr w14:paraId="575C5733">
        <w:tblPrEx>
          <w:tblCellMar>
            <w:top w:w="0" w:type="dxa"/>
            <w:left w:w="108" w:type="dxa"/>
            <w:bottom w:w="0" w:type="dxa"/>
            <w:right w:w="108" w:type="dxa"/>
          </w:tblCellMar>
        </w:tblPrEx>
        <w:trPr>
          <w:cantSplit/>
          <w:trHeight w:val="697" w:hRule="atLeast"/>
        </w:trPr>
        <w:tc>
          <w:tcPr>
            <w:tcW w:w="765" w:type="dxa"/>
            <w:tcBorders>
              <w:top w:val="single" w:color="auto" w:sz="12" w:space="0"/>
              <w:left w:val="single" w:color="auto" w:sz="12" w:space="0"/>
              <w:bottom w:val="single" w:color="auto" w:sz="6" w:space="0"/>
              <w:right w:val="single" w:color="auto" w:sz="6" w:space="0"/>
            </w:tcBorders>
            <w:vAlign w:val="center"/>
          </w:tcPr>
          <w:p w14:paraId="00453561">
            <w:pPr>
              <w:adjustRightInd w:val="0"/>
              <w:spacing w:line="360" w:lineRule="auto"/>
              <w:ind w:left="3" w:hanging="2" w:hangingChars="1"/>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条款</w:t>
            </w:r>
          </w:p>
        </w:tc>
        <w:tc>
          <w:tcPr>
            <w:tcW w:w="2640" w:type="dxa"/>
            <w:tcBorders>
              <w:top w:val="single" w:color="auto" w:sz="12" w:space="0"/>
              <w:left w:val="single" w:color="auto" w:sz="6" w:space="0"/>
              <w:bottom w:val="single" w:color="auto" w:sz="6" w:space="0"/>
              <w:right w:val="single" w:color="auto" w:sz="6" w:space="0"/>
            </w:tcBorders>
            <w:vAlign w:val="center"/>
          </w:tcPr>
          <w:p w14:paraId="48914765">
            <w:pPr>
              <w:adjustRightInd w:val="0"/>
              <w:spacing w:line="360" w:lineRule="auto"/>
              <w:ind w:left="3" w:hanging="2" w:hangingChars="1"/>
              <w:jc w:val="left"/>
              <w:rPr>
                <w:rFonts w:hint="eastAsia" w:ascii="宋体" w:hAnsi="宋体" w:eastAsia="宋体" w:cs="宋体"/>
                <w:color w:val="000000" w:themeColor="text1"/>
                <w:spacing w:val="6"/>
                <w:kern w:val="2"/>
                <w:sz w:val="24"/>
                <w:szCs w:val="24"/>
                <w14:textFill>
                  <w14:solidFill>
                    <w14:schemeClr w14:val="tx1"/>
                  </w14:solidFill>
                </w14:textFill>
              </w:rPr>
            </w:pPr>
            <w:r>
              <w:rPr>
                <w:rFonts w:hint="eastAsia" w:ascii="宋体" w:hAnsi="宋体" w:eastAsia="宋体" w:cs="宋体"/>
                <w:color w:val="000000" w:themeColor="text1"/>
                <w:spacing w:val="6"/>
                <w:kern w:val="2"/>
                <w:sz w:val="24"/>
                <w:szCs w:val="24"/>
                <w14:textFill>
                  <w14:solidFill>
                    <w14:schemeClr w14:val="tx1"/>
                  </w14:solidFill>
                </w14:textFill>
              </w:rPr>
              <w:t>条款号</w:t>
            </w:r>
          </w:p>
        </w:tc>
        <w:tc>
          <w:tcPr>
            <w:tcW w:w="6405" w:type="dxa"/>
            <w:tcBorders>
              <w:top w:val="single" w:color="auto" w:sz="12" w:space="0"/>
              <w:left w:val="single" w:color="auto" w:sz="6" w:space="0"/>
              <w:bottom w:val="single" w:color="auto" w:sz="6" w:space="0"/>
              <w:right w:val="single" w:color="auto" w:sz="12" w:space="0"/>
            </w:tcBorders>
            <w:vAlign w:val="center"/>
          </w:tcPr>
          <w:p w14:paraId="20EE739F">
            <w:pPr>
              <w:adjustRightInd w:val="0"/>
              <w:spacing w:line="360" w:lineRule="auto"/>
              <w:ind w:left="3" w:hanging="2" w:hangingChars="1"/>
              <w:jc w:val="left"/>
              <w:rPr>
                <w:rFonts w:hint="eastAsia" w:ascii="宋体" w:hAnsi="宋体" w:eastAsia="宋体" w:cs="宋体"/>
                <w:color w:val="000000" w:themeColor="text1"/>
                <w:spacing w:val="6"/>
                <w:kern w:val="2"/>
                <w:sz w:val="24"/>
                <w:szCs w:val="24"/>
                <w14:textFill>
                  <w14:solidFill>
                    <w14:schemeClr w14:val="tx1"/>
                  </w14:solidFill>
                </w14:textFill>
              </w:rPr>
            </w:pPr>
            <w:r>
              <w:rPr>
                <w:rFonts w:hint="eastAsia" w:ascii="宋体" w:hAnsi="宋体" w:eastAsia="宋体" w:cs="宋体"/>
                <w:color w:val="000000" w:themeColor="text1"/>
                <w:spacing w:val="6"/>
                <w:kern w:val="2"/>
                <w:sz w:val="24"/>
                <w:szCs w:val="24"/>
                <w14:textFill>
                  <w14:solidFill>
                    <w14:schemeClr w14:val="tx1"/>
                  </w14:solidFill>
                </w14:textFill>
              </w:rPr>
              <w:t>编列内容</w:t>
            </w:r>
          </w:p>
        </w:tc>
      </w:tr>
      <w:tr w14:paraId="7A722E24">
        <w:tblPrEx>
          <w:tblCellMar>
            <w:top w:w="0" w:type="dxa"/>
            <w:left w:w="108" w:type="dxa"/>
            <w:bottom w:w="0" w:type="dxa"/>
            <w:right w:w="108" w:type="dxa"/>
          </w:tblCellMar>
        </w:tblPrEx>
        <w:trPr>
          <w:cantSplit/>
          <w:trHeight w:val="563" w:hRule="atLeast"/>
        </w:trPr>
        <w:tc>
          <w:tcPr>
            <w:tcW w:w="765" w:type="dxa"/>
            <w:tcBorders>
              <w:top w:val="single" w:color="auto" w:sz="6" w:space="0"/>
              <w:left w:val="single" w:color="auto" w:sz="12" w:space="0"/>
              <w:bottom w:val="single" w:color="auto" w:sz="6" w:space="0"/>
              <w:right w:val="single" w:color="auto" w:sz="6" w:space="0"/>
            </w:tcBorders>
            <w:vAlign w:val="center"/>
          </w:tcPr>
          <w:p w14:paraId="17AE6AFB">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1</w:t>
            </w:r>
          </w:p>
        </w:tc>
        <w:tc>
          <w:tcPr>
            <w:tcW w:w="2640" w:type="dxa"/>
            <w:tcBorders>
              <w:top w:val="single" w:color="auto" w:sz="6" w:space="0"/>
              <w:left w:val="single" w:color="auto" w:sz="6" w:space="0"/>
              <w:bottom w:val="single" w:color="auto" w:sz="6" w:space="0"/>
              <w:right w:val="single" w:color="auto" w:sz="6" w:space="0"/>
            </w:tcBorders>
            <w:vAlign w:val="center"/>
          </w:tcPr>
          <w:p w14:paraId="3923E545">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采购人</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及监督单位</w:t>
            </w:r>
          </w:p>
        </w:tc>
        <w:tc>
          <w:tcPr>
            <w:tcW w:w="6405" w:type="dxa"/>
            <w:tcBorders>
              <w:top w:val="single" w:color="auto" w:sz="6" w:space="0"/>
              <w:left w:val="single" w:color="auto" w:sz="6" w:space="0"/>
              <w:bottom w:val="single" w:color="auto" w:sz="6" w:space="0"/>
              <w:right w:val="single" w:color="auto" w:sz="12" w:space="0"/>
            </w:tcBorders>
            <w:vAlign w:val="center"/>
          </w:tcPr>
          <w:p w14:paraId="284F4734">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1、监督单位：卢氏县政府采购办公室</w:t>
            </w:r>
          </w:p>
          <w:p w14:paraId="164FA9DA">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联系人：郭亚楠</w:t>
            </w:r>
          </w:p>
          <w:p w14:paraId="6CE2CE09">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联系方式：0398-7863556</w:t>
            </w:r>
          </w:p>
          <w:p w14:paraId="31CD3770">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地址：卢氏县城关镇解放路中段</w:t>
            </w:r>
          </w:p>
          <w:p w14:paraId="523B743E">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2、监督单位：卢氏县教育体育局</w:t>
            </w:r>
          </w:p>
          <w:p w14:paraId="0AC93C39">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联系人：王智礼、杨伟才</w:t>
            </w:r>
          </w:p>
          <w:p w14:paraId="2A157034">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电话：13569607709、13939857953</w:t>
            </w:r>
          </w:p>
          <w:p w14:paraId="7CF33419">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地址：卢氏县迎宾路南段</w:t>
            </w:r>
          </w:p>
          <w:p w14:paraId="443DD10D">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3、采购人:卢氏县范里镇初级中学</w:t>
            </w:r>
          </w:p>
          <w:p w14:paraId="1375172F">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联系人：董龙辉</w:t>
            </w:r>
          </w:p>
          <w:p w14:paraId="4BCAD004">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联系电话：13193940266</w:t>
            </w:r>
          </w:p>
          <w:p w14:paraId="57635A17">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地 址：卢氏县范里镇范里街</w:t>
            </w:r>
          </w:p>
        </w:tc>
      </w:tr>
      <w:tr w14:paraId="58E76AD2">
        <w:tblPrEx>
          <w:tblCellMar>
            <w:top w:w="0" w:type="dxa"/>
            <w:left w:w="108" w:type="dxa"/>
            <w:bottom w:w="0" w:type="dxa"/>
            <w:right w:w="108" w:type="dxa"/>
          </w:tblCellMar>
        </w:tblPrEx>
        <w:trPr>
          <w:cantSplit/>
          <w:trHeight w:val="2100" w:hRule="atLeast"/>
        </w:trPr>
        <w:tc>
          <w:tcPr>
            <w:tcW w:w="765" w:type="dxa"/>
            <w:tcBorders>
              <w:top w:val="single" w:color="auto" w:sz="6" w:space="0"/>
              <w:left w:val="single" w:color="auto" w:sz="12" w:space="0"/>
              <w:bottom w:val="single" w:color="auto" w:sz="6" w:space="0"/>
              <w:right w:val="single" w:color="auto" w:sz="6" w:space="0"/>
            </w:tcBorders>
            <w:vAlign w:val="center"/>
          </w:tcPr>
          <w:p w14:paraId="312FDDF6">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2</w:t>
            </w:r>
          </w:p>
        </w:tc>
        <w:tc>
          <w:tcPr>
            <w:tcW w:w="2640" w:type="dxa"/>
            <w:tcBorders>
              <w:top w:val="single" w:color="auto" w:sz="6" w:space="0"/>
              <w:left w:val="single" w:color="auto" w:sz="6" w:space="0"/>
              <w:bottom w:val="single" w:color="auto" w:sz="6" w:space="0"/>
              <w:right w:val="single" w:color="auto" w:sz="6" w:space="0"/>
            </w:tcBorders>
            <w:vAlign w:val="center"/>
          </w:tcPr>
          <w:p w14:paraId="1FDAAA3C">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代理机构</w:t>
            </w:r>
          </w:p>
        </w:tc>
        <w:tc>
          <w:tcPr>
            <w:tcW w:w="6405" w:type="dxa"/>
            <w:tcBorders>
              <w:top w:val="single" w:color="auto" w:sz="6" w:space="0"/>
              <w:left w:val="single" w:color="auto" w:sz="6" w:space="0"/>
              <w:bottom w:val="single" w:color="auto" w:sz="6" w:space="0"/>
              <w:right w:val="single" w:color="auto" w:sz="12" w:space="0"/>
            </w:tcBorders>
            <w:vAlign w:val="center"/>
          </w:tcPr>
          <w:p w14:paraId="20BBAB5C">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代理机构：中豫建设工程咨询有限公司</w:t>
            </w:r>
          </w:p>
          <w:p w14:paraId="3BA897B0">
            <w:pPr>
              <w:spacing w:line="360" w:lineRule="auto"/>
              <w:jc w:val="left"/>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联系人：石琛</w:t>
            </w:r>
          </w:p>
          <w:p w14:paraId="50405AE4">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电话：19839828311</w:t>
            </w:r>
          </w:p>
          <w:p w14:paraId="688800BB">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地址：</w:t>
            </w:r>
            <w:r>
              <w:rPr>
                <w:rFonts w:hint="eastAsia" w:ascii="宋体" w:hAnsi="宋体" w:cs="宋体"/>
                <w:color w:val="000000" w:themeColor="text1"/>
                <w:kern w:val="0"/>
                <w:sz w:val="24"/>
                <w:szCs w:val="24"/>
                <w:highlight w:val="none"/>
                <w:lang w:val="en-US" w:eastAsia="zh-CN"/>
                <w14:textFill>
                  <w14:solidFill>
                    <w14:schemeClr w14:val="tx1"/>
                  </w14:solidFill>
                </w14:textFill>
              </w:rPr>
              <w:t>河南自贸试验区郑州片区(郑东)榆林北路36号1号楼15层1516号</w:t>
            </w:r>
          </w:p>
        </w:tc>
      </w:tr>
      <w:tr w14:paraId="5DB68424">
        <w:tblPrEx>
          <w:tblCellMar>
            <w:top w:w="0" w:type="dxa"/>
            <w:left w:w="108" w:type="dxa"/>
            <w:bottom w:w="0" w:type="dxa"/>
            <w:right w:w="108" w:type="dxa"/>
          </w:tblCellMar>
        </w:tblPrEx>
        <w:trPr>
          <w:cantSplit/>
          <w:trHeight w:val="525" w:hRule="atLeast"/>
        </w:trPr>
        <w:tc>
          <w:tcPr>
            <w:tcW w:w="765" w:type="dxa"/>
            <w:tcBorders>
              <w:top w:val="single" w:color="auto" w:sz="6" w:space="0"/>
              <w:left w:val="single" w:color="auto" w:sz="12" w:space="0"/>
              <w:bottom w:val="single" w:color="auto" w:sz="6" w:space="0"/>
              <w:right w:val="single" w:color="auto" w:sz="6" w:space="0"/>
            </w:tcBorders>
            <w:vAlign w:val="center"/>
          </w:tcPr>
          <w:p w14:paraId="07428ADE">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3</w:t>
            </w:r>
          </w:p>
        </w:tc>
        <w:tc>
          <w:tcPr>
            <w:tcW w:w="2640" w:type="dxa"/>
            <w:tcBorders>
              <w:top w:val="single" w:color="auto" w:sz="6" w:space="0"/>
              <w:left w:val="single" w:color="auto" w:sz="6" w:space="0"/>
              <w:bottom w:val="single" w:color="auto" w:sz="6" w:space="0"/>
              <w:right w:val="single" w:color="auto" w:sz="6" w:space="0"/>
            </w:tcBorders>
            <w:vAlign w:val="center"/>
          </w:tcPr>
          <w:p w14:paraId="73B19CA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项目名称</w:t>
            </w:r>
          </w:p>
        </w:tc>
        <w:tc>
          <w:tcPr>
            <w:tcW w:w="6405" w:type="dxa"/>
            <w:tcBorders>
              <w:top w:val="single" w:color="auto" w:sz="6" w:space="0"/>
              <w:left w:val="single" w:color="auto" w:sz="6" w:space="0"/>
              <w:bottom w:val="single" w:color="auto" w:sz="6" w:space="0"/>
              <w:right w:val="single" w:color="auto" w:sz="12" w:space="0"/>
            </w:tcBorders>
            <w:vAlign w:val="center"/>
          </w:tcPr>
          <w:p w14:paraId="71784123">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卢氏县范里镇初级中学运动场改造工程</w:t>
            </w:r>
          </w:p>
        </w:tc>
      </w:tr>
      <w:tr w14:paraId="46D59EA1">
        <w:tblPrEx>
          <w:tblCellMar>
            <w:top w:w="0" w:type="dxa"/>
            <w:left w:w="108" w:type="dxa"/>
            <w:bottom w:w="0" w:type="dxa"/>
            <w:right w:w="108" w:type="dxa"/>
          </w:tblCellMar>
        </w:tblPrEx>
        <w:trPr>
          <w:cantSplit/>
          <w:trHeight w:val="543" w:hRule="atLeast"/>
        </w:trPr>
        <w:tc>
          <w:tcPr>
            <w:tcW w:w="765" w:type="dxa"/>
            <w:tcBorders>
              <w:top w:val="single" w:color="auto" w:sz="6" w:space="0"/>
              <w:left w:val="single" w:color="auto" w:sz="12" w:space="0"/>
              <w:bottom w:val="single" w:color="auto" w:sz="6" w:space="0"/>
              <w:right w:val="single" w:color="auto" w:sz="6" w:space="0"/>
            </w:tcBorders>
            <w:vAlign w:val="center"/>
          </w:tcPr>
          <w:p w14:paraId="7D0C6916">
            <w:pPr>
              <w:adjustRightInd w:val="0"/>
              <w:spacing w:line="360" w:lineRule="auto"/>
              <w:ind w:left="3" w:hanging="2" w:hangingChars="1"/>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4</w:t>
            </w:r>
          </w:p>
        </w:tc>
        <w:tc>
          <w:tcPr>
            <w:tcW w:w="2640" w:type="dxa"/>
            <w:tcBorders>
              <w:top w:val="single" w:color="auto" w:sz="6" w:space="0"/>
              <w:left w:val="single" w:color="auto" w:sz="6" w:space="0"/>
              <w:bottom w:val="single" w:color="auto" w:sz="6" w:space="0"/>
              <w:right w:val="single" w:color="auto" w:sz="6" w:space="0"/>
            </w:tcBorders>
            <w:vAlign w:val="center"/>
          </w:tcPr>
          <w:p w14:paraId="6DD765B3">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项目编号</w:t>
            </w:r>
          </w:p>
        </w:tc>
        <w:tc>
          <w:tcPr>
            <w:tcW w:w="6405" w:type="dxa"/>
            <w:tcBorders>
              <w:top w:val="single" w:color="auto" w:sz="6" w:space="0"/>
              <w:left w:val="single" w:color="auto" w:sz="6" w:space="0"/>
              <w:bottom w:val="single" w:color="auto" w:sz="6" w:space="0"/>
              <w:right w:val="single" w:color="auto" w:sz="12" w:space="0"/>
            </w:tcBorders>
            <w:vAlign w:val="center"/>
          </w:tcPr>
          <w:p w14:paraId="4EB51582">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三卢竞磋采购-2026-60、LSGZ[2026]136-ZC107</w:t>
            </w:r>
          </w:p>
        </w:tc>
      </w:tr>
      <w:tr w14:paraId="73A7B1E1">
        <w:tblPrEx>
          <w:tblCellMar>
            <w:top w:w="0" w:type="dxa"/>
            <w:left w:w="108" w:type="dxa"/>
            <w:bottom w:w="0" w:type="dxa"/>
            <w:right w:w="108" w:type="dxa"/>
          </w:tblCellMar>
        </w:tblPrEx>
        <w:trPr>
          <w:cantSplit/>
          <w:trHeight w:val="490" w:hRule="atLeast"/>
        </w:trPr>
        <w:tc>
          <w:tcPr>
            <w:tcW w:w="765" w:type="dxa"/>
            <w:tcBorders>
              <w:top w:val="single" w:color="auto" w:sz="6" w:space="0"/>
              <w:left w:val="single" w:color="auto" w:sz="12" w:space="0"/>
              <w:bottom w:val="single" w:color="auto" w:sz="6" w:space="0"/>
              <w:right w:val="single" w:color="auto" w:sz="6" w:space="0"/>
            </w:tcBorders>
            <w:vAlign w:val="center"/>
          </w:tcPr>
          <w:p w14:paraId="6C82E287">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5</w:t>
            </w:r>
          </w:p>
        </w:tc>
        <w:tc>
          <w:tcPr>
            <w:tcW w:w="2640" w:type="dxa"/>
            <w:tcBorders>
              <w:top w:val="single" w:color="auto" w:sz="6" w:space="0"/>
              <w:left w:val="single" w:color="auto" w:sz="6" w:space="0"/>
              <w:bottom w:val="single" w:color="auto" w:sz="6" w:space="0"/>
              <w:right w:val="single" w:color="auto" w:sz="6" w:space="0"/>
            </w:tcBorders>
            <w:vAlign w:val="center"/>
          </w:tcPr>
          <w:p w14:paraId="6BBBA315">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w:t>
            </w:r>
          </w:p>
        </w:tc>
        <w:tc>
          <w:tcPr>
            <w:tcW w:w="6405" w:type="dxa"/>
            <w:tcBorders>
              <w:top w:val="single" w:color="auto" w:sz="6" w:space="0"/>
              <w:left w:val="single" w:color="auto" w:sz="6" w:space="0"/>
              <w:bottom w:val="single" w:color="auto" w:sz="6" w:space="0"/>
              <w:right w:val="single" w:color="auto" w:sz="12" w:space="0"/>
            </w:tcBorders>
            <w:vAlign w:val="center"/>
          </w:tcPr>
          <w:p w14:paraId="1CD66E40">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卢氏县范里镇初级中学</w:t>
            </w:r>
          </w:p>
        </w:tc>
      </w:tr>
      <w:tr w14:paraId="5E399996">
        <w:tblPrEx>
          <w:tblCellMar>
            <w:top w:w="0" w:type="dxa"/>
            <w:left w:w="108" w:type="dxa"/>
            <w:bottom w:w="0" w:type="dxa"/>
            <w:right w:w="108" w:type="dxa"/>
          </w:tblCellMar>
        </w:tblPrEx>
        <w:trPr>
          <w:cantSplit/>
          <w:trHeight w:val="90" w:hRule="atLeast"/>
        </w:trPr>
        <w:tc>
          <w:tcPr>
            <w:tcW w:w="765" w:type="dxa"/>
            <w:tcBorders>
              <w:top w:val="single" w:color="auto" w:sz="6" w:space="0"/>
              <w:left w:val="single" w:color="auto" w:sz="12" w:space="0"/>
              <w:bottom w:val="single" w:color="auto" w:sz="6" w:space="0"/>
              <w:right w:val="single" w:color="auto" w:sz="6" w:space="0"/>
            </w:tcBorders>
            <w:vAlign w:val="center"/>
          </w:tcPr>
          <w:p w14:paraId="56C414E6">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6</w:t>
            </w:r>
          </w:p>
        </w:tc>
        <w:tc>
          <w:tcPr>
            <w:tcW w:w="2640" w:type="dxa"/>
            <w:tcBorders>
              <w:top w:val="single" w:color="auto" w:sz="6" w:space="0"/>
              <w:left w:val="single" w:color="auto" w:sz="6" w:space="0"/>
              <w:bottom w:val="single" w:color="auto" w:sz="6" w:space="0"/>
              <w:right w:val="single" w:color="auto" w:sz="6" w:space="0"/>
            </w:tcBorders>
            <w:vAlign w:val="center"/>
          </w:tcPr>
          <w:p w14:paraId="38640757">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项目内容及规模</w:t>
            </w:r>
          </w:p>
        </w:tc>
        <w:tc>
          <w:tcPr>
            <w:tcW w:w="6405" w:type="dxa"/>
            <w:tcBorders>
              <w:top w:val="single" w:color="auto" w:sz="6" w:space="0"/>
              <w:left w:val="single" w:color="auto" w:sz="6" w:space="0"/>
              <w:bottom w:val="single" w:color="auto" w:sz="6" w:space="0"/>
              <w:right w:val="single" w:color="auto" w:sz="12" w:space="0"/>
            </w:tcBorders>
            <w:vAlign w:val="center"/>
          </w:tcPr>
          <w:p w14:paraId="11AFA096">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卢氏县范里镇初级中学运动场改造工程，本项目包含雨污水、运动场及塑胶跑道、硬化地坪、照明设施、国旗台等。（具体详见工程量清单内容）</w:t>
            </w:r>
          </w:p>
        </w:tc>
      </w:tr>
      <w:tr w14:paraId="4712753E">
        <w:tblPrEx>
          <w:tblCellMar>
            <w:top w:w="0" w:type="dxa"/>
            <w:left w:w="108" w:type="dxa"/>
            <w:bottom w:w="0" w:type="dxa"/>
            <w:right w:w="108" w:type="dxa"/>
          </w:tblCellMar>
        </w:tblPrEx>
        <w:trPr>
          <w:trHeight w:val="579" w:hRule="atLeast"/>
        </w:trPr>
        <w:tc>
          <w:tcPr>
            <w:tcW w:w="765" w:type="dxa"/>
            <w:tcBorders>
              <w:top w:val="single" w:color="auto" w:sz="6" w:space="0"/>
              <w:left w:val="single" w:color="auto" w:sz="12" w:space="0"/>
              <w:bottom w:val="single" w:color="auto" w:sz="6" w:space="0"/>
              <w:right w:val="single" w:color="auto" w:sz="6" w:space="0"/>
            </w:tcBorders>
            <w:vAlign w:val="center"/>
          </w:tcPr>
          <w:p w14:paraId="556B62AD">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7</w:t>
            </w:r>
          </w:p>
        </w:tc>
        <w:tc>
          <w:tcPr>
            <w:tcW w:w="2640" w:type="dxa"/>
            <w:tcBorders>
              <w:top w:val="single" w:color="auto" w:sz="6" w:space="0"/>
              <w:left w:val="single" w:color="auto" w:sz="6" w:space="0"/>
              <w:bottom w:val="single" w:color="auto" w:sz="6" w:space="0"/>
              <w:right w:val="single" w:color="auto" w:sz="6" w:space="0"/>
            </w:tcBorders>
            <w:vAlign w:val="center"/>
          </w:tcPr>
          <w:p w14:paraId="2348FCBF">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采购方式</w:t>
            </w:r>
          </w:p>
        </w:tc>
        <w:tc>
          <w:tcPr>
            <w:tcW w:w="6405" w:type="dxa"/>
            <w:tcBorders>
              <w:top w:val="single" w:color="auto" w:sz="6" w:space="0"/>
              <w:left w:val="single" w:color="auto" w:sz="6" w:space="0"/>
              <w:bottom w:val="single" w:color="auto" w:sz="6" w:space="0"/>
              <w:right w:val="single" w:color="auto" w:sz="12" w:space="0"/>
            </w:tcBorders>
            <w:vAlign w:val="center"/>
          </w:tcPr>
          <w:p w14:paraId="11C6717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竞争性磋商</w:t>
            </w:r>
          </w:p>
        </w:tc>
      </w:tr>
      <w:tr w14:paraId="3FF1EA6C">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3B42E0CF">
            <w:pPr>
              <w:widowControl w:val="0"/>
              <w:adjustRightInd w:val="0"/>
              <w:spacing w:line="360" w:lineRule="auto"/>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8</w:t>
            </w:r>
          </w:p>
        </w:tc>
        <w:tc>
          <w:tcPr>
            <w:tcW w:w="2640" w:type="dxa"/>
            <w:tcBorders>
              <w:top w:val="single" w:color="auto" w:sz="6" w:space="0"/>
              <w:left w:val="single" w:color="auto" w:sz="6" w:space="0"/>
              <w:bottom w:val="single" w:color="auto" w:sz="6" w:space="0"/>
              <w:right w:val="single" w:color="auto" w:sz="6" w:space="0"/>
            </w:tcBorders>
            <w:vAlign w:val="center"/>
          </w:tcPr>
          <w:p w14:paraId="79FFCCD5">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质量要求</w:t>
            </w:r>
          </w:p>
        </w:tc>
        <w:tc>
          <w:tcPr>
            <w:tcW w:w="6405" w:type="dxa"/>
            <w:tcBorders>
              <w:top w:val="single" w:color="auto" w:sz="6" w:space="0"/>
              <w:left w:val="single" w:color="auto" w:sz="6" w:space="0"/>
              <w:bottom w:val="single" w:color="auto" w:sz="6" w:space="0"/>
              <w:right w:val="single" w:color="auto" w:sz="12" w:space="0"/>
            </w:tcBorders>
            <w:vAlign w:val="center"/>
          </w:tcPr>
          <w:p w14:paraId="2694E9BE">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达到国家现行建设工程施工质量验收规范合格标准</w:t>
            </w:r>
          </w:p>
        </w:tc>
      </w:tr>
      <w:tr w14:paraId="0F78FC88">
        <w:tblPrEx>
          <w:tblCellMar>
            <w:top w:w="0" w:type="dxa"/>
            <w:left w:w="108" w:type="dxa"/>
            <w:bottom w:w="0" w:type="dxa"/>
            <w:right w:w="108" w:type="dxa"/>
          </w:tblCellMar>
        </w:tblPrEx>
        <w:trPr>
          <w:trHeight w:val="419" w:hRule="atLeast"/>
        </w:trPr>
        <w:tc>
          <w:tcPr>
            <w:tcW w:w="765" w:type="dxa"/>
            <w:tcBorders>
              <w:top w:val="single" w:color="auto" w:sz="6" w:space="0"/>
              <w:left w:val="single" w:color="auto" w:sz="12" w:space="0"/>
              <w:bottom w:val="single" w:color="auto" w:sz="4" w:space="0"/>
              <w:right w:val="single" w:color="auto" w:sz="6" w:space="0"/>
            </w:tcBorders>
            <w:vAlign w:val="center"/>
          </w:tcPr>
          <w:p w14:paraId="750D2C52">
            <w:pPr>
              <w:adjustRightInd w:val="0"/>
              <w:spacing w:line="360" w:lineRule="auto"/>
              <w:ind w:left="3" w:hanging="2" w:hangingChars="1"/>
              <w:jc w:val="center"/>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rPr>
              <w:t>9</w:t>
            </w:r>
          </w:p>
        </w:tc>
        <w:tc>
          <w:tcPr>
            <w:tcW w:w="2640" w:type="dxa"/>
            <w:tcBorders>
              <w:top w:val="single" w:color="auto" w:sz="6" w:space="0"/>
              <w:left w:val="single" w:color="auto" w:sz="6" w:space="0"/>
              <w:bottom w:val="single" w:color="auto" w:sz="4" w:space="0"/>
              <w:right w:val="single" w:color="auto" w:sz="6" w:space="0"/>
            </w:tcBorders>
            <w:vAlign w:val="center"/>
          </w:tcPr>
          <w:p w14:paraId="5D70B43E">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计划工期</w:t>
            </w:r>
          </w:p>
        </w:tc>
        <w:tc>
          <w:tcPr>
            <w:tcW w:w="6405" w:type="dxa"/>
            <w:tcBorders>
              <w:top w:val="single" w:color="auto" w:sz="6" w:space="0"/>
              <w:left w:val="single" w:color="auto" w:sz="6" w:space="0"/>
              <w:bottom w:val="single" w:color="auto" w:sz="4" w:space="0"/>
              <w:right w:val="single" w:color="auto" w:sz="12" w:space="0"/>
            </w:tcBorders>
            <w:vAlign w:val="center"/>
          </w:tcPr>
          <w:p w14:paraId="78CB4413">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30</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日历天</w:t>
            </w:r>
          </w:p>
        </w:tc>
      </w:tr>
      <w:tr w14:paraId="57D12DBC">
        <w:tblPrEx>
          <w:tblCellMar>
            <w:top w:w="0" w:type="dxa"/>
            <w:left w:w="108" w:type="dxa"/>
            <w:bottom w:w="0" w:type="dxa"/>
            <w:right w:w="108" w:type="dxa"/>
          </w:tblCellMar>
        </w:tblPrEx>
        <w:trPr>
          <w:trHeight w:val="141" w:hRule="atLeast"/>
        </w:trPr>
        <w:tc>
          <w:tcPr>
            <w:tcW w:w="765" w:type="dxa"/>
            <w:tcBorders>
              <w:top w:val="single" w:color="auto" w:sz="4" w:space="0"/>
              <w:left w:val="single" w:color="auto" w:sz="12" w:space="0"/>
              <w:bottom w:val="single" w:color="auto" w:sz="6" w:space="0"/>
              <w:right w:val="single" w:color="auto" w:sz="6" w:space="0"/>
            </w:tcBorders>
            <w:vAlign w:val="center"/>
          </w:tcPr>
          <w:p w14:paraId="17EC1638">
            <w:pPr>
              <w:adjustRightInd w:val="0"/>
              <w:spacing w:line="360" w:lineRule="auto"/>
              <w:ind w:left="3" w:hanging="2" w:hangingChars="1"/>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10</w:t>
            </w:r>
          </w:p>
        </w:tc>
        <w:tc>
          <w:tcPr>
            <w:tcW w:w="2640" w:type="dxa"/>
            <w:tcBorders>
              <w:top w:val="single" w:color="auto" w:sz="4" w:space="0"/>
              <w:left w:val="single" w:color="auto" w:sz="6" w:space="0"/>
              <w:bottom w:val="single" w:color="auto" w:sz="6" w:space="0"/>
              <w:right w:val="single" w:color="auto" w:sz="6" w:space="0"/>
            </w:tcBorders>
            <w:vAlign w:val="center"/>
          </w:tcPr>
          <w:p w14:paraId="5E8F0C8E">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保修期限</w:t>
            </w:r>
          </w:p>
        </w:tc>
        <w:tc>
          <w:tcPr>
            <w:tcW w:w="6405" w:type="dxa"/>
            <w:tcBorders>
              <w:top w:val="single" w:color="auto" w:sz="4" w:space="0"/>
              <w:left w:val="single" w:color="auto" w:sz="6" w:space="0"/>
              <w:bottom w:val="single" w:color="auto" w:sz="6" w:space="0"/>
              <w:right w:val="single" w:color="auto" w:sz="12" w:space="0"/>
            </w:tcBorders>
            <w:vAlign w:val="center"/>
          </w:tcPr>
          <w:p w14:paraId="7B828DE4">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按照国家相关文件规定的质保期执行</w:t>
            </w:r>
          </w:p>
        </w:tc>
      </w:tr>
      <w:tr w14:paraId="3200439E">
        <w:tblPrEx>
          <w:tblCellMar>
            <w:top w:w="0" w:type="dxa"/>
            <w:left w:w="108" w:type="dxa"/>
            <w:bottom w:w="0" w:type="dxa"/>
            <w:right w:w="108" w:type="dxa"/>
          </w:tblCellMar>
        </w:tblPrEx>
        <w:trPr>
          <w:trHeight w:val="545" w:hRule="atLeast"/>
        </w:trPr>
        <w:tc>
          <w:tcPr>
            <w:tcW w:w="765" w:type="dxa"/>
            <w:tcBorders>
              <w:top w:val="single" w:color="auto" w:sz="6" w:space="0"/>
              <w:left w:val="single" w:color="auto" w:sz="12" w:space="0"/>
              <w:bottom w:val="single" w:color="auto" w:sz="6" w:space="0"/>
              <w:right w:val="single" w:color="auto" w:sz="6" w:space="0"/>
            </w:tcBorders>
            <w:vAlign w:val="center"/>
          </w:tcPr>
          <w:p w14:paraId="484CA944">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1</w:t>
            </w:r>
          </w:p>
        </w:tc>
        <w:tc>
          <w:tcPr>
            <w:tcW w:w="2640" w:type="dxa"/>
            <w:tcBorders>
              <w:top w:val="single" w:color="auto" w:sz="6" w:space="0"/>
              <w:left w:val="single" w:color="auto" w:sz="6" w:space="0"/>
              <w:bottom w:val="single" w:color="auto" w:sz="6" w:space="0"/>
              <w:right w:val="single" w:color="auto" w:sz="6" w:space="0"/>
            </w:tcBorders>
            <w:vAlign w:val="center"/>
          </w:tcPr>
          <w:p w14:paraId="11C06261">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资金来源</w:t>
            </w:r>
          </w:p>
        </w:tc>
        <w:tc>
          <w:tcPr>
            <w:tcW w:w="6405" w:type="dxa"/>
            <w:tcBorders>
              <w:top w:val="single" w:color="auto" w:sz="6" w:space="0"/>
              <w:left w:val="single" w:color="auto" w:sz="6" w:space="0"/>
              <w:bottom w:val="single" w:color="auto" w:sz="6" w:space="0"/>
              <w:right w:val="single" w:color="auto" w:sz="12" w:space="0"/>
            </w:tcBorders>
            <w:vAlign w:val="center"/>
          </w:tcPr>
          <w:p w14:paraId="18048D61">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财政资金，已落实</w:t>
            </w:r>
          </w:p>
        </w:tc>
      </w:tr>
      <w:tr w14:paraId="34496C85">
        <w:tblPrEx>
          <w:tblCellMar>
            <w:top w:w="0" w:type="dxa"/>
            <w:left w:w="108" w:type="dxa"/>
            <w:bottom w:w="0" w:type="dxa"/>
            <w:right w:w="108" w:type="dxa"/>
          </w:tblCellMar>
        </w:tblPrEx>
        <w:trPr>
          <w:trHeight w:val="531" w:hRule="atLeast"/>
        </w:trPr>
        <w:tc>
          <w:tcPr>
            <w:tcW w:w="765" w:type="dxa"/>
            <w:tcBorders>
              <w:top w:val="single" w:color="auto" w:sz="6" w:space="0"/>
              <w:left w:val="single" w:color="auto" w:sz="12" w:space="0"/>
              <w:bottom w:val="single" w:color="auto" w:sz="6" w:space="0"/>
              <w:right w:val="single" w:color="auto" w:sz="6" w:space="0"/>
            </w:tcBorders>
            <w:vAlign w:val="center"/>
          </w:tcPr>
          <w:p w14:paraId="09620499">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2</w:t>
            </w:r>
          </w:p>
        </w:tc>
        <w:tc>
          <w:tcPr>
            <w:tcW w:w="2640" w:type="dxa"/>
            <w:tcBorders>
              <w:top w:val="single" w:color="auto" w:sz="6" w:space="0"/>
              <w:left w:val="single" w:color="auto" w:sz="6" w:space="0"/>
              <w:bottom w:val="single" w:color="auto" w:sz="6" w:space="0"/>
              <w:right w:val="single" w:color="auto" w:sz="6" w:space="0"/>
            </w:tcBorders>
            <w:vAlign w:val="center"/>
          </w:tcPr>
          <w:p w14:paraId="75CCDC2B">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建设地点</w:t>
            </w:r>
          </w:p>
        </w:tc>
        <w:tc>
          <w:tcPr>
            <w:tcW w:w="6405" w:type="dxa"/>
            <w:tcBorders>
              <w:top w:val="single" w:color="auto" w:sz="6" w:space="0"/>
              <w:left w:val="single" w:color="auto" w:sz="6" w:space="0"/>
              <w:bottom w:val="single" w:color="auto" w:sz="6" w:space="0"/>
              <w:right w:val="single" w:color="auto" w:sz="12" w:space="0"/>
            </w:tcBorders>
            <w:vAlign w:val="center"/>
          </w:tcPr>
          <w:p w14:paraId="44C92703">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卢氏县范里镇初级中学</w:t>
            </w:r>
          </w:p>
        </w:tc>
      </w:tr>
      <w:tr w14:paraId="0786D962">
        <w:tblPrEx>
          <w:tblCellMar>
            <w:top w:w="0" w:type="dxa"/>
            <w:left w:w="108" w:type="dxa"/>
            <w:bottom w:w="0" w:type="dxa"/>
            <w:right w:w="108" w:type="dxa"/>
          </w:tblCellMar>
        </w:tblPrEx>
        <w:trPr>
          <w:trHeight w:val="536" w:hRule="atLeast"/>
        </w:trPr>
        <w:tc>
          <w:tcPr>
            <w:tcW w:w="765" w:type="dxa"/>
            <w:tcBorders>
              <w:top w:val="single" w:color="auto" w:sz="6" w:space="0"/>
              <w:left w:val="single" w:color="auto" w:sz="12" w:space="0"/>
              <w:bottom w:val="single" w:color="auto" w:sz="6" w:space="0"/>
              <w:right w:val="single" w:color="auto" w:sz="6" w:space="0"/>
            </w:tcBorders>
            <w:vAlign w:val="center"/>
          </w:tcPr>
          <w:p w14:paraId="46D5808B">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3</w:t>
            </w:r>
          </w:p>
        </w:tc>
        <w:tc>
          <w:tcPr>
            <w:tcW w:w="2640" w:type="dxa"/>
            <w:tcBorders>
              <w:top w:val="single" w:color="auto" w:sz="6" w:space="0"/>
              <w:left w:val="single" w:color="auto" w:sz="6" w:space="0"/>
              <w:bottom w:val="single" w:color="auto" w:sz="6" w:space="0"/>
              <w:right w:val="single" w:color="auto" w:sz="6" w:space="0"/>
            </w:tcBorders>
            <w:vAlign w:val="center"/>
          </w:tcPr>
          <w:p w14:paraId="015D6101">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预算资金</w:t>
            </w:r>
          </w:p>
        </w:tc>
        <w:tc>
          <w:tcPr>
            <w:tcW w:w="6405" w:type="dxa"/>
            <w:tcBorders>
              <w:top w:val="single" w:color="auto" w:sz="6" w:space="0"/>
              <w:left w:val="single" w:color="auto" w:sz="6" w:space="0"/>
              <w:bottom w:val="single" w:color="auto" w:sz="6" w:space="0"/>
              <w:right w:val="single" w:color="auto" w:sz="12" w:space="0"/>
            </w:tcBorders>
            <w:vAlign w:val="center"/>
          </w:tcPr>
          <w:p w14:paraId="2C389D63">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￥1227055.63</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p w14:paraId="2BEB84D8">
            <w:pPr>
              <w:spacing w:line="360" w:lineRule="auto"/>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供应商的报价超出最高限价的按无效响应处理。</w:t>
            </w:r>
          </w:p>
        </w:tc>
      </w:tr>
      <w:tr w14:paraId="63ADF07B">
        <w:tblPrEx>
          <w:tblCellMar>
            <w:top w:w="0" w:type="dxa"/>
            <w:left w:w="108" w:type="dxa"/>
            <w:bottom w:w="0" w:type="dxa"/>
            <w:right w:w="108" w:type="dxa"/>
          </w:tblCellMar>
        </w:tblPrEx>
        <w:trPr>
          <w:trHeight w:val="536" w:hRule="atLeast"/>
        </w:trPr>
        <w:tc>
          <w:tcPr>
            <w:tcW w:w="765" w:type="dxa"/>
            <w:tcBorders>
              <w:top w:val="single" w:color="auto" w:sz="6" w:space="0"/>
              <w:left w:val="single" w:color="auto" w:sz="12" w:space="0"/>
              <w:bottom w:val="single" w:color="auto" w:sz="6" w:space="0"/>
              <w:right w:val="single" w:color="auto" w:sz="6" w:space="0"/>
            </w:tcBorders>
            <w:vAlign w:val="center"/>
          </w:tcPr>
          <w:p w14:paraId="3C75D578">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4</w:t>
            </w:r>
          </w:p>
        </w:tc>
        <w:tc>
          <w:tcPr>
            <w:tcW w:w="2640" w:type="dxa"/>
            <w:tcBorders>
              <w:top w:val="single" w:color="auto" w:sz="6" w:space="0"/>
              <w:left w:val="single" w:color="auto" w:sz="6" w:space="0"/>
              <w:bottom w:val="single" w:color="auto" w:sz="6" w:space="0"/>
              <w:right w:val="single" w:color="auto" w:sz="6" w:space="0"/>
            </w:tcBorders>
            <w:vAlign w:val="center"/>
          </w:tcPr>
          <w:p w14:paraId="59CBA405">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磋商范围</w:t>
            </w:r>
          </w:p>
        </w:tc>
        <w:tc>
          <w:tcPr>
            <w:tcW w:w="6405" w:type="dxa"/>
            <w:tcBorders>
              <w:top w:val="single" w:color="auto" w:sz="6" w:space="0"/>
              <w:left w:val="single" w:color="auto" w:sz="6" w:space="0"/>
              <w:bottom w:val="single" w:color="auto" w:sz="6" w:space="0"/>
              <w:right w:val="single" w:color="auto" w:sz="12" w:space="0"/>
            </w:tcBorders>
            <w:vAlign w:val="center"/>
          </w:tcPr>
          <w:p w14:paraId="5ACA450E">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竞争性磋商文件、工程量清单所包含的全部内容</w:t>
            </w:r>
          </w:p>
        </w:tc>
      </w:tr>
      <w:tr w14:paraId="0C9BBCEE">
        <w:tblPrEx>
          <w:tblCellMar>
            <w:top w:w="0" w:type="dxa"/>
            <w:left w:w="108" w:type="dxa"/>
            <w:bottom w:w="0" w:type="dxa"/>
            <w:right w:w="108" w:type="dxa"/>
          </w:tblCellMar>
        </w:tblPrEx>
        <w:trPr>
          <w:trHeight w:val="536" w:hRule="atLeast"/>
        </w:trPr>
        <w:tc>
          <w:tcPr>
            <w:tcW w:w="765" w:type="dxa"/>
            <w:tcBorders>
              <w:top w:val="single" w:color="auto" w:sz="6" w:space="0"/>
              <w:left w:val="single" w:color="auto" w:sz="12" w:space="0"/>
              <w:bottom w:val="single" w:color="auto" w:sz="6" w:space="0"/>
              <w:right w:val="single" w:color="auto" w:sz="6" w:space="0"/>
            </w:tcBorders>
            <w:vAlign w:val="center"/>
          </w:tcPr>
          <w:p w14:paraId="6F810FA5">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5</w:t>
            </w:r>
          </w:p>
        </w:tc>
        <w:tc>
          <w:tcPr>
            <w:tcW w:w="2640" w:type="dxa"/>
            <w:tcBorders>
              <w:top w:val="single" w:color="auto" w:sz="6" w:space="0"/>
              <w:left w:val="single" w:color="auto" w:sz="6" w:space="0"/>
              <w:bottom w:val="single" w:color="auto" w:sz="6" w:space="0"/>
              <w:right w:val="single" w:color="auto" w:sz="6" w:space="0"/>
            </w:tcBorders>
            <w:vAlign w:val="center"/>
          </w:tcPr>
          <w:p w14:paraId="23365CC3">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供应商资质要求</w:t>
            </w:r>
          </w:p>
        </w:tc>
        <w:tc>
          <w:tcPr>
            <w:tcW w:w="6405" w:type="dxa"/>
            <w:tcBorders>
              <w:top w:val="single" w:color="auto" w:sz="6" w:space="0"/>
              <w:left w:val="single" w:color="auto" w:sz="6" w:space="0"/>
              <w:bottom w:val="single" w:color="auto" w:sz="6" w:space="0"/>
              <w:right w:val="single" w:color="auto" w:sz="12" w:space="0"/>
            </w:tcBorders>
            <w:vAlign w:val="center"/>
          </w:tcPr>
          <w:p w14:paraId="0BEC7F6F">
            <w:pPr>
              <w:spacing w:line="360" w:lineRule="auto"/>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具体内容详见磋商公告</w:t>
            </w:r>
            <w:r>
              <w:rPr>
                <w:rFonts w:hint="eastAsia" w:ascii="宋体" w:hAnsi="宋体" w:eastAsia="宋体" w:cs="宋体"/>
                <w:color w:val="auto"/>
                <w:kern w:val="0"/>
                <w:sz w:val="24"/>
                <w:szCs w:val="24"/>
                <w:highlight w:val="none"/>
              </w:rPr>
              <w:t>供应商资质要求</w:t>
            </w:r>
          </w:p>
        </w:tc>
      </w:tr>
      <w:tr w14:paraId="6220329B">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40234FEB">
            <w:pPr>
              <w:shd w:val="clear" w:color="auto" w:fill="FFFFFF"/>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6</w:t>
            </w:r>
          </w:p>
        </w:tc>
        <w:tc>
          <w:tcPr>
            <w:tcW w:w="2640" w:type="dxa"/>
            <w:tcBorders>
              <w:top w:val="single" w:color="auto" w:sz="6" w:space="0"/>
              <w:left w:val="single" w:color="auto" w:sz="6" w:space="0"/>
              <w:bottom w:val="single" w:color="auto" w:sz="6" w:space="0"/>
              <w:right w:val="single" w:color="auto" w:sz="6" w:space="0"/>
            </w:tcBorders>
            <w:vAlign w:val="center"/>
          </w:tcPr>
          <w:p w14:paraId="29327C60">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磋商</w:t>
            </w:r>
            <w:r>
              <w:rPr>
                <w:rFonts w:hint="eastAsia" w:ascii="宋体" w:hAnsi="宋体" w:eastAsia="宋体" w:cs="宋体"/>
                <w:color w:val="000000" w:themeColor="text1"/>
                <w:kern w:val="0"/>
                <w:sz w:val="24"/>
                <w:szCs w:val="24"/>
                <w:highlight w:val="none"/>
                <w14:textFill>
                  <w14:solidFill>
                    <w14:schemeClr w14:val="tx1"/>
                  </w14:solidFill>
                </w14:textFill>
              </w:rPr>
              <w:t>时间和地点</w:t>
            </w:r>
          </w:p>
        </w:tc>
        <w:tc>
          <w:tcPr>
            <w:tcW w:w="6405" w:type="dxa"/>
            <w:tcBorders>
              <w:top w:val="single" w:color="auto" w:sz="6" w:space="0"/>
              <w:left w:val="single" w:color="auto" w:sz="6" w:space="0"/>
              <w:bottom w:val="single" w:color="auto" w:sz="6" w:space="0"/>
              <w:right w:val="single" w:color="auto" w:sz="12" w:space="0"/>
            </w:tcBorders>
            <w:vAlign w:val="center"/>
          </w:tcPr>
          <w:p w14:paraId="0B6A6ADF">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磋商时间：</w:t>
            </w:r>
            <w:r>
              <w:rPr>
                <w:rFonts w:hint="eastAsia" w:ascii="宋体" w:hAnsi="宋体" w:eastAsia="宋体" w:cs="宋体"/>
                <w:color w:val="000000" w:themeColor="text1"/>
                <w:kern w:val="0"/>
                <w:sz w:val="24"/>
                <w:szCs w:val="24"/>
                <w:highlight w:val="none"/>
                <w:lang w:eastAsia="zh-CN"/>
                <w14:textFill>
                  <w14:solidFill>
                    <w14:schemeClr w14:val="tx1"/>
                  </w14:solidFill>
                </w14:textFill>
              </w:rPr>
              <w:t>2026年</w:t>
            </w:r>
            <w:r>
              <w:rPr>
                <w:rFonts w:hint="eastAsia" w:ascii="宋体" w:hAnsi="宋体" w:cs="宋体"/>
                <w:color w:val="000000" w:themeColor="text1"/>
                <w:kern w:val="0"/>
                <w:sz w:val="24"/>
                <w:szCs w:val="24"/>
                <w:highlight w:val="none"/>
                <w:lang w:val="en-US" w:eastAsia="zh-CN"/>
                <w14:textFill>
                  <w14:solidFill>
                    <w14:schemeClr w14:val="tx1"/>
                  </w14:solidFill>
                </w14:textFill>
              </w:rPr>
              <w:t>07</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月</w:t>
            </w:r>
            <w:r>
              <w:rPr>
                <w:rFonts w:hint="eastAsia" w:ascii="宋体" w:hAnsi="宋体" w:cs="宋体"/>
                <w:color w:val="000000" w:themeColor="text1"/>
                <w:kern w:val="0"/>
                <w:sz w:val="24"/>
                <w:szCs w:val="24"/>
                <w:highlight w:val="none"/>
                <w:lang w:val="en-US" w:eastAsia="zh-CN"/>
                <w14:textFill>
                  <w14:solidFill>
                    <w14:schemeClr w14:val="tx1"/>
                  </w14:solidFill>
                </w14:textFill>
              </w:rPr>
              <w:t>24</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日08时40分</w:t>
            </w:r>
          </w:p>
          <w:p w14:paraId="1BB9FC94">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磋商地点：卢氏县公共资源交易中</w:t>
            </w:r>
            <w:r>
              <w:rPr>
                <w:rFonts w:hint="eastAsia" w:ascii="宋体" w:hAnsi="宋体" w:eastAsia="宋体" w:cs="宋体"/>
                <w:b w:val="0"/>
                <w:bCs w:val="0"/>
                <w:color w:val="000000" w:themeColor="text1"/>
                <w:kern w:val="0"/>
                <w:sz w:val="24"/>
                <w:szCs w:val="24"/>
                <w:highlight w:val="none"/>
                <w14:textFill>
                  <w14:solidFill>
                    <w14:schemeClr w14:val="tx1"/>
                  </w14:solidFill>
                </w14:textFill>
              </w:rPr>
              <w:t>心四楼</w:t>
            </w:r>
            <w:r>
              <w:rPr>
                <w:rFonts w:hint="eastAsia" w:ascii="宋体" w:hAnsi="宋体" w:eastAsia="宋体" w:cs="宋体"/>
                <w:b w:val="0"/>
                <w:bCs w:val="0"/>
                <w:color w:val="000000" w:themeColor="text1"/>
                <w:kern w:val="0"/>
                <w:sz w:val="24"/>
                <w:szCs w:val="24"/>
                <w:highlight w:val="none"/>
                <w:lang w:eastAsia="zh-CN"/>
                <w14:textFill>
                  <w14:solidFill>
                    <w14:schemeClr w14:val="tx1"/>
                  </w14:solidFill>
                </w14:textFill>
              </w:rPr>
              <w:t>第一开标室</w:t>
            </w:r>
          </w:p>
        </w:tc>
      </w:tr>
      <w:tr w14:paraId="37CD2649">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1D4AD4F6">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7</w:t>
            </w:r>
          </w:p>
        </w:tc>
        <w:tc>
          <w:tcPr>
            <w:tcW w:w="2640" w:type="dxa"/>
            <w:tcBorders>
              <w:top w:val="single" w:color="auto" w:sz="6" w:space="0"/>
              <w:left w:val="single" w:color="auto" w:sz="6" w:space="0"/>
              <w:bottom w:val="single" w:color="auto" w:sz="6" w:space="0"/>
              <w:right w:val="single" w:color="auto" w:sz="6" w:space="0"/>
            </w:tcBorders>
            <w:vAlign w:val="center"/>
          </w:tcPr>
          <w:p w14:paraId="75D64F6F">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是否接受联合体投标</w:t>
            </w:r>
          </w:p>
        </w:tc>
        <w:tc>
          <w:tcPr>
            <w:tcW w:w="6405" w:type="dxa"/>
            <w:tcBorders>
              <w:top w:val="single" w:color="auto" w:sz="6" w:space="0"/>
              <w:left w:val="single" w:color="auto" w:sz="6" w:space="0"/>
              <w:bottom w:val="single" w:color="auto" w:sz="6" w:space="0"/>
              <w:right w:val="single" w:color="auto" w:sz="12" w:space="0"/>
            </w:tcBorders>
            <w:vAlign w:val="center"/>
          </w:tcPr>
          <w:p w14:paraId="6CE62738">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不接受</w:t>
            </w:r>
          </w:p>
        </w:tc>
      </w:tr>
      <w:tr w14:paraId="0DB6E4A2">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1845EE7D">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8</w:t>
            </w:r>
          </w:p>
        </w:tc>
        <w:tc>
          <w:tcPr>
            <w:tcW w:w="2640" w:type="dxa"/>
            <w:tcBorders>
              <w:top w:val="single" w:color="auto" w:sz="6" w:space="0"/>
              <w:left w:val="single" w:color="auto" w:sz="6" w:space="0"/>
              <w:bottom w:val="single" w:color="auto" w:sz="6" w:space="0"/>
              <w:right w:val="single" w:color="auto" w:sz="6" w:space="0"/>
            </w:tcBorders>
            <w:vAlign w:val="center"/>
          </w:tcPr>
          <w:p w14:paraId="033E9384">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踏勘现场</w:t>
            </w:r>
          </w:p>
        </w:tc>
        <w:tc>
          <w:tcPr>
            <w:tcW w:w="6405" w:type="dxa"/>
            <w:tcBorders>
              <w:top w:val="single" w:color="auto" w:sz="6" w:space="0"/>
              <w:left w:val="single" w:color="auto" w:sz="6" w:space="0"/>
              <w:bottom w:val="single" w:color="auto" w:sz="6" w:space="0"/>
              <w:right w:val="single" w:color="auto" w:sz="12" w:space="0"/>
            </w:tcBorders>
            <w:vAlign w:val="center"/>
          </w:tcPr>
          <w:p w14:paraId="1108B54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不组织</w:t>
            </w:r>
          </w:p>
        </w:tc>
      </w:tr>
      <w:tr w14:paraId="78417908">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368317B6">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1</w:t>
            </w:r>
            <w:r>
              <w:rPr>
                <w:rFonts w:hint="eastAsia" w:ascii="宋体" w:hAnsi="宋体" w:eastAsia="宋体" w:cs="宋体"/>
                <w:color w:val="auto"/>
                <w:spacing w:val="6"/>
                <w:kern w:val="2"/>
                <w:sz w:val="24"/>
                <w:szCs w:val="24"/>
                <w:lang w:val="en-US" w:eastAsia="zh-CN"/>
              </w:rPr>
              <w:t>9</w:t>
            </w:r>
          </w:p>
        </w:tc>
        <w:tc>
          <w:tcPr>
            <w:tcW w:w="2640" w:type="dxa"/>
            <w:tcBorders>
              <w:top w:val="single" w:color="auto" w:sz="6" w:space="0"/>
              <w:left w:val="single" w:color="auto" w:sz="6" w:space="0"/>
              <w:bottom w:val="single" w:color="auto" w:sz="6" w:space="0"/>
              <w:right w:val="single" w:color="auto" w:sz="6" w:space="0"/>
            </w:tcBorders>
            <w:vAlign w:val="center"/>
          </w:tcPr>
          <w:p w14:paraId="310D92BB">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投标预备会</w:t>
            </w:r>
          </w:p>
        </w:tc>
        <w:tc>
          <w:tcPr>
            <w:tcW w:w="6405" w:type="dxa"/>
            <w:tcBorders>
              <w:top w:val="single" w:color="auto" w:sz="6" w:space="0"/>
              <w:left w:val="single" w:color="auto" w:sz="6" w:space="0"/>
              <w:bottom w:val="single" w:color="auto" w:sz="6" w:space="0"/>
              <w:right w:val="single" w:color="auto" w:sz="12" w:space="0"/>
            </w:tcBorders>
            <w:vAlign w:val="center"/>
          </w:tcPr>
          <w:p w14:paraId="21C87DC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不召开</w:t>
            </w:r>
          </w:p>
        </w:tc>
      </w:tr>
      <w:tr w14:paraId="6464AAAF">
        <w:tblPrEx>
          <w:tblCellMar>
            <w:top w:w="0" w:type="dxa"/>
            <w:left w:w="108" w:type="dxa"/>
            <w:bottom w:w="0" w:type="dxa"/>
            <w:right w:w="108" w:type="dxa"/>
          </w:tblCellMar>
        </w:tblPrEx>
        <w:trPr>
          <w:trHeight w:val="360" w:hRule="atLeast"/>
        </w:trPr>
        <w:tc>
          <w:tcPr>
            <w:tcW w:w="765" w:type="dxa"/>
            <w:tcBorders>
              <w:top w:val="single" w:color="auto" w:sz="6" w:space="0"/>
              <w:left w:val="single" w:color="auto" w:sz="12" w:space="0"/>
              <w:bottom w:val="single" w:color="auto" w:sz="6" w:space="0"/>
              <w:right w:val="single" w:color="auto" w:sz="6" w:space="0"/>
            </w:tcBorders>
            <w:vAlign w:val="center"/>
          </w:tcPr>
          <w:p w14:paraId="126C24E2">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20</w:t>
            </w:r>
          </w:p>
        </w:tc>
        <w:tc>
          <w:tcPr>
            <w:tcW w:w="2640" w:type="dxa"/>
            <w:tcBorders>
              <w:top w:val="single" w:color="auto" w:sz="6" w:space="0"/>
              <w:left w:val="single" w:color="auto" w:sz="6" w:space="0"/>
              <w:bottom w:val="single" w:color="auto" w:sz="6" w:space="0"/>
              <w:right w:val="single" w:color="auto" w:sz="6" w:space="0"/>
            </w:tcBorders>
            <w:vAlign w:val="center"/>
          </w:tcPr>
          <w:p w14:paraId="091492C2">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分包</w:t>
            </w:r>
          </w:p>
        </w:tc>
        <w:tc>
          <w:tcPr>
            <w:tcW w:w="6405" w:type="dxa"/>
            <w:tcBorders>
              <w:top w:val="single" w:color="auto" w:sz="6" w:space="0"/>
              <w:left w:val="single" w:color="auto" w:sz="6" w:space="0"/>
              <w:bottom w:val="single" w:color="auto" w:sz="6" w:space="0"/>
              <w:right w:val="single" w:color="auto" w:sz="12" w:space="0"/>
            </w:tcBorders>
            <w:vAlign w:val="center"/>
          </w:tcPr>
          <w:p w14:paraId="44F8352E">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不允许</w:t>
            </w:r>
          </w:p>
        </w:tc>
      </w:tr>
      <w:tr w14:paraId="3A791F0D">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3F4C930A">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2</w:t>
            </w:r>
            <w:r>
              <w:rPr>
                <w:rFonts w:hint="eastAsia" w:ascii="宋体" w:hAnsi="宋体" w:eastAsia="宋体" w:cs="宋体"/>
                <w:color w:val="auto"/>
                <w:spacing w:val="6"/>
                <w:kern w:val="2"/>
                <w:sz w:val="24"/>
                <w:szCs w:val="24"/>
                <w:lang w:val="en-US" w:eastAsia="zh-CN"/>
              </w:rPr>
              <w:t>1</w:t>
            </w:r>
          </w:p>
        </w:tc>
        <w:tc>
          <w:tcPr>
            <w:tcW w:w="2640" w:type="dxa"/>
            <w:tcBorders>
              <w:top w:val="single" w:color="auto" w:sz="6" w:space="0"/>
              <w:left w:val="single" w:color="auto" w:sz="6" w:space="0"/>
              <w:bottom w:val="single" w:color="auto" w:sz="6" w:space="0"/>
              <w:right w:val="single" w:color="auto" w:sz="6" w:space="0"/>
            </w:tcBorders>
            <w:vAlign w:val="center"/>
          </w:tcPr>
          <w:p w14:paraId="4DD2BAC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是否接受进口产品</w:t>
            </w:r>
          </w:p>
        </w:tc>
        <w:tc>
          <w:tcPr>
            <w:tcW w:w="6405" w:type="dxa"/>
            <w:tcBorders>
              <w:top w:val="single" w:color="auto" w:sz="6" w:space="0"/>
              <w:left w:val="single" w:color="auto" w:sz="6" w:space="0"/>
              <w:bottom w:val="single" w:color="auto" w:sz="6" w:space="0"/>
              <w:right w:val="single" w:color="auto" w:sz="12" w:space="0"/>
            </w:tcBorders>
            <w:vAlign w:val="center"/>
          </w:tcPr>
          <w:p w14:paraId="5DEBFAA4">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否</w:t>
            </w:r>
          </w:p>
        </w:tc>
      </w:tr>
      <w:tr w14:paraId="2C75BE09">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6055457E">
            <w:pPr>
              <w:widowControl w:val="0"/>
              <w:adjustRightInd w:val="0"/>
              <w:spacing w:line="360" w:lineRule="auto"/>
              <w:jc w:val="center"/>
              <w:rPr>
                <w:rFonts w:hint="eastAsia" w:ascii="宋体" w:hAnsi="宋体" w:eastAsia="宋体" w:cs="宋体"/>
                <w:color w:val="auto"/>
                <w:spacing w:val="6"/>
                <w:kern w:val="2"/>
                <w:sz w:val="24"/>
                <w:szCs w:val="24"/>
                <w:lang w:eastAsia="zh-CN"/>
              </w:rPr>
            </w:pPr>
            <w:r>
              <w:rPr>
                <w:rFonts w:hint="eastAsia" w:ascii="宋体" w:hAnsi="宋体" w:eastAsia="宋体" w:cs="宋体"/>
                <w:color w:val="auto"/>
                <w:spacing w:val="6"/>
                <w:kern w:val="2"/>
                <w:sz w:val="24"/>
                <w:szCs w:val="24"/>
              </w:rPr>
              <w:t>2</w:t>
            </w:r>
            <w:r>
              <w:rPr>
                <w:rFonts w:hint="eastAsia" w:ascii="宋体" w:hAnsi="宋体" w:eastAsia="宋体" w:cs="宋体"/>
                <w:color w:val="auto"/>
                <w:spacing w:val="6"/>
                <w:kern w:val="2"/>
                <w:sz w:val="24"/>
                <w:szCs w:val="24"/>
                <w:lang w:val="en-US" w:eastAsia="zh-CN"/>
              </w:rPr>
              <w:t>1</w:t>
            </w:r>
          </w:p>
        </w:tc>
        <w:tc>
          <w:tcPr>
            <w:tcW w:w="2640" w:type="dxa"/>
            <w:tcBorders>
              <w:top w:val="single" w:color="auto" w:sz="6" w:space="0"/>
              <w:left w:val="single" w:color="auto" w:sz="6" w:space="0"/>
              <w:bottom w:val="single" w:color="auto" w:sz="6" w:space="0"/>
              <w:right w:val="single" w:color="auto" w:sz="6" w:space="0"/>
            </w:tcBorders>
            <w:vAlign w:val="center"/>
          </w:tcPr>
          <w:p w14:paraId="3E224446">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近年完成的类似项目的业绩年份要求</w:t>
            </w:r>
          </w:p>
        </w:tc>
        <w:tc>
          <w:tcPr>
            <w:tcW w:w="6405" w:type="dxa"/>
            <w:tcBorders>
              <w:top w:val="single" w:color="auto" w:sz="6" w:space="0"/>
              <w:left w:val="single" w:color="auto" w:sz="6" w:space="0"/>
              <w:bottom w:val="single" w:color="auto" w:sz="6" w:space="0"/>
              <w:right w:val="single" w:color="auto" w:sz="12" w:space="0"/>
            </w:tcBorders>
            <w:vAlign w:val="center"/>
          </w:tcPr>
          <w:p w14:paraId="3DB34C5A">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202</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年01月01日以来完成类似项目</w:t>
            </w:r>
          </w:p>
        </w:tc>
      </w:tr>
      <w:tr w14:paraId="49C3A010">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09405072">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23</w:t>
            </w:r>
          </w:p>
        </w:tc>
        <w:tc>
          <w:tcPr>
            <w:tcW w:w="2640" w:type="dxa"/>
            <w:tcBorders>
              <w:top w:val="single" w:color="auto" w:sz="6" w:space="0"/>
              <w:left w:val="single" w:color="auto" w:sz="6" w:space="0"/>
              <w:bottom w:val="single" w:color="auto" w:sz="6" w:space="0"/>
              <w:right w:val="single" w:color="auto" w:sz="6" w:space="0"/>
            </w:tcBorders>
            <w:vAlign w:val="center"/>
          </w:tcPr>
          <w:p w14:paraId="7E410F19">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供应商提出问题的截止时间</w:t>
            </w:r>
          </w:p>
        </w:tc>
        <w:tc>
          <w:tcPr>
            <w:tcW w:w="6405" w:type="dxa"/>
            <w:tcBorders>
              <w:top w:val="single" w:color="auto" w:sz="6" w:space="0"/>
              <w:left w:val="single" w:color="auto" w:sz="6" w:space="0"/>
              <w:bottom w:val="single" w:color="auto" w:sz="6" w:space="0"/>
              <w:right w:val="single" w:color="auto" w:sz="12" w:space="0"/>
            </w:tcBorders>
            <w:vAlign w:val="center"/>
          </w:tcPr>
          <w:p w14:paraId="23050245">
            <w:pPr>
              <w:spacing w:line="360" w:lineRule="auto"/>
              <w:jc w:val="left"/>
              <w:rPr>
                <w:rFonts w:hint="eastAsia" w:ascii="宋体" w:hAnsi="宋体" w:eastAsia="宋体" w:cs="宋体"/>
                <w:color w:val="auto"/>
                <w:kern w:val="0"/>
                <w:sz w:val="24"/>
                <w:szCs w:val="24"/>
                <w:highlight w:val="none"/>
                <w:lang w:eastAsia="zh-CN"/>
              </w:rPr>
            </w:pPr>
            <w:bookmarkStart w:id="20" w:name="OLE_LINK48"/>
            <w:bookmarkStart w:id="21" w:name="OLE_LINK47"/>
            <w:bookmarkStart w:id="22" w:name="OLE_LINK49"/>
            <w:r>
              <w:rPr>
                <w:rFonts w:hint="eastAsia" w:ascii="宋体" w:hAnsi="宋体" w:eastAsia="宋体" w:cs="宋体"/>
                <w:color w:val="auto"/>
                <w:kern w:val="0"/>
                <w:sz w:val="24"/>
                <w:szCs w:val="24"/>
                <w:highlight w:val="none"/>
              </w:rPr>
              <w:t>在磋商截止时间前5日</w:t>
            </w:r>
            <w:bookmarkEnd w:id="20"/>
            <w:bookmarkEnd w:id="21"/>
            <w:bookmarkEnd w:id="22"/>
          </w:p>
        </w:tc>
      </w:tr>
      <w:tr w14:paraId="425136BD">
        <w:tblPrEx>
          <w:tblCellMar>
            <w:top w:w="0" w:type="dxa"/>
            <w:left w:w="108" w:type="dxa"/>
            <w:bottom w:w="0" w:type="dxa"/>
            <w:right w:w="108" w:type="dxa"/>
          </w:tblCellMar>
        </w:tblPrEx>
        <w:trPr>
          <w:trHeight w:val="525" w:hRule="atLeast"/>
        </w:trPr>
        <w:tc>
          <w:tcPr>
            <w:tcW w:w="765" w:type="dxa"/>
            <w:tcBorders>
              <w:top w:val="single" w:color="auto" w:sz="6" w:space="0"/>
              <w:left w:val="single" w:color="auto" w:sz="12" w:space="0"/>
              <w:bottom w:val="single" w:color="auto" w:sz="6" w:space="0"/>
              <w:right w:val="single" w:color="auto" w:sz="6" w:space="0"/>
            </w:tcBorders>
            <w:vAlign w:val="center"/>
          </w:tcPr>
          <w:p w14:paraId="2288B635">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24</w:t>
            </w:r>
          </w:p>
        </w:tc>
        <w:tc>
          <w:tcPr>
            <w:tcW w:w="2640" w:type="dxa"/>
            <w:tcBorders>
              <w:top w:val="single" w:color="auto" w:sz="6" w:space="0"/>
              <w:left w:val="single" w:color="auto" w:sz="6" w:space="0"/>
              <w:bottom w:val="single" w:color="auto" w:sz="6" w:space="0"/>
              <w:right w:val="single" w:color="auto" w:sz="6" w:space="0"/>
            </w:tcBorders>
            <w:vAlign w:val="center"/>
          </w:tcPr>
          <w:p w14:paraId="7D320602">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采购人书面澄清的时间</w:t>
            </w:r>
          </w:p>
        </w:tc>
        <w:tc>
          <w:tcPr>
            <w:tcW w:w="6405" w:type="dxa"/>
            <w:tcBorders>
              <w:top w:val="single" w:color="auto" w:sz="6" w:space="0"/>
              <w:left w:val="single" w:color="auto" w:sz="6" w:space="0"/>
              <w:bottom w:val="single" w:color="auto" w:sz="6" w:space="0"/>
              <w:right w:val="single" w:color="auto" w:sz="12" w:space="0"/>
            </w:tcBorders>
            <w:vAlign w:val="center"/>
          </w:tcPr>
          <w:p w14:paraId="4023B12C">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在磋商截止时间前5日</w:t>
            </w:r>
          </w:p>
        </w:tc>
      </w:tr>
      <w:tr w14:paraId="2D4C3E32">
        <w:tblPrEx>
          <w:tblCellMar>
            <w:top w:w="0" w:type="dxa"/>
            <w:left w:w="108" w:type="dxa"/>
            <w:bottom w:w="0" w:type="dxa"/>
            <w:right w:w="108" w:type="dxa"/>
          </w:tblCellMar>
        </w:tblPrEx>
        <w:trPr>
          <w:trHeight w:val="420" w:hRule="atLeast"/>
        </w:trPr>
        <w:tc>
          <w:tcPr>
            <w:tcW w:w="765" w:type="dxa"/>
            <w:tcBorders>
              <w:top w:val="single" w:color="auto" w:sz="6" w:space="0"/>
              <w:left w:val="single" w:color="auto" w:sz="12" w:space="0"/>
              <w:bottom w:val="single" w:color="auto" w:sz="6" w:space="0"/>
              <w:right w:val="single" w:color="auto" w:sz="6" w:space="0"/>
            </w:tcBorders>
            <w:vAlign w:val="center"/>
          </w:tcPr>
          <w:p w14:paraId="70AE2A3E">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25</w:t>
            </w:r>
          </w:p>
        </w:tc>
        <w:tc>
          <w:tcPr>
            <w:tcW w:w="2640" w:type="dxa"/>
            <w:tcBorders>
              <w:top w:val="single" w:color="auto" w:sz="6" w:space="0"/>
              <w:left w:val="single" w:color="auto" w:sz="6" w:space="0"/>
              <w:bottom w:val="single" w:color="auto" w:sz="6" w:space="0"/>
              <w:right w:val="single" w:color="auto" w:sz="6" w:space="0"/>
            </w:tcBorders>
            <w:vAlign w:val="center"/>
          </w:tcPr>
          <w:p w14:paraId="1E0484C0">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磋商</w:t>
            </w:r>
            <w:r>
              <w:rPr>
                <w:rFonts w:hint="eastAsia" w:ascii="宋体" w:hAnsi="宋体" w:cs="宋体"/>
                <w:color w:val="000000" w:themeColor="text1"/>
                <w:kern w:val="0"/>
                <w:sz w:val="24"/>
                <w:szCs w:val="24"/>
                <w:highlight w:val="none"/>
                <w:lang w:val="en-US" w:eastAsia="zh-CN"/>
                <w14:textFill>
                  <w14:solidFill>
                    <w14:schemeClr w14:val="tx1"/>
                  </w14:solidFill>
                </w14:textFill>
              </w:rPr>
              <w:t>响应</w:t>
            </w:r>
            <w:r>
              <w:rPr>
                <w:rFonts w:hint="eastAsia" w:ascii="宋体" w:hAnsi="宋体" w:eastAsia="宋体" w:cs="宋体"/>
                <w:color w:val="000000" w:themeColor="text1"/>
                <w:kern w:val="0"/>
                <w:sz w:val="24"/>
                <w:szCs w:val="24"/>
                <w:highlight w:val="none"/>
                <w14:textFill>
                  <w14:solidFill>
                    <w14:schemeClr w14:val="tx1"/>
                  </w14:solidFill>
                </w14:textFill>
              </w:rPr>
              <w:t>文件递交截止时间</w:t>
            </w:r>
          </w:p>
        </w:tc>
        <w:tc>
          <w:tcPr>
            <w:tcW w:w="6405" w:type="dxa"/>
            <w:tcBorders>
              <w:top w:val="single" w:color="auto" w:sz="6" w:space="0"/>
              <w:left w:val="single" w:color="auto" w:sz="6" w:space="0"/>
              <w:bottom w:val="single" w:color="auto" w:sz="6" w:space="0"/>
              <w:right w:val="single" w:color="auto" w:sz="12" w:space="0"/>
            </w:tcBorders>
            <w:vAlign w:val="center"/>
          </w:tcPr>
          <w:p w14:paraId="2CEC1DCD">
            <w:pPr>
              <w:spacing w:line="360" w:lineRule="auto"/>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2026年</w:t>
            </w:r>
            <w:r>
              <w:rPr>
                <w:rFonts w:hint="eastAsia" w:ascii="宋体" w:hAnsi="宋体" w:cs="宋体"/>
                <w:color w:val="000000" w:themeColor="text1"/>
                <w:kern w:val="0"/>
                <w:sz w:val="24"/>
                <w:szCs w:val="24"/>
                <w:highlight w:val="none"/>
                <w:lang w:val="en-US" w:eastAsia="zh-CN"/>
                <w14:textFill>
                  <w14:solidFill>
                    <w14:schemeClr w14:val="tx1"/>
                  </w14:solidFill>
                </w14:textFill>
              </w:rPr>
              <w:t>07</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月</w:t>
            </w:r>
            <w:r>
              <w:rPr>
                <w:rFonts w:hint="eastAsia" w:ascii="宋体" w:hAnsi="宋体" w:cs="宋体"/>
                <w:color w:val="000000" w:themeColor="text1"/>
                <w:kern w:val="0"/>
                <w:sz w:val="24"/>
                <w:szCs w:val="24"/>
                <w:highlight w:val="none"/>
                <w:lang w:val="en-US" w:eastAsia="zh-CN"/>
                <w14:textFill>
                  <w14:solidFill>
                    <w14:schemeClr w14:val="tx1"/>
                  </w14:solidFill>
                </w14:textFill>
              </w:rPr>
              <w:t>24</w:t>
            </w:r>
            <w:r>
              <w:rPr>
                <w:rFonts w:hint="eastAsia" w:ascii="宋体" w:hAnsi="宋体" w:eastAsia="宋体" w:cs="宋体"/>
                <w:color w:val="000000" w:themeColor="text1"/>
                <w:kern w:val="0"/>
                <w:sz w:val="24"/>
                <w:szCs w:val="24"/>
                <w:highlight w:val="none"/>
                <w:lang w:eastAsia="zh-CN"/>
                <w14:textFill>
                  <w14:solidFill>
                    <w14:schemeClr w14:val="tx1"/>
                  </w14:solidFill>
                </w14:textFill>
              </w:rPr>
              <w:t>日08时40分</w:t>
            </w:r>
          </w:p>
        </w:tc>
      </w:tr>
      <w:tr w14:paraId="60B7229D">
        <w:tblPrEx>
          <w:tblCellMar>
            <w:top w:w="0" w:type="dxa"/>
            <w:left w:w="108" w:type="dxa"/>
            <w:bottom w:w="0" w:type="dxa"/>
            <w:right w:w="108" w:type="dxa"/>
          </w:tblCellMar>
        </w:tblPrEx>
        <w:trPr>
          <w:trHeight w:val="580" w:hRule="atLeast"/>
        </w:trPr>
        <w:tc>
          <w:tcPr>
            <w:tcW w:w="765" w:type="dxa"/>
            <w:tcBorders>
              <w:top w:val="single" w:color="auto" w:sz="6" w:space="0"/>
              <w:left w:val="single" w:color="auto" w:sz="12" w:space="0"/>
              <w:bottom w:val="single" w:color="auto" w:sz="6" w:space="0"/>
              <w:right w:val="single" w:color="auto" w:sz="6" w:space="0"/>
            </w:tcBorders>
            <w:vAlign w:val="center"/>
          </w:tcPr>
          <w:p w14:paraId="469B79C6">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26</w:t>
            </w:r>
          </w:p>
        </w:tc>
        <w:tc>
          <w:tcPr>
            <w:tcW w:w="2640" w:type="dxa"/>
            <w:tcBorders>
              <w:top w:val="single" w:color="auto" w:sz="6" w:space="0"/>
              <w:left w:val="single" w:color="auto" w:sz="6" w:space="0"/>
              <w:bottom w:val="single" w:color="auto" w:sz="6" w:space="0"/>
              <w:right w:val="single" w:color="auto" w:sz="6" w:space="0"/>
            </w:tcBorders>
            <w:vAlign w:val="center"/>
          </w:tcPr>
          <w:p w14:paraId="69886F2B">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供应商确认收到磋商文件的澄清时间</w:t>
            </w:r>
          </w:p>
        </w:tc>
        <w:tc>
          <w:tcPr>
            <w:tcW w:w="6405" w:type="dxa"/>
            <w:tcBorders>
              <w:top w:val="single" w:color="auto" w:sz="6" w:space="0"/>
              <w:left w:val="single" w:color="auto" w:sz="6" w:space="0"/>
              <w:bottom w:val="single" w:color="auto" w:sz="6" w:space="0"/>
              <w:right w:val="single" w:color="auto" w:sz="12" w:space="0"/>
            </w:tcBorders>
            <w:vAlign w:val="center"/>
          </w:tcPr>
          <w:p w14:paraId="31129111">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收到澄清后24小时内（</w:t>
            </w:r>
            <w:r>
              <w:rPr>
                <w:rFonts w:hint="eastAsia" w:ascii="宋体" w:hAnsi="宋体" w:eastAsia="宋体" w:cs="宋体"/>
                <w:color w:val="auto"/>
                <w:kern w:val="0"/>
                <w:sz w:val="24"/>
                <w:szCs w:val="24"/>
                <w:highlight w:val="none"/>
                <w:lang w:eastAsia="zh-CN"/>
              </w:rPr>
              <w:t>以</w:t>
            </w:r>
            <w:r>
              <w:rPr>
                <w:rFonts w:hint="eastAsia" w:ascii="宋体" w:hAnsi="宋体" w:eastAsia="宋体" w:cs="宋体"/>
                <w:color w:val="auto"/>
                <w:kern w:val="0"/>
                <w:sz w:val="24"/>
                <w:szCs w:val="24"/>
                <w:highlight w:val="none"/>
              </w:rPr>
              <w:t>发出时间为准）</w:t>
            </w:r>
          </w:p>
        </w:tc>
      </w:tr>
      <w:tr w14:paraId="391F9667">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406E3D66">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27</w:t>
            </w:r>
          </w:p>
        </w:tc>
        <w:tc>
          <w:tcPr>
            <w:tcW w:w="2640" w:type="dxa"/>
            <w:tcBorders>
              <w:top w:val="single" w:color="auto" w:sz="6" w:space="0"/>
              <w:left w:val="single" w:color="auto" w:sz="6" w:space="0"/>
              <w:bottom w:val="single" w:color="auto" w:sz="6" w:space="0"/>
              <w:right w:val="single" w:color="auto" w:sz="6" w:space="0"/>
            </w:tcBorders>
            <w:vAlign w:val="center"/>
          </w:tcPr>
          <w:p w14:paraId="66055925">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供应商确认收到磋商文件的修改时间</w:t>
            </w:r>
          </w:p>
        </w:tc>
        <w:tc>
          <w:tcPr>
            <w:tcW w:w="6405" w:type="dxa"/>
            <w:tcBorders>
              <w:top w:val="single" w:color="auto" w:sz="6" w:space="0"/>
              <w:left w:val="single" w:color="auto" w:sz="6" w:space="0"/>
              <w:bottom w:val="single" w:color="auto" w:sz="6" w:space="0"/>
              <w:right w:val="single" w:color="auto" w:sz="12" w:space="0"/>
            </w:tcBorders>
            <w:vAlign w:val="center"/>
          </w:tcPr>
          <w:p w14:paraId="27653E11">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收到澄清后24小时内（</w:t>
            </w:r>
            <w:r>
              <w:rPr>
                <w:rFonts w:hint="eastAsia" w:ascii="宋体" w:hAnsi="宋体" w:eastAsia="宋体" w:cs="宋体"/>
                <w:color w:val="auto"/>
                <w:kern w:val="0"/>
                <w:sz w:val="24"/>
                <w:szCs w:val="24"/>
                <w:highlight w:val="none"/>
                <w:lang w:eastAsia="zh-CN"/>
              </w:rPr>
              <w:t>以</w:t>
            </w:r>
            <w:r>
              <w:rPr>
                <w:rFonts w:hint="eastAsia" w:ascii="宋体" w:hAnsi="宋体" w:eastAsia="宋体" w:cs="宋体"/>
                <w:color w:val="auto"/>
                <w:kern w:val="0"/>
                <w:sz w:val="24"/>
                <w:szCs w:val="24"/>
                <w:highlight w:val="none"/>
              </w:rPr>
              <w:t>发出时间为准）</w:t>
            </w:r>
          </w:p>
        </w:tc>
      </w:tr>
      <w:tr w14:paraId="094ECA91">
        <w:tblPrEx>
          <w:tblCellMar>
            <w:top w:w="0" w:type="dxa"/>
            <w:left w:w="108" w:type="dxa"/>
            <w:bottom w:w="0" w:type="dxa"/>
            <w:right w:w="108" w:type="dxa"/>
          </w:tblCellMar>
        </w:tblPrEx>
        <w:trPr>
          <w:trHeight w:val="552" w:hRule="atLeast"/>
        </w:trPr>
        <w:tc>
          <w:tcPr>
            <w:tcW w:w="765" w:type="dxa"/>
            <w:tcBorders>
              <w:top w:val="single" w:color="auto" w:sz="6" w:space="0"/>
              <w:left w:val="single" w:color="auto" w:sz="12" w:space="0"/>
              <w:bottom w:val="single" w:color="auto" w:sz="6" w:space="0"/>
              <w:right w:val="single" w:color="auto" w:sz="6" w:space="0"/>
            </w:tcBorders>
            <w:vAlign w:val="center"/>
          </w:tcPr>
          <w:p w14:paraId="42EB7D8C">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28</w:t>
            </w:r>
          </w:p>
        </w:tc>
        <w:tc>
          <w:tcPr>
            <w:tcW w:w="2640" w:type="dxa"/>
            <w:tcBorders>
              <w:top w:val="single" w:color="auto" w:sz="6" w:space="0"/>
              <w:left w:val="single" w:color="auto" w:sz="6" w:space="0"/>
              <w:bottom w:val="single" w:color="auto" w:sz="6" w:space="0"/>
              <w:right w:val="single" w:color="auto" w:sz="6" w:space="0"/>
            </w:tcBorders>
            <w:vAlign w:val="center"/>
          </w:tcPr>
          <w:p w14:paraId="5348A77D">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是否退还</w:t>
            </w:r>
          </w:p>
        </w:tc>
        <w:tc>
          <w:tcPr>
            <w:tcW w:w="6405" w:type="dxa"/>
            <w:tcBorders>
              <w:top w:val="single" w:color="auto" w:sz="6" w:space="0"/>
              <w:left w:val="single" w:color="auto" w:sz="6" w:space="0"/>
              <w:bottom w:val="single" w:color="auto" w:sz="6" w:space="0"/>
              <w:right w:val="single" w:color="auto" w:sz="12" w:space="0"/>
            </w:tcBorders>
            <w:vAlign w:val="center"/>
          </w:tcPr>
          <w:p w14:paraId="188791E4">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否</w:t>
            </w:r>
          </w:p>
        </w:tc>
      </w:tr>
      <w:tr w14:paraId="7474A852">
        <w:tblPrEx>
          <w:tblCellMar>
            <w:top w:w="0" w:type="dxa"/>
            <w:left w:w="108" w:type="dxa"/>
            <w:bottom w:w="0" w:type="dxa"/>
            <w:right w:w="108" w:type="dxa"/>
          </w:tblCellMar>
        </w:tblPrEx>
        <w:trPr>
          <w:trHeight w:val="490" w:hRule="atLeast"/>
        </w:trPr>
        <w:tc>
          <w:tcPr>
            <w:tcW w:w="765" w:type="dxa"/>
            <w:tcBorders>
              <w:top w:val="single" w:color="auto" w:sz="6" w:space="0"/>
              <w:left w:val="single" w:color="auto" w:sz="12" w:space="0"/>
              <w:bottom w:val="single" w:color="auto" w:sz="6" w:space="0"/>
              <w:right w:val="single" w:color="auto" w:sz="6" w:space="0"/>
            </w:tcBorders>
            <w:vAlign w:val="center"/>
          </w:tcPr>
          <w:p w14:paraId="2281BB5D">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rPr>
              <w:t>2</w:t>
            </w:r>
            <w:r>
              <w:rPr>
                <w:rFonts w:hint="eastAsia" w:ascii="宋体" w:hAnsi="宋体" w:eastAsia="宋体" w:cs="宋体"/>
                <w:color w:val="auto"/>
                <w:spacing w:val="6"/>
                <w:kern w:val="2"/>
                <w:sz w:val="24"/>
                <w:szCs w:val="24"/>
                <w:lang w:val="en-US" w:eastAsia="zh-CN"/>
              </w:rPr>
              <w:t>9</w:t>
            </w:r>
          </w:p>
        </w:tc>
        <w:tc>
          <w:tcPr>
            <w:tcW w:w="2640" w:type="dxa"/>
            <w:tcBorders>
              <w:top w:val="single" w:color="auto" w:sz="6" w:space="0"/>
              <w:left w:val="single" w:color="auto" w:sz="6" w:space="0"/>
              <w:bottom w:val="single" w:color="auto" w:sz="6" w:space="0"/>
              <w:right w:val="single" w:color="auto" w:sz="6" w:space="0"/>
            </w:tcBorders>
            <w:vAlign w:val="center"/>
          </w:tcPr>
          <w:p w14:paraId="543B23CE">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是否允许递交备选投标方案</w:t>
            </w:r>
          </w:p>
        </w:tc>
        <w:tc>
          <w:tcPr>
            <w:tcW w:w="6405" w:type="dxa"/>
            <w:tcBorders>
              <w:top w:val="single" w:color="auto" w:sz="6" w:space="0"/>
              <w:left w:val="single" w:color="auto" w:sz="6" w:space="0"/>
              <w:bottom w:val="single" w:color="auto" w:sz="6" w:space="0"/>
              <w:right w:val="single" w:color="auto" w:sz="12" w:space="0"/>
            </w:tcBorders>
            <w:vAlign w:val="center"/>
          </w:tcPr>
          <w:p w14:paraId="1C0CA136">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不允许</w:t>
            </w:r>
          </w:p>
        </w:tc>
      </w:tr>
      <w:tr w14:paraId="0C6BF20E">
        <w:tblPrEx>
          <w:tblCellMar>
            <w:top w:w="0" w:type="dxa"/>
            <w:left w:w="108" w:type="dxa"/>
            <w:bottom w:w="0" w:type="dxa"/>
            <w:right w:w="108" w:type="dxa"/>
          </w:tblCellMar>
        </w:tblPrEx>
        <w:trPr>
          <w:trHeight w:val="300" w:hRule="atLeast"/>
        </w:trPr>
        <w:tc>
          <w:tcPr>
            <w:tcW w:w="765" w:type="dxa"/>
            <w:tcBorders>
              <w:top w:val="single" w:color="auto" w:sz="6" w:space="0"/>
              <w:left w:val="single" w:color="auto" w:sz="12" w:space="0"/>
              <w:bottom w:val="single" w:color="auto" w:sz="6" w:space="0"/>
              <w:right w:val="single" w:color="auto" w:sz="6" w:space="0"/>
            </w:tcBorders>
            <w:vAlign w:val="center"/>
          </w:tcPr>
          <w:p w14:paraId="1ACC360C">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30</w:t>
            </w:r>
          </w:p>
        </w:tc>
        <w:tc>
          <w:tcPr>
            <w:tcW w:w="2640" w:type="dxa"/>
            <w:tcBorders>
              <w:top w:val="single" w:color="auto" w:sz="6" w:space="0"/>
              <w:left w:val="single" w:color="auto" w:sz="6" w:space="0"/>
              <w:bottom w:val="single" w:color="auto" w:sz="6" w:space="0"/>
              <w:right w:val="single" w:color="auto" w:sz="6" w:space="0"/>
            </w:tcBorders>
            <w:vAlign w:val="center"/>
          </w:tcPr>
          <w:p w14:paraId="461B50B2">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竞争性磋商有效期</w:t>
            </w:r>
          </w:p>
        </w:tc>
        <w:tc>
          <w:tcPr>
            <w:tcW w:w="6405" w:type="dxa"/>
            <w:tcBorders>
              <w:top w:val="single" w:color="auto" w:sz="6" w:space="0"/>
              <w:left w:val="single" w:color="auto" w:sz="6" w:space="0"/>
              <w:bottom w:val="single" w:color="auto" w:sz="6" w:space="0"/>
              <w:right w:val="single" w:color="auto" w:sz="12" w:space="0"/>
            </w:tcBorders>
            <w:vAlign w:val="center"/>
          </w:tcPr>
          <w:p w14:paraId="583BA9F5">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自响应文件递交截止之日起60日历天</w:t>
            </w:r>
          </w:p>
        </w:tc>
      </w:tr>
      <w:tr w14:paraId="0F4AFE61">
        <w:tblPrEx>
          <w:tblCellMar>
            <w:top w:w="0" w:type="dxa"/>
            <w:left w:w="108" w:type="dxa"/>
            <w:bottom w:w="0" w:type="dxa"/>
            <w:right w:w="108" w:type="dxa"/>
          </w:tblCellMar>
        </w:tblPrEx>
        <w:trPr>
          <w:trHeight w:val="615" w:hRule="atLeast"/>
        </w:trPr>
        <w:tc>
          <w:tcPr>
            <w:tcW w:w="765" w:type="dxa"/>
            <w:tcBorders>
              <w:top w:val="single" w:color="auto" w:sz="6" w:space="0"/>
              <w:left w:val="single" w:color="auto" w:sz="12" w:space="0"/>
              <w:bottom w:val="single" w:color="auto" w:sz="6" w:space="0"/>
              <w:right w:val="single" w:color="auto" w:sz="6" w:space="0"/>
            </w:tcBorders>
            <w:vAlign w:val="center"/>
          </w:tcPr>
          <w:p w14:paraId="087BD9EC">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31</w:t>
            </w:r>
          </w:p>
        </w:tc>
        <w:tc>
          <w:tcPr>
            <w:tcW w:w="2640" w:type="dxa"/>
            <w:tcBorders>
              <w:top w:val="single" w:color="auto" w:sz="6" w:space="0"/>
              <w:left w:val="single" w:color="auto" w:sz="6" w:space="0"/>
              <w:bottom w:val="single" w:color="auto" w:sz="6" w:space="0"/>
              <w:right w:val="single" w:color="auto" w:sz="6" w:space="0"/>
            </w:tcBorders>
            <w:vAlign w:val="center"/>
          </w:tcPr>
          <w:p w14:paraId="7F5D3531">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竞争性磋商响应文件上传</w:t>
            </w:r>
          </w:p>
        </w:tc>
        <w:tc>
          <w:tcPr>
            <w:tcW w:w="6405" w:type="dxa"/>
            <w:tcBorders>
              <w:top w:val="single" w:color="auto" w:sz="6" w:space="0"/>
              <w:left w:val="single" w:color="auto" w:sz="6" w:space="0"/>
              <w:bottom w:val="single" w:color="auto" w:sz="6" w:space="0"/>
              <w:right w:val="single" w:color="auto" w:sz="12" w:space="0"/>
            </w:tcBorders>
            <w:vAlign w:val="center"/>
          </w:tcPr>
          <w:p w14:paraId="279E9B49">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用CA在电子平台上传电子</w:t>
            </w:r>
            <w:r>
              <w:rPr>
                <w:rFonts w:hint="eastAsia" w:ascii="宋体" w:hAnsi="宋体" w:eastAsia="宋体" w:cs="宋体"/>
                <w:color w:val="auto"/>
                <w:kern w:val="0"/>
                <w:sz w:val="24"/>
                <w:szCs w:val="24"/>
                <w:highlight w:val="none"/>
                <w:lang w:eastAsia="zh-CN"/>
              </w:rPr>
              <w:t>响应文件。</w:t>
            </w:r>
          </w:p>
        </w:tc>
      </w:tr>
      <w:tr w14:paraId="7BF5CB99">
        <w:tblPrEx>
          <w:tblCellMar>
            <w:top w:w="0" w:type="dxa"/>
            <w:left w:w="108" w:type="dxa"/>
            <w:bottom w:w="0" w:type="dxa"/>
            <w:right w:w="108" w:type="dxa"/>
          </w:tblCellMar>
        </w:tblPrEx>
        <w:trPr>
          <w:trHeight w:val="90" w:hRule="atLeast"/>
        </w:trPr>
        <w:tc>
          <w:tcPr>
            <w:tcW w:w="765" w:type="dxa"/>
            <w:tcBorders>
              <w:top w:val="single" w:color="auto" w:sz="6" w:space="0"/>
              <w:left w:val="single" w:color="auto" w:sz="12" w:space="0"/>
              <w:bottom w:val="single" w:color="auto" w:sz="6" w:space="0"/>
              <w:right w:val="single" w:color="auto" w:sz="6" w:space="0"/>
            </w:tcBorders>
            <w:vAlign w:val="center"/>
          </w:tcPr>
          <w:p w14:paraId="0117173B">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32</w:t>
            </w:r>
          </w:p>
        </w:tc>
        <w:tc>
          <w:tcPr>
            <w:tcW w:w="2640" w:type="dxa"/>
            <w:tcBorders>
              <w:top w:val="single" w:color="auto" w:sz="6" w:space="0"/>
              <w:left w:val="single" w:color="auto" w:sz="6" w:space="0"/>
              <w:bottom w:val="single" w:color="auto" w:sz="6" w:space="0"/>
              <w:right w:val="single" w:color="auto" w:sz="6" w:space="0"/>
            </w:tcBorders>
            <w:vAlign w:val="center"/>
          </w:tcPr>
          <w:p w14:paraId="0B2D335A">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磋商小组的组建</w:t>
            </w:r>
          </w:p>
        </w:tc>
        <w:tc>
          <w:tcPr>
            <w:tcW w:w="6405" w:type="dxa"/>
            <w:tcBorders>
              <w:top w:val="single" w:color="auto" w:sz="6" w:space="0"/>
              <w:left w:val="single" w:color="auto" w:sz="6" w:space="0"/>
              <w:bottom w:val="single" w:color="auto" w:sz="6" w:space="0"/>
              <w:right w:val="single" w:color="auto" w:sz="12" w:space="0"/>
            </w:tcBorders>
            <w:vAlign w:val="center"/>
          </w:tcPr>
          <w:p w14:paraId="30A21674">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磋商小组</w:t>
            </w:r>
            <w:r>
              <w:rPr>
                <w:rFonts w:hint="eastAsia" w:ascii="宋体" w:hAnsi="宋体" w:eastAsia="宋体" w:cs="宋体"/>
                <w:color w:val="auto"/>
                <w:kern w:val="0"/>
                <w:sz w:val="24"/>
                <w:szCs w:val="24"/>
                <w:highlight w:val="none"/>
                <w:lang w:eastAsia="zh-CN"/>
              </w:rPr>
              <w:t>成员</w:t>
            </w:r>
            <w:r>
              <w:rPr>
                <w:rFonts w:hint="eastAsia" w:ascii="宋体" w:hAnsi="宋体" w:eastAsia="宋体" w:cs="宋体"/>
                <w:color w:val="auto"/>
                <w:kern w:val="0"/>
                <w:sz w:val="24"/>
                <w:szCs w:val="24"/>
                <w:highlight w:val="none"/>
              </w:rPr>
              <w:t>3人，采购人代表1人，其余技术</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经济类专家2人。评标专家确定方式：开标后在三门峡市卢氏县抽取终端通过相应评标专家库中随机抽取</w:t>
            </w:r>
            <w:r>
              <w:rPr>
                <w:rFonts w:hint="eastAsia" w:ascii="宋体" w:hAnsi="宋体" w:eastAsia="宋体" w:cs="宋体"/>
                <w:color w:val="auto"/>
                <w:kern w:val="0"/>
                <w:sz w:val="24"/>
                <w:szCs w:val="24"/>
                <w:highlight w:val="none"/>
                <w:lang w:eastAsia="zh-CN"/>
              </w:rPr>
              <w:t>。</w:t>
            </w:r>
          </w:p>
        </w:tc>
      </w:tr>
      <w:tr w14:paraId="00246D69">
        <w:tblPrEx>
          <w:tblCellMar>
            <w:top w:w="0" w:type="dxa"/>
            <w:left w:w="108" w:type="dxa"/>
            <w:bottom w:w="0" w:type="dxa"/>
            <w:right w:w="108" w:type="dxa"/>
          </w:tblCellMar>
        </w:tblPrEx>
        <w:trPr>
          <w:trHeight w:val="520" w:hRule="atLeast"/>
        </w:trPr>
        <w:tc>
          <w:tcPr>
            <w:tcW w:w="765" w:type="dxa"/>
            <w:tcBorders>
              <w:top w:val="single" w:color="auto" w:sz="6" w:space="0"/>
              <w:left w:val="single" w:color="auto" w:sz="12" w:space="0"/>
              <w:bottom w:val="single" w:color="auto" w:sz="6" w:space="0"/>
              <w:right w:val="single" w:color="auto" w:sz="6" w:space="0"/>
            </w:tcBorders>
            <w:vAlign w:val="center"/>
          </w:tcPr>
          <w:p w14:paraId="2B851E78">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33</w:t>
            </w:r>
          </w:p>
        </w:tc>
        <w:tc>
          <w:tcPr>
            <w:tcW w:w="2640" w:type="dxa"/>
            <w:tcBorders>
              <w:top w:val="single" w:color="auto" w:sz="6" w:space="0"/>
              <w:left w:val="single" w:color="auto" w:sz="6" w:space="0"/>
              <w:bottom w:val="single" w:color="auto" w:sz="6" w:space="0"/>
              <w:right w:val="single" w:color="auto" w:sz="6" w:space="0"/>
            </w:tcBorders>
            <w:vAlign w:val="center"/>
          </w:tcPr>
          <w:p w14:paraId="5E2259FB">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是否授权磋商小组确定中标人</w:t>
            </w:r>
          </w:p>
        </w:tc>
        <w:tc>
          <w:tcPr>
            <w:tcW w:w="6405" w:type="dxa"/>
            <w:tcBorders>
              <w:top w:val="single" w:color="auto" w:sz="6" w:space="0"/>
              <w:left w:val="single" w:color="auto" w:sz="6" w:space="0"/>
              <w:bottom w:val="single" w:color="auto" w:sz="6" w:space="0"/>
              <w:right w:val="single" w:color="auto" w:sz="12" w:space="0"/>
            </w:tcBorders>
            <w:vAlign w:val="center"/>
          </w:tcPr>
          <w:p w14:paraId="25B1DE6A">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否，磋商小组推选三名成交候选人</w:t>
            </w:r>
          </w:p>
        </w:tc>
      </w:tr>
      <w:tr w14:paraId="74320F54">
        <w:tblPrEx>
          <w:tblCellMar>
            <w:top w:w="0" w:type="dxa"/>
            <w:left w:w="108" w:type="dxa"/>
            <w:bottom w:w="0" w:type="dxa"/>
            <w:right w:w="108" w:type="dxa"/>
          </w:tblCellMar>
        </w:tblPrEx>
        <w:trPr>
          <w:trHeight w:val="1670" w:hRule="atLeast"/>
        </w:trPr>
        <w:tc>
          <w:tcPr>
            <w:tcW w:w="765" w:type="dxa"/>
            <w:tcBorders>
              <w:top w:val="single" w:color="auto" w:sz="6" w:space="0"/>
              <w:left w:val="single" w:color="auto" w:sz="12" w:space="0"/>
              <w:bottom w:val="single" w:color="auto" w:sz="6" w:space="0"/>
              <w:right w:val="single" w:color="auto" w:sz="6" w:space="0"/>
            </w:tcBorders>
            <w:vAlign w:val="center"/>
          </w:tcPr>
          <w:p w14:paraId="13554628">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34</w:t>
            </w:r>
          </w:p>
        </w:tc>
        <w:tc>
          <w:tcPr>
            <w:tcW w:w="2640" w:type="dxa"/>
            <w:tcBorders>
              <w:top w:val="single" w:color="auto" w:sz="6" w:space="0"/>
              <w:left w:val="single" w:color="auto" w:sz="6" w:space="0"/>
              <w:bottom w:val="single" w:color="auto" w:sz="6" w:space="0"/>
              <w:right w:val="single" w:color="auto" w:sz="6" w:space="0"/>
            </w:tcBorders>
            <w:vAlign w:val="center"/>
          </w:tcPr>
          <w:p w14:paraId="238E49FF">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评标标准及方法</w:t>
            </w:r>
          </w:p>
        </w:tc>
        <w:tc>
          <w:tcPr>
            <w:tcW w:w="6405" w:type="dxa"/>
            <w:tcBorders>
              <w:top w:val="single" w:color="auto" w:sz="6" w:space="0"/>
              <w:left w:val="single" w:color="auto" w:sz="6" w:space="0"/>
              <w:bottom w:val="single" w:color="auto" w:sz="6" w:space="0"/>
              <w:right w:val="single" w:color="auto" w:sz="12" w:space="0"/>
            </w:tcBorders>
            <w:vAlign w:val="center"/>
          </w:tcPr>
          <w:p w14:paraId="16B4F950">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评定办法：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且推荐候选人为三名）</w:t>
            </w:r>
            <w:r>
              <w:rPr>
                <w:rFonts w:hint="eastAsia" w:ascii="宋体" w:hAnsi="宋体" w:eastAsia="宋体" w:cs="宋体"/>
                <w:color w:val="auto"/>
                <w:kern w:val="0"/>
                <w:sz w:val="24"/>
                <w:szCs w:val="24"/>
                <w:highlight w:val="none"/>
                <w:lang w:eastAsia="zh-CN"/>
              </w:rPr>
              <w:t>。</w:t>
            </w:r>
          </w:p>
        </w:tc>
      </w:tr>
      <w:tr w14:paraId="2E9D7531">
        <w:tblPrEx>
          <w:tblCellMar>
            <w:top w:w="0" w:type="dxa"/>
            <w:left w:w="108" w:type="dxa"/>
            <w:bottom w:w="0" w:type="dxa"/>
            <w:right w:w="108" w:type="dxa"/>
          </w:tblCellMar>
        </w:tblPrEx>
        <w:trPr>
          <w:trHeight w:val="435" w:hRule="atLeast"/>
        </w:trPr>
        <w:tc>
          <w:tcPr>
            <w:tcW w:w="765" w:type="dxa"/>
            <w:tcBorders>
              <w:top w:val="single" w:color="auto" w:sz="6" w:space="0"/>
              <w:left w:val="single" w:color="auto" w:sz="12" w:space="0"/>
              <w:bottom w:val="single" w:color="auto" w:sz="6" w:space="0"/>
              <w:right w:val="single" w:color="auto" w:sz="6" w:space="0"/>
            </w:tcBorders>
            <w:vAlign w:val="center"/>
          </w:tcPr>
          <w:p w14:paraId="6DF4EAA8">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35</w:t>
            </w:r>
          </w:p>
        </w:tc>
        <w:tc>
          <w:tcPr>
            <w:tcW w:w="2640" w:type="dxa"/>
            <w:tcBorders>
              <w:top w:val="single" w:color="auto" w:sz="6" w:space="0"/>
              <w:left w:val="single" w:color="auto" w:sz="6" w:space="0"/>
              <w:bottom w:val="single" w:color="auto" w:sz="6" w:space="0"/>
              <w:right w:val="single" w:color="auto" w:sz="6" w:space="0"/>
            </w:tcBorders>
            <w:vAlign w:val="center"/>
          </w:tcPr>
          <w:p w14:paraId="7A36F4F3">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履约保证金</w:t>
            </w:r>
          </w:p>
        </w:tc>
        <w:tc>
          <w:tcPr>
            <w:tcW w:w="6405" w:type="dxa"/>
            <w:tcBorders>
              <w:top w:val="single" w:color="auto" w:sz="6" w:space="0"/>
              <w:left w:val="single" w:color="auto" w:sz="6" w:space="0"/>
              <w:bottom w:val="single" w:color="auto" w:sz="6" w:space="0"/>
              <w:right w:val="single" w:color="auto" w:sz="12" w:space="0"/>
            </w:tcBorders>
            <w:vAlign w:val="center"/>
          </w:tcPr>
          <w:p w14:paraId="1074B87B">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无</w:t>
            </w:r>
          </w:p>
        </w:tc>
      </w:tr>
      <w:tr w14:paraId="6AAD3BB7">
        <w:tblPrEx>
          <w:tblCellMar>
            <w:top w:w="0" w:type="dxa"/>
            <w:left w:w="108" w:type="dxa"/>
            <w:bottom w:w="0" w:type="dxa"/>
            <w:right w:w="108" w:type="dxa"/>
          </w:tblCellMar>
        </w:tblPrEx>
        <w:trPr>
          <w:trHeight w:val="489" w:hRule="atLeast"/>
        </w:trPr>
        <w:tc>
          <w:tcPr>
            <w:tcW w:w="765" w:type="dxa"/>
            <w:tcBorders>
              <w:top w:val="single" w:color="auto" w:sz="6" w:space="0"/>
              <w:left w:val="single" w:color="auto" w:sz="12" w:space="0"/>
              <w:bottom w:val="single" w:color="auto" w:sz="6" w:space="0"/>
              <w:right w:val="single" w:color="auto" w:sz="6" w:space="0"/>
            </w:tcBorders>
            <w:vAlign w:val="center"/>
          </w:tcPr>
          <w:p w14:paraId="5E07DD36">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rPr>
              <w:t>3</w:t>
            </w:r>
            <w:r>
              <w:rPr>
                <w:rFonts w:hint="eastAsia" w:ascii="宋体" w:hAnsi="宋体" w:eastAsia="宋体" w:cs="宋体"/>
                <w:color w:val="auto"/>
                <w:spacing w:val="6"/>
                <w:kern w:val="2"/>
                <w:sz w:val="24"/>
                <w:szCs w:val="24"/>
                <w:lang w:val="en-US" w:eastAsia="zh-CN"/>
              </w:rPr>
              <w:t>6</w:t>
            </w:r>
          </w:p>
        </w:tc>
        <w:tc>
          <w:tcPr>
            <w:tcW w:w="2640" w:type="dxa"/>
            <w:tcBorders>
              <w:top w:val="single" w:color="auto" w:sz="6" w:space="0"/>
              <w:left w:val="single" w:color="auto" w:sz="6" w:space="0"/>
              <w:bottom w:val="single" w:color="auto" w:sz="6" w:space="0"/>
              <w:right w:val="single" w:color="auto" w:sz="6" w:space="0"/>
            </w:tcBorders>
            <w:vAlign w:val="center"/>
          </w:tcPr>
          <w:p w14:paraId="67E85D61">
            <w:pPr>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发布公告媒介</w:t>
            </w:r>
          </w:p>
        </w:tc>
        <w:tc>
          <w:tcPr>
            <w:tcW w:w="6405" w:type="dxa"/>
            <w:tcBorders>
              <w:top w:val="single" w:color="auto" w:sz="6" w:space="0"/>
              <w:left w:val="single" w:color="auto" w:sz="6" w:space="0"/>
              <w:bottom w:val="single" w:color="auto" w:sz="6" w:space="0"/>
              <w:right w:val="single" w:color="auto" w:sz="12" w:space="0"/>
            </w:tcBorders>
            <w:vAlign w:val="center"/>
          </w:tcPr>
          <w:p w14:paraId="618699A2">
            <w:pPr>
              <w:spacing w:line="360" w:lineRule="auto"/>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同时在</w:t>
            </w:r>
            <w:r>
              <w:rPr>
                <w:rFonts w:hint="eastAsia" w:ascii="宋体" w:hAnsi="宋体" w:eastAsia="宋体" w:cs="宋体"/>
                <w:color w:val="auto"/>
                <w:kern w:val="0"/>
                <w:sz w:val="24"/>
                <w:szCs w:val="24"/>
                <w:highlight w:val="none"/>
                <w:lang w:val="en-US" w:eastAsia="zh-CN"/>
              </w:rPr>
              <w:t>《中国招标投标公共服务平台》、《河南省政府采购网》、《三门峡市公共资源交易中心》</w:t>
            </w:r>
            <w:r>
              <w:rPr>
                <w:rFonts w:hint="eastAsia" w:ascii="宋体" w:hAnsi="宋体" w:eastAsia="宋体" w:cs="宋体"/>
                <w:color w:val="auto"/>
                <w:kern w:val="0"/>
                <w:sz w:val="24"/>
                <w:szCs w:val="24"/>
                <w:highlight w:val="none"/>
              </w:rPr>
              <w:t>上发布</w:t>
            </w:r>
            <w:r>
              <w:rPr>
                <w:rFonts w:hint="eastAsia" w:ascii="宋体" w:hAnsi="宋体" w:eastAsia="宋体" w:cs="宋体"/>
                <w:color w:val="auto"/>
                <w:kern w:val="0"/>
                <w:sz w:val="24"/>
                <w:szCs w:val="24"/>
                <w:highlight w:val="none"/>
                <w:lang w:eastAsia="zh-CN"/>
              </w:rPr>
              <w:t>。</w:t>
            </w:r>
          </w:p>
        </w:tc>
      </w:tr>
      <w:tr w14:paraId="33DC5570">
        <w:tblPrEx>
          <w:tblCellMar>
            <w:top w:w="0" w:type="dxa"/>
            <w:left w:w="108" w:type="dxa"/>
            <w:bottom w:w="0" w:type="dxa"/>
            <w:right w:w="108" w:type="dxa"/>
          </w:tblCellMar>
        </w:tblPrEx>
        <w:trPr>
          <w:trHeight w:val="489" w:hRule="atLeast"/>
        </w:trPr>
        <w:tc>
          <w:tcPr>
            <w:tcW w:w="765" w:type="dxa"/>
            <w:tcBorders>
              <w:top w:val="single" w:color="auto" w:sz="6" w:space="0"/>
              <w:left w:val="single" w:color="auto" w:sz="12" w:space="0"/>
              <w:bottom w:val="single" w:color="auto" w:sz="6" w:space="0"/>
              <w:right w:val="single" w:color="auto" w:sz="6" w:space="0"/>
            </w:tcBorders>
            <w:vAlign w:val="center"/>
          </w:tcPr>
          <w:p w14:paraId="7E885BB9">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rPr>
              <w:t xml:space="preserve"> 3</w:t>
            </w:r>
            <w:r>
              <w:rPr>
                <w:rFonts w:hint="eastAsia" w:ascii="宋体" w:hAnsi="宋体" w:eastAsia="宋体" w:cs="宋体"/>
                <w:color w:val="auto"/>
                <w:spacing w:val="6"/>
                <w:kern w:val="2"/>
                <w:sz w:val="24"/>
                <w:szCs w:val="24"/>
                <w:lang w:val="en-US" w:eastAsia="zh-CN"/>
              </w:rPr>
              <w:t>7</w:t>
            </w:r>
          </w:p>
        </w:tc>
        <w:tc>
          <w:tcPr>
            <w:tcW w:w="2640" w:type="dxa"/>
            <w:tcBorders>
              <w:top w:val="single" w:color="auto" w:sz="6" w:space="0"/>
              <w:left w:val="single" w:color="auto" w:sz="6" w:space="0"/>
              <w:bottom w:val="single" w:color="auto" w:sz="6" w:space="0"/>
              <w:right w:val="single" w:color="auto" w:sz="6" w:space="0"/>
            </w:tcBorders>
            <w:vAlign w:val="center"/>
          </w:tcPr>
          <w:p w14:paraId="2757F9EE">
            <w:pPr>
              <w:spacing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付款方式</w:t>
            </w:r>
          </w:p>
        </w:tc>
        <w:tc>
          <w:tcPr>
            <w:tcW w:w="6405" w:type="dxa"/>
            <w:tcBorders>
              <w:top w:val="single" w:color="auto" w:sz="6" w:space="0"/>
              <w:left w:val="single" w:color="auto" w:sz="6" w:space="0"/>
              <w:bottom w:val="single" w:color="auto" w:sz="6" w:space="0"/>
              <w:right w:val="single" w:color="auto" w:sz="12" w:space="0"/>
            </w:tcBorders>
            <w:vAlign w:val="center"/>
          </w:tcPr>
          <w:p w14:paraId="3CF760B1">
            <w:pPr>
              <w:spacing w:line="360" w:lineRule="auto"/>
              <w:jc w:val="left"/>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本项目无预付款，经验收合格、无质量问题后采购人待财政资金到位后按节点支付工程款。（以最终实际签订合同为准）</w:t>
            </w:r>
          </w:p>
        </w:tc>
      </w:tr>
      <w:tr w14:paraId="02870A9C">
        <w:tblPrEx>
          <w:tblCellMar>
            <w:top w:w="0" w:type="dxa"/>
            <w:left w:w="108" w:type="dxa"/>
            <w:bottom w:w="0" w:type="dxa"/>
            <w:right w:w="108" w:type="dxa"/>
          </w:tblCellMar>
        </w:tblPrEx>
        <w:trPr>
          <w:trHeight w:val="489" w:hRule="atLeast"/>
        </w:trPr>
        <w:tc>
          <w:tcPr>
            <w:tcW w:w="765" w:type="dxa"/>
            <w:tcBorders>
              <w:top w:val="single" w:color="auto" w:sz="6" w:space="0"/>
              <w:left w:val="single" w:color="auto" w:sz="12" w:space="0"/>
              <w:bottom w:val="single" w:color="auto" w:sz="6" w:space="0"/>
              <w:right w:val="single" w:color="auto" w:sz="6" w:space="0"/>
            </w:tcBorders>
            <w:vAlign w:val="center"/>
          </w:tcPr>
          <w:p w14:paraId="47A0EEE5">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rPr>
              <w:t>3</w:t>
            </w:r>
            <w:r>
              <w:rPr>
                <w:rFonts w:hint="eastAsia" w:ascii="宋体" w:hAnsi="宋体" w:eastAsia="宋体" w:cs="宋体"/>
                <w:color w:val="auto"/>
                <w:spacing w:val="6"/>
                <w:kern w:val="2"/>
                <w:sz w:val="24"/>
                <w:szCs w:val="24"/>
                <w:lang w:val="en-US" w:eastAsia="zh-CN"/>
              </w:rPr>
              <w:t>8</w:t>
            </w:r>
          </w:p>
        </w:tc>
        <w:tc>
          <w:tcPr>
            <w:tcW w:w="2640" w:type="dxa"/>
            <w:tcBorders>
              <w:top w:val="single" w:color="auto" w:sz="6" w:space="0"/>
              <w:left w:val="single" w:color="auto" w:sz="6" w:space="0"/>
              <w:bottom w:val="single" w:color="auto" w:sz="6" w:space="0"/>
              <w:right w:val="single" w:color="auto" w:sz="6" w:space="0"/>
            </w:tcBorders>
            <w:vAlign w:val="center"/>
          </w:tcPr>
          <w:p w14:paraId="41C900B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其他事项</w:t>
            </w:r>
          </w:p>
        </w:tc>
        <w:tc>
          <w:tcPr>
            <w:tcW w:w="6405" w:type="dxa"/>
            <w:tcBorders>
              <w:top w:val="single" w:color="auto" w:sz="6" w:space="0"/>
              <w:left w:val="single" w:color="auto" w:sz="6" w:space="0"/>
              <w:bottom w:val="single" w:color="auto" w:sz="6" w:space="0"/>
              <w:right w:val="single" w:color="auto" w:sz="12" w:space="0"/>
            </w:tcBorders>
            <w:vAlign w:val="center"/>
          </w:tcPr>
          <w:p w14:paraId="3E7409F9">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电子化响应文件应在投标截止时间前成功上传至三门峡市公共资源电子化交易系统。至递交截止时间止，仍未上传成功的电子化响应文件，将不予接受；</w:t>
            </w:r>
          </w:p>
          <w:p w14:paraId="015977C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2.开标时不再递交纸质投标文件，中标单位领取中标通知书时，须提供与上传电子版内容一致的纸质版响应文件一份，不得采用活页夹形式装订，应有目录，并逐页标注连续页码，需加盖公章。</w:t>
            </w:r>
          </w:p>
        </w:tc>
      </w:tr>
      <w:tr w14:paraId="1FB863F5">
        <w:tblPrEx>
          <w:tblCellMar>
            <w:top w:w="0" w:type="dxa"/>
            <w:left w:w="108" w:type="dxa"/>
            <w:bottom w:w="0" w:type="dxa"/>
            <w:right w:w="108" w:type="dxa"/>
          </w:tblCellMar>
        </w:tblPrEx>
        <w:trPr>
          <w:trHeight w:val="807" w:hRule="atLeast"/>
        </w:trPr>
        <w:tc>
          <w:tcPr>
            <w:tcW w:w="765" w:type="dxa"/>
            <w:tcBorders>
              <w:top w:val="single" w:color="auto" w:sz="6" w:space="0"/>
              <w:left w:val="single" w:color="auto" w:sz="12" w:space="0"/>
              <w:bottom w:val="single" w:color="auto" w:sz="6" w:space="0"/>
              <w:right w:val="single" w:color="auto" w:sz="6" w:space="0"/>
            </w:tcBorders>
            <w:vAlign w:val="center"/>
          </w:tcPr>
          <w:p w14:paraId="20ED0AE7">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rPr>
              <w:t>3</w:t>
            </w:r>
            <w:r>
              <w:rPr>
                <w:rFonts w:hint="eastAsia" w:ascii="宋体" w:hAnsi="宋体" w:eastAsia="宋体" w:cs="宋体"/>
                <w:color w:val="auto"/>
                <w:spacing w:val="6"/>
                <w:kern w:val="2"/>
                <w:sz w:val="24"/>
                <w:szCs w:val="24"/>
                <w:lang w:val="en-US" w:eastAsia="zh-CN"/>
              </w:rPr>
              <w:t>9</w:t>
            </w:r>
          </w:p>
          <w:p w14:paraId="521C4F94">
            <w:pPr>
              <w:pStyle w:val="14"/>
              <w:spacing w:line="360" w:lineRule="auto"/>
              <w:ind w:left="400" w:firstLine="400"/>
              <w:rPr>
                <w:rFonts w:hint="eastAsia" w:ascii="宋体" w:hAnsi="宋体" w:eastAsia="宋体" w:cs="宋体"/>
                <w:color w:val="auto"/>
                <w:sz w:val="24"/>
                <w:szCs w:val="24"/>
              </w:rPr>
            </w:pPr>
          </w:p>
        </w:tc>
        <w:tc>
          <w:tcPr>
            <w:tcW w:w="2640" w:type="dxa"/>
            <w:tcBorders>
              <w:top w:val="single" w:color="auto" w:sz="6" w:space="0"/>
              <w:left w:val="single" w:color="auto" w:sz="6" w:space="0"/>
              <w:bottom w:val="single" w:color="auto" w:sz="6" w:space="0"/>
              <w:right w:val="single" w:color="auto" w:sz="6" w:space="0"/>
            </w:tcBorders>
            <w:vAlign w:val="center"/>
          </w:tcPr>
          <w:p w14:paraId="2FFBB4D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代理服务费</w:t>
            </w:r>
          </w:p>
        </w:tc>
        <w:tc>
          <w:tcPr>
            <w:tcW w:w="6405" w:type="dxa"/>
            <w:tcBorders>
              <w:top w:val="single" w:color="auto" w:sz="6" w:space="0"/>
              <w:left w:val="single" w:color="auto" w:sz="6" w:space="0"/>
              <w:bottom w:val="single" w:color="auto" w:sz="6" w:space="0"/>
              <w:right w:val="single" w:color="auto" w:sz="12" w:space="0"/>
            </w:tcBorders>
            <w:vAlign w:val="center"/>
          </w:tcPr>
          <w:p w14:paraId="7AB68DB5">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招标代理服务收费参照豫招协[2023]002号河南省招标投标协会关于印发《河南省招标代理服务收费指导意见》规定的收费标准收取中标服务费。招标代理服务收费按差额定率累进法计算。由成交人领取</w:t>
            </w:r>
            <w:r>
              <w:rPr>
                <w:rFonts w:hint="eastAsia" w:ascii="宋体" w:hAnsi="宋体" w:eastAsia="宋体" w:cs="宋体"/>
                <w:color w:val="000000" w:themeColor="text1"/>
                <w:sz w:val="24"/>
                <w:szCs w:val="24"/>
                <w:lang w:eastAsia="zh-CN"/>
                <w14:textFill>
                  <w14:solidFill>
                    <w14:schemeClr w14:val="tx1"/>
                  </w14:solidFill>
                </w14:textFill>
              </w:rPr>
              <w:t>成交通知书</w:t>
            </w:r>
            <w:r>
              <w:rPr>
                <w:rFonts w:hint="eastAsia" w:ascii="宋体" w:hAnsi="宋体" w:eastAsia="宋体" w:cs="宋体"/>
                <w:color w:val="000000" w:themeColor="text1"/>
                <w:sz w:val="24"/>
                <w:szCs w:val="24"/>
                <w14:textFill>
                  <w14:solidFill>
                    <w14:schemeClr w14:val="tx1"/>
                  </w14:solidFill>
                </w14:textFill>
              </w:rPr>
              <w:t>时</w:t>
            </w:r>
            <w:r>
              <w:rPr>
                <w:rFonts w:hint="eastAsia" w:ascii="宋体" w:hAnsi="宋体" w:eastAsia="宋体" w:cs="宋体"/>
                <w:color w:val="000000" w:themeColor="text1"/>
                <w:sz w:val="24"/>
                <w:szCs w:val="24"/>
                <w:lang w:eastAsia="zh-CN"/>
                <w14:textFill>
                  <w14:solidFill>
                    <w14:schemeClr w14:val="tx1"/>
                  </w14:solidFill>
                </w14:textFill>
              </w:rPr>
              <w:t>一次性</w:t>
            </w:r>
            <w:r>
              <w:rPr>
                <w:rFonts w:hint="eastAsia" w:ascii="宋体" w:hAnsi="宋体" w:eastAsia="宋体" w:cs="宋体"/>
                <w:color w:val="000000" w:themeColor="text1"/>
                <w:sz w:val="24"/>
                <w:szCs w:val="24"/>
                <w14:textFill>
                  <w14:solidFill>
                    <w14:schemeClr w14:val="tx1"/>
                  </w14:solidFill>
                </w14:textFill>
              </w:rPr>
              <w:t>支付。</w:t>
            </w:r>
          </w:p>
        </w:tc>
      </w:tr>
      <w:tr w14:paraId="5CA10445">
        <w:tblPrEx>
          <w:tblCellMar>
            <w:top w:w="0" w:type="dxa"/>
            <w:left w:w="108" w:type="dxa"/>
            <w:bottom w:w="0" w:type="dxa"/>
            <w:right w:w="108" w:type="dxa"/>
          </w:tblCellMar>
        </w:tblPrEx>
        <w:trPr>
          <w:trHeight w:val="522" w:hRule="atLeast"/>
        </w:trPr>
        <w:tc>
          <w:tcPr>
            <w:tcW w:w="765" w:type="dxa"/>
            <w:tcBorders>
              <w:top w:val="single" w:color="auto" w:sz="6" w:space="0"/>
              <w:left w:val="single" w:color="auto" w:sz="12" w:space="0"/>
              <w:bottom w:val="single" w:color="auto" w:sz="6" w:space="0"/>
              <w:right w:val="single" w:color="auto" w:sz="6" w:space="0"/>
            </w:tcBorders>
            <w:vAlign w:val="center"/>
          </w:tcPr>
          <w:p w14:paraId="7D489F46">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40</w:t>
            </w:r>
          </w:p>
        </w:tc>
        <w:tc>
          <w:tcPr>
            <w:tcW w:w="2640" w:type="dxa"/>
            <w:tcBorders>
              <w:top w:val="single" w:color="auto" w:sz="6" w:space="0"/>
              <w:left w:val="single" w:color="auto" w:sz="6" w:space="0"/>
              <w:bottom w:val="single" w:color="auto" w:sz="6" w:space="0"/>
              <w:right w:val="single" w:color="auto" w:sz="6" w:space="0"/>
            </w:tcBorders>
            <w:vAlign w:val="center"/>
          </w:tcPr>
          <w:p w14:paraId="633E840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采购合同签订</w:t>
            </w:r>
          </w:p>
        </w:tc>
        <w:tc>
          <w:tcPr>
            <w:tcW w:w="6405" w:type="dxa"/>
            <w:tcBorders>
              <w:top w:val="single" w:color="auto" w:sz="6" w:space="0"/>
              <w:left w:val="single" w:color="auto" w:sz="6" w:space="0"/>
              <w:bottom w:val="single" w:color="auto" w:sz="6" w:space="0"/>
              <w:right w:val="single" w:color="auto" w:sz="12" w:space="0"/>
            </w:tcBorders>
            <w:vAlign w:val="center"/>
          </w:tcPr>
          <w:p w14:paraId="2EC0D884">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按《三门峡市财政局关于市本级政府采购合同备案管理工作的通知》（三财购[2021]9号）</w:t>
            </w:r>
            <w:r>
              <w:rPr>
                <w:rFonts w:hint="eastAsia" w:ascii="宋体" w:hAnsi="宋体" w:eastAsia="宋体" w:cs="宋体"/>
                <w:color w:val="000000" w:themeColor="text1"/>
                <w:sz w:val="24"/>
                <w:szCs w:val="24"/>
                <w:lang w:eastAsia="zh-CN"/>
                <w14:textFill>
                  <w14:solidFill>
                    <w14:schemeClr w14:val="tx1"/>
                  </w14:solidFill>
                </w14:textFill>
              </w:rPr>
              <w:t>文件</w:t>
            </w:r>
            <w:r>
              <w:rPr>
                <w:rFonts w:hint="eastAsia" w:ascii="宋体" w:hAnsi="宋体" w:eastAsia="宋体" w:cs="宋体"/>
                <w:color w:val="000000" w:themeColor="text1"/>
                <w:sz w:val="24"/>
                <w:szCs w:val="24"/>
                <w14:textFill>
                  <w14:solidFill>
                    <w14:schemeClr w14:val="tx1"/>
                  </w14:solidFill>
                </w14:textFill>
              </w:rPr>
              <w:t>要求，集中采购目录以外政府采购项目，原则上自中标（成交）通知书发出之日起2个工作日内与中标（成交）供应商按照采购文件确定的事项与供应商签订政府采购合同。由于成交供应商的原因逾期未与采购人签订采购合同的，视为成交后无正当理由不与采购人签订合同，按照有关法律规定承担相应的法律责任。</w:t>
            </w:r>
          </w:p>
        </w:tc>
      </w:tr>
      <w:tr w14:paraId="65205CA5">
        <w:tblPrEx>
          <w:tblCellMar>
            <w:top w:w="0" w:type="dxa"/>
            <w:left w:w="108" w:type="dxa"/>
            <w:bottom w:w="0" w:type="dxa"/>
            <w:right w:w="108" w:type="dxa"/>
          </w:tblCellMar>
        </w:tblPrEx>
        <w:trPr>
          <w:trHeight w:val="770" w:hRule="atLeast"/>
        </w:trPr>
        <w:tc>
          <w:tcPr>
            <w:tcW w:w="765" w:type="dxa"/>
            <w:tcBorders>
              <w:top w:val="single" w:color="auto" w:sz="6" w:space="0"/>
              <w:left w:val="single" w:color="auto" w:sz="12" w:space="0"/>
              <w:bottom w:val="single" w:color="auto" w:sz="6" w:space="0"/>
              <w:right w:val="single" w:color="auto" w:sz="6" w:space="0"/>
            </w:tcBorders>
            <w:vAlign w:val="center"/>
          </w:tcPr>
          <w:p w14:paraId="15021960">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41</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50190BE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政府采购合同融资政策</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20C3065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中标</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或成交</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后，如需融资，参照《河南省政府采购合同融资工作实施方案》（豫财购〔2017〕10号）执行。</w:t>
            </w:r>
          </w:p>
        </w:tc>
      </w:tr>
      <w:tr w14:paraId="0AC70A50">
        <w:tblPrEx>
          <w:tblCellMar>
            <w:top w:w="0" w:type="dxa"/>
            <w:left w:w="108" w:type="dxa"/>
            <w:bottom w:w="0" w:type="dxa"/>
            <w:right w:w="108" w:type="dxa"/>
          </w:tblCellMar>
        </w:tblPrEx>
        <w:trPr>
          <w:trHeight w:val="770" w:hRule="atLeast"/>
        </w:trPr>
        <w:tc>
          <w:tcPr>
            <w:tcW w:w="765" w:type="dxa"/>
            <w:tcBorders>
              <w:top w:val="single" w:color="auto" w:sz="6" w:space="0"/>
              <w:left w:val="single" w:color="auto" w:sz="12" w:space="0"/>
              <w:bottom w:val="single" w:color="auto" w:sz="6" w:space="0"/>
              <w:right w:val="single" w:color="auto" w:sz="6" w:space="0"/>
            </w:tcBorders>
            <w:vAlign w:val="center"/>
          </w:tcPr>
          <w:p w14:paraId="71E9D8E6">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42</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75E9116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采购标的所属行业</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7BDAE39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本项目为工程类采购项目</w:t>
            </w:r>
          </w:p>
          <w:p w14:paraId="7882EBBB">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采购标的所属行业：建筑业</w:t>
            </w:r>
          </w:p>
          <w:p w14:paraId="71A1354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划定标准为：《工业和信息化部、国家统计局、国家发展和改革委员会、</w:t>
            </w:r>
            <w:r>
              <w:rPr>
                <w:rFonts w:hint="eastAsia" w:ascii="宋体" w:hAnsi="宋体" w:eastAsia="宋体" w:cs="宋体"/>
                <w:color w:val="000000" w:themeColor="text1"/>
                <w:sz w:val="24"/>
                <w:szCs w:val="24"/>
                <w:lang w:eastAsia="zh-CN"/>
                <w14:textFill>
                  <w14:solidFill>
                    <w14:schemeClr w14:val="tx1"/>
                  </w14:solidFill>
                </w14:textFill>
              </w:rPr>
              <w:t>财政部</w:t>
            </w:r>
            <w:r>
              <w:rPr>
                <w:rFonts w:hint="eastAsia" w:ascii="宋体" w:hAnsi="宋体" w:eastAsia="宋体" w:cs="宋体"/>
                <w:color w:val="000000" w:themeColor="text1"/>
                <w:sz w:val="24"/>
                <w:szCs w:val="24"/>
                <w14:textFill>
                  <w14:solidFill>
                    <w14:schemeClr w14:val="tx1"/>
                  </w14:solidFill>
                </w14:textFill>
              </w:rPr>
              <w:t>关于印发&lt;中小企业划型标准规定的通知&gt;（工信部联企业〔2011〕300号）规定的划分</w:t>
            </w:r>
            <w:r>
              <w:rPr>
                <w:rFonts w:hint="eastAsia" w:ascii="宋体" w:hAnsi="宋体" w:eastAsia="宋体" w:cs="宋体"/>
                <w:color w:val="000000" w:themeColor="text1"/>
                <w:sz w:val="24"/>
                <w:szCs w:val="24"/>
                <w:lang w:eastAsia="zh-CN"/>
                <w14:textFill>
                  <w14:solidFill>
                    <w14:schemeClr w14:val="tx1"/>
                  </w14:solidFill>
                </w14:textFill>
              </w:rPr>
              <w:t>标准</w:t>
            </w:r>
            <w:r>
              <w:rPr>
                <w:rFonts w:hint="eastAsia" w:ascii="宋体" w:hAnsi="宋体" w:eastAsia="宋体" w:cs="宋体"/>
                <w:color w:val="000000" w:themeColor="text1"/>
                <w:sz w:val="24"/>
                <w:szCs w:val="24"/>
                <w14:textFill>
                  <w14:solidFill>
                    <w14:schemeClr w14:val="tx1"/>
                  </w14:solidFill>
                </w14:textFill>
              </w:rPr>
              <w:t>。</w:t>
            </w:r>
          </w:p>
        </w:tc>
      </w:tr>
      <w:tr w14:paraId="66F8A9E7">
        <w:tblPrEx>
          <w:tblCellMar>
            <w:top w:w="0" w:type="dxa"/>
            <w:left w:w="108" w:type="dxa"/>
            <w:bottom w:w="0" w:type="dxa"/>
            <w:right w:w="108" w:type="dxa"/>
          </w:tblCellMar>
        </w:tblPrEx>
        <w:trPr>
          <w:trHeight w:val="770" w:hRule="atLeast"/>
        </w:trPr>
        <w:tc>
          <w:tcPr>
            <w:tcW w:w="765" w:type="dxa"/>
            <w:tcBorders>
              <w:top w:val="single" w:color="auto" w:sz="6" w:space="0"/>
              <w:left w:val="single" w:color="auto" w:sz="12" w:space="0"/>
              <w:bottom w:val="single" w:color="auto" w:sz="6" w:space="0"/>
              <w:right w:val="single" w:color="auto" w:sz="6" w:space="0"/>
            </w:tcBorders>
            <w:vAlign w:val="center"/>
          </w:tcPr>
          <w:p w14:paraId="04411B84">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43</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004EE52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firstLine="240" w:firstLineChars="100"/>
              <w:jc w:val="both"/>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知识产权</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7F0FCD7F">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构成本竞争性磋商文件各个组成部分的文件，未经采购人书面同意，响应人不得擅自复印和用于非本招标项目所需的其他目的。采购人全部或者部分使用未中标人响应文件中的技术成果或技术方案时，需征得其书面同意，并不得擅自复印或提供给第三人。</w:t>
            </w:r>
          </w:p>
        </w:tc>
      </w:tr>
      <w:tr w14:paraId="24C1EEE8">
        <w:tblPrEx>
          <w:tblCellMar>
            <w:top w:w="0" w:type="dxa"/>
            <w:left w:w="108" w:type="dxa"/>
            <w:bottom w:w="0" w:type="dxa"/>
            <w:right w:w="108" w:type="dxa"/>
          </w:tblCellMar>
        </w:tblPrEx>
        <w:trPr>
          <w:trHeight w:val="770" w:hRule="atLeast"/>
        </w:trPr>
        <w:tc>
          <w:tcPr>
            <w:tcW w:w="765" w:type="dxa"/>
            <w:tcBorders>
              <w:top w:val="single" w:color="auto" w:sz="6" w:space="0"/>
              <w:left w:val="single" w:color="auto" w:sz="12" w:space="0"/>
              <w:bottom w:val="single" w:color="auto" w:sz="6" w:space="0"/>
              <w:right w:val="single" w:color="auto" w:sz="6" w:space="0"/>
            </w:tcBorders>
            <w:vAlign w:val="center"/>
          </w:tcPr>
          <w:p w14:paraId="07B1A275">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44</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17FDBAF2">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both"/>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重新招标的其他情形</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0EC017F5">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除响应人须知正文规定的情形外，除非已经产生中标候选人，在磋商有效期内同意延长磋商有效期的响应人少于三个的，采购人应当依法重新招标。</w:t>
            </w:r>
          </w:p>
        </w:tc>
      </w:tr>
      <w:tr w14:paraId="684D1E63">
        <w:tblPrEx>
          <w:tblCellMar>
            <w:top w:w="0" w:type="dxa"/>
            <w:left w:w="108" w:type="dxa"/>
            <w:bottom w:w="0" w:type="dxa"/>
            <w:right w:w="108" w:type="dxa"/>
          </w:tblCellMar>
        </w:tblPrEx>
        <w:trPr>
          <w:trHeight w:val="770" w:hRule="atLeast"/>
        </w:trPr>
        <w:tc>
          <w:tcPr>
            <w:tcW w:w="765" w:type="dxa"/>
            <w:tcBorders>
              <w:top w:val="single" w:color="auto" w:sz="6" w:space="0"/>
              <w:left w:val="single" w:color="auto" w:sz="12" w:space="0"/>
              <w:bottom w:val="single" w:color="auto" w:sz="6" w:space="0"/>
              <w:right w:val="single" w:color="auto" w:sz="6" w:space="0"/>
            </w:tcBorders>
            <w:vAlign w:val="center"/>
          </w:tcPr>
          <w:p w14:paraId="61270662">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45</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47F6078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firstLine="240" w:firstLineChars="100"/>
              <w:jc w:val="both"/>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同义词语</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729A4AC1">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构成竞争性磋商文件组成部分的“通用合同条款”、“专用合同条款”、“技术标准和要求”和“工程量清单”等章节中出现的措辞“发包人”和“承包人”，在招标磋商阶段应当分别按“采购人”和“响应人”进行理解。</w:t>
            </w:r>
          </w:p>
        </w:tc>
      </w:tr>
      <w:tr w14:paraId="69923D1D">
        <w:tblPrEx>
          <w:tblCellMar>
            <w:top w:w="0" w:type="dxa"/>
            <w:left w:w="108" w:type="dxa"/>
            <w:bottom w:w="0" w:type="dxa"/>
            <w:right w:w="108" w:type="dxa"/>
          </w:tblCellMar>
        </w:tblPrEx>
        <w:trPr>
          <w:trHeight w:val="770" w:hRule="atLeast"/>
        </w:trPr>
        <w:tc>
          <w:tcPr>
            <w:tcW w:w="765" w:type="dxa"/>
            <w:tcBorders>
              <w:top w:val="single" w:color="auto" w:sz="6" w:space="0"/>
              <w:left w:val="single" w:color="auto" w:sz="12" w:space="0"/>
              <w:bottom w:val="single" w:color="auto" w:sz="6" w:space="0"/>
              <w:right w:val="single" w:color="auto" w:sz="6" w:space="0"/>
            </w:tcBorders>
            <w:vAlign w:val="center"/>
          </w:tcPr>
          <w:p w14:paraId="7DA1D9BD">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46</w:t>
            </w:r>
          </w:p>
        </w:tc>
        <w:tc>
          <w:tcPr>
            <w:tcW w:w="2640" w:type="dxa"/>
            <w:tcBorders>
              <w:top w:val="single" w:color="auto" w:sz="6" w:space="0"/>
              <w:left w:val="single" w:color="auto" w:sz="6" w:space="0"/>
              <w:bottom w:val="single" w:color="auto" w:sz="6" w:space="0"/>
              <w:right w:val="single" w:color="auto" w:sz="6" w:space="0"/>
            </w:tcBorders>
            <w:shd w:val="clear" w:color="auto" w:fill="auto"/>
            <w:vAlign w:val="center"/>
          </w:tcPr>
          <w:p w14:paraId="76C4A66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firstLine="240" w:firstLineChars="100"/>
              <w:jc w:val="both"/>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监  督</w:t>
            </w:r>
          </w:p>
        </w:tc>
        <w:tc>
          <w:tcPr>
            <w:tcW w:w="6405" w:type="dxa"/>
            <w:tcBorders>
              <w:top w:val="single" w:color="auto" w:sz="6" w:space="0"/>
              <w:left w:val="single" w:color="auto" w:sz="6" w:space="0"/>
              <w:bottom w:val="single" w:color="auto" w:sz="6" w:space="0"/>
              <w:right w:val="single" w:color="auto" w:sz="12" w:space="0"/>
            </w:tcBorders>
            <w:shd w:val="clear" w:color="auto" w:fill="auto"/>
            <w:vAlign w:val="center"/>
          </w:tcPr>
          <w:p w14:paraId="40250FC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pacing w:val="6"/>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本项目的招标磋商活动及其相关当事人应当接受有管辖权的招标投标行政监督部门依法实施的监督。</w:t>
            </w:r>
          </w:p>
        </w:tc>
      </w:tr>
      <w:tr w14:paraId="06134A23">
        <w:tblPrEx>
          <w:tblCellMar>
            <w:top w:w="0" w:type="dxa"/>
            <w:left w:w="108" w:type="dxa"/>
            <w:bottom w:w="0" w:type="dxa"/>
            <w:right w:w="108" w:type="dxa"/>
          </w:tblCellMar>
        </w:tblPrEx>
        <w:trPr>
          <w:trHeight w:val="5536" w:hRule="atLeast"/>
        </w:trPr>
        <w:tc>
          <w:tcPr>
            <w:tcW w:w="765" w:type="dxa"/>
            <w:tcBorders>
              <w:top w:val="single" w:color="auto" w:sz="6" w:space="0"/>
              <w:left w:val="single" w:color="auto" w:sz="12" w:space="0"/>
              <w:bottom w:val="single" w:color="auto" w:sz="6" w:space="0"/>
              <w:right w:val="single" w:color="auto" w:sz="6" w:space="0"/>
            </w:tcBorders>
            <w:vAlign w:val="center"/>
          </w:tcPr>
          <w:p w14:paraId="3F633E3A">
            <w:pPr>
              <w:widowControl w:val="0"/>
              <w:adjustRightInd w:val="0"/>
              <w:spacing w:line="360" w:lineRule="auto"/>
              <w:jc w:val="center"/>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47</w:t>
            </w:r>
          </w:p>
        </w:tc>
        <w:tc>
          <w:tcPr>
            <w:tcW w:w="2640" w:type="dxa"/>
            <w:tcBorders>
              <w:top w:val="single" w:color="auto" w:sz="6" w:space="0"/>
              <w:left w:val="single" w:color="auto" w:sz="6" w:space="0"/>
              <w:bottom w:val="single" w:color="auto" w:sz="6" w:space="0"/>
              <w:right w:val="single" w:color="auto" w:sz="6" w:space="0"/>
            </w:tcBorders>
            <w:vAlign w:val="center"/>
          </w:tcPr>
          <w:p w14:paraId="3A97604B">
            <w:pPr>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电子化注意事项</w:t>
            </w:r>
          </w:p>
        </w:tc>
        <w:tc>
          <w:tcPr>
            <w:tcW w:w="6405" w:type="dxa"/>
            <w:tcBorders>
              <w:top w:val="single" w:color="auto" w:sz="6" w:space="0"/>
              <w:left w:val="single" w:color="auto" w:sz="6" w:space="0"/>
              <w:bottom w:val="single" w:color="auto" w:sz="6" w:space="0"/>
              <w:right w:val="single" w:color="auto" w:sz="12" w:space="0"/>
            </w:tcBorders>
            <w:vAlign w:val="center"/>
          </w:tcPr>
          <w:p w14:paraId="2F0C840C">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auto"/>
                <w:sz w:val="24"/>
                <w:szCs w:val="24"/>
              </w:rPr>
              <w:t>本</w:t>
            </w:r>
            <w:r>
              <w:rPr>
                <w:rFonts w:hint="eastAsia" w:ascii="宋体" w:hAnsi="宋体" w:eastAsia="宋体" w:cs="宋体"/>
                <w:color w:val="000000" w:themeColor="text1"/>
                <w:sz w:val="24"/>
                <w:szCs w:val="24"/>
                <w14:textFill>
                  <w14:solidFill>
                    <w14:schemeClr w14:val="tx1"/>
                  </w14:solidFill>
                </w14:textFill>
              </w:rPr>
              <w:t>项目为电子化、无纸化交易项目，</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是</w:t>
            </w:r>
            <w:r>
              <w:rPr>
                <w:rFonts w:hint="eastAsia" w:ascii="宋体" w:hAnsi="宋体" w:eastAsia="宋体" w:cs="宋体"/>
                <w:color w:val="000000" w:themeColor="text1"/>
                <w:sz w:val="24"/>
                <w:szCs w:val="24"/>
                <w:lang w:val="en-US"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通过中心</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制作系统制作，并经过电子签章和加密后生成的电子版</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投标时，将不再接受任何纸质文件资料。</w:t>
            </w:r>
          </w:p>
          <w:p w14:paraId="502E67E6">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具体制作文件请点击https://download.bqpoint.com/download/downloaddetail.html?SourceFrom=Ztb&amp;ZtbSoftXiaQuCode=1506&amp;ZtbSoftType=tballinclusive进行下载。</w:t>
            </w:r>
          </w:p>
          <w:p w14:paraId="16886016">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温馨提示：本项目为电子化、无纸化交易项目，为保证您能投标成功，</w:t>
            </w:r>
            <w:r>
              <w:rPr>
                <w:rFonts w:hint="eastAsia" w:ascii="宋体" w:hAnsi="宋体" w:eastAsia="宋体" w:cs="宋体"/>
                <w:color w:val="000000" w:themeColor="text1"/>
                <w:sz w:val="24"/>
                <w:szCs w:val="24"/>
                <w:lang w:eastAsia="zh-CN"/>
                <w14:textFill>
                  <w14:solidFill>
                    <w14:schemeClr w14:val="tx1"/>
                  </w14:solidFill>
                </w14:textFill>
              </w:rPr>
              <w:t>请</w:t>
            </w:r>
            <w:r>
              <w:rPr>
                <w:rFonts w:hint="eastAsia" w:ascii="宋体" w:hAnsi="宋体" w:eastAsia="宋体" w:cs="宋体"/>
                <w:color w:val="000000" w:themeColor="text1"/>
                <w:sz w:val="24"/>
                <w:szCs w:val="24"/>
                <w14:textFill>
                  <w14:solidFill>
                    <w14:schemeClr w14:val="tx1"/>
                  </w14:solidFill>
                </w14:textFill>
              </w:rPr>
              <w:t>仔细阅读以下条款。</w:t>
            </w:r>
          </w:p>
          <w:p w14:paraId="64B8384B">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一、电子化投标</w:t>
            </w:r>
          </w:p>
          <w:p w14:paraId="446DBEE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的签章</w:t>
            </w:r>
          </w:p>
          <w:p w14:paraId="2990BF89">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在生成电子化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后，应对电子化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进行签章，未进行签章的视为无效投标。</w:t>
            </w:r>
          </w:p>
          <w:p w14:paraId="7D99920B">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使用“三门峡市公共资源交易中心投标制作工具”在制作电子</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时，应按规定进行盖章。</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格式</w:t>
            </w:r>
            <w:r>
              <w:rPr>
                <w:rFonts w:hint="eastAsia" w:ascii="宋体" w:hAnsi="宋体" w:eastAsia="宋体" w:cs="宋体"/>
                <w:color w:val="000000" w:themeColor="text1"/>
                <w:sz w:val="24"/>
                <w:szCs w:val="24"/>
                <w14:textFill>
                  <w14:solidFill>
                    <w14:schemeClr w14:val="tx1"/>
                  </w14:solidFill>
                </w14:textFill>
              </w:rPr>
              <w:t>中要求盖单位章的地方，</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均应使用CA数字证书加盖</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的单位电子签章。</w:t>
            </w:r>
            <w:r>
              <w:rPr>
                <w:rFonts w:hint="eastAsia" w:ascii="宋体" w:hAnsi="宋体" w:eastAsia="宋体" w:cs="宋体"/>
                <w:color w:val="000000" w:themeColor="text1"/>
                <w:sz w:val="24"/>
                <w:szCs w:val="24"/>
                <w:lang w:eastAsia="zh-CN"/>
                <w14:textFill>
                  <w14:solidFill>
                    <w14:schemeClr w14:val="tx1"/>
                  </w14:solidFill>
                </w14:textFill>
              </w:rPr>
              <w:t>磋商文件</w:t>
            </w:r>
            <w:r>
              <w:rPr>
                <w:rFonts w:hint="eastAsia" w:ascii="宋体" w:hAnsi="宋体" w:eastAsia="宋体" w:cs="宋体"/>
                <w:color w:val="000000" w:themeColor="text1"/>
                <w:sz w:val="24"/>
                <w:szCs w:val="24"/>
                <w14:textFill>
                  <w14:solidFill>
                    <w14:schemeClr w14:val="tx1"/>
                  </w14:solidFill>
                </w14:textFill>
              </w:rPr>
              <w:t>中要求法定代表人或授权委托人签字或盖章的，</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在进行电子化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签章时，以签盖法定代表人电子签章为准。</w:t>
            </w:r>
          </w:p>
          <w:p w14:paraId="2F8DD4E2">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的格式及上传投标</w:t>
            </w:r>
          </w:p>
          <w:p w14:paraId="194DFC1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所上传的电子化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，应是通过中心</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制作系统制作的（</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制作工具下载地址：https://download.bqpoint.com/download/downloaddetail.html?SourceFrom=Ztb&amp;ZtbSoftXiaQuCode=1506&amp;ZtbSoftType=tballinclusive），经过签章和加密后生成的电子版</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。其中包含用于</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上传的主文件（后缀为.smxtf）和用于应急补救的</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备份文件（后缀为.nsmxtf）。备份文件主要用于电子化开标出现技术问题后的补救，请</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随身携带。</w:t>
            </w:r>
          </w:p>
          <w:p w14:paraId="5E8CBFD1">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注：</w:t>
            </w:r>
          </w:p>
          <w:p w14:paraId="61C14FF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应在投标截止时间前成功上传至三门峡市公共资源电子化交易系统。至投标截止时间止，仍未上传成功的电子化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将不予接收。</w:t>
            </w:r>
          </w:p>
          <w:p w14:paraId="0E972528">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注：如按照电子化投标操作教材制作完成的电子化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无法上传的，</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应在投标截止时间前</w:t>
            </w:r>
            <w:r>
              <w:rPr>
                <w:rFonts w:hint="eastAsia" w:ascii="宋体" w:hAnsi="宋体" w:eastAsia="宋体" w:cs="宋体"/>
                <w:color w:val="000000" w:themeColor="text1"/>
                <w:sz w:val="24"/>
                <w:szCs w:val="24"/>
                <w:lang w:eastAsia="zh-CN"/>
                <w14:textFill>
                  <w14:solidFill>
                    <w14:schemeClr w14:val="tx1"/>
                  </w14:solidFill>
                </w14:textFill>
              </w:rPr>
              <w:t>尽早</w:t>
            </w:r>
            <w:r>
              <w:rPr>
                <w:rFonts w:hint="eastAsia" w:ascii="宋体" w:hAnsi="宋体" w:eastAsia="宋体" w:cs="宋体"/>
                <w:color w:val="000000" w:themeColor="text1"/>
                <w:sz w:val="24"/>
                <w:szCs w:val="24"/>
                <w14:textFill>
                  <w14:solidFill>
                    <w14:schemeClr w14:val="tx1"/>
                  </w14:solidFill>
                </w14:textFill>
              </w:rPr>
              <w:t>联系中心技术人员，以便有充分的时间进行处理。</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应充分考虑到处理技术问题和上传数据等工作所需的时间问题，</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未在投标截止时间前成功上传的，其</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不予接收。</w:t>
            </w:r>
          </w:p>
          <w:p w14:paraId="4270C736">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技术联系电话：400</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998</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0000、0398-3117871</w:t>
            </w:r>
          </w:p>
          <w:p w14:paraId="5272076D">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（三）电子化项目开标、解密、唱标、评标</w:t>
            </w:r>
          </w:p>
          <w:p w14:paraId="1F8F2D20">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1、本项目采用电子化、无纸化进行招标，开标当日，</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无需到开标现场参加开标会议，</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应当在投标截止时间前，</w:t>
            </w:r>
            <w:r>
              <w:rPr>
                <w:rFonts w:hint="eastAsia" w:ascii="宋体" w:hAnsi="宋体" w:eastAsia="宋体" w:cs="宋体"/>
                <w:color w:val="000000" w:themeColor="text1"/>
                <w:sz w:val="24"/>
                <w:szCs w:val="24"/>
                <w:lang w:eastAsia="zh-CN"/>
                <w14:textFill>
                  <w14:solidFill>
                    <w14:schemeClr w14:val="tx1"/>
                  </w14:solidFill>
                </w14:textFill>
              </w:rPr>
              <w:t>登录</w:t>
            </w:r>
            <w:r>
              <w:rPr>
                <w:rFonts w:hint="eastAsia" w:ascii="宋体" w:hAnsi="宋体" w:eastAsia="宋体" w:cs="宋体"/>
                <w:color w:val="000000" w:themeColor="text1"/>
                <w:sz w:val="24"/>
                <w:szCs w:val="24"/>
                <w14:textFill>
                  <w14:solidFill>
                    <w14:schemeClr w14:val="tx1"/>
                  </w14:solidFill>
                </w14:textFill>
              </w:rPr>
              <w:t>不见面开标大厅</w:t>
            </w:r>
            <w:r>
              <w:rPr>
                <w:rFonts w:hint="eastAsia" w:ascii="宋体" w:hAnsi="宋体" w:eastAsia="宋体" w:cs="宋体"/>
                <w:color w:val="000000" w:themeColor="text1"/>
                <w:sz w:val="24"/>
                <w:szCs w:val="24"/>
                <w:lang w:eastAsia="zh-CN"/>
                <w14:textFill>
                  <w14:solidFill>
                    <w14:schemeClr w14:val="tx1"/>
                  </w14:solidFill>
                </w14:textFill>
              </w:rPr>
              <w:t>，选择登录</w:t>
            </w:r>
            <w:r>
              <w:rPr>
                <w:rFonts w:hint="eastAsia" w:ascii="宋体" w:hAnsi="宋体" w:eastAsia="宋体" w:cs="宋体"/>
                <w:color w:val="000000" w:themeColor="text1"/>
                <w:sz w:val="24"/>
                <w:szCs w:val="24"/>
                <w14:textFill>
                  <w14:solidFill>
                    <w14:schemeClr w14:val="tx1"/>
                  </w14:solidFill>
                </w14:textFill>
              </w:rPr>
              <w:t>三门峡市公共资源电子招投标</w:t>
            </w:r>
            <w:r>
              <w:rPr>
                <w:rFonts w:hint="eastAsia" w:ascii="宋体" w:hAnsi="宋体" w:eastAsia="宋体" w:cs="宋体"/>
                <w:color w:val="000000" w:themeColor="text1"/>
                <w:sz w:val="24"/>
                <w:szCs w:val="24"/>
                <w:lang w:eastAsia="zh-CN"/>
                <w14:textFill>
                  <w14:solidFill>
                    <w14:schemeClr w14:val="tx1"/>
                  </w14:solidFill>
                </w14:textFill>
              </w:rPr>
              <w:t>系统</w:t>
            </w:r>
            <w:r>
              <w:rPr>
                <w:rFonts w:hint="eastAsia" w:ascii="宋体" w:hAnsi="宋体" w:eastAsia="宋体" w:cs="宋体"/>
                <w:color w:val="000000" w:themeColor="text1"/>
                <w:sz w:val="24"/>
                <w:szCs w:val="24"/>
                <w14:textFill>
                  <w14:solidFill>
                    <w14:schemeClr w14:val="tx1"/>
                  </w14:solidFill>
                </w14:textFill>
              </w:rPr>
              <w:t>（网址为http://120.194.249.36:10094/BidOpening/bidopeninghallaction/hall/login ）,在线准时参加开标活动并进行</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解密</w:t>
            </w:r>
            <w:r>
              <w:rPr>
                <w:rFonts w:hint="eastAsia" w:ascii="宋体" w:hAnsi="宋体" w:eastAsia="宋体" w:cs="宋体"/>
                <w:color w:val="000000" w:themeColor="text1"/>
                <w:sz w:val="24"/>
                <w:szCs w:val="24"/>
                <w:lang w:eastAsia="zh-CN"/>
                <w14:textFill>
                  <w14:solidFill>
                    <w14:schemeClr w14:val="tx1"/>
                  </w14:solidFill>
                </w14:textFill>
              </w:rPr>
              <w:t>等。</w:t>
            </w:r>
          </w:p>
          <w:p w14:paraId="50B94444">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采用一次加密方式。开标时，由</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使用CA 证书，在规定时间内对其电子化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进行解密。每位</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的解密时间为开标时间起30 分钟内，如在规定时间内未完成解密的，其</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不予开标、唱标。</w:t>
            </w:r>
          </w:p>
          <w:p w14:paraId="6F8BF4F5">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解密异常的处理</w:t>
            </w:r>
          </w:p>
          <w:p w14:paraId="4D00273A">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如出现</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的电子</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无法解密等异常情况，</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应及时致电中介服务机构说明。</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异常，按以下步骤进行处理：</w:t>
            </w:r>
          </w:p>
          <w:p w14:paraId="1357BE28">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（1）首先由技术人员进行问题排查。</w:t>
            </w:r>
          </w:p>
          <w:p w14:paraId="3E9E937B">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（2）经技术人员排查后，是</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文件自身问题导致</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无法解密的，该</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将不予接收、解密和唱标。开标会议继续进行。</w:t>
            </w:r>
          </w:p>
          <w:p w14:paraId="710163DB">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（3）经技术人员排查后，如果是电子化交易系统问题造成</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无法解密的，将由技术人员对问题进行处理。如短时间内问题无法解决的，将由中介服务机构向监督部门申请，经监督部门同意后，暂停开标会议，待问题解决后继续开标。</w:t>
            </w:r>
          </w:p>
          <w:p w14:paraId="31C532C7">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4、待所有</w:t>
            </w:r>
            <w:r>
              <w:rPr>
                <w:rFonts w:hint="eastAsia" w:ascii="宋体" w:hAnsi="宋体" w:eastAsia="宋体" w:cs="宋体"/>
                <w:color w:val="000000" w:themeColor="text1"/>
                <w:sz w:val="24"/>
                <w:szCs w:val="24"/>
                <w:lang w:eastAsia="zh-CN"/>
                <w14:textFill>
                  <w14:solidFill>
                    <w14:schemeClr w14:val="tx1"/>
                  </w14:solidFill>
                </w14:textFill>
              </w:rPr>
              <w:t>供应商响应文件</w:t>
            </w:r>
            <w:r>
              <w:rPr>
                <w:rFonts w:hint="eastAsia" w:ascii="宋体" w:hAnsi="宋体" w:eastAsia="宋体" w:cs="宋体"/>
                <w:color w:val="000000" w:themeColor="text1"/>
                <w:sz w:val="24"/>
                <w:szCs w:val="24"/>
                <w14:textFill>
                  <w14:solidFill>
                    <w14:schemeClr w14:val="tx1"/>
                  </w14:solidFill>
                </w14:textFill>
              </w:rPr>
              <w:t>解密完成后，由中介服务机构操作，对所有已解密</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进行唱标。</w:t>
            </w:r>
          </w:p>
          <w:p w14:paraId="5D057FBB">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应保证在开标期间电话、电脑、网络能够正常工作，</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因停电、电脑病毒、网络堵塞等原因，未在规定的解密时间内对</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进行解密的，其</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不予接收、唱标。</w:t>
            </w:r>
          </w:p>
          <w:p w14:paraId="0F40B8C2">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5、开标时</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可</w:t>
            </w:r>
            <w:r>
              <w:rPr>
                <w:rFonts w:hint="eastAsia" w:ascii="宋体" w:hAnsi="宋体" w:eastAsia="宋体" w:cs="宋体"/>
                <w:color w:val="000000" w:themeColor="text1"/>
                <w:sz w:val="24"/>
                <w:szCs w:val="24"/>
                <w:lang w:eastAsia="zh-CN"/>
                <w14:textFill>
                  <w14:solidFill>
                    <w14:schemeClr w14:val="tx1"/>
                  </w14:solidFill>
                </w14:textFill>
              </w:rPr>
              <w:t>登录</w:t>
            </w:r>
            <w:r>
              <w:rPr>
                <w:rFonts w:hint="eastAsia" w:ascii="宋体" w:hAnsi="宋体" w:eastAsia="宋体" w:cs="宋体"/>
                <w:color w:val="000000" w:themeColor="text1"/>
                <w:sz w:val="24"/>
                <w:szCs w:val="24"/>
                <w14:textFill>
                  <w14:solidFill>
                    <w14:schemeClr w14:val="tx1"/>
                  </w14:solidFill>
                </w14:textFill>
              </w:rPr>
              <w:t>交易系统</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在开标解密栏中点击报价一览表查看自己的投标报价。如对自己的唱标内容有</w:t>
            </w:r>
            <w:r>
              <w:rPr>
                <w:rFonts w:hint="eastAsia" w:ascii="宋体" w:hAnsi="宋体" w:eastAsia="宋体" w:cs="宋体"/>
                <w:color w:val="000000" w:themeColor="text1"/>
                <w:sz w:val="24"/>
                <w:szCs w:val="24"/>
                <w:lang w:eastAsia="zh-CN"/>
                <w14:textFill>
                  <w14:solidFill>
                    <w14:schemeClr w14:val="tx1"/>
                  </w14:solidFill>
                </w14:textFill>
              </w:rPr>
              <w:t>异议</w:t>
            </w:r>
            <w:r>
              <w:rPr>
                <w:rFonts w:hint="eastAsia" w:ascii="宋体" w:hAnsi="宋体" w:eastAsia="宋体" w:cs="宋体"/>
                <w:color w:val="000000" w:themeColor="text1"/>
                <w:sz w:val="24"/>
                <w:szCs w:val="24"/>
                <w14:textFill>
                  <w14:solidFill>
                    <w14:schemeClr w14:val="tx1"/>
                  </w14:solidFill>
                </w14:textFill>
              </w:rPr>
              <w:t>，应</w:t>
            </w:r>
            <w:r>
              <w:rPr>
                <w:rFonts w:hint="eastAsia" w:ascii="宋体" w:hAnsi="宋体" w:eastAsia="宋体" w:cs="宋体"/>
                <w:color w:val="000000" w:themeColor="text1"/>
                <w:sz w:val="24"/>
                <w:szCs w:val="24"/>
                <w:lang w:eastAsia="zh-CN"/>
                <w14:textFill>
                  <w14:solidFill>
                    <w14:schemeClr w14:val="tx1"/>
                  </w14:solidFill>
                </w14:textFill>
              </w:rPr>
              <w:t>在</w:t>
            </w:r>
            <w:r>
              <w:rPr>
                <w:rFonts w:hint="eastAsia" w:ascii="宋体" w:hAnsi="宋体" w:eastAsia="宋体" w:cs="宋体"/>
                <w:color w:val="000000" w:themeColor="text1"/>
                <w:sz w:val="24"/>
                <w:szCs w:val="24"/>
                <w14:textFill>
                  <w14:solidFill>
                    <w14:schemeClr w14:val="tx1"/>
                  </w14:solidFill>
                </w14:textFill>
              </w:rPr>
              <w:t>解密成功后10分钟</w:t>
            </w:r>
            <w:r>
              <w:rPr>
                <w:rFonts w:hint="eastAsia" w:ascii="宋体" w:hAnsi="宋体" w:eastAsia="宋体" w:cs="宋体"/>
                <w:color w:val="000000" w:themeColor="text1"/>
                <w:sz w:val="24"/>
                <w:szCs w:val="24"/>
                <w:lang w:eastAsia="zh-CN"/>
                <w14:textFill>
                  <w14:solidFill>
                    <w14:schemeClr w14:val="tx1"/>
                  </w14:solidFill>
                </w14:textFill>
              </w:rPr>
              <w:t>内</w:t>
            </w:r>
            <w:r>
              <w:rPr>
                <w:rFonts w:hint="eastAsia" w:ascii="宋体" w:hAnsi="宋体" w:eastAsia="宋体" w:cs="宋体"/>
                <w:color w:val="000000" w:themeColor="text1"/>
                <w:sz w:val="24"/>
                <w:szCs w:val="24"/>
                <w14:textFill>
                  <w14:solidFill>
                    <w14:schemeClr w14:val="tx1"/>
                  </w14:solidFill>
                </w14:textFill>
              </w:rPr>
              <w:t>通过开标大厅对话框</w:t>
            </w:r>
            <w:r>
              <w:rPr>
                <w:rFonts w:hint="eastAsia" w:ascii="宋体" w:hAnsi="宋体" w:eastAsia="宋体" w:cs="宋体"/>
                <w:color w:val="000000" w:themeColor="text1"/>
                <w:sz w:val="24"/>
                <w:szCs w:val="24"/>
                <w:lang w:eastAsia="zh-CN"/>
                <w14:textFill>
                  <w14:solidFill>
                    <w14:schemeClr w14:val="tx1"/>
                  </w14:solidFill>
                </w14:textFill>
              </w:rPr>
              <w:t>质疑</w:t>
            </w:r>
            <w:r>
              <w:rPr>
                <w:rFonts w:hint="eastAsia" w:ascii="宋体" w:hAnsi="宋体" w:eastAsia="宋体" w:cs="宋体"/>
                <w:color w:val="000000" w:themeColor="text1"/>
                <w:sz w:val="24"/>
                <w:szCs w:val="24"/>
                <w14:textFill>
                  <w14:solidFill>
                    <w14:schemeClr w14:val="tx1"/>
                  </w14:solidFill>
                </w14:textFill>
              </w:rPr>
              <w:t>。中介服务机构应在监督人员的监督下</w:t>
            </w:r>
            <w:r>
              <w:rPr>
                <w:rFonts w:hint="eastAsia" w:ascii="宋体" w:hAnsi="宋体" w:eastAsia="宋体" w:cs="宋体"/>
                <w:color w:val="000000" w:themeColor="text1"/>
                <w:sz w:val="24"/>
                <w:szCs w:val="24"/>
                <w:lang w:eastAsia="zh-CN"/>
                <w14:textFill>
                  <w14:solidFill>
                    <w14:schemeClr w14:val="tx1"/>
                  </w14:solidFill>
                </w14:textFill>
              </w:rPr>
              <w:t>，通过开标大厅对话框接受供应商</w:t>
            </w:r>
            <w:r>
              <w:rPr>
                <w:rFonts w:hint="eastAsia" w:ascii="宋体" w:hAnsi="宋体" w:eastAsia="宋体" w:cs="宋体"/>
                <w:color w:val="000000" w:themeColor="text1"/>
                <w:sz w:val="24"/>
                <w:szCs w:val="24"/>
                <w14:textFill>
                  <w14:solidFill>
                    <w14:schemeClr w14:val="tx1"/>
                  </w14:solidFill>
                </w14:textFill>
              </w:rPr>
              <w:t>的质疑</w:t>
            </w:r>
            <w:r>
              <w:rPr>
                <w:rFonts w:hint="eastAsia" w:ascii="宋体" w:hAnsi="宋体" w:eastAsia="宋体" w:cs="宋体"/>
                <w:color w:val="000000" w:themeColor="text1"/>
                <w:sz w:val="24"/>
                <w:szCs w:val="24"/>
                <w:lang w:eastAsia="zh-CN"/>
                <w14:textFill>
                  <w14:solidFill>
                    <w14:schemeClr w14:val="tx1"/>
                  </w14:solidFill>
                </w14:textFill>
              </w:rPr>
              <w:t>并</w:t>
            </w:r>
            <w:r>
              <w:rPr>
                <w:rFonts w:hint="eastAsia" w:ascii="宋体" w:hAnsi="宋体" w:eastAsia="宋体" w:cs="宋体"/>
                <w:color w:val="000000" w:themeColor="text1"/>
                <w:sz w:val="24"/>
                <w:szCs w:val="24"/>
                <w14:textFill>
                  <w14:solidFill>
                    <w14:schemeClr w14:val="tx1"/>
                  </w14:solidFill>
                </w14:textFill>
              </w:rPr>
              <w:t>进行答复</w:t>
            </w:r>
            <w:r>
              <w:rPr>
                <w:rFonts w:hint="eastAsia" w:ascii="宋体" w:hAnsi="宋体" w:eastAsia="宋体" w:cs="宋体"/>
                <w:color w:val="000000" w:themeColor="text1"/>
                <w:sz w:val="24"/>
                <w:szCs w:val="24"/>
                <w:lang w:eastAsia="zh-CN"/>
                <w14:textFill>
                  <w14:solidFill>
                    <w14:schemeClr w14:val="tx1"/>
                  </w14:solidFill>
                </w14:textFill>
              </w:rPr>
              <w:t>，同时</w:t>
            </w:r>
            <w:r>
              <w:rPr>
                <w:rFonts w:hint="eastAsia" w:ascii="宋体" w:hAnsi="宋体" w:eastAsia="宋体" w:cs="宋体"/>
                <w:color w:val="000000" w:themeColor="text1"/>
                <w:sz w:val="24"/>
                <w:szCs w:val="24"/>
                <w14:textFill>
                  <w14:solidFill>
                    <w14:schemeClr w14:val="tx1"/>
                  </w14:solidFill>
                </w14:textFill>
              </w:rPr>
              <w:t>做好书面记录。</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未在规定时间内提出质疑的，视为认可唱标内容。</w:t>
            </w:r>
          </w:p>
          <w:p w14:paraId="44C8C5AD">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6、评标时，评标委员会对电子化</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有质疑的，将通过电子化交易系统向</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发起质疑。</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的回复文件必须以经过</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和其法定代表人签章的PDF式文件为准，并通过电子化交易系统提交至评标委员会。</w:t>
            </w:r>
          </w:p>
          <w:p w14:paraId="505DC74E">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7、如评标委员会对需要回复的</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在规定时间内（30分钟内）通过电子化交易系统未收到回复的，视为</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放弃回复，评标委员会将自行对需要回复的内容进行认定。</w:t>
            </w:r>
          </w:p>
          <w:p w14:paraId="5249A3D6">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二、相关证书原件的提交</w:t>
            </w:r>
          </w:p>
          <w:p w14:paraId="08EFB064">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本项目实行资格后审，</w:t>
            </w:r>
            <w:r>
              <w:rPr>
                <w:rFonts w:hint="eastAsia" w:ascii="宋体" w:hAnsi="宋体" w:eastAsia="宋体" w:cs="宋体"/>
                <w:color w:val="000000" w:themeColor="text1"/>
                <w:sz w:val="24"/>
                <w:szCs w:val="24"/>
                <w:lang w:eastAsia="zh-CN"/>
                <w14:textFill>
                  <w14:solidFill>
                    <w14:schemeClr w14:val="tx1"/>
                  </w14:solidFill>
                </w14:textFill>
              </w:rPr>
              <w:t>磋商文件</w:t>
            </w:r>
            <w:r>
              <w:rPr>
                <w:rFonts w:hint="eastAsia" w:ascii="宋体" w:hAnsi="宋体" w:eastAsia="宋体" w:cs="宋体"/>
                <w:color w:val="000000" w:themeColor="text1"/>
                <w:sz w:val="24"/>
                <w:szCs w:val="24"/>
                <w14:textFill>
                  <w14:solidFill>
                    <w14:schemeClr w14:val="tx1"/>
                  </w14:solidFill>
                </w14:textFill>
              </w:rPr>
              <w:t>中要求</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提交相关资料原件的，</w:t>
            </w:r>
            <w:r>
              <w:rPr>
                <w:rFonts w:hint="eastAsia" w:ascii="宋体" w:hAnsi="宋体" w:eastAsia="宋体" w:cs="宋体"/>
                <w:color w:val="000000" w:themeColor="text1"/>
                <w:sz w:val="24"/>
                <w:szCs w:val="24"/>
                <w:lang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需将原件扫描件制作到电子</w:t>
            </w:r>
            <w:r>
              <w:rPr>
                <w:rFonts w:hint="eastAsia" w:ascii="宋体" w:hAnsi="宋体" w:eastAsia="宋体" w:cs="宋体"/>
                <w:color w:val="000000" w:themeColor="text1"/>
                <w:sz w:val="24"/>
                <w:szCs w:val="24"/>
                <w:lang w:eastAsia="zh-CN"/>
                <w14:textFill>
                  <w14:solidFill>
                    <w14:schemeClr w14:val="tx1"/>
                  </w14:solidFill>
                </w14:textFill>
              </w:rPr>
              <w:t>响应文件</w:t>
            </w:r>
            <w:r>
              <w:rPr>
                <w:rFonts w:hint="eastAsia" w:ascii="宋体" w:hAnsi="宋体" w:eastAsia="宋体" w:cs="宋体"/>
                <w:color w:val="000000" w:themeColor="text1"/>
                <w:sz w:val="24"/>
                <w:szCs w:val="24"/>
                <w14:textFill>
                  <w14:solidFill>
                    <w14:schemeClr w14:val="tx1"/>
                  </w14:solidFill>
                </w14:textFill>
              </w:rPr>
              <w:t>中，其真实性由供应商自行承担</w:t>
            </w:r>
            <w:r>
              <w:rPr>
                <w:rFonts w:hint="eastAsia" w:ascii="宋体" w:hAnsi="宋体" w:eastAsia="宋体" w:cs="宋体"/>
                <w:color w:val="000000" w:themeColor="text1"/>
                <w:sz w:val="24"/>
                <w:szCs w:val="24"/>
                <w:lang w:eastAsia="zh-CN"/>
                <w14:textFill>
                  <w14:solidFill>
                    <w14:schemeClr w14:val="tx1"/>
                  </w14:solidFill>
                </w14:textFill>
              </w:rPr>
              <w:t>。</w:t>
            </w:r>
          </w:p>
          <w:p w14:paraId="57D37493">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left"/>
              <w:textAlignment w:val="auto"/>
              <w:outlineLvl w:val="9"/>
              <w:rPr>
                <w:rFonts w:hint="eastAsia" w:ascii="宋体" w:hAnsi="宋体" w:eastAsia="宋体" w:cs="宋体"/>
                <w:color w:val="auto"/>
                <w:sz w:val="24"/>
                <w:szCs w:val="24"/>
              </w:rPr>
            </w:pPr>
            <w:r>
              <w:rPr>
                <w:rFonts w:hint="eastAsia" w:ascii="宋体" w:hAnsi="宋体" w:eastAsia="宋体" w:cs="宋体"/>
                <w:color w:val="000000" w:themeColor="text1"/>
                <w:sz w:val="24"/>
                <w:szCs w:val="24"/>
                <w14:textFill>
                  <w14:solidFill>
                    <w14:schemeClr w14:val="tx1"/>
                  </w14:solidFill>
                </w14:textFill>
              </w:rPr>
              <w:t>提示：本项目为电子化、无纸化交易项目，开标时不再接受任何纸质资料，为保证您能投标成功，</w:t>
            </w:r>
            <w:r>
              <w:rPr>
                <w:rFonts w:hint="eastAsia" w:ascii="宋体" w:hAnsi="宋体" w:eastAsia="宋体" w:cs="宋体"/>
                <w:color w:val="000000" w:themeColor="text1"/>
                <w:sz w:val="24"/>
                <w:szCs w:val="24"/>
                <w:lang w:eastAsia="zh-CN"/>
                <w14:textFill>
                  <w14:solidFill>
                    <w14:schemeClr w14:val="tx1"/>
                  </w14:solidFill>
                </w14:textFill>
              </w:rPr>
              <w:t>请</w:t>
            </w:r>
            <w:r>
              <w:rPr>
                <w:rFonts w:hint="eastAsia" w:ascii="宋体" w:hAnsi="宋体" w:eastAsia="宋体" w:cs="宋体"/>
                <w:color w:val="000000" w:themeColor="text1"/>
                <w:sz w:val="24"/>
                <w:szCs w:val="24"/>
                <w14:textFill>
                  <w14:solidFill>
                    <w14:schemeClr w14:val="tx1"/>
                  </w14:solidFill>
                </w14:textFill>
              </w:rPr>
              <w:t>仔细阅读以上条款</w:t>
            </w:r>
            <w:r>
              <w:rPr>
                <w:rFonts w:hint="eastAsia" w:ascii="宋体" w:hAnsi="宋体" w:eastAsia="宋体" w:cs="宋体"/>
                <w:color w:val="auto"/>
                <w:sz w:val="24"/>
                <w:szCs w:val="24"/>
              </w:rPr>
              <w:t>。</w:t>
            </w:r>
          </w:p>
        </w:tc>
      </w:tr>
    </w:tbl>
    <w:p w14:paraId="1D549DBD">
      <w:pPr>
        <w:rPr>
          <w:rFonts w:hint="eastAsia" w:ascii="宋体" w:hAnsi="宋体" w:cs="宋体"/>
          <w:b/>
          <w:color w:val="auto"/>
          <w:sz w:val="24"/>
          <w:szCs w:val="24"/>
        </w:rPr>
      </w:pPr>
      <w:bookmarkStart w:id="23" w:name="_Toc23754"/>
      <w:bookmarkStart w:id="24" w:name="_Toc12657"/>
      <w:r>
        <w:rPr>
          <w:rFonts w:hint="eastAsia" w:ascii="宋体" w:hAnsi="宋体" w:cs="宋体"/>
          <w:b/>
          <w:color w:val="auto"/>
          <w:sz w:val="24"/>
          <w:szCs w:val="24"/>
        </w:rPr>
        <w:br w:type="page"/>
      </w:r>
    </w:p>
    <w:p w14:paraId="102B2684">
      <w:pPr>
        <w:keepNext/>
        <w:keepLines/>
        <w:pageBreakBefore w:val="0"/>
        <w:widowControl w:val="0"/>
        <w:kinsoku/>
        <w:wordWrap w:val="0"/>
        <w:overflowPunct/>
        <w:topLinePunct w:val="0"/>
        <w:bidi w:val="0"/>
        <w:spacing w:line="600" w:lineRule="exact"/>
        <w:ind w:left="0" w:right="0" w:firstLine="562" w:firstLineChars="200"/>
        <w:jc w:val="center"/>
        <w:textAlignment w:val="auto"/>
        <w:outlineLvl w:val="1"/>
        <w:rPr>
          <w:rFonts w:ascii="宋体" w:hAnsi="宋体"/>
          <w:b/>
          <w:color w:val="auto"/>
          <w:sz w:val="28"/>
          <w:szCs w:val="28"/>
        </w:rPr>
      </w:pPr>
      <w:r>
        <w:rPr>
          <w:rFonts w:hint="eastAsia" w:ascii="宋体" w:hAnsi="宋体" w:cs="宋体"/>
          <w:b/>
          <w:color w:val="auto"/>
          <w:sz w:val="28"/>
          <w:szCs w:val="28"/>
        </w:rPr>
        <w:t>一、说明</w:t>
      </w:r>
      <w:bookmarkEnd w:id="23"/>
      <w:bookmarkEnd w:id="24"/>
    </w:p>
    <w:p w14:paraId="789EA7BE">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25" w:name="_Toc32268"/>
      <w:bookmarkStart w:id="26" w:name="_Toc19964"/>
      <w:r>
        <w:rPr>
          <w:rFonts w:hint="eastAsia" w:ascii="宋体" w:hAnsi="宋体" w:cs="宋体"/>
          <w:color w:val="auto"/>
          <w:spacing w:val="-3"/>
          <w:sz w:val="28"/>
          <w:szCs w:val="28"/>
        </w:rPr>
        <w:t>1.适用范围</w:t>
      </w:r>
      <w:bookmarkEnd w:id="25"/>
      <w:bookmarkEnd w:id="26"/>
    </w:p>
    <w:p w14:paraId="3A96A9DD">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本竞争性磋商文件仅适用于竞争性磋商公告中所叙述项目的相关采购。</w:t>
      </w:r>
    </w:p>
    <w:p w14:paraId="004443E6">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27" w:name="_Toc7846"/>
      <w:bookmarkStart w:id="28" w:name="_Toc30675"/>
      <w:r>
        <w:rPr>
          <w:rFonts w:hint="eastAsia" w:ascii="宋体" w:hAnsi="宋体" w:cs="宋体"/>
          <w:color w:val="auto"/>
          <w:spacing w:val="-3"/>
          <w:sz w:val="28"/>
          <w:szCs w:val="28"/>
        </w:rPr>
        <w:t>2.定义</w:t>
      </w:r>
      <w:bookmarkEnd w:id="27"/>
      <w:bookmarkEnd w:id="28"/>
    </w:p>
    <w:p w14:paraId="254DBF71">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2.1 “采购人”系指本次项目内容的采购单位。</w:t>
      </w:r>
    </w:p>
    <w:p w14:paraId="22F1740C">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2.2 “采购代理机构”系指本次采购项目活动组织方。</w:t>
      </w:r>
    </w:p>
    <w:p w14:paraId="22672CFA">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2.3 “供应商”系指响应采购、参加磋商竞争的法人或者其他组织。</w:t>
      </w:r>
    </w:p>
    <w:p w14:paraId="392DB0F6">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2.4 “供应商代表”系指代表供应商参加本次磋商活动的供应商的法定代表人或其委托代理人。</w:t>
      </w:r>
    </w:p>
    <w:p w14:paraId="2C85A848">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w:t>
      </w:r>
      <w:r>
        <w:rPr>
          <w:rFonts w:hint="eastAsia" w:ascii="宋体" w:hAnsi="宋体" w:cs="宋体"/>
          <w:color w:val="auto"/>
          <w:spacing w:val="-3"/>
          <w:sz w:val="28"/>
          <w:szCs w:val="28"/>
          <w:lang w:val="en-US" w:eastAsia="zh-CN"/>
        </w:rPr>
        <w:t>5</w:t>
      </w:r>
      <w:r>
        <w:rPr>
          <w:rFonts w:hint="eastAsia" w:ascii="宋体" w:hAnsi="宋体" w:cs="宋体"/>
          <w:color w:val="auto"/>
          <w:spacing w:val="-3"/>
          <w:sz w:val="28"/>
          <w:szCs w:val="28"/>
        </w:rPr>
        <w:t xml:space="preserve"> “相关服务”系指竞争性磋商文件规定供应商须承担的与本次采购项目相关的服务、协调工作以及其他类似的义务。</w:t>
      </w:r>
    </w:p>
    <w:p w14:paraId="234B7009">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w:t>
      </w:r>
      <w:r>
        <w:rPr>
          <w:rFonts w:hint="eastAsia" w:ascii="宋体" w:hAnsi="宋体" w:cs="宋体"/>
          <w:color w:val="auto"/>
          <w:spacing w:val="-3"/>
          <w:sz w:val="28"/>
          <w:szCs w:val="28"/>
          <w:lang w:val="en-US" w:eastAsia="zh-CN"/>
        </w:rPr>
        <w:t xml:space="preserve">6 </w:t>
      </w:r>
      <w:r>
        <w:rPr>
          <w:rFonts w:hint="eastAsia" w:ascii="宋体" w:hAnsi="宋体" w:cs="宋体"/>
          <w:color w:val="auto"/>
          <w:spacing w:val="-3"/>
          <w:sz w:val="28"/>
          <w:szCs w:val="28"/>
        </w:rPr>
        <w:t>磋商范围、计划工期和质量要求</w:t>
      </w:r>
    </w:p>
    <w:p w14:paraId="3CE0A682">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w:t>
      </w:r>
      <w:r>
        <w:rPr>
          <w:rFonts w:hint="eastAsia" w:ascii="宋体" w:hAnsi="宋体" w:cs="宋体"/>
          <w:color w:val="auto"/>
          <w:spacing w:val="-3"/>
          <w:sz w:val="28"/>
          <w:szCs w:val="28"/>
          <w:lang w:val="en-US" w:eastAsia="zh-CN"/>
        </w:rPr>
        <w:t>6</w:t>
      </w:r>
      <w:r>
        <w:rPr>
          <w:rFonts w:hint="eastAsia" w:ascii="宋体" w:hAnsi="宋体" w:cs="宋体"/>
          <w:color w:val="auto"/>
          <w:spacing w:val="-3"/>
          <w:sz w:val="28"/>
          <w:szCs w:val="28"/>
        </w:rPr>
        <w:t>.1 磋商范围：见供应商须知前附表。</w:t>
      </w:r>
    </w:p>
    <w:p w14:paraId="01914453">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w:t>
      </w:r>
      <w:r>
        <w:rPr>
          <w:rFonts w:hint="eastAsia" w:ascii="宋体" w:hAnsi="宋体" w:cs="宋体"/>
          <w:color w:val="auto"/>
          <w:spacing w:val="-3"/>
          <w:sz w:val="28"/>
          <w:szCs w:val="28"/>
          <w:lang w:val="en-US" w:eastAsia="zh-CN"/>
        </w:rPr>
        <w:t>6</w:t>
      </w:r>
      <w:r>
        <w:rPr>
          <w:rFonts w:hint="eastAsia" w:ascii="宋体" w:hAnsi="宋体" w:cs="宋体"/>
          <w:color w:val="auto"/>
          <w:spacing w:val="-3"/>
          <w:sz w:val="28"/>
          <w:szCs w:val="28"/>
        </w:rPr>
        <w:t>.2 计划工期：见供应商须知前附表。</w:t>
      </w:r>
    </w:p>
    <w:p w14:paraId="34B522BB">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2.</w:t>
      </w:r>
      <w:r>
        <w:rPr>
          <w:rFonts w:hint="eastAsia" w:ascii="宋体" w:hAnsi="宋体" w:cs="宋体"/>
          <w:color w:val="auto"/>
          <w:spacing w:val="-3"/>
          <w:sz w:val="28"/>
          <w:szCs w:val="28"/>
          <w:lang w:val="en-US" w:eastAsia="zh-CN"/>
        </w:rPr>
        <w:t>6</w:t>
      </w:r>
      <w:r>
        <w:rPr>
          <w:rFonts w:hint="eastAsia" w:ascii="宋体" w:hAnsi="宋体" w:cs="宋体"/>
          <w:color w:val="auto"/>
          <w:spacing w:val="-3"/>
          <w:sz w:val="28"/>
          <w:szCs w:val="28"/>
        </w:rPr>
        <w:t>.3 质量要求：见供应商须知前附表。</w:t>
      </w:r>
    </w:p>
    <w:p w14:paraId="00A330FB">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hint="eastAsia" w:ascii="宋体" w:hAnsi="宋体" w:cs="宋体"/>
          <w:color w:val="auto"/>
          <w:spacing w:val="-3"/>
          <w:sz w:val="28"/>
          <w:szCs w:val="28"/>
          <w:lang w:eastAsia="zh-CN"/>
        </w:rPr>
      </w:pPr>
      <w:bookmarkStart w:id="29" w:name="_Toc25077"/>
      <w:bookmarkStart w:id="30" w:name="_Toc23370"/>
      <w:r>
        <w:rPr>
          <w:rFonts w:hint="eastAsia" w:ascii="宋体" w:hAnsi="宋体" w:cs="宋体"/>
          <w:color w:val="auto"/>
          <w:spacing w:val="-3"/>
          <w:sz w:val="28"/>
          <w:szCs w:val="28"/>
        </w:rPr>
        <w:t>3.资金来源：</w:t>
      </w:r>
      <w:bookmarkEnd w:id="29"/>
      <w:bookmarkEnd w:id="30"/>
      <w:bookmarkStart w:id="31" w:name="_Toc16943"/>
      <w:bookmarkStart w:id="32" w:name="_Toc16278"/>
      <w:r>
        <w:rPr>
          <w:rFonts w:hint="eastAsia" w:ascii="宋体" w:hAnsi="宋体" w:cs="宋体"/>
          <w:color w:val="auto"/>
          <w:spacing w:val="-3"/>
          <w:sz w:val="28"/>
          <w:szCs w:val="28"/>
          <w:lang w:eastAsia="zh-CN"/>
        </w:rPr>
        <w:t>财政资金，已落实</w:t>
      </w:r>
    </w:p>
    <w:p w14:paraId="2C31810F">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r>
        <w:rPr>
          <w:rFonts w:hint="eastAsia" w:ascii="宋体" w:hAnsi="宋体" w:cs="宋体"/>
          <w:color w:val="auto"/>
          <w:spacing w:val="-3"/>
          <w:sz w:val="28"/>
          <w:szCs w:val="28"/>
        </w:rPr>
        <w:t>4.供应商资格要求</w:t>
      </w:r>
      <w:bookmarkEnd w:id="31"/>
    </w:p>
    <w:p w14:paraId="189C0265">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33" w:name="_Toc3734"/>
      <w:r>
        <w:rPr>
          <w:rFonts w:hint="eastAsia" w:ascii="宋体" w:hAnsi="宋体" w:cs="宋体"/>
          <w:color w:val="auto"/>
          <w:spacing w:val="-3"/>
          <w:sz w:val="28"/>
          <w:szCs w:val="28"/>
        </w:rPr>
        <w:t xml:space="preserve">4.1 </w:t>
      </w:r>
      <w:r>
        <w:rPr>
          <w:rFonts w:hint="eastAsia" w:ascii="宋体" w:hAnsi="宋体" w:cs="宋体"/>
          <w:color w:val="auto"/>
          <w:spacing w:val="-3"/>
          <w:sz w:val="28"/>
          <w:szCs w:val="28"/>
          <w:lang w:eastAsia="zh-CN"/>
        </w:rPr>
        <w:t>供应商</w:t>
      </w:r>
      <w:r>
        <w:rPr>
          <w:rFonts w:hint="eastAsia" w:ascii="宋体" w:hAnsi="宋体" w:cs="宋体"/>
          <w:color w:val="auto"/>
          <w:spacing w:val="-3"/>
          <w:sz w:val="28"/>
          <w:szCs w:val="28"/>
        </w:rPr>
        <w:t>应具备承担本工程施工的资质条件、能力</w:t>
      </w:r>
      <w:r>
        <w:rPr>
          <w:rFonts w:hint="eastAsia" w:ascii="宋体" w:hAnsi="宋体" w:cs="宋体"/>
          <w:color w:val="auto"/>
          <w:spacing w:val="-3"/>
          <w:sz w:val="28"/>
          <w:szCs w:val="28"/>
          <w:lang w:eastAsia="zh-CN"/>
        </w:rPr>
        <w:t>，</w:t>
      </w:r>
      <w:r>
        <w:rPr>
          <w:rFonts w:hint="eastAsia" w:ascii="宋体" w:hAnsi="宋体" w:cs="宋体"/>
          <w:color w:val="auto"/>
          <w:spacing w:val="-3"/>
          <w:sz w:val="28"/>
          <w:szCs w:val="28"/>
        </w:rPr>
        <w:t>具体详见供应商须知。</w:t>
      </w:r>
      <w:bookmarkEnd w:id="33"/>
    </w:p>
    <w:p w14:paraId="626A09A5">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34" w:name="_Toc18254"/>
      <w:r>
        <w:rPr>
          <w:rFonts w:hint="eastAsia" w:ascii="宋体" w:hAnsi="宋体" w:cs="宋体"/>
          <w:color w:val="auto"/>
          <w:spacing w:val="-3"/>
          <w:sz w:val="28"/>
          <w:szCs w:val="28"/>
        </w:rPr>
        <w:t xml:space="preserve">4.2 </w:t>
      </w:r>
      <w:r>
        <w:rPr>
          <w:rFonts w:hint="eastAsia" w:ascii="宋体" w:hAnsi="宋体" w:cs="宋体"/>
          <w:color w:val="auto"/>
          <w:spacing w:val="-3"/>
          <w:sz w:val="28"/>
          <w:szCs w:val="28"/>
          <w:lang w:eastAsia="zh-CN"/>
        </w:rPr>
        <w:t>供应商</w:t>
      </w:r>
      <w:r>
        <w:rPr>
          <w:rFonts w:hint="eastAsia" w:ascii="宋体" w:hAnsi="宋体" w:cs="宋体"/>
          <w:color w:val="auto"/>
          <w:spacing w:val="-3"/>
          <w:sz w:val="28"/>
          <w:szCs w:val="28"/>
        </w:rPr>
        <w:t>不得存在下列情形之一：</w:t>
      </w:r>
      <w:bookmarkEnd w:id="34"/>
    </w:p>
    <w:p w14:paraId="2813A63E">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35" w:name="_Toc8143"/>
      <w:r>
        <w:rPr>
          <w:rFonts w:hint="eastAsia" w:ascii="宋体" w:hAnsi="宋体" w:cs="宋体"/>
          <w:color w:val="auto"/>
          <w:spacing w:val="-3"/>
          <w:sz w:val="28"/>
          <w:szCs w:val="28"/>
        </w:rPr>
        <w:t>(l）为采购人不具有独立法人资格的附属机构（单位）；</w:t>
      </w:r>
      <w:bookmarkEnd w:id="35"/>
    </w:p>
    <w:p w14:paraId="08B63BAF">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36" w:name="_Toc14590"/>
      <w:r>
        <w:rPr>
          <w:rFonts w:hint="eastAsia" w:ascii="宋体" w:hAnsi="宋体" w:cs="宋体"/>
          <w:color w:val="auto"/>
          <w:spacing w:val="-3"/>
          <w:sz w:val="28"/>
          <w:szCs w:val="28"/>
        </w:rPr>
        <w:t>(2）为本磋商项目前期准备提供设计或咨询服务，但设计施工总承包的除外；</w:t>
      </w:r>
      <w:bookmarkEnd w:id="36"/>
    </w:p>
    <w:p w14:paraId="0B192558">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37" w:name="_Toc17747"/>
      <w:r>
        <w:rPr>
          <w:rFonts w:hint="eastAsia" w:ascii="宋体" w:hAnsi="宋体" w:cs="宋体"/>
          <w:color w:val="auto"/>
          <w:spacing w:val="-3"/>
          <w:sz w:val="28"/>
          <w:szCs w:val="28"/>
        </w:rPr>
        <w:t>(3）为本磋商项目的监理人；</w:t>
      </w:r>
      <w:bookmarkEnd w:id="37"/>
    </w:p>
    <w:p w14:paraId="171A62BA">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38" w:name="_Toc6365"/>
      <w:r>
        <w:rPr>
          <w:rFonts w:hint="eastAsia" w:ascii="宋体" w:hAnsi="宋体" w:cs="宋体"/>
          <w:color w:val="auto"/>
          <w:spacing w:val="-3"/>
          <w:sz w:val="28"/>
          <w:szCs w:val="28"/>
        </w:rPr>
        <w:t>(4）为本磋商项目的代建人；</w:t>
      </w:r>
      <w:bookmarkEnd w:id="38"/>
    </w:p>
    <w:p w14:paraId="0F6369A2">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39" w:name="_Toc29715"/>
      <w:r>
        <w:rPr>
          <w:rFonts w:hint="eastAsia" w:ascii="宋体" w:hAnsi="宋体" w:cs="宋体"/>
          <w:color w:val="auto"/>
          <w:spacing w:val="-3"/>
          <w:sz w:val="28"/>
          <w:szCs w:val="28"/>
        </w:rPr>
        <w:t>(5）为本磋商项目提供采购代理服务的；</w:t>
      </w:r>
      <w:bookmarkEnd w:id="39"/>
    </w:p>
    <w:p w14:paraId="4C13D752">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0" w:name="_Toc25251"/>
      <w:r>
        <w:rPr>
          <w:rFonts w:hint="eastAsia" w:ascii="宋体" w:hAnsi="宋体" w:cs="宋体"/>
          <w:color w:val="auto"/>
          <w:spacing w:val="-3"/>
          <w:sz w:val="28"/>
          <w:szCs w:val="28"/>
        </w:rPr>
        <w:t>(6）与本磋商项目的监理人或代建人或采购代理机构同为一个法定代表人的；</w:t>
      </w:r>
      <w:bookmarkEnd w:id="40"/>
    </w:p>
    <w:p w14:paraId="2969EF26">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1" w:name="_Toc20813"/>
      <w:r>
        <w:rPr>
          <w:rFonts w:hint="eastAsia" w:ascii="宋体" w:hAnsi="宋体" w:cs="宋体"/>
          <w:color w:val="auto"/>
          <w:spacing w:val="-3"/>
          <w:sz w:val="28"/>
          <w:szCs w:val="28"/>
        </w:rPr>
        <w:t>(7）与本磋商项目的监理人或代建人或采购代理机构相互控股或参股的；</w:t>
      </w:r>
      <w:bookmarkEnd w:id="41"/>
    </w:p>
    <w:p w14:paraId="2F9A8FA1">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2" w:name="_Toc25968"/>
      <w:r>
        <w:rPr>
          <w:rFonts w:hint="eastAsia" w:ascii="宋体" w:hAnsi="宋体" w:cs="宋体"/>
          <w:color w:val="auto"/>
          <w:spacing w:val="-3"/>
          <w:sz w:val="28"/>
          <w:szCs w:val="28"/>
        </w:rPr>
        <w:t>(8）与本磋商项目的监理人或代建人或采购代理机构相互任职或工作的；</w:t>
      </w:r>
      <w:bookmarkEnd w:id="42"/>
    </w:p>
    <w:p w14:paraId="445B6DFE">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3" w:name="_Toc6931"/>
      <w:r>
        <w:rPr>
          <w:rFonts w:hint="eastAsia" w:ascii="宋体" w:hAnsi="宋体" w:cs="宋体"/>
          <w:color w:val="auto"/>
          <w:spacing w:val="-3"/>
          <w:sz w:val="28"/>
          <w:szCs w:val="28"/>
        </w:rPr>
        <w:t>(9）被责令停业的；</w:t>
      </w:r>
      <w:bookmarkEnd w:id="43"/>
    </w:p>
    <w:p w14:paraId="71CF6040">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4" w:name="_Toc11449"/>
      <w:r>
        <w:rPr>
          <w:rFonts w:hint="eastAsia" w:ascii="宋体" w:hAnsi="宋体" w:cs="宋体"/>
          <w:color w:val="auto"/>
          <w:spacing w:val="-3"/>
          <w:sz w:val="28"/>
          <w:szCs w:val="28"/>
        </w:rPr>
        <w:t>(10）被暂停或取消磋商资格的；</w:t>
      </w:r>
      <w:bookmarkEnd w:id="44"/>
    </w:p>
    <w:p w14:paraId="00C7E06C">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5" w:name="_Toc1541"/>
      <w:r>
        <w:rPr>
          <w:rFonts w:hint="eastAsia" w:ascii="宋体" w:hAnsi="宋体" w:cs="宋体"/>
          <w:color w:val="auto"/>
          <w:spacing w:val="-3"/>
          <w:sz w:val="28"/>
          <w:szCs w:val="28"/>
        </w:rPr>
        <w:t>(11）财产被接管或冻结的；</w:t>
      </w:r>
      <w:bookmarkEnd w:id="45"/>
    </w:p>
    <w:p w14:paraId="476B68AD">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6" w:name="_Toc7576"/>
      <w:r>
        <w:rPr>
          <w:rFonts w:hint="eastAsia" w:ascii="宋体" w:hAnsi="宋体" w:cs="宋体"/>
          <w:color w:val="auto"/>
          <w:spacing w:val="-3"/>
          <w:sz w:val="28"/>
          <w:szCs w:val="28"/>
        </w:rPr>
        <w:t>(12）在最近三年内有骗取成交或严重违约或重大质量问题的。</w:t>
      </w:r>
      <w:bookmarkEnd w:id="46"/>
    </w:p>
    <w:bookmarkEnd w:id="32"/>
    <w:p w14:paraId="4B27F8CA">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7" w:name="_Toc16875"/>
      <w:bookmarkStart w:id="48" w:name="_Toc6584"/>
      <w:r>
        <w:rPr>
          <w:rFonts w:hint="eastAsia" w:ascii="宋体" w:hAnsi="宋体" w:cs="宋体"/>
          <w:color w:val="auto"/>
          <w:spacing w:val="-3"/>
          <w:sz w:val="28"/>
          <w:szCs w:val="28"/>
        </w:rPr>
        <w:t>5.磋商费用</w:t>
      </w:r>
      <w:bookmarkEnd w:id="47"/>
      <w:bookmarkEnd w:id="48"/>
    </w:p>
    <w:p w14:paraId="08BD919E">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不论磋商结果如何，供应商均应自行承担所有与磋商有关的全部费用。</w:t>
      </w:r>
    </w:p>
    <w:p w14:paraId="37A45226">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49" w:name="_Toc13621"/>
      <w:bookmarkStart w:id="50" w:name="_Toc21374"/>
      <w:r>
        <w:rPr>
          <w:rFonts w:hint="eastAsia" w:ascii="宋体" w:hAnsi="宋体" w:cs="宋体"/>
          <w:color w:val="auto"/>
          <w:spacing w:val="-3"/>
          <w:sz w:val="28"/>
          <w:szCs w:val="28"/>
        </w:rPr>
        <w:t>6.联合体参加磋商</w:t>
      </w:r>
      <w:bookmarkEnd w:id="49"/>
      <w:bookmarkEnd w:id="50"/>
    </w:p>
    <w:p w14:paraId="16265AD1">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6.1 本项目不接受联合体参加磋商。</w:t>
      </w:r>
    </w:p>
    <w:p w14:paraId="3DA5F449">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51" w:name="_Toc9234"/>
      <w:bookmarkStart w:id="52" w:name="_Toc7233"/>
      <w:r>
        <w:rPr>
          <w:rFonts w:hint="eastAsia" w:ascii="宋体" w:hAnsi="宋体" w:cs="宋体"/>
          <w:color w:val="auto"/>
          <w:spacing w:val="-3"/>
          <w:sz w:val="28"/>
          <w:szCs w:val="28"/>
        </w:rPr>
        <w:t>7.转包与分包</w:t>
      </w:r>
      <w:bookmarkEnd w:id="51"/>
      <w:bookmarkEnd w:id="52"/>
    </w:p>
    <w:p w14:paraId="3B5667E9">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7.1 本项目不允许采取转包方式履行合同。</w:t>
      </w:r>
    </w:p>
    <w:p w14:paraId="70DE2E30">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7.2 本项目不允许采取分包方式履行合同。</w:t>
      </w:r>
    </w:p>
    <w:p w14:paraId="7C1BAB11">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53" w:name="_Toc21763"/>
      <w:bookmarkStart w:id="54" w:name="_Toc24476"/>
      <w:r>
        <w:rPr>
          <w:rFonts w:hint="eastAsia" w:ascii="宋体" w:hAnsi="宋体" w:cs="宋体"/>
          <w:color w:val="auto"/>
          <w:spacing w:val="-3"/>
          <w:sz w:val="28"/>
          <w:szCs w:val="28"/>
        </w:rPr>
        <w:t>8.特别说明：</w:t>
      </w:r>
      <w:bookmarkEnd w:id="53"/>
      <w:bookmarkEnd w:id="54"/>
    </w:p>
    <w:p w14:paraId="6A9F0701">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8.1 供应商参加磋商所使用的资格、信誉、荣誉、业绩与企业认证必须为本法人所拥有。</w:t>
      </w:r>
    </w:p>
    <w:p w14:paraId="56A4F413">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8.2 供应商代表只能接受一个供应商的委托参加磋商。</w:t>
      </w:r>
    </w:p>
    <w:p w14:paraId="49C0304A">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8.3 供应商在磋商活动中提供虚假材料或从事其他违法活动的,其响应无效，由相关部门查处。</w:t>
      </w:r>
    </w:p>
    <w:p w14:paraId="2A715FED">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55" w:name="_Toc20927"/>
      <w:bookmarkStart w:id="56" w:name="_Toc11673"/>
      <w:r>
        <w:rPr>
          <w:rFonts w:hint="eastAsia" w:ascii="宋体" w:hAnsi="宋体" w:cs="宋体"/>
          <w:color w:val="auto"/>
          <w:spacing w:val="-3"/>
          <w:sz w:val="28"/>
          <w:szCs w:val="28"/>
        </w:rPr>
        <w:t>9.质疑和投诉</w:t>
      </w:r>
      <w:bookmarkEnd w:id="55"/>
      <w:bookmarkEnd w:id="56"/>
    </w:p>
    <w:p w14:paraId="3D7A83B5">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9.1 供应商认为磋商过程和成交结果使自己的合法权益受到损害的，应当在知道或者应知其权益受到损害之日起7个工作日内，</w:t>
      </w:r>
      <w:r>
        <w:rPr>
          <w:rFonts w:hint="eastAsia" w:ascii="宋体" w:hAnsi="宋体" w:cs="宋体"/>
          <w:color w:val="auto"/>
          <w:spacing w:val="-3"/>
          <w:sz w:val="28"/>
          <w:szCs w:val="28"/>
          <w:lang w:eastAsia="zh-CN"/>
        </w:rPr>
        <w:t>以书面形式</w:t>
      </w:r>
      <w:r>
        <w:rPr>
          <w:rFonts w:hint="eastAsia" w:ascii="宋体" w:hAnsi="宋体" w:cs="宋体"/>
          <w:color w:val="auto"/>
          <w:spacing w:val="-3"/>
          <w:sz w:val="28"/>
          <w:szCs w:val="28"/>
        </w:rPr>
        <w:t>向采购人或采购代理机构提出质疑。供应商对采购人或采购代理机构的质疑答复不满意或采购人或采购代理机构未在规定时间内作出答复的，可以在答复期满后15个工作日内向同级财政部门投诉。</w:t>
      </w:r>
    </w:p>
    <w:p w14:paraId="6AEE897C">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9.2 质疑、投诉应当采用书面形式，质疑书、投诉书均应明确阐述竞争性磋商文件、磋商过程和磋商结果中使自己合法权益受到损害的实质性内容，提供相关事实、依据和证据及其来源或线索，便于有关单位调查、答复和处理。</w:t>
      </w:r>
    </w:p>
    <w:p w14:paraId="62D1749E">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outlineLvl w:val="2"/>
        <w:rPr>
          <w:rFonts w:ascii="宋体" w:hAnsi="宋体" w:cs="宋体"/>
          <w:color w:val="auto"/>
          <w:spacing w:val="-3"/>
          <w:sz w:val="28"/>
          <w:szCs w:val="28"/>
        </w:rPr>
      </w:pPr>
      <w:bookmarkStart w:id="57" w:name="_Toc21617"/>
      <w:bookmarkStart w:id="58" w:name="_Toc26756"/>
      <w:r>
        <w:rPr>
          <w:rFonts w:hint="eastAsia" w:ascii="宋体" w:hAnsi="宋体" w:cs="宋体"/>
          <w:color w:val="auto"/>
          <w:spacing w:val="-3"/>
          <w:sz w:val="28"/>
          <w:szCs w:val="28"/>
        </w:rPr>
        <w:t>10.供应商的风险</w:t>
      </w:r>
      <w:bookmarkEnd w:id="57"/>
      <w:bookmarkEnd w:id="58"/>
    </w:p>
    <w:p w14:paraId="6CD0FAD5">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供应商没有按照竞争性磋商文件要求提供全部资料，或者供应商没有对响应性文件在各方面都作出实质性响应是供应商的风险，并可能导致其响应被拒绝。</w:t>
      </w:r>
    </w:p>
    <w:p w14:paraId="2D66696E">
      <w:pPr>
        <w:keepNext/>
        <w:keepLines/>
        <w:pageBreakBefore w:val="0"/>
        <w:widowControl w:val="0"/>
        <w:kinsoku/>
        <w:wordWrap w:val="0"/>
        <w:overflowPunct/>
        <w:topLinePunct w:val="0"/>
        <w:bidi w:val="0"/>
        <w:spacing w:line="600" w:lineRule="exact"/>
        <w:ind w:left="0" w:right="0" w:firstLine="562" w:firstLineChars="200"/>
        <w:jc w:val="center"/>
        <w:textAlignment w:val="auto"/>
        <w:outlineLvl w:val="1"/>
        <w:rPr>
          <w:rFonts w:ascii="宋体" w:hAnsi="宋体"/>
          <w:b/>
          <w:color w:val="auto"/>
          <w:sz w:val="28"/>
          <w:szCs w:val="28"/>
        </w:rPr>
      </w:pPr>
      <w:bookmarkStart w:id="59" w:name="_Toc461977415"/>
      <w:bookmarkEnd w:id="59"/>
      <w:bookmarkStart w:id="60" w:name="_Toc22484"/>
      <w:bookmarkStart w:id="61" w:name="_Toc5388"/>
      <w:r>
        <w:rPr>
          <w:rFonts w:hint="eastAsia" w:ascii="宋体" w:hAnsi="宋体" w:cs="宋体"/>
          <w:b/>
          <w:color w:val="auto"/>
          <w:sz w:val="28"/>
          <w:szCs w:val="28"/>
        </w:rPr>
        <w:t>二、竞争性磋商文件</w:t>
      </w:r>
      <w:bookmarkEnd w:id="60"/>
      <w:bookmarkEnd w:id="61"/>
    </w:p>
    <w:p w14:paraId="69EE8AA6">
      <w:pPr>
        <w:pageBreakBefore w:val="0"/>
        <w:widowControl w:val="0"/>
        <w:kinsoku/>
        <w:wordWrap w:val="0"/>
        <w:overflowPunct/>
        <w:topLinePunct w:val="0"/>
        <w:autoSpaceDE w:val="0"/>
        <w:autoSpaceDN w:val="0"/>
        <w:bidi w:val="0"/>
        <w:adjustRightInd w:val="0"/>
        <w:spacing w:line="600" w:lineRule="exact"/>
        <w:ind w:left="0" w:right="0" w:firstLine="548" w:firstLineChars="200"/>
        <w:textAlignment w:val="auto"/>
        <w:rPr>
          <w:rFonts w:ascii="宋体" w:hAnsi="宋体" w:cs="宋体"/>
          <w:color w:val="auto"/>
          <w:spacing w:val="-3"/>
          <w:sz w:val="28"/>
          <w:szCs w:val="28"/>
        </w:rPr>
      </w:pPr>
      <w:r>
        <w:rPr>
          <w:rFonts w:hint="eastAsia" w:ascii="宋体" w:hAnsi="宋体" w:cs="宋体"/>
          <w:color w:val="auto"/>
          <w:spacing w:val="-3"/>
          <w:sz w:val="28"/>
          <w:szCs w:val="28"/>
        </w:rPr>
        <w:t>11.竞争性磋商文件的构成。本竞争性磋商文件由以下部分组成：</w:t>
      </w:r>
    </w:p>
    <w:p w14:paraId="1E225648">
      <w:pPr>
        <w:pageBreakBefore w:val="0"/>
        <w:widowControl w:val="0"/>
        <w:kinsoku/>
        <w:wordWrap w:val="0"/>
        <w:overflowPunct/>
        <w:topLinePunct w:val="0"/>
        <w:autoSpaceDE w:val="0"/>
        <w:autoSpaceDN w:val="0"/>
        <w:bidi w:val="0"/>
        <w:adjustRightInd w:val="0"/>
        <w:spacing w:line="600" w:lineRule="exact"/>
        <w:ind w:left="0" w:right="0" w:firstLine="548" w:firstLineChars="200"/>
        <w:textAlignment w:val="auto"/>
        <w:rPr>
          <w:rFonts w:ascii="宋体" w:hAnsi="宋体" w:cs="宋体"/>
          <w:color w:val="auto"/>
          <w:spacing w:val="-3"/>
          <w:sz w:val="28"/>
          <w:szCs w:val="28"/>
        </w:rPr>
      </w:pPr>
      <w:r>
        <w:rPr>
          <w:rFonts w:hint="eastAsia" w:ascii="宋体" w:hAnsi="宋体" w:cs="宋体"/>
          <w:color w:val="auto"/>
          <w:spacing w:val="-3"/>
          <w:sz w:val="28"/>
          <w:szCs w:val="28"/>
        </w:rPr>
        <w:t>11.1 竞争性磋商公告</w:t>
      </w:r>
    </w:p>
    <w:p w14:paraId="099623CA">
      <w:pPr>
        <w:pageBreakBefore w:val="0"/>
        <w:widowControl w:val="0"/>
        <w:kinsoku/>
        <w:wordWrap w:val="0"/>
        <w:overflowPunct/>
        <w:topLinePunct w:val="0"/>
        <w:autoSpaceDE w:val="0"/>
        <w:autoSpaceDN w:val="0"/>
        <w:bidi w:val="0"/>
        <w:adjustRightInd w:val="0"/>
        <w:spacing w:line="600" w:lineRule="exact"/>
        <w:ind w:left="0" w:right="0" w:firstLine="548" w:firstLineChars="200"/>
        <w:textAlignment w:val="auto"/>
        <w:rPr>
          <w:rFonts w:ascii="宋体" w:hAnsi="宋体" w:cs="宋体"/>
          <w:color w:val="auto"/>
          <w:spacing w:val="-3"/>
          <w:sz w:val="28"/>
          <w:szCs w:val="28"/>
        </w:rPr>
      </w:pPr>
      <w:r>
        <w:rPr>
          <w:rFonts w:hint="eastAsia" w:ascii="宋体" w:hAnsi="宋体" w:cs="宋体"/>
          <w:color w:val="auto"/>
          <w:spacing w:val="-3"/>
          <w:sz w:val="28"/>
          <w:szCs w:val="28"/>
        </w:rPr>
        <w:t>11.2 供应商须知</w:t>
      </w:r>
    </w:p>
    <w:p w14:paraId="0CC8A58B">
      <w:pPr>
        <w:pageBreakBefore w:val="0"/>
        <w:widowControl w:val="0"/>
        <w:kinsoku/>
        <w:wordWrap w:val="0"/>
        <w:overflowPunct/>
        <w:topLinePunct w:val="0"/>
        <w:autoSpaceDE w:val="0"/>
        <w:autoSpaceDN w:val="0"/>
        <w:bidi w:val="0"/>
        <w:adjustRightInd w:val="0"/>
        <w:spacing w:line="600" w:lineRule="exact"/>
        <w:ind w:left="0" w:right="0" w:firstLine="548" w:firstLineChars="200"/>
        <w:textAlignment w:val="auto"/>
        <w:rPr>
          <w:rFonts w:ascii="宋体" w:hAnsi="宋体" w:cs="宋体"/>
          <w:color w:val="auto"/>
          <w:spacing w:val="-3"/>
          <w:sz w:val="28"/>
          <w:szCs w:val="28"/>
        </w:rPr>
      </w:pPr>
      <w:r>
        <w:rPr>
          <w:rFonts w:hint="eastAsia" w:ascii="宋体" w:hAnsi="宋体" w:cs="宋体"/>
          <w:color w:val="auto"/>
          <w:spacing w:val="-3"/>
          <w:sz w:val="28"/>
          <w:szCs w:val="28"/>
        </w:rPr>
        <w:t xml:space="preserve">11.3 </w:t>
      </w:r>
      <w:r>
        <w:rPr>
          <w:rFonts w:hint="eastAsia" w:ascii="宋体" w:hAnsi="宋体" w:cs="宋体"/>
          <w:color w:val="auto"/>
          <w:spacing w:val="-6"/>
          <w:sz w:val="28"/>
          <w:szCs w:val="28"/>
        </w:rPr>
        <w:t>评审标准</w:t>
      </w:r>
    </w:p>
    <w:p w14:paraId="4BC5A593">
      <w:pPr>
        <w:pageBreakBefore w:val="0"/>
        <w:widowControl w:val="0"/>
        <w:kinsoku/>
        <w:wordWrap w:val="0"/>
        <w:overflowPunct/>
        <w:topLinePunct w:val="0"/>
        <w:autoSpaceDE w:val="0"/>
        <w:autoSpaceDN w:val="0"/>
        <w:bidi w:val="0"/>
        <w:adjustRightInd w:val="0"/>
        <w:spacing w:line="600" w:lineRule="exact"/>
        <w:ind w:left="0" w:right="0" w:firstLine="536" w:firstLineChars="200"/>
        <w:textAlignment w:val="auto"/>
        <w:rPr>
          <w:rFonts w:hint="default" w:ascii="宋体" w:hAnsi="宋体" w:eastAsia="宋体" w:cs="宋体"/>
          <w:color w:val="auto"/>
          <w:spacing w:val="-6"/>
          <w:sz w:val="28"/>
          <w:szCs w:val="28"/>
          <w:lang w:val="en-US" w:eastAsia="zh-CN"/>
        </w:rPr>
      </w:pPr>
      <w:r>
        <w:rPr>
          <w:rFonts w:hint="eastAsia" w:ascii="宋体" w:hAnsi="宋体" w:cs="宋体"/>
          <w:color w:val="auto"/>
          <w:spacing w:val="-6"/>
          <w:sz w:val="28"/>
          <w:szCs w:val="28"/>
        </w:rPr>
        <w:t>11.4 工程量清单</w:t>
      </w:r>
      <w:r>
        <w:rPr>
          <w:rFonts w:hint="eastAsia" w:ascii="宋体" w:hAnsi="宋体" w:cs="宋体"/>
          <w:color w:val="auto"/>
          <w:spacing w:val="-6"/>
          <w:sz w:val="28"/>
          <w:szCs w:val="28"/>
          <w:lang w:eastAsia="zh-CN"/>
        </w:rPr>
        <w:t>和图纸</w:t>
      </w:r>
    </w:p>
    <w:p w14:paraId="12F91106">
      <w:pPr>
        <w:pageBreakBefore w:val="0"/>
        <w:widowControl w:val="0"/>
        <w:kinsoku/>
        <w:wordWrap w:val="0"/>
        <w:overflowPunct/>
        <w:topLinePunct w:val="0"/>
        <w:autoSpaceDE w:val="0"/>
        <w:autoSpaceDN w:val="0"/>
        <w:bidi w:val="0"/>
        <w:adjustRightInd w:val="0"/>
        <w:spacing w:line="600" w:lineRule="exact"/>
        <w:ind w:left="0" w:right="0" w:firstLine="536" w:firstLineChars="200"/>
        <w:textAlignment w:val="auto"/>
        <w:rPr>
          <w:rFonts w:hint="eastAsia" w:ascii="宋体" w:hAnsi="宋体" w:cs="宋体"/>
          <w:color w:val="auto"/>
          <w:spacing w:val="-6"/>
          <w:sz w:val="28"/>
          <w:szCs w:val="28"/>
        </w:rPr>
      </w:pPr>
      <w:r>
        <w:rPr>
          <w:rFonts w:hint="eastAsia" w:ascii="宋体" w:hAnsi="宋体" w:cs="宋体"/>
          <w:color w:val="auto"/>
          <w:spacing w:val="-6"/>
          <w:sz w:val="28"/>
          <w:szCs w:val="28"/>
        </w:rPr>
        <w:t>11.</w:t>
      </w:r>
      <w:r>
        <w:rPr>
          <w:rFonts w:hint="eastAsia" w:ascii="宋体" w:hAnsi="宋体" w:cs="宋体"/>
          <w:color w:val="auto"/>
          <w:spacing w:val="-6"/>
          <w:sz w:val="28"/>
          <w:szCs w:val="28"/>
          <w:lang w:val="en-US" w:eastAsia="zh-CN"/>
        </w:rPr>
        <w:t xml:space="preserve">5 </w:t>
      </w:r>
      <w:r>
        <w:rPr>
          <w:rFonts w:hint="eastAsia" w:ascii="宋体" w:hAnsi="宋体" w:cs="宋体"/>
          <w:color w:val="auto"/>
          <w:spacing w:val="-6"/>
          <w:sz w:val="28"/>
          <w:szCs w:val="28"/>
        </w:rPr>
        <w:t>合同条款及合同文件格式</w:t>
      </w:r>
    </w:p>
    <w:p w14:paraId="32A2B7A0">
      <w:pPr>
        <w:pageBreakBefore w:val="0"/>
        <w:widowControl w:val="0"/>
        <w:kinsoku/>
        <w:wordWrap w:val="0"/>
        <w:overflowPunct/>
        <w:topLinePunct w:val="0"/>
        <w:autoSpaceDE w:val="0"/>
        <w:autoSpaceDN w:val="0"/>
        <w:bidi w:val="0"/>
        <w:adjustRightInd w:val="0"/>
        <w:spacing w:line="600" w:lineRule="exact"/>
        <w:ind w:left="0" w:right="0" w:firstLine="548" w:firstLineChars="200"/>
        <w:textAlignment w:val="auto"/>
        <w:rPr>
          <w:rFonts w:ascii="宋体" w:hAnsi="宋体" w:cs="宋体"/>
          <w:color w:val="auto"/>
          <w:spacing w:val="-3"/>
          <w:sz w:val="28"/>
          <w:szCs w:val="28"/>
        </w:rPr>
      </w:pPr>
      <w:r>
        <w:rPr>
          <w:rFonts w:hint="eastAsia" w:ascii="宋体" w:hAnsi="宋体" w:cs="宋体"/>
          <w:color w:val="auto"/>
          <w:spacing w:val="-3"/>
          <w:sz w:val="28"/>
          <w:szCs w:val="28"/>
        </w:rPr>
        <w:t>11.</w:t>
      </w:r>
      <w:r>
        <w:rPr>
          <w:rFonts w:hint="eastAsia" w:ascii="宋体" w:hAnsi="宋体" w:cs="宋体"/>
          <w:color w:val="auto"/>
          <w:spacing w:val="-3"/>
          <w:sz w:val="28"/>
          <w:szCs w:val="28"/>
          <w:lang w:val="en-US" w:eastAsia="zh-CN"/>
        </w:rPr>
        <w:t>6</w:t>
      </w:r>
      <w:r>
        <w:rPr>
          <w:rFonts w:hint="eastAsia" w:ascii="宋体" w:hAnsi="宋体" w:cs="宋体"/>
          <w:color w:val="auto"/>
          <w:spacing w:val="-3"/>
          <w:sz w:val="28"/>
          <w:szCs w:val="28"/>
        </w:rPr>
        <w:t xml:space="preserve"> 响应性文件格式</w:t>
      </w:r>
    </w:p>
    <w:p w14:paraId="0E43AB7D">
      <w:pPr>
        <w:pageBreakBefore w:val="0"/>
        <w:widowControl w:val="0"/>
        <w:kinsoku/>
        <w:wordWrap w:val="0"/>
        <w:overflowPunct/>
        <w:topLinePunct w:val="0"/>
        <w:autoSpaceDE w:val="0"/>
        <w:autoSpaceDN w:val="0"/>
        <w:bidi w:val="0"/>
        <w:adjustRightInd w:val="0"/>
        <w:spacing w:line="600" w:lineRule="exact"/>
        <w:ind w:left="0" w:right="0" w:firstLine="548" w:firstLineChars="200"/>
        <w:textAlignment w:val="auto"/>
        <w:rPr>
          <w:rFonts w:ascii="宋体" w:hAnsi="宋体" w:cs="宋体"/>
          <w:color w:val="auto"/>
          <w:spacing w:val="-3"/>
          <w:sz w:val="28"/>
          <w:szCs w:val="28"/>
        </w:rPr>
      </w:pPr>
      <w:r>
        <w:rPr>
          <w:rFonts w:hint="eastAsia" w:ascii="宋体" w:hAnsi="宋体" w:cs="宋体"/>
          <w:color w:val="auto"/>
          <w:spacing w:val="-3"/>
          <w:sz w:val="28"/>
          <w:szCs w:val="28"/>
        </w:rPr>
        <w:t>12.竞争性磋商文件的澄清与修改</w:t>
      </w:r>
    </w:p>
    <w:p w14:paraId="438F3754">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3"/>
          <w:sz w:val="28"/>
          <w:szCs w:val="28"/>
        </w:rPr>
      </w:pPr>
      <w:r>
        <w:rPr>
          <w:rFonts w:hint="eastAsia" w:ascii="宋体" w:hAnsi="宋体" w:cs="宋体"/>
          <w:color w:val="auto"/>
          <w:spacing w:val="-3"/>
          <w:sz w:val="28"/>
          <w:szCs w:val="28"/>
        </w:rPr>
        <w:t>12.1 采购代理机构对已发出的竞争性磋商文件进行必要澄清、修改或补充</w:t>
      </w:r>
      <w:r>
        <w:rPr>
          <w:rFonts w:hint="eastAsia" w:ascii="宋体" w:hAnsi="宋体" w:cs="宋体"/>
          <w:color w:val="auto"/>
          <w:spacing w:val="-6"/>
          <w:sz w:val="28"/>
          <w:szCs w:val="28"/>
        </w:rPr>
        <w:t>的，应当在竞争性磋商文件要求提交响应性文件截止时间5日（如至原定</w:t>
      </w:r>
      <w:r>
        <w:rPr>
          <w:rFonts w:hint="eastAsia" w:ascii="宋体" w:hAnsi="宋体" w:cs="宋体"/>
          <w:color w:val="auto"/>
          <w:spacing w:val="-4"/>
          <w:sz w:val="28"/>
          <w:szCs w:val="28"/>
        </w:rPr>
        <w:t>截止时间不足5日，则需延长磋商开始时间）前，在发布公告的相关媒体上发布更正公告</w:t>
      </w:r>
      <w:r>
        <w:rPr>
          <w:rFonts w:hint="eastAsia" w:ascii="宋体" w:hAnsi="宋体" w:cs="宋体"/>
          <w:color w:val="auto"/>
          <w:spacing w:val="-3"/>
          <w:sz w:val="28"/>
          <w:szCs w:val="28"/>
        </w:rPr>
        <w:t>。竞争性磋商文件公示期间对竞争性磋商文件进行的澄清、修改或补充不受上述限制。</w:t>
      </w:r>
    </w:p>
    <w:p w14:paraId="1720CAAD">
      <w:pPr>
        <w:pageBreakBefore w:val="0"/>
        <w:widowControl w:val="0"/>
        <w:kinsoku/>
        <w:wordWrap w:val="0"/>
        <w:overflowPunct/>
        <w:topLinePunct w:val="0"/>
        <w:autoSpaceDE w:val="0"/>
        <w:autoSpaceDN w:val="0"/>
        <w:bidi w:val="0"/>
        <w:adjustRightInd w:val="0"/>
        <w:spacing w:line="600" w:lineRule="exact"/>
        <w:ind w:left="0" w:right="0" w:firstLine="548" w:firstLineChars="200"/>
        <w:textAlignment w:val="auto"/>
        <w:rPr>
          <w:rFonts w:ascii="宋体" w:hAnsi="宋体" w:cs="宋体"/>
          <w:color w:val="auto"/>
          <w:spacing w:val="-3"/>
          <w:sz w:val="28"/>
          <w:szCs w:val="28"/>
        </w:rPr>
      </w:pPr>
      <w:r>
        <w:rPr>
          <w:rFonts w:hint="eastAsia" w:ascii="宋体" w:hAnsi="宋体" w:cs="宋体"/>
          <w:color w:val="auto"/>
          <w:spacing w:val="-3"/>
          <w:sz w:val="28"/>
          <w:szCs w:val="28"/>
        </w:rPr>
        <w:t>12.2 竞争性磋商文件澄清、修改或补充的内容为竞争性磋商文件的组成部分。</w:t>
      </w:r>
    </w:p>
    <w:p w14:paraId="2D426D6A">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ascii="宋体" w:hAnsi="宋体" w:cs="宋体"/>
          <w:color w:val="auto"/>
          <w:spacing w:val="-5"/>
          <w:sz w:val="28"/>
          <w:szCs w:val="28"/>
        </w:rPr>
      </w:pPr>
      <w:r>
        <w:rPr>
          <w:rFonts w:hint="eastAsia" w:ascii="宋体" w:hAnsi="宋体" w:cs="宋体"/>
          <w:color w:val="auto"/>
          <w:spacing w:val="-3"/>
          <w:sz w:val="28"/>
          <w:szCs w:val="28"/>
        </w:rPr>
        <w:t>12.3 竞争性磋商文件的澄清、修改或补充都应通过本采购代理机构以法定形式</w:t>
      </w:r>
      <w:r>
        <w:rPr>
          <w:rFonts w:hint="eastAsia" w:ascii="宋体" w:hAnsi="宋体" w:cs="宋体"/>
          <w:color w:val="auto"/>
          <w:spacing w:val="-5"/>
          <w:sz w:val="28"/>
          <w:szCs w:val="28"/>
        </w:rPr>
        <w:t>发布。采购人未通过本采购代理机构对竞争性磋商文件进行的澄清、修改或补充无效，磋商时不予认可。</w:t>
      </w:r>
    </w:p>
    <w:p w14:paraId="55433CC7">
      <w:pPr>
        <w:pageBreakBefore w:val="0"/>
        <w:widowControl w:val="0"/>
        <w:kinsoku/>
        <w:wordWrap w:val="0"/>
        <w:overflowPunct/>
        <w:topLinePunct w:val="0"/>
        <w:autoSpaceDE w:val="0"/>
        <w:autoSpaceDN w:val="0"/>
        <w:bidi w:val="0"/>
        <w:adjustRightInd w:val="0"/>
        <w:spacing w:line="600" w:lineRule="exact"/>
        <w:ind w:left="0" w:right="0" w:firstLine="548" w:firstLineChars="200"/>
        <w:jc w:val="both"/>
        <w:textAlignment w:val="auto"/>
        <w:rPr>
          <w:rFonts w:hint="eastAsia" w:ascii="宋体" w:hAnsi="宋体" w:cs="宋体"/>
          <w:color w:val="0000FF"/>
          <w:spacing w:val="-4"/>
          <w:sz w:val="28"/>
          <w:szCs w:val="28"/>
        </w:rPr>
      </w:pPr>
      <w:r>
        <w:rPr>
          <w:rFonts w:hint="eastAsia" w:ascii="宋体" w:hAnsi="宋体" w:cs="宋体"/>
          <w:color w:val="auto"/>
          <w:spacing w:val="-3"/>
          <w:sz w:val="28"/>
          <w:szCs w:val="28"/>
        </w:rPr>
        <w:t>12.4 采购代理机构可以视采购具体情况，延长递交响应性文件截止时间和</w:t>
      </w:r>
      <w:r>
        <w:rPr>
          <w:rFonts w:hint="eastAsia" w:ascii="宋体" w:hAnsi="宋体" w:cs="宋体"/>
          <w:color w:val="auto"/>
          <w:spacing w:val="-4"/>
          <w:sz w:val="28"/>
          <w:szCs w:val="28"/>
        </w:rPr>
        <w:t>开始磋商时间，但至少应当在竞争性磋商文件要求提交响应性文件的截止时间5日前，将变更时间在</w:t>
      </w:r>
      <w:r>
        <w:rPr>
          <w:rFonts w:hint="eastAsia" w:ascii="宋体" w:hAnsi="宋体" w:cs="宋体"/>
          <w:color w:val="auto"/>
          <w:spacing w:val="-4"/>
          <w:sz w:val="28"/>
          <w:szCs w:val="28"/>
          <w:lang w:eastAsia="zh-CN"/>
        </w:rPr>
        <w:t>《中国招标投标公共服务平台》、《河南省政府采购网》、《三门峡市公共资源交易中心》</w:t>
      </w:r>
      <w:r>
        <w:rPr>
          <w:rFonts w:hint="eastAsia" w:ascii="宋体" w:hAnsi="宋体" w:cs="宋体"/>
          <w:color w:val="auto"/>
          <w:spacing w:val="-4"/>
          <w:sz w:val="28"/>
          <w:szCs w:val="28"/>
        </w:rPr>
        <w:t>等相关媒体上发布更正公告。</w:t>
      </w:r>
    </w:p>
    <w:p w14:paraId="5545CA5B">
      <w:pPr>
        <w:keepNext/>
        <w:keepLines/>
        <w:pageBreakBefore w:val="0"/>
        <w:widowControl w:val="0"/>
        <w:kinsoku/>
        <w:wordWrap w:val="0"/>
        <w:overflowPunct/>
        <w:topLinePunct w:val="0"/>
        <w:bidi w:val="0"/>
        <w:spacing w:line="600" w:lineRule="exact"/>
        <w:ind w:left="0" w:right="0" w:firstLine="562" w:firstLineChars="200"/>
        <w:jc w:val="center"/>
        <w:textAlignment w:val="auto"/>
        <w:outlineLvl w:val="1"/>
        <w:rPr>
          <w:rFonts w:ascii="宋体" w:hAnsi="宋体"/>
          <w:b/>
          <w:color w:val="auto"/>
          <w:sz w:val="28"/>
          <w:szCs w:val="28"/>
        </w:rPr>
      </w:pPr>
      <w:bookmarkStart w:id="62" w:name="_Toc461977416"/>
      <w:bookmarkEnd w:id="62"/>
      <w:bookmarkStart w:id="63" w:name="_Toc21450"/>
      <w:bookmarkStart w:id="64" w:name="_Toc2226"/>
      <w:r>
        <w:rPr>
          <w:rFonts w:hint="eastAsia" w:ascii="宋体" w:hAnsi="宋体" w:cs="宋体"/>
          <w:b/>
          <w:color w:val="auto"/>
          <w:sz w:val="28"/>
          <w:szCs w:val="28"/>
        </w:rPr>
        <w:t>三、响应性文件的编制</w:t>
      </w:r>
      <w:bookmarkEnd w:id="63"/>
      <w:bookmarkEnd w:id="64"/>
    </w:p>
    <w:p w14:paraId="4BCB64DA">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13.要求</w:t>
      </w:r>
    </w:p>
    <w:p w14:paraId="51F83730">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13.1供应商应仔细阅读竞争性磋商文件的所有内容，按照竞争性磋商文件提供的格式编写响应性文件，不得缺少或留空任何竞争性磋商文件要求填写的表格或提交的资料。竞争性磋商文件提供格式的按格式填列，未提供格式的可自行拟定。响应性文件应对竞争性磋商文件的要求作出实质性响应（包括响应性文件格式要求），供应商对所提供的全部资料的合法性、真实性负责。</w:t>
      </w:r>
    </w:p>
    <w:p w14:paraId="1F44EBF6">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14.响应性文件的语言和计量单位</w:t>
      </w:r>
    </w:p>
    <w:p w14:paraId="2B316B26">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14.1 响应性文件以及供应商与采购、代理机构就有关磋商事宜的所有来往函电均应使用简体中文书写。</w:t>
      </w:r>
    </w:p>
    <w:p w14:paraId="7498D237">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14.2 关于计量单位，竞争性磋商文件已有明确规定的，使用竞争性磋商文件规定的计量单位；竞争性磋商文件没有规定的，应采用中华人民共和国法定计量单位。</w:t>
      </w:r>
    </w:p>
    <w:p w14:paraId="0367F3EE">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15.响应性文件的组成。响应性文件应包括：详见磋商文件</w:t>
      </w:r>
    </w:p>
    <w:p w14:paraId="757C6CF1">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16.响应性文件有效期</w:t>
      </w:r>
    </w:p>
    <w:p w14:paraId="62304D86">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16.1 响应性文件从所规定的递交响应性文件截止期之后开始生效，有效期不足将导致其响应性文件被拒绝。</w:t>
      </w:r>
    </w:p>
    <w:p w14:paraId="35C7F2E7">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16.2 特殊情况下采购代理机构可于响应性文件有效期满之前要求供应商同意延长有效期，供应商应在采购代理机构规定的期限内予以答复。</w:t>
      </w:r>
    </w:p>
    <w:p w14:paraId="025D0BB0">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17.磋商报价</w:t>
      </w:r>
    </w:p>
    <w:p w14:paraId="7A062829">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17.1</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的报价应含有所投项目、税费、交付后约定期限内免费后续工程等所发生的一切应有费用。</w:t>
      </w:r>
    </w:p>
    <w:p w14:paraId="1403FAB3">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17.2本工程的报价应按照</w:t>
      </w:r>
      <w:r>
        <w:rPr>
          <w:rFonts w:hint="eastAsia" w:ascii="宋体" w:hAnsi="宋体" w:cs="宋体"/>
          <w:color w:val="auto"/>
          <w:spacing w:val="-4"/>
          <w:sz w:val="28"/>
          <w:szCs w:val="28"/>
          <w:lang w:eastAsia="zh-CN"/>
        </w:rPr>
        <w:t>竞争性</w:t>
      </w:r>
      <w:r>
        <w:rPr>
          <w:rFonts w:hint="eastAsia" w:ascii="宋体" w:hAnsi="宋体" w:cs="宋体"/>
          <w:color w:val="auto"/>
          <w:spacing w:val="-4"/>
          <w:sz w:val="28"/>
          <w:szCs w:val="28"/>
        </w:rPr>
        <w:t>磋商文件、补充通知、答疑纪要、现场情况、承包范围，并充分考虑施工期间各类建材市场风险和国家政策性调整等风险系数，由各</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根据自身情况，在合理范围内，自主考虑、优惠报价，但不得低于企业成本。</w:t>
      </w:r>
    </w:p>
    <w:p w14:paraId="0FFD30E4">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17.3响应文件的磋商报价应是竞争性磋商文件所确定的磋商范围内的全部工作内容的价格体现。</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应认真阅读竞争性磋商文件，根据竞争性磋商文件规定的内容，对本次磋商的全部工作内容进行磋商报价。磋商报价应包含验收合格正式交付使用前所发生的一切费用，且</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只能提出一个不变价格，采购人不接受任何选择报价。</w:t>
      </w:r>
    </w:p>
    <w:p w14:paraId="303FF4C0">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17.4 磋商报价包括的风险范围为：</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 xml:space="preserve">应结合自身条件，并充分考虑本项目难度、工期的要求、质量要求以及市场因素、现场环境因素、社会因素、市场价格调整因素等各方面原因合理报价。但不得低于企业实际成本。   </w:t>
      </w:r>
    </w:p>
    <w:p w14:paraId="04B25507">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磋商报价将被认为已综合考虑了在工程全过程中可能发生的全部不可预见费用。</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未考虑到或漏算的项目，合同执行期间人员费用等相关的变动；各种原因服务周期工作时间延长，成交人无权再以任何理由提出延长服务周期、增加价款或索赔等要求。如果</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对任何报价遗漏或未计，均被认为已包含在其他费用中，采购人不另行支付。</w:t>
      </w:r>
    </w:p>
    <w:p w14:paraId="6329A888">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17.5如磋商报价函中的大写金额和小写金额不一致的，以大写金额为准；总价金额与单价金额不一致的，以单价金额为准，但单价金额小数点有明显错误的除外；对不同文字文本磋商文件的解释发生异议的，以中文文本为准。</w:t>
      </w:r>
    </w:p>
    <w:p w14:paraId="712C9CE5">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17.6 全部报价均应以人民币为计量币种，并以人民币进行结算。</w:t>
      </w:r>
    </w:p>
    <w:p w14:paraId="126FC3CE">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17.7</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在磋商报价前可以自行踏勘现场，充分考虑了现状条件可能影响到项目正常服务工作的所有风险因素。无论</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是否进行了上述现场踏勘工作，其磋商报价中均将被认为已</w:t>
      </w:r>
      <w:r>
        <w:rPr>
          <w:rFonts w:hint="eastAsia" w:ascii="宋体" w:hAnsi="宋体" w:cs="宋体"/>
          <w:color w:val="auto"/>
          <w:spacing w:val="-4"/>
          <w:sz w:val="28"/>
          <w:szCs w:val="28"/>
          <w:lang w:eastAsia="zh-CN"/>
        </w:rPr>
        <w:t>包含</w:t>
      </w:r>
      <w:r>
        <w:rPr>
          <w:rFonts w:hint="eastAsia" w:ascii="宋体" w:hAnsi="宋体" w:cs="宋体"/>
          <w:color w:val="auto"/>
          <w:spacing w:val="-4"/>
          <w:sz w:val="28"/>
          <w:szCs w:val="28"/>
        </w:rPr>
        <w:t>在作业期间发生的全部不可预见的风险费用，</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成交后则无权因此要求任何服务周期或费用上的索赔。</w:t>
      </w:r>
    </w:p>
    <w:p w14:paraId="15BEC3CF">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17.8施工期间由于工程条件发生变化或</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原因造成技术方案的更改，所增加的措施费用及服务周期一概不予调整，相应的费用</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应在磋商报价中充分考虑，采购人不另支付。</w:t>
      </w:r>
    </w:p>
    <w:p w14:paraId="6C7B64B3">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17.9增值税属不可竞争费用，如违背国家税收规定的，对未按规定计取增值税的</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，其磋商报价按低于成本价处理。</w:t>
      </w:r>
    </w:p>
    <w:p w14:paraId="6BD75702">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18. 响应性文件的签署</w:t>
      </w:r>
    </w:p>
    <w:p w14:paraId="43E3A7BA">
      <w:pPr>
        <w:pageBreakBefore w:val="0"/>
        <w:kinsoku/>
        <w:wordWrap w:val="0"/>
        <w:overflowPunct/>
        <w:topLinePunct w:val="0"/>
        <w:bidi w:val="0"/>
        <w:spacing w:line="600" w:lineRule="exact"/>
        <w:ind w:left="0" w:right="0" w:firstLine="544" w:firstLineChars="200"/>
        <w:textAlignment w:val="auto"/>
        <w:rPr>
          <w:rFonts w:ascii="宋体" w:hAnsi="宋体" w:cs="宋体"/>
          <w:color w:val="auto"/>
          <w:spacing w:val="-4"/>
          <w:sz w:val="28"/>
          <w:szCs w:val="28"/>
        </w:rPr>
      </w:pPr>
      <w:r>
        <w:rPr>
          <w:rFonts w:hint="eastAsia" w:ascii="宋体" w:hAnsi="宋体" w:cs="宋体"/>
          <w:color w:val="auto"/>
          <w:spacing w:val="-4"/>
          <w:sz w:val="28"/>
          <w:szCs w:val="28"/>
        </w:rPr>
        <w:t>18.1 供应商应按供应商前附表中要求签署。响应性文件内容不完整、编排混乱导致被误读、漏读或者查找不到相关内容的，由供应商负责。</w:t>
      </w:r>
    </w:p>
    <w:p w14:paraId="701CFDA1">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hint="eastAsia" w:ascii="宋体" w:hAnsi="宋体" w:cs="宋体"/>
          <w:color w:val="auto"/>
          <w:spacing w:val="-4"/>
          <w:sz w:val="28"/>
          <w:szCs w:val="28"/>
        </w:rPr>
      </w:pPr>
      <w:r>
        <w:rPr>
          <w:rFonts w:hint="eastAsia" w:ascii="宋体" w:hAnsi="宋体" w:cs="宋体"/>
          <w:color w:val="auto"/>
          <w:spacing w:val="-4"/>
          <w:sz w:val="28"/>
          <w:szCs w:val="28"/>
        </w:rPr>
        <w:t>19.磋商保证金</w:t>
      </w:r>
    </w:p>
    <w:p w14:paraId="27B84B01">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hint="eastAsia" w:ascii="宋体" w:hAnsi="宋体" w:cs="宋体"/>
          <w:color w:val="auto"/>
          <w:spacing w:val="-4"/>
          <w:sz w:val="28"/>
          <w:szCs w:val="28"/>
        </w:rPr>
      </w:pPr>
      <w:r>
        <w:rPr>
          <w:rFonts w:hint="eastAsia" w:ascii="宋体" w:hAnsi="宋体" w:cs="宋体"/>
          <w:color w:val="auto"/>
          <w:spacing w:val="-4"/>
          <w:sz w:val="28"/>
          <w:szCs w:val="28"/>
          <w:lang w:val="en-US" w:eastAsia="zh-CN"/>
        </w:rPr>
        <w:t>19</w:t>
      </w:r>
      <w:r>
        <w:rPr>
          <w:rFonts w:hint="eastAsia" w:ascii="宋体" w:hAnsi="宋体" w:cs="宋体"/>
          <w:color w:val="auto"/>
          <w:spacing w:val="-4"/>
          <w:sz w:val="28"/>
          <w:szCs w:val="28"/>
        </w:rPr>
        <w:t>.1按照《河南省财政厅关于优化政府采购营商环境有关问题的通知》（豫财购[2019]4号文）的要求本项目不再收取磋商保证金。</w:t>
      </w:r>
    </w:p>
    <w:p w14:paraId="069E44E4">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lang w:val="en-US" w:eastAsia="zh-CN"/>
        </w:rPr>
        <w:t>20.</w:t>
      </w:r>
      <w:r>
        <w:rPr>
          <w:rFonts w:hint="eastAsia" w:ascii="宋体" w:hAnsi="宋体" w:cs="宋体"/>
          <w:color w:val="auto"/>
          <w:spacing w:val="-4"/>
          <w:sz w:val="28"/>
          <w:szCs w:val="28"/>
          <w:lang w:eastAsia="zh-CN"/>
        </w:rPr>
        <w:t>最高投标限价</w:t>
      </w:r>
      <w:r>
        <w:rPr>
          <w:rFonts w:hint="eastAsia" w:ascii="宋体" w:hAnsi="宋体" w:cs="宋体"/>
          <w:color w:val="auto"/>
          <w:spacing w:val="-4"/>
          <w:sz w:val="28"/>
          <w:szCs w:val="28"/>
        </w:rPr>
        <w:t>编制说明</w:t>
      </w:r>
    </w:p>
    <w:p w14:paraId="6516E06A">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hint="eastAsia" w:ascii="宋体" w:hAnsi="宋体" w:eastAsia="宋体" w:cs="宋体"/>
          <w:color w:val="auto"/>
          <w:spacing w:val="-4"/>
          <w:sz w:val="28"/>
          <w:szCs w:val="28"/>
          <w:lang w:eastAsia="zh-CN"/>
        </w:rPr>
      </w:pPr>
      <w:bookmarkStart w:id="65" w:name="_Toc27830"/>
      <w:bookmarkStart w:id="66" w:name="_Toc30212"/>
      <w:r>
        <w:rPr>
          <w:rFonts w:hint="eastAsia" w:ascii="宋体" w:hAnsi="宋体" w:cs="宋体"/>
          <w:color w:val="auto"/>
          <w:spacing w:val="-4"/>
          <w:sz w:val="28"/>
          <w:szCs w:val="28"/>
        </w:rPr>
        <w:t>详见</w:t>
      </w:r>
      <w:r>
        <w:rPr>
          <w:rFonts w:hint="eastAsia" w:ascii="宋体" w:hAnsi="宋体" w:cs="宋体"/>
          <w:color w:val="auto"/>
          <w:spacing w:val="-4"/>
          <w:sz w:val="28"/>
          <w:szCs w:val="28"/>
          <w:lang w:eastAsia="zh-CN"/>
        </w:rPr>
        <w:t>控制价及工程量清单内容</w:t>
      </w:r>
    </w:p>
    <w:p w14:paraId="05BFAD39">
      <w:pPr>
        <w:keepNext/>
        <w:keepLines/>
        <w:pageBreakBefore w:val="0"/>
        <w:widowControl w:val="0"/>
        <w:kinsoku/>
        <w:wordWrap w:val="0"/>
        <w:overflowPunct/>
        <w:topLinePunct w:val="0"/>
        <w:bidi w:val="0"/>
        <w:spacing w:line="600" w:lineRule="exact"/>
        <w:ind w:left="0" w:right="0" w:firstLine="562" w:firstLineChars="200"/>
        <w:jc w:val="center"/>
        <w:textAlignment w:val="auto"/>
        <w:outlineLvl w:val="1"/>
        <w:rPr>
          <w:rFonts w:ascii="宋体" w:hAnsi="宋体" w:cs="宋体"/>
          <w:color w:val="auto"/>
          <w:spacing w:val="-4"/>
          <w:sz w:val="28"/>
          <w:szCs w:val="28"/>
        </w:rPr>
      </w:pPr>
      <w:r>
        <w:rPr>
          <w:rFonts w:hint="eastAsia" w:ascii="宋体" w:hAnsi="宋体" w:cs="宋体"/>
          <w:b/>
          <w:color w:val="auto"/>
          <w:sz w:val="28"/>
          <w:szCs w:val="28"/>
        </w:rPr>
        <w:t>四、响应性文件的递交</w:t>
      </w:r>
      <w:bookmarkEnd w:id="65"/>
      <w:bookmarkEnd w:id="66"/>
    </w:p>
    <w:p w14:paraId="7C189CD9">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21.响应性文件的递交</w:t>
      </w:r>
    </w:p>
    <w:p w14:paraId="7A8086F9">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在响应文件截止时间前上传至三门峡市公共资源交易中心系统平台。</w:t>
      </w:r>
    </w:p>
    <w:p w14:paraId="2E1DE5D6">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22.响应性文件的修改和撤回</w:t>
      </w:r>
    </w:p>
    <w:p w14:paraId="780FE388">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22.1供应商在递交竞争性磋商文件截止时</w:t>
      </w:r>
      <w:r>
        <w:rPr>
          <w:rFonts w:hint="eastAsia" w:ascii="宋体" w:hAnsi="宋体" w:cs="宋体"/>
          <w:color w:val="auto"/>
          <w:spacing w:val="-4"/>
          <w:sz w:val="28"/>
          <w:szCs w:val="28"/>
          <w:lang w:eastAsia="zh-CN"/>
        </w:rPr>
        <w:t>间之</w:t>
      </w:r>
      <w:r>
        <w:rPr>
          <w:rFonts w:hint="eastAsia" w:ascii="宋体" w:hAnsi="宋体" w:cs="宋体"/>
          <w:color w:val="auto"/>
          <w:spacing w:val="-4"/>
          <w:sz w:val="28"/>
          <w:szCs w:val="28"/>
        </w:rPr>
        <w:t>前，可以对所提交的响应性文件进行补充、修改或者撤回。</w:t>
      </w:r>
    </w:p>
    <w:p w14:paraId="0A100BAA">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23.供应商有下列情形之一的，采购人或采购代理机构将拒绝接受其响应性文件：</w:t>
      </w:r>
    </w:p>
    <w:p w14:paraId="6F513194">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23.1 在竞争性磋商文件规定的递交竞争性磋商文件截止时间之后上传竞争性磋商文件的。</w:t>
      </w:r>
    </w:p>
    <w:p w14:paraId="78DE238B">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23.2未按竞争性磋商文件参加磋商的。</w:t>
      </w:r>
    </w:p>
    <w:p w14:paraId="0960EDC8">
      <w:pPr>
        <w:keepNext/>
        <w:keepLines/>
        <w:pageBreakBefore w:val="0"/>
        <w:widowControl w:val="0"/>
        <w:kinsoku/>
        <w:wordWrap w:val="0"/>
        <w:overflowPunct/>
        <w:topLinePunct w:val="0"/>
        <w:bidi w:val="0"/>
        <w:spacing w:line="600" w:lineRule="exact"/>
        <w:ind w:left="0" w:right="0" w:firstLine="562" w:firstLineChars="200"/>
        <w:jc w:val="center"/>
        <w:textAlignment w:val="auto"/>
        <w:outlineLvl w:val="1"/>
        <w:rPr>
          <w:rFonts w:ascii="宋体" w:hAnsi="宋体"/>
          <w:b/>
          <w:color w:val="auto"/>
          <w:sz w:val="28"/>
          <w:szCs w:val="28"/>
        </w:rPr>
      </w:pPr>
      <w:bookmarkStart w:id="67" w:name="_Toc461977418"/>
      <w:bookmarkEnd w:id="67"/>
      <w:bookmarkStart w:id="68" w:name="_Toc9665"/>
      <w:bookmarkStart w:id="69" w:name="_Toc12714"/>
      <w:r>
        <w:rPr>
          <w:rFonts w:hint="eastAsia" w:ascii="宋体" w:hAnsi="宋体" w:cs="宋体"/>
          <w:b/>
          <w:color w:val="auto"/>
          <w:sz w:val="28"/>
          <w:szCs w:val="28"/>
        </w:rPr>
        <w:t>五、磋商</w:t>
      </w:r>
      <w:bookmarkEnd w:id="68"/>
      <w:bookmarkEnd w:id="69"/>
    </w:p>
    <w:p w14:paraId="19F07A91">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24.磋商仪式</w:t>
      </w:r>
    </w:p>
    <w:p w14:paraId="0364936D">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olor w:val="auto"/>
          <w:sz w:val="28"/>
          <w:szCs w:val="28"/>
          <w:shd w:val="clear" w:color="auto" w:fill="FFFFFF"/>
        </w:rPr>
      </w:pPr>
      <w:r>
        <w:rPr>
          <w:rFonts w:hint="eastAsia" w:ascii="宋体" w:hAnsi="宋体" w:cs="宋体"/>
          <w:color w:val="auto"/>
          <w:spacing w:val="-4"/>
          <w:sz w:val="28"/>
          <w:szCs w:val="28"/>
        </w:rPr>
        <w:t>磋商仪式由代理公司主持，竞争性磋商采购人代表、监督代表及有关工作人员参加，本项目为不见面开标项目，所有参与交易活动的</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可以不到现场参加开标，</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进行远程开标解密工作，每位</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的解密时间为开标时间起30分钟内完成，</w:t>
      </w:r>
      <w:r>
        <w:rPr>
          <w:rFonts w:hint="eastAsia" w:ascii="宋体" w:hAnsi="宋体"/>
          <w:color w:val="auto"/>
          <w:sz w:val="28"/>
          <w:szCs w:val="28"/>
          <w:shd w:val="clear" w:color="auto" w:fill="FFFFFF"/>
        </w:rPr>
        <w:t>因供应商原因未能解密、解密失败或解密超时的将被拒绝。</w:t>
      </w:r>
    </w:p>
    <w:p w14:paraId="6D99A69A">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25.磋商小组</w:t>
      </w:r>
      <w:r>
        <w:rPr>
          <w:rFonts w:hint="eastAsia" w:ascii="宋体" w:hAnsi="宋体" w:cs="宋体"/>
          <w:color w:val="auto"/>
          <w:spacing w:val="-4"/>
          <w:sz w:val="28"/>
          <w:szCs w:val="28"/>
        </w:rPr>
        <w:tab/>
      </w:r>
    </w:p>
    <w:p w14:paraId="01FAEB9B">
      <w:pPr>
        <w:pageBreakBefore w:val="0"/>
        <w:widowControl w:val="0"/>
        <w:kinsoku/>
        <w:wordWrap w:val="0"/>
        <w:overflowPunct/>
        <w:topLinePunct w:val="0"/>
        <w:autoSpaceDE w:val="0"/>
        <w:autoSpaceDN w:val="0"/>
        <w:bidi w:val="0"/>
        <w:adjustRightInd w:val="0"/>
        <w:spacing w:line="600" w:lineRule="exact"/>
        <w:ind w:left="0" w:right="0" w:firstLine="560" w:firstLineChars="200"/>
        <w:jc w:val="both"/>
        <w:textAlignment w:val="auto"/>
        <w:rPr>
          <w:rFonts w:ascii="宋体" w:hAnsi="宋体" w:cs="宋体"/>
          <w:color w:val="auto"/>
          <w:spacing w:val="-4"/>
          <w:sz w:val="28"/>
          <w:szCs w:val="28"/>
        </w:rPr>
      </w:pPr>
      <w:r>
        <w:rPr>
          <w:rFonts w:hint="eastAsia" w:cs="宋体" w:asciiTheme="minorEastAsia" w:hAnsiTheme="minorEastAsia" w:eastAsiaTheme="minorEastAsia"/>
          <w:color w:val="auto"/>
          <w:sz w:val="28"/>
          <w:szCs w:val="28"/>
        </w:rPr>
        <w:t>采购人</w:t>
      </w:r>
      <w:r>
        <w:rPr>
          <w:rFonts w:hint="eastAsia" w:ascii="宋体" w:hAnsi="宋体" w:cs="宋体"/>
          <w:color w:val="auto"/>
          <w:spacing w:val="-4"/>
          <w:sz w:val="28"/>
          <w:szCs w:val="28"/>
        </w:rPr>
        <w:t>依法组建磋商小组。磋商小组由采购人代表和有关技术、经济等方面的专家组成，成员为3人。其中：技术、经济等方面的专家2名，采购人代表1名。采购人代表不得担任磋商小组组长。</w:t>
      </w:r>
    </w:p>
    <w:p w14:paraId="27463748">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26.磋商工作纪律及保密</w:t>
      </w:r>
    </w:p>
    <w:p w14:paraId="3013D3E9">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评审专家应当遵守评审工作纪律，不得泄露评审情况和评审中获悉的商业秘密。</w:t>
      </w:r>
    </w:p>
    <w:p w14:paraId="13EE8BFF">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27.磋商小组工作原则</w:t>
      </w:r>
    </w:p>
    <w:p w14:paraId="5EA08790">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034B52FD">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28.响应文件审查</w:t>
      </w:r>
    </w:p>
    <w:p w14:paraId="0B792BE3">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95F825A">
      <w:pPr>
        <w:pageBreakBefore w:val="0"/>
        <w:kinsoku/>
        <w:overflowPunct/>
        <w:topLinePunct w:val="0"/>
        <w:bidi w:val="0"/>
        <w:spacing w:line="600" w:lineRule="exact"/>
        <w:ind w:left="0" w:right="0" w:firstLine="544" w:firstLineChars="200"/>
        <w:textAlignment w:val="auto"/>
        <w:outlineLvl w:val="0"/>
        <w:rPr>
          <w:rFonts w:cs="宋体" w:asciiTheme="minorEastAsia" w:hAnsiTheme="minorEastAsia" w:eastAsiaTheme="minorEastAsia"/>
          <w:b w:val="0"/>
          <w:bCs w:val="0"/>
          <w:color w:val="auto"/>
          <w:sz w:val="28"/>
          <w:szCs w:val="28"/>
        </w:rPr>
      </w:pPr>
      <w:bookmarkStart w:id="70" w:name="_Toc16637"/>
      <w:bookmarkStart w:id="71" w:name="_Toc12580"/>
      <w:r>
        <w:rPr>
          <w:rFonts w:hint="eastAsia" w:ascii="宋体" w:hAnsi="宋体" w:cs="宋体"/>
          <w:color w:val="auto"/>
          <w:spacing w:val="-4"/>
          <w:sz w:val="28"/>
          <w:szCs w:val="28"/>
        </w:rPr>
        <w:t>29.</w:t>
      </w:r>
      <w:r>
        <w:rPr>
          <w:rFonts w:hint="eastAsia" w:cs="宋体" w:asciiTheme="minorEastAsia" w:hAnsiTheme="minorEastAsia" w:eastAsiaTheme="minorEastAsia"/>
          <w:b w:val="0"/>
          <w:bCs w:val="0"/>
          <w:color w:val="auto"/>
          <w:sz w:val="28"/>
          <w:szCs w:val="28"/>
        </w:rPr>
        <w:t>响应文件的澄清</w:t>
      </w:r>
      <w:bookmarkEnd w:id="70"/>
      <w:bookmarkEnd w:id="71"/>
    </w:p>
    <w:p w14:paraId="7AD09E5C">
      <w:pPr>
        <w:pageBreakBefore w:val="0"/>
        <w:widowControl w:val="0"/>
        <w:kinsoku/>
        <w:wordWrap w:val="0"/>
        <w:overflowPunct/>
        <w:topLinePunct w:val="0"/>
        <w:autoSpaceDE w:val="0"/>
        <w:autoSpaceDN w:val="0"/>
        <w:bidi w:val="0"/>
        <w:adjustRightInd w:val="0"/>
        <w:spacing w:line="600" w:lineRule="exact"/>
        <w:ind w:left="0" w:right="0" w:firstLine="560" w:firstLineChars="200"/>
        <w:jc w:val="both"/>
        <w:textAlignment w:val="auto"/>
        <w:rPr>
          <w:rFonts w:ascii="宋体" w:hAnsi="宋体" w:cs="宋体"/>
          <w:color w:val="auto"/>
          <w:spacing w:val="-4"/>
          <w:sz w:val="28"/>
          <w:szCs w:val="28"/>
        </w:rPr>
      </w:pPr>
      <w:r>
        <w:rPr>
          <w:rFonts w:hint="eastAsia" w:cs="宋体" w:asciiTheme="minorEastAsia" w:hAnsiTheme="minorEastAsia" w:eastAsiaTheme="minorEastAsia"/>
          <w:color w:val="auto"/>
          <w:sz w:val="28"/>
          <w:szCs w:val="28"/>
        </w:rPr>
        <w:t>磋商小组可以以书面形式要求</w:t>
      </w:r>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对其响应文件中含义不明确的内容</w:t>
      </w:r>
      <w:r>
        <w:rPr>
          <w:rFonts w:hint="eastAsia" w:cs="宋体" w:asciiTheme="minorEastAsia" w:hAnsiTheme="minorEastAsia" w:eastAsiaTheme="minorEastAsia"/>
          <w:color w:val="auto"/>
          <w:sz w:val="28"/>
          <w:szCs w:val="28"/>
          <w:lang w:eastAsia="zh-CN"/>
        </w:rPr>
        <w:t>做必要</w:t>
      </w:r>
      <w:r>
        <w:rPr>
          <w:rFonts w:hint="eastAsia" w:cs="宋体" w:asciiTheme="minorEastAsia" w:hAnsiTheme="minorEastAsia" w:eastAsiaTheme="minorEastAsia"/>
          <w:color w:val="auto"/>
          <w:sz w:val="28"/>
          <w:szCs w:val="28"/>
        </w:rPr>
        <w:t>的澄清或说明。</w:t>
      </w:r>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应采用书面形式进行澄清和说明，但不得超出响应文件的范围或者改变响应文件实质性内容。凡属于磋商小组在磋商发现的计算错误并进行核实的修改不在此列。</w:t>
      </w:r>
    </w:p>
    <w:p w14:paraId="6ADD6A04">
      <w:pPr>
        <w:pageBreakBefore w:val="0"/>
        <w:widowControl w:val="0"/>
        <w:numPr>
          <w:ilvl w:val="0"/>
          <w:numId w:val="1"/>
        </w:numPr>
        <w:kinsoku/>
        <w:wordWrap w:val="0"/>
        <w:overflowPunct/>
        <w:topLinePunct w:val="0"/>
        <w:autoSpaceDE w:val="0"/>
        <w:autoSpaceDN w:val="0"/>
        <w:bidi w:val="0"/>
        <w:adjustRightInd w:val="0"/>
        <w:spacing w:line="600" w:lineRule="exact"/>
        <w:ind w:left="0" w:right="0" w:firstLine="544" w:firstLineChars="200"/>
        <w:jc w:val="both"/>
        <w:textAlignment w:val="auto"/>
        <w:rPr>
          <w:rFonts w:hint="eastAsia" w:ascii="宋体" w:hAnsi="宋体" w:cs="宋体"/>
          <w:color w:val="auto"/>
          <w:spacing w:val="-4"/>
          <w:sz w:val="28"/>
          <w:szCs w:val="28"/>
        </w:rPr>
      </w:pPr>
      <w:r>
        <w:rPr>
          <w:rFonts w:hint="eastAsia" w:ascii="宋体" w:hAnsi="宋体" w:cs="宋体"/>
          <w:color w:val="auto"/>
          <w:spacing w:val="-4"/>
          <w:sz w:val="28"/>
          <w:szCs w:val="28"/>
        </w:rPr>
        <w:t>磋商程序</w:t>
      </w:r>
    </w:p>
    <w:p w14:paraId="3DB242BC">
      <w:pPr>
        <w:pageBreakBefore w:val="0"/>
        <w:kinsoku/>
        <w:overflowPunct/>
        <w:topLinePunct w:val="0"/>
        <w:autoSpaceDE w:val="0"/>
        <w:autoSpaceDN w:val="0"/>
        <w:bidi w:val="0"/>
        <w:adjustRightInd w:val="0"/>
        <w:spacing w:line="600" w:lineRule="exact"/>
        <w:ind w:left="0" w:right="0" w:firstLine="560" w:firstLineChars="2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30</w:t>
      </w:r>
      <w:r>
        <w:rPr>
          <w:rFonts w:hint="eastAsia" w:ascii="宋体" w:hAnsi="宋体" w:eastAsia="宋体" w:cs="宋体"/>
          <w:color w:val="auto"/>
          <w:kern w:val="0"/>
          <w:sz w:val="28"/>
          <w:szCs w:val="28"/>
        </w:rPr>
        <w:t>.1主持人按下列程序进行开标：</w:t>
      </w:r>
    </w:p>
    <w:p w14:paraId="7AB6EA41">
      <w:pPr>
        <w:pageBreakBefore w:val="0"/>
        <w:numPr>
          <w:ilvl w:val="0"/>
          <w:numId w:val="2"/>
        </w:numPr>
        <w:tabs>
          <w:tab w:val="left" w:pos="284"/>
        </w:tabs>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磋商会议由采购代理机构主持；</w:t>
      </w:r>
    </w:p>
    <w:p w14:paraId="5645B626">
      <w:pPr>
        <w:pageBreakBefore w:val="0"/>
        <w:numPr>
          <w:ilvl w:val="0"/>
          <w:numId w:val="2"/>
        </w:numPr>
        <w:tabs>
          <w:tab w:val="left" w:pos="284"/>
        </w:tabs>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宣布磋商会议纪律；</w:t>
      </w:r>
    </w:p>
    <w:p w14:paraId="4B69B76E">
      <w:pPr>
        <w:pageBreakBefore w:val="0"/>
        <w:numPr>
          <w:ilvl w:val="0"/>
          <w:numId w:val="2"/>
        </w:numPr>
        <w:tabs>
          <w:tab w:val="left" w:pos="284"/>
        </w:tabs>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宣布参加磋商会议的人员名单；</w:t>
      </w:r>
    </w:p>
    <w:p w14:paraId="31AED8D2">
      <w:pPr>
        <w:pageBreakBefore w:val="0"/>
        <w:numPr>
          <w:ilvl w:val="0"/>
          <w:numId w:val="2"/>
        </w:numPr>
        <w:tabs>
          <w:tab w:val="left" w:pos="284"/>
        </w:tabs>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按照电子响应文件上传的时间顺序解锁。</w:t>
      </w:r>
    </w:p>
    <w:p w14:paraId="1BC0AC4F">
      <w:pPr>
        <w:pageBreakBefore w:val="0"/>
        <w:numPr>
          <w:ilvl w:val="0"/>
          <w:numId w:val="2"/>
        </w:numPr>
        <w:tabs>
          <w:tab w:val="left" w:pos="284"/>
        </w:tabs>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采购人对开标过程进行记录，并存档备查。</w:t>
      </w:r>
    </w:p>
    <w:p w14:paraId="499F1922">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30</w:t>
      </w:r>
      <w:r>
        <w:rPr>
          <w:rFonts w:hint="eastAsia" w:ascii="宋体" w:hAnsi="宋体" w:eastAsia="宋体" w:cs="宋体"/>
          <w:color w:val="auto"/>
          <w:sz w:val="28"/>
          <w:szCs w:val="28"/>
        </w:rPr>
        <w:t>.2电子化项目开标操作流程</w:t>
      </w:r>
    </w:p>
    <w:p w14:paraId="7793FD4C">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电子化响应文件采用一次加密方式。开标时，由供应商使用CA 证书，在规定时间内对其电子化响应文件进行解密。每位供应商的解密时间为开标时间起规定时间内完成，如在规定时间内未完成解密的，其响应文件不予开标、唱标。每位供应商的解密时间为开标时间起30分钟内完成。</w:t>
      </w:r>
    </w:p>
    <w:p w14:paraId="0369458C">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30</w:t>
      </w:r>
      <w:r>
        <w:rPr>
          <w:rFonts w:hint="eastAsia" w:ascii="宋体" w:hAnsi="宋体" w:eastAsia="宋体" w:cs="宋体"/>
          <w:color w:val="auto"/>
          <w:sz w:val="28"/>
          <w:szCs w:val="28"/>
        </w:rPr>
        <w:t>.3 电子化响应文件解密异常的处理</w:t>
      </w:r>
    </w:p>
    <w:p w14:paraId="789DC5ED">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如出现供应商的电子响应文件无法解密等异常情况，供应商应及时致电采购代理机构说明（若出现系统报错导致解密失败请拨打</w:t>
      </w:r>
      <w:r>
        <w:rPr>
          <w:rFonts w:hint="eastAsia" w:ascii="宋体" w:hAnsi="宋体" w:eastAsia="宋体" w:cs="宋体"/>
          <w:b/>
          <w:color w:val="auto"/>
          <w:sz w:val="28"/>
          <w:szCs w:val="28"/>
        </w:rPr>
        <w:t>0398-3117095</w:t>
      </w:r>
      <w:r>
        <w:rPr>
          <w:rFonts w:hint="eastAsia" w:ascii="宋体" w:hAnsi="宋体" w:cs="宋体"/>
          <w:b/>
          <w:color w:val="auto"/>
          <w:sz w:val="28"/>
          <w:szCs w:val="28"/>
          <w:lang w:eastAsia="zh-CN"/>
        </w:rPr>
        <w:t>、</w:t>
      </w:r>
      <w:r>
        <w:rPr>
          <w:rFonts w:hint="eastAsia" w:ascii="宋体" w:hAnsi="宋体" w:cs="宋体"/>
          <w:b/>
          <w:color w:val="auto"/>
          <w:sz w:val="28"/>
          <w:szCs w:val="28"/>
          <w:lang w:val="en-US" w:eastAsia="zh-CN"/>
        </w:rPr>
        <w:t>0398-</w:t>
      </w:r>
      <w:r>
        <w:rPr>
          <w:rFonts w:hint="eastAsia" w:ascii="宋体" w:hAnsi="宋体" w:eastAsia="宋体" w:cs="宋体"/>
          <w:b/>
          <w:color w:val="auto"/>
          <w:sz w:val="28"/>
          <w:szCs w:val="28"/>
        </w:rPr>
        <w:t>3117080</w:t>
      </w:r>
      <w:r>
        <w:rPr>
          <w:rFonts w:hint="eastAsia" w:ascii="宋体" w:hAnsi="宋体" w:eastAsia="宋体" w:cs="宋体"/>
          <w:color w:val="auto"/>
          <w:sz w:val="28"/>
          <w:szCs w:val="28"/>
        </w:rPr>
        <w:t>咨询）。响应文件异常，按以下步骤进行处理：</w:t>
      </w:r>
    </w:p>
    <w:p w14:paraId="57BF0C88">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（1）首先由技术人员进行问题排查。</w:t>
      </w:r>
    </w:p>
    <w:p w14:paraId="5750ABED">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（2）经技术人员排查后，是供应商文件自身问题导致响应文件无法解密的，该响应文件将不予接收、解密和唱标。开标会议继续进行。</w:t>
      </w:r>
    </w:p>
    <w:p w14:paraId="4CE079DD">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经技术人员排查后，如果是电子化交易系统问题造成响应文件无法解密的，将由技术人员对问题进行处理。如短时间内问题无法解决的，将由采购代理机构向监督部门申请，经监督部门同意后，暂停开标会议，待问题解决后继续开标。</w:t>
      </w:r>
    </w:p>
    <w:p w14:paraId="5AAFFA29">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30</w:t>
      </w:r>
      <w:r>
        <w:rPr>
          <w:rFonts w:hint="eastAsia" w:ascii="宋体" w:hAnsi="宋体" w:eastAsia="宋体" w:cs="宋体"/>
          <w:color w:val="auto"/>
          <w:sz w:val="28"/>
          <w:szCs w:val="28"/>
        </w:rPr>
        <w:t>.4 待所有供应商响应文件解密完成后，由采购代理机构操作，对所有已解密响应文件进行唱标。</w:t>
      </w:r>
    </w:p>
    <w:p w14:paraId="2C1CDFCC">
      <w:pPr>
        <w:pageBreakBefore w:val="0"/>
        <w:kinsoku/>
        <w:overflowPunct/>
        <w:topLinePunct w:val="0"/>
        <w:bidi w:val="0"/>
        <w:spacing w:line="600" w:lineRule="exact"/>
        <w:ind w:left="0" w:right="0" w:firstLine="560" w:firstLineChars="200"/>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供应商应保证在开标期间电话、电脑、网络能够正常工作，供应商因停电、电脑病毒、网络堵塞等原因，未在规定的解密时间内对响应文件进行解密的，其响应文件不予接收、唱标。</w:t>
      </w:r>
    </w:p>
    <w:p w14:paraId="6E7EA32D">
      <w:pPr>
        <w:pageBreakBefore w:val="0"/>
        <w:kinsoku/>
        <w:overflowPunct/>
        <w:topLinePunct w:val="0"/>
        <w:bidi w:val="0"/>
        <w:spacing w:line="600" w:lineRule="exact"/>
        <w:ind w:left="0" w:right="0" w:firstLine="560" w:firstLineChars="200"/>
        <w:textAlignment w:val="auto"/>
        <w:rPr>
          <w:color w:val="auto"/>
          <w:sz w:val="28"/>
          <w:szCs w:val="28"/>
        </w:rPr>
      </w:pPr>
      <w:r>
        <w:rPr>
          <w:rFonts w:hint="eastAsia" w:ascii="宋体" w:hAnsi="宋体" w:eastAsia="宋体" w:cs="宋体"/>
          <w:color w:val="auto"/>
          <w:sz w:val="28"/>
          <w:szCs w:val="28"/>
          <w:lang w:val="en-US" w:eastAsia="zh-CN"/>
        </w:rPr>
        <w:t>30</w:t>
      </w:r>
      <w:r>
        <w:rPr>
          <w:rFonts w:hint="eastAsia" w:ascii="宋体" w:hAnsi="宋体" w:eastAsia="宋体" w:cs="宋体"/>
          <w:color w:val="auto"/>
          <w:sz w:val="28"/>
          <w:szCs w:val="28"/>
        </w:rPr>
        <w:t>.5 开标时</w:t>
      </w:r>
      <w:r>
        <w:rPr>
          <w:rFonts w:hint="eastAsia" w:ascii="宋体" w:hAnsi="宋体" w:eastAsia="宋体" w:cs="宋体"/>
          <w:color w:val="auto"/>
          <w:sz w:val="28"/>
          <w:szCs w:val="28"/>
          <w:lang w:eastAsia="zh-CN"/>
        </w:rPr>
        <w:t>，供应商</w:t>
      </w:r>
      <w:r>
        <w:rPr>
          <w:rFonts w:hint="eastAsia" w:ascii="宋体" w:hAnsi="宋体" w:eastAsia="宋体" w:cs="宋体"/>
          <w:color w:val="auto"/>
          <w:sz w:val="28"/>
          <w:szCs w:val="28"/>
        </w:rPr>
        <w:t>可</w:t>
      </w:r>
      <w:r>
        <w:rPr>
          <w:rFonts w:hint="eastAsia" w:ascii="宋体" w:hAnsi="宋体" w:eastAsia="宋体" w:cs="宋体"/>
          <w:color w:val="auto"/>
          <w:sz w:val="28"/>
          <w:szCs w:val="28"/>
          <w:lang w:eastAsia="zh-CN"/>
        </w:rPr>
        <w:t>登录</w:t>
      </w:r>
      <w:r>
        <w:rPr>
          <w:rFonts w:hint="eastAsia" w:ascii="宋体" w:hAnsi="宋体" w:eastAsia="宋体" w:cs="宋体"/>
          <w:color w:val="auto"/>
          <w:sz w:val="28"/>
          <w:szCs w:val="28"/>
        </w:rPr>
        <w:t>交易系统</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在开标解密栏中点击报价一览表查看自己的投标报价。如对自己的唱标内容有</w:t>
      </w:r>
      <w:r>
        <w:rPr>
          <w:rFonts w:hint="eastAsia" w:ascii="宋体" w:hAnsi="宋体" w:eastAsia="宋体" w:cs="宋体"/>
          <w:color w:val="auto"/>
          <w:sz w:val="28"/>
          <w:szCs w:val="28"/>
          <w:lang w:eastAsia="zh-CN"/>
        </w:rPr>
        <w:t>异议</w:t>
      </w:r>
      <w:r>
        <w:rPr>
          <w:rFonts w:hint="eastAsia" w:ascii="宋体" w:hAnsi="宋体" w:eastAsia="宋体" w:cs="宋体"/>
          <w:color w:val="auto"/>
          <w:sz w:val="28"/>
          <w:szCs w:val="28"/>
        </w:rPr>
        <w:t>，应</w:t>
      </w:r>
      <w:r>
        <w:rPr>
          <w:rFonts w:hint="eastAsia" w:ascii="宋体" w:hAnsi="宋体" w:eastAsia="宋体" w:cs="宋体"/>
          <w:color w:val="auto"/>
          <w:sz w:val="28"/>
          <w:szCs w:val="28"/>
          <w:lang w:eastAsia="zh-CN"/>
        </w:rPr>
        <w:t>在</w:t>
      </w:r>
      <w:r>
        <w:rPr>
          <w:rFonts w:hint="eastAsia" w:ascii="宋体" w:hAnsi="宋体" w:eastAsia="宋体" w:cs="宋体"/>
          <w:color w:val="auto"/>
          <w:sz w:val="28"/>
          <w:szCs w:val="28"/>
        </w:rPr>
        <w:t>解密成功后10分钟</w:t>
      </w:r>
      <w:r>
        <w:rPr>
          <w:rFonts w:hint="eastAsia" w:ascii="宋体" w:hAnsi="宋体" w:eastAsia="宋体" w:cs="宋体"/>
          <w:color w:val="auto"/>
          <w:sz w:val="28"/>
          <w:szCs w:val="28"/>
          <w:lang w:eastAsia="zh-CN"/>
        </w:rPr>
        <w:t>内</w:t>
      </w:r>
      <w:r>
        <w:rPr>
          <w:rFonts w:hint="eastAsia" w:ascii="宋体" w:hAnsi="宋体" w:eastAsia="宋体" w:cs="宋体"/>
          <w:color w:val="auto"/>
          <w:sz w:val="28"/>
          <w:szCs w:val="28"/>
        </w:rPr>
        <w:t>通过开标大厅对话框</w:t>
      </w:r>
      <w:r>
        <w:rPr>
          <w:rFonts w:hint="eastAsia" w:ascii="宋体" w:hAnsi="宋体" w:eastAsia="宋体" w:cs="宋体"/>
          <w:color w:val="auto"/>
          <w:sz w:val="28"/>
          <w:szCs w:val="28"/>
          <w:lang w:eastAsia="zh-CN"/>
        </w:rPr>
        <w:t>质疑</w:t>
      </w:r>
      <w:r>
        <w:rPr>
          <w:rFonts w:hint="eastAsia" w:ascii="宋体" w:hAnsi="宋体" w:eastAsia="宋体" w:cs="宋体"/>
          <w:color w:val="auto"/>
          <w:sz w:val="28"/>
          <w:szCs w:val="28"/>
        </w:rPr>
        <w:t>。中介服务机构应在监督人员的监督下</w:t>
      </w:r>
      <w:r>
        <w:rPr>
          <w:rFonts w:hint="eastAsia" w:ascii="宋体" w:hAnsi="宋体" w:eastAsia="宋体" w:cs="宋体"/>
          <w:color w:val="auto"/>
          <w:sz w:val="28"/>
          <w:szCs w:val="28"/>
          <w:lang w:eastAsia="zh-CN"/>
        </w:rPr>
        <w:t>，通过开标大厅对话框接受供应商</w:t>
      </w:r>
      <w:r>
        <w:rPr>
          <w:rFonts w:hint="eastAsia" w:ascii="宋体" w:hAnsi="宋体" w:eastAsia="宋体" w:cs="宋体"/>
          <w:color w:val="auto"/>
          <w:sz w:val="28"/>
          <w:szCs w:val="28"/>
        </w:rPr>
        <w:t>的质疑</w:t>
      </w:r>
      <w:r>
        <w:rPr>
          <w:rFonts w:hint="eastAsia" w:ascii="宋体" w:hAnsi="宋体" w:eastAsia="宋体" w:cs="宋体"/>
          <w:color w:val="auto"/>
          <w:sz w:val="28"/>
          <w:szCs w:val="28"/>
          <w:lang w:eastAsia="zh-CN"/>
        </w:rPr>
        <w:t>并</w:t>
      </w:r>
      <w:r>
        <w:rPr>
          <w:rFonts w:hint="eastAsia" w:ascii="宋体" w:hAnsi="宋体" w:eastAsia="宋体" w:cs="宋体"/>
          <w:color w:val="auto"/>
          <w:sz w:val="28"/>
          <w:szCs w:val="28"/>
        </w:rPr>
        <w:t>进行答复</w:t>
      </w:r>
      <w:r>
        <w:rPr>
          <w:rFonts w:hint="eastAsia" w:ascii="宋体" w:hAnsi="宋体" w:eastAsia="宋体" w:cs="宋体"/>
          <w:color w:val="auto"/>
          <w:sz w:val="28"/>
          <w:szCs w:val="28"/>
          <w:lang w:eastAsia="zh-CN"/>
        </w:rPr>
        <w:t>，同时</w:t>
      </w:r>
      <w:r>
        <w:rPr>
          <w:rFonts w:hint="eastAsia" w:ascii="宋体" w:hAnsi="宋体" w:eastAsia="宋体" w:cs="宋体"/>
          <w:color w:val="auto"/>
          <w:sz w:val="28"/>
          <w:szCs w:val="28"/>
        </w:rPr>
        <w:t>做好书面记录。</w:t>
      </w:r>
      <w:r>
        <w:rPr>
          <w:rFonts w:hint="eastAsia" w:ascii="宋体" w:hAnsi="宋体" w:eastAsia="宋体" w:cs="宋体"/>
          <w:color w:val="auto"/>
          <w:sz w:val="28"/>
          <w:szCs w:val="28"/>
          <w:lang w:eastAsia="zh-CN"/>
        </w:rPr>
        <w:t>供应商</w:t>
      </w:r>
      <w:r>
        <w:rPr>
          <w:rFonts w:hint="eastAsia" w:ascii="宋体" w:hAnsi="宋体" w:eastAsia="宋体" w:cs="宋体"/>
          <w:color w:val="auto"/>
          <w:sz w:val="28"/>
          <w:szCs w:val="28"/>
        </w:rPr>
        <w:t>未在规定时间内提出质疑的，视为认可唱标内容。</w:t>
      </w:r>
    </w:p>
    <w:p w14:paraId="5C43AF72">
      <w:pPr>
        <w:keepNext/>
        <w:keepLines/>
        <w:pageBreakBefore w:val="0"/>
        <w:widowControl w:val="0"/>
        <w:kinsoku/>
        <w:wordWrap w:val="0"/>
        <w:overflowPunct/>
        <w:topLinePunct w:val="0"/>
        <w:bidi w:val="0"/>
        <w:spacing w:line="600" w:lineRule="exact"/>
        <w:ind w:left="0" w:right="0" w:firstLine="562" w:firstLineChars="200"/>
        <w:jc w:val="center"/>
        <w:textAlignment w:val="auto"/>
        <w:outlineLvl w:val="1"/>
        <w:rPr>
          <w:rFonts w:ascii="宋体" w:hAnsi="宋体"/>
          <w:b/>
          <w:color w:val="auto"/>
          <w:sz w:val="28"/>
          <w:szCs w:val="28"/>
        </w:rPr>
      </w:pPr>
      <w:bookmarkStart w:id="72" w:name="_Toc461977419"/>
      <w:bookmarkEnd w:id="72"/>
      <w:bookmarkStart w:id="73" w:name="_Toc7848"/>
      <w:bookmarkStart w:id="74" w:name="_Toc12427"/>
      <w:r>
        <w:rPr>
          <w:rFonts w:hint="eastAsia" w:ascii="宋体" w:hAnsi="宋体" w:cs="宋体"/>
          <w:b/>
          <w:color w:val="auto"/>
          <w:sz w:val="28"/>
          <w:szCs w:val="28"/>
        </w:rPr>
        <w:t>六、确定成交</w:t>
      </w:r>
      <w:bookmarkEnd w:id="73"/>
      <w:bookmarkEnd w:id="74"/>
    </w:p>
    <w:p w14:paraId="6A38B68A">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bookmarkStart w:id="75" w:name="_Toc461977420"/>
      <w:bookmarkEnd w:id="75"/>
      <w:bookmarkStart w:id="76" w:name="_Toc32480"/>
      <w:bookmarkStart w:id="77" w:name="_Toc8971"/>
      <w:r>
        <w:rPr>
          <w:rFonts w:hint="eastAsia" w:ascii="宋体" w:hAnsi="宋体" w:cs="宋体"/>
          <w:color w:val="auto"/>
          <w:spacing w:val="-4"/>
          <w:sz w:val="28"/>
          <w:szCs w:val="28"/>
        </w:rPr>
        <w:t>评标结束后，采购人和其委托的采购代理机构，在政府采购项目评审结束当日完成评标报告的报送、中标成交</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的确定、成交公告的发布、成交通知书发出。成交通知书对采购人和成交</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具有同等法律效力。成交通知书发出后，采购人改变中标结果，或者成交</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放弃中标，应按相关法律、规章、规范性文件的要求承担相应的法律责任。未按规定交纳服务费、领取成交通知书的视为自动放弃中标。</w:t>
      </w:r>
    </w:p>
    <w:p w14:paraId="0837A587">
      <w:pPr>
        <w:keepNext/>
        <w:keepLines/>
        <w:pageBreakBefore w:val="0"/>
        <w:widowControl w:val="0"/>
        <w:kinsoku/>
        <w:wordWrap w:val="0"/>
        <w:overflowPunct/>
        <w:topLinePunct w:val="0"/>
        <w:bidi w:val="0"/>
        <w:spacing w:line="600" w:lineRule="exact"/>
        <w:ind w:left="0" w:right="0" w:firstLine="562" w:firstLineChars="200"/>
        <w:jc w:val="center"/>
        <w:textAlignment w:val="auto"/>
        <w:outlineLvl w:val="1"/>
        <w:rPr>
          <w:rFonts w:ascii="宋体" w:hAnsi="宋体"/>
          <w:b/>
          <w:color w:val="auto"/>
          <w:sz w:val="28"/>
          <w:szCs w:val="28"/>
        </w:rPr>
      </w:pPr>
      <w:r>
        <w:rPr>
          <w:rFonts w:hint="eastAsia" w:ascii="宋体" w:hAnsi="宋体" w:cs="宋体"/>
          <w:b/>
          <w:color w:val="auto"/>
          <w:sz w:val="28"/>
          <w:szCs w:val="28"/>
        </w:rPr>
        <w:t>七、</w:t>
      </w:r>
      <w:r>
        <w:rPr>
          <w:rFonts w:hint="eastAsia" w:ascii="宋体" w:hAnsi="宋体" w:cs="宋体"/>
          <w:b/>
          <w:color w:val="auto"/>
          <w:sz w:val="28"/>
          <w:szCs w:val="28"/>
          <w:lang w:val="en-US" w:eastAsia="zh-CN"/>
        </w:rPr>
        <w:t>签订</w:t>
      </w:r>
      <w:r>
        <w:rPr>
          <w:rFonts w:hint="eastAsia" w:ascii="宋体" w:hAnsi="宋体" w:cs="宋体"/>
          <w:b/>
          <w:color w:val="auto"/>
          <w:sz w:val="28"/>
          <w:szCs w:val="28"/>
        </w:rPr>
        <w:t>合同</w:t>
      </w:r>
      <w:bookmarkEnd w:id="76"/>
      <w:bookmarkEnd w:id="77"/>
    </w:p>
    <w:p w14:paraId="34DB5EB7">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采购人、成交供应商在成交通知书发出当日，根据竞争性磋商文件确定的事项和成交供应商响应性文件签订合同。合同签订后2个工作日内在河南省政府采购网上发布公告并完成合同备案。双方所签订的合同不得对竞争性磋商文件和成交</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响应性文件作实质性修改。成交</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逾期未签订合同，视为成交后无正当理由不与采购人签订合同</w:t>
      </w:r>
      <w:r>
        <w:rPr>
          <w:rFonts w:hint="eastAsia" w:ascii="宋体" w:hAnsi="宋体" w:cs="宋体"/>
          <w:color w:val="auto"/>
          <w:spacing w:val="-4"/>
          <w:sz w:val="28"/>
          <w:szCs w:val="28"/>
          <w:lang w:eastAsia="zh-CN"/>
        </w:rPr>
        <w:t>，并</w:t>
      </w:r>
      <w:r>
        <w:rPr>
          <w:rFonts w:hint="eastAsia" w:ascii="宋体" w:hAnsi="宋体" w:cs="宋体"/>
          <w:color w:val="auto"/>
          <w:spacing w:val="-4"/>
          <w:sz w:val="28"/>
          <w:szCs w:val="28"/>
        </w:rPr>
        <w:t>按照有关法律规定承担相应的法律责任。采购人逾期不与成交</w:t>
      </w:r>
      <w:r>
        <w:rPr>
          <w:rFonts w:hint="eastAsia" w:ascii="宋体" w:hAnsi="宋体" w:cs="宋体"/>
          <w:color w:val="auto"/>
          <w:spacing w:val="-4"/>
          <w:sz w:val="28"/>
          <w:szCs w:val="28"/>
          <w:lang w:eastAsia="zh-CN"/>
        </w:rPr>
        <w:t>供应商</w:t>
      </w:r>
      <w:r>
        <w:rPr>
          <w:rFonts w:hint="eastAsia" w:ascii="宋体" w:hAnsi="宋体" w:cs="宋体"/>
          <w:color w:val="auto"/>
          <w:spacing w:val="-4"/>
          <w:sz w:val="28"/>
          <w:szCs w:val="28"/>
        </w:rPr>
        <w:t>签订合同的，按政府采购的有关规定处理。</w:t>
      </w:r>
    </w:p>
    <w:p w14:paraId="60223690">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ascii="宋体" w:hAnsi="宋体" w:cs="宋体"/>
          <w:color w:val="auto"/>
          <w:spacing w:val="-4"/>
          <w:sz w:val="28"/>
          <w:szCs w:val="28"/>
        </w:rPr>
      </w:pPr>
      <w:r>
        <w:rPr>
          <w:rFonts w:hint="eastAsia" w:ascii="宋体" w:hAnsi="宋体" w:cs="宋体"/>
          <w:color w:val="auto"/>
          <w:spacing w:val="-4"/>
          <w:sz w:val="28"/>
          <w:szCs w:val="28"/>
        </w:rPr>
        <w:t>竞争性磋商文件、竞争性磋商文件的修改文件、成交供应商的响应性文件、补充或修改的文件及澄清或承诺文件等，均为双方签订合同的组成部分，并与合同一并作为本竞争性磋商文件所列采购项目的互补性法律文件，与合同具有同等法律效力。</w:t>
      </w:r>
    </w:p>
    <w:p w14:paraId="071580C1">
      <w:pPr>
        <w:pageBreakBefore w:val="0"/>
        <w:widowControl w:val="0"/>
        <w:kinsoku/>
        <w:wordWrap w:val="0"/>
        <w:overflowPunct/>
        <w:topLinePunct w:val="0"/>
        <w:autoSpaceDE w:val="0"/>
        <w:autoSpaceDN w:val="0"/>
        <w:bidi w:val="0"/>
        <w:adjustRightInd w:val="0"/>
        <w:spacing w:line="600" w:lineRule="exact"/>
        <w:ind w:left="0" w:right="0" w:firstLine="544" w:firstLineChars="200"/>
        <w:jc w:val="both"/>
        <w:textAlignment w:val="auto"/>
        <w:rPr>
          <w:rFonts w:hint="eastAsia" w:ascii="宋体" w:hAnsi="宋体" w:cs="宋体"/>
          <w:color w:val="auto"/>
          <w:spacing w:val="-4"/>
          <w:sz w:val="28"/>
          <w:szCs w:val="28"/>
        </w:rPr>
      </w:pPr>
      <w:r>
        <w:rPr>
          <w:rFonts w:hint="eastAsia" w:ascii="宋体" w:hAnsi="宋体" w:cs="宋体"/>
          <w:color w:val="auto"/>
          <w:spacing w:val="-4"/>
          <w:sz w:val="28"/>
          <w:szCs w:val="28"/>
        </w:rPr>
        <w:t>成交供应商放弃成交、因不可抗力不能履行合同，或者被查实存在影响成交结果的违法行为等情形，不符合成交条件的，采购人可以按照磋商小组提出的成交候选供应商名单排序依次确定其他成交候选供应商为成交供应商，也可以重新组织采购。</w:t>
      </w:r>
    </w:p>
    <w:p w14:paraId="4D4EF41B">
      <w:pPr>
        <w:keepNext/>
        <w:pageBreakBefore w:val="0"/>
        <w:tabs>
          <w:tab w:val="left" w:pos="1233"/>
        </w:tabs>
        <w:kinsoku/>
        <w:overflowPunct/>
        <w:topLinePunct w:val="0"/>
        <w:bidi w:val="0"/>
        <w:spacing w:line="600" w:lineRule="exact"/>
        <w:ind w:left="0" w:right="0" w:firstLine="562" w:firstLineChars="200"/>
        <w:jc w:val="center"/>
        <w:textAlignment w:val="auto"/>
        <w:outlineLvl w:val="1"/>
        <w:rPr>
          <w:rFonts w:cs="宋体" w:asciiTheme="minorEastAsia" w:hAnsiTheme="minorEastAsia" w:eastAsiaTheme="minorEastAsia"/>
          <w:b/>
          <w:bCs/>
          <w:color w:val="auto"/>
          <w:sz w:val="28"/>
          <w:szCs w:val="28"/>
        </w:rPr>
      </w:pPr>
      <w:bookmarkStart w:id="78" w:name="_Toc18422"/>
      <w:r>
        <w:rPr>
          <w:rFonts w:hint="eastAsia" w:cs="宋体" w:asciiTheme="minorEastAsia" w:hAnsiTheme="minorEastAsia" w:eastAsiaTheme="minorEastAsia"/>
          <w:b/>
          <w:bCs/>
          <w:color w:val="auto"/>
          <w:sz w:val="28"/>
          <w:szCs w:val="28"/>
          <w:lang w:eastAsia="zh-CN"/>
        </w:rPr>
        <w:t>八、</w:t>
      </w:r>
      <w:r>
        <w:rPr>
          <w:rFonts w:hint="eastAsia" w:cs="宋体" w:asciiTheme="minorEastAsia" w:hAnsiTheme="minorEastAsia" w:eastAsiaTheme="minorEastAsia"/>
          <w:b/>
          <w:bCs/>
          <w:color w:val="auto"/>
          <w:sz w:val="28"/>
          <w:szCs w:val="28"/>
        </w:rPr>
        <w:t>重新招标</w:t>
      </w:r>
      <w:bookmarkEnd w:id="78"/>
    </w:p>
    <w:p w14:paraId="15D6FE56">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lang w:val="en-US" w:eastAsia="zh-CN"/>
        </w:rPr>
        <w:t>1.</w:t>
      </w:r>
      <w:r>
        <w:rPr>
          <w:rFonts w:hint="eastAsia" w:cs="宋体" w:asciiTheme="minorEastAsia" w:hAnsiTheme="minorEastAsia" w:eastAsiaTheme="minorEastAsia"/>
          <w:color w:val="auto"/>
          <w:sz w:val="28"/>
          <w:szCs w:val="28"/>
        </w:rPr>
        <w:t>出现下列情形之一的，将终止竞争性磋商采购活动，发布项目终止公告并说明原因，重新开展采购活动：</w:t>
      </w:r>
    </w:p>
    <w:p w14:paraId="302229A7">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1.1不符合法律、法规和竞争性磋商文件中规定的其他实质性要求的；</w:t>
      </w:r>
    </w:p>
    <w:p w14:paraId="1484FC38">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1.2、其他法律、法规及本竞争性磋商文件规定的属响应无效的情形。终止竞争性磋商采购活动的条款；</w:t>
      </w:r>
    </w:p>
    <w:p w14:paraId="22087E4A">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1.3、因情况变化，不再符合规定的竞争性磋商采购方式适用情形的；出现影响采购公正的违法、违规行为的；</w:t>
      </w:r>
    </w:p>
    <w:p w14:paraId="58D39964">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2.磋商</w:t>
      </w:r>
      <w:r>
        <w:rPr>
          <w:rFonts w:hint="eastAsia" w:cs="宋体" w:asciiTheme="minorEastAsia" w:hAnsiTheme="minorEastAsia"/>
          <w:color w:val="auto"/>
          <w:sz w:val="28"/>
          <w:szCs w:val="28"/>
          <w:lang w:eastAsia="zh-CN"/>
        </w:rPr>
        <w:t>文件递交</w:t>
      </w:r>
      <w:r>
        <w:rPr>
          <w:rFonts w:hint="eastAsia" w:cs="宋体" w:asciiTheme="minorEastAsia" w:hAnsiTheme="minorEastAsia" w:eastAsiaTheme="minorEastAsia"/>
          <w:color w:val="auto"/>
          <w:sz w:val="28"/>
          <w:szCs w:val="28"/>
        </w:rPr>
        <w:t>截止时间结束后参加</w:t>
      </w:r>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不足3家的，应重新组织采购。评审期间符合专业条件的</w:t>
      </w:r>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或者对磋商响应文件作出实质响应的</w:t>
      </w:r>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不足3家的</w:t>
      </w:r>
      <w:r>
        <w:rPr>
          <w:rFonts w:hint="eastAsia" w:cs="宋体" w:asciiTheme="minorEastAsia" w:hAnsiTheme="minorEastAsia" w:eastAsiaTheme="minorEastAsia"/>
          <w:color w:val="auto"/>
          <w:sz w:val="28"/>
          <w:szCs w:val="28"/>
          <w:lang w:eastAsia="zh-CN"/>
        </w:rPr>
        <w:t>，应重新组织采购。</w:t>
      </w:r>
    </w:p>
    <w:p w14:paraId="01928DB2">
      <w:pPr>
        <w:pageBreakBefore w:val="0"/>
        <w:widowControl/>
        <w:shd w:val="clear" w:color="auto" w:fill="FFFFFF"/>
        <w:kinsoku/>
        <w:overflowPunct/>
        <w:topLinePunct w:val="0"/>
        <w:bidi w:val="0"/>
        <w:spacing w:line="600" w:lineRule="exact"/>
        <w:ind w:left="0" w:right="0" w:firstLine="562" w:firstLineChars="200"/>
        <w:jc w:val="center"/>
        <w:textAlignment w:val="auto"/>
        <w:rPr>
          <w:rFonts w:cs="monospace" w:asciiTheme="minorEastAsia" w:hAnsiTheme="minorEastAsia" w:eastAsiaTheme="minorEastAsia"/>
          <w:b/>
          <w:color w:val="auto"/>
          <w:sz w:val="28"/>
          <w:szCs w:val="28"/>
        </w:rPr>
      </w:pPr>
      <w:r>
        <w:rPr>
          <w:rFonts w:hint="eastAsia" w:cs="sans-serif" w:asciiTheme="minorEastAsia" w:hAnsiTheme="minorEastAsia" w:eastAsiaTheme="minorEastAsia"/>
          <w:b/>
          <w:color w:val="auto"/>
          <w:kern w:val="0"/>
          <w:sz w:val="28"/>
          <w:szCs w:val="28"/>
          <w:shd w:val="clear" w:color="auto" w:fill="FFFFFF"/>
          <w:lang w:eastAsia="zh-CN" w:bidi="ar"/>
        </w:rPr>
        <w:t>九、</w:t>
      </w:r>
      <w:r>
        <w:rPr>
          <w:rFonts w:cs="sans-serif" w:asciiTheme="minorEastAsia" w:hAnsiTheme="minorEastAsia" w:eastAsiaTheme="minorEastAsia"/>
          <w:b/>
          <w:color w:val="auto"/>
          <w:kern w:val="0"/>
          <w:sz w:val="28"/>
          <w:szCs w:val="28"/>
          <w:shd w:val="clear" w:color="auto" w:fill="FFFFFF"/>
          <w:lang w:bidi="ar"/>
        </w:rPr>
        <w:t>投诉</w:t>
      </w:r>
    </w:p>
    <w:p w14:paraId="7BFB7BFC">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cs="宋体" w:asciiTheme="minorEastAsia" w:hAnsiTheme="minorEastAsia" w:eastAsiaTheme="minorEastAsia"/>
          <w:color w:val="auto"/>
          <w:sz w:val="28"/>
          <w:szCs w:val="28"/>
        </w:rPr>
        <w:t>供应商和其他利害关系人认为本次竞争性磋商违反法律、法规和规章规定的，有权向有关行政监督部门投诉。</w:t>
      </w:r>
    </w:p>
    <w:p w14:paraId="47DA6DED">
      <w:pPr>
        <w:pageBreakBefore w:val="0"/>
        <w:widowControl/>
        <w:shd w:val="clear" w:color="auto" w:fill="FFFFFF"/>
        <w:kinsoku/>
        <w:overflowPunct/>
        <w:topLinePunct w:val="0"/>
        <w:bidi w:val="0"/>
        <w:spacing w:line="600" w:lineRule="exact"/>
        <w:ind w:left="0" w:right="0" w:firstLine="562" w:firstLineChars="200"/>
        <w:jc w:val="center"/>
        <w:textAlignment w:val="auto"/>
        <w:rPr>
          <w:rFonts w:cs="monospace" w:asciiTheme="minorEastAsia" w:hAnsiTheme="minorEastAsia" w:eastAsiaTheme="minorEastAsia"/>
          <w:b/>
          <w:color w:val="auto"/>
          <w:sz w:val="28"/>
          <w:szCs w:val="28"/>
        </w:rPr>
      </w:pPr>
      <w:r>
        <w:rPr>
          <w:rFonts w:hint="eastAsia" w:cs="monospace" w:asciiTheme="minorEastAsia" w:hAnsiTheme="minorEastAsia" w:eastAsiaTheme="minorEastAsia"/>
          <w:b/>
          <w:color w:val="auto"/>
          <w:kern w:val="0"/>
          <w:sz w:val="28"/>
          <w:szCs w:val="28"/>
          <w:shd w:val="clear" w:color="auto" w:fill="FFFFFF"/>
          <w:lang w:eastAsia="zh-CN" w:bidi="ar"/>
        </w:rPr>
        <w:t>十、</w:t>
      </w:r>
      <w:r>
        <w:rPr>
          <w:rFonts w:cs="sans-serif" w:asciiTheme="minorEastAsia" w:hAnsiTheme="minorEastAsia" w:eastAsiaTheme="minorEastAsia"/>
          <w:b/>
          <w:color w:val="auto"/>
          <w:kern w:val="0"/>
          <w:sz w:val="28"/>
          <w:szCs w:val="28"/>
          <w:shd w:val="clear" w:color="auto" w:fill="FFFFFF"/>
          <w:lang w:bidi="ar"/>
        </w:rPr>
        <w:t>质疑程序及处理</w:t>
      </w:r>
    </w:p>
    <w:p w14:paraId="5770BA42">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1</w:t>
      </w:r>
      <w:r>
        <w:rPr>
          <w:rFonts w:hint="eastAsia" w:cs="宋体" w:asciiTheme="minorEastAsia" w:hAnsiTheme="minorEastAsia" w:eastAsiaTheme="minorEastAsia"/>
          <w:color w:val="auto"/>
          <w:sz w:val="28"/>
          <w:szCs w:val="28"/>
          <w:lang w:eastAsia="zh-CN"/>
        </w:rPr>
        <w:t>.</w:t>
      </w:r>
      <w:r>
        <w:rPr>
          <w:rFonts w:cs="宋体" w:asciiTheme="minorEastAsia" w:hAnsiTheme="minorEastAsia" w:eastAsiaTheme="minorEastAsia"/>
          <w:color w:val="auto"/>
          <w:sz w:val="28"/>
          <w:szCs w:val="28"/>
        </w:rPr>
        <w:t>若供应商认为其磋商未获公平评审或磋商文件、采购过程和成交结果使自己的合法权益受到损害，可以在知道或者应知其权益受到损害之日起7个工作日内，将质疑书原件送达采购人或采购代理机构。提出质疑期限的计算，依照下列规定办理：</w:t>
      </w:r>
    </w:p>
    <w:p w14:paraId="30F86859">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cs="宋体" w:asciiTheme="minorEastAsia" w:hAnsiTheme="minorEastAsia" w:eastAsiaTheme="minorEastAsia"/>
          <w:color w:val="auto"/>
          <w:sz w:val="28"/>
          <w:szCs w:val="28"/>
        </w:rPr>
        <w:t>（一）对可以质疑的磋商文件提出质疑的，为收到磋商文件之日或者磋商文件公告期限届满之日；</w:t>
      </w:r>
    </w:p>
    <w:p w14:paraId="19764F5C">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cs="宋体" w:asciiTheme="minorEastAsia" w:hAnsiTheme="minorEastAsia" w:eastAsiaTheme="minorEastAsia"/>
          <w:color w:val="auto"/>
          <w:sz w:val="28"/>
          <w:szCs w:val="28"/>
        </w:rPr>
        <w:t>（二）对采购过程提出质疑的，为各采购程序环节结束之日；</w:t>
      </w:r>
    </w:p>
    <w:p w14:paraId="0716BC51">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cs="宋体" w:asciiTheme="minorEastAsia" w:hAnsiTheme="minorEastAsia" w:eastAsiaTheme="minorEastAsia"/>
          <w:color w:val="auto"/>
          <w:sz w:val="28"/>
          <w:szCs w:val="28"/>
        </w:rPr>
        <w:t>（三）对成交结果提出质疑的，为成交结果公告期限届满之日。</w:t>
      </w:r>
    </w:p>
    <w:p w14:paraId="37CA40D3">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2</w:t>
      </w:r>
      <w:r>
        <w:rPr>
          <w:rFonts w:hint="eastAsia" w:cs="宋体" w:asciiTheme="minorEastAsia" w:hAnsiTheme="minorEastAsia" w:eastAsiaTheme="minorEastAsia"/>
          <w:color w:val="auto"/>
          <w:sz w:val="28"/>
          <w:szCs w:val="28"/>
          <w:lang w:val="en-US" w:eastAsia="zh-CN"/>
        </w:rPr>
        <w:t>.</w:t>
      </w:r>
      <w:r>
        <w:rPr>
          <w:rFonts w:cs="宋体" w:asciiTheme="minorEastAsia" w:hAnsiTheme="minorEastAsia" w:eastAsiaTheme="minorEastAsia"/>
          <w:color w:val="auto"/>
          <w:sz w:val="28"/>
          <w:szCs w:val="28"/>
        </w:rPr>
        <w:t>质疑书应当包括下列主要内容，并按照“谁主张、谁举证”的原则，附上相关证明材料。否则，采购人不予受理：</w:t>
      </w:r>
    </w:p>
    <w:p w14:paraId="21FBDDE4">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cs="宋体" w:asciiTheme="minorEastAsia" w:hAnsiTheme="minorEastAsia" w:eastAsiaTheme="minorEastAsia"/>
          <w:color w:val="auto"/>
          <w:sz w:val="28"/>
          <w:szCs w:val="28"/>
        </w:rPr>
        <w:t>（四）提起质疑的日期</w:t>
      </w:r>
    </w:p>
    <w:p w14:paraId="2063F1AF">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3</w:t>
      </w:r>
      <w:r>
        <w:rPr>
          <w:rFonts w:hint="eastAsia" w:cs="宋体" w:asciiTheme="minorEastAsia" w:hAnsiTheme="minorEastAsia" w:eastAsiaTheme="minorEastAsia"/>
          <w:color w:val="auto"/>
          <w:sz w:val="28"/>
          <w:szCs w:val="28"/>
          <w:lang w:val="en-US" w:eastAsia="zh-CN"/>
        </w:rPr>
        <w:t>.</w:t>
      </w:r>
      <w:r>
        <w:rPr>
          <w:rFonts w:cs="宋体" w:asciiTheme="minorEastAsia" w:hAnsiTheme="minorEastAsia" w:eastAsiaTheme="minorEastAsia"/>
          <w:color w:val="auto"/>
          <w:sz w:val="28"/>
          <w:szCs w:val="28"/>
        </w:rPr>
        <w:t>供应商质疑实行实名制并须在质疑书上署名。供应商不得进行虚假、恶意质疑，不得以质疑为手段获取不当得利、实现非法目的。供应商为自然人的，应当由本人签字；供应商为法人的，应当由法定代表人签字或盖章并加盖公章；供应商为其他组织的，应当由主要负责人签字或盖章并加盖公章。供应商其他工作人员或代理人员在质疑书上的署名不具有法律效力。</w:t>
      </w:r>
    </w:p>
    <w:p w14:paraId="64451E6B">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cs="宋体" w:asciiTheme="minorEastAsia" w:hAnsiTheme="minorEastAsia" w:eastAsiaTheme="minorEastAsia"/>
          <w:color w:val="auto"/>
          <w:sz w:val="28"/>
          <w:szCs w:val="28"/>
        </w:rPr>
        <w:t>4</w:t>
      </w:r>
      <w:r>
        <w:rPr>
          <w:rFonts w:hint="eastAsia" w:cs="宋体" w:asciiTheme="minorEastAsia" w:hAnsiTheme="minorEastAsia" w:eastAsiaTheme="minorEastAsia"/>
          <w:color w:val="auto"/>
          <w:sz w:val="28"/>
          <w:szCs w:val="28"/>
          <w:lang w:val="en-US" w:eastAsia="zh-CN"/>
        </w:rPr>
        <w:t>.</w:t>
      </w:r>
      <w:r>
        <w:rPr>
          <w:rFonts w:cs="宋体" w:asciiTheme="minorEastAsia" w:hAnsiTheme="minorEastAsia" w:eastAsiaTheme="minorEastAsia"/>
          <w:color w:val="auto"/>
          <w:sz w:val="28"/>
          <w:szCs w:val="28"/>
        </w:rPr>
        <w:t>供应商委托代理人办理质疑事宜，应当提交授权委托书，并载明委托代理的具体权限和事项。授权委托书应当由委托人签字并加盖单位公章。</w:t>
      </w:r>
    </w:p>
    <w:p w14:paraId="307B582E">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5</w:t>
      </w:r>
      <w:r>
        <w:rPr>
          <w:rFonts w:hint="eastAsia" w:cs="宋体" w:asciiTheme="minorEastAsia" w:hAnsiTheme="minorEastAsia" w:eastAsiaTheme="minorEastAsia"/>
          <w:color w:val="auto"/>
          <w:sz w:val="28"/>
          <w:szCs w:val="28"/>
          <w:lang w:val="en-US" w:eastAsia="zh-CN"/>
        </w:rPr>
        <w:t>.</w:t>
      </w:r>
      <w:r>
        <w:rPr>
          <w:rFonts w:cs="宋体" w:asciiTheme="minorEastAsia" w:hAnsiTheme="minorEastAsia" w:eastAsiaTheme="minorEastAsia"/>
          <w:color w:val="auto"/>
          <w:sz w:val="28"/>
          <w:szCs w:val="28"/>
        </w:rPr>
        <w:t>质疑书提交方式。供应商或者其委托代理人应当当面提交质疑书及相关证明材料。供应商以电子邮件、传真等其他方式提交质疑书及相关证明材料的，或者不是供应商或者其委托代理人提交质疑书及相关证明材料的，采购人或采购机构可以拒收。</w:t>
      </w:r>
    </w:p>
    <w:p w14:paraId="70C6EBC5">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6</w:t>
      </w:r>
      <w:r>
        <w:rPr>
          <w:rFonts w:hint="eastAsia" w:cs="宋体" w:asciiTheme="minorEastAsia" w:hAnsiTheme="minorEastAsia" w:eastAsiaTheme="minorEastAsia"/>
          <w:color w:val="auto"/>
          <w:sz w:val="28"/>
          <w:szCs w:val="28"/>
          <w:lang w:val="en-US" w:eastAsia="zh-CN"/>
        </w:rPr>
        <w:t>.</w:t>
      </w:r>
      <w:r>
        <w:rPr>
          <w:rFonts w:cs="宋体" w:asciiTheme="minorEastAsia" w:hAnsiTheme="minorEastAsia" w:eastAsiaTheme="minorEastAsia"/>
          <w:color w:val="auto"/>
          <w:sz w:val="28"/>
          <w:szCs w:val="28"/>
        </w:rPr>
        <w:t>供应商不得虚假质疑和恶意质疑，并对质疑内容的真实性承担责任。供应商或者其他利害关系人通过捏造事实、伪造证明材料等方式提出异议或投诉，阻碍磋商活动正常进行的，属于严重不良行为，采购人将提请财政部门将其列入不良行为记录名单，并依法予以处罚。</w:t>
      </w:r>
    </w:p>
    <w:p w14:paraId="566E31B7">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7</w:t>
      </w:r>
      <w:r>
        <w:rPr>
          <w:rFonts w:hint="eastAsia" w:cs="宋体" w:asciiTheme="minorEastAsia" w:hAnsiTheme="minorEastAsia" w:eastAsiaTheme="minorEastAsia"/>
          <w:color w:val="auto"/>
          <w:sz w:val="28"/>
          <w:szCs w:val="28"/>
          <w:lang w:val="en-US" w:eastAsia="zh-CN"/>
        </w:rPr>
        <w:t>.</w:t>
      </w:r>
      <w:r>
        <w:rPr>
          <w:rFonts w:cs="宋体" w:asciiTheme="minorEastAsia" w:hAnsiTheme="minorEastAsia" w:eastAsiaTheme="minorEastAsia"/>
          <w:color w:val="auto"/>
          <w:sz w:val="28"/>
          <w:szCs w:val="28"/>
        </w:rPr>
        <w:t>采购人将在收到符合上述条件的书面质疑后7个工作日内审查质疑事项，作出答复或相关处理决定，并以书面形式通知质疑供应商和其他有关供应商，但答复的内容不涉及商业秘密。若质疑涉及磋商制度或程序，将被转交政府</w:t>
      </w:r>
      <w:r>
        <w:rPr>
          <w:rFonts w:hint="eastAsia" w:cs="宋体" w:asciiTheme="minorEastAsia" w:hAnsiTheme="minorEastAsia" w:eastAsiaTheme="minorEastAsia"/>
          <w:color w:val="auto"/>
          <w:sz w:val="28"/>
          <w:szCs w:val="28"/>
          <w:lang w:eastAsia="zh-CN"/>
        </w:rPr>
        <w:t>采购</w:t>
      </w:r>
      <w:r>
        <w:rPr>
          <w:rFonts w:cs="宋体" w:asciiTheme="minorEastAsia" w:hAnsiTheme="minorEastAsia" w:eastAsiaTheme="minorEastAsia"/>
          <w:color w:val="auto"/>
          <w:sz w:val="28"/>
          <w:szCs w:val="28"/>
        </w:rPr>
        <w:t>管理部门审查。采购人遵循“谁过错谁负担”的原则，有过错的一方承担调查论证费用。</w:t>
      </w:r>
    </w:p>
    <w:p w14:paraId="357F69DD">
      <w:pPr>
        <w:pageBreakBefore w:val="0"/>
        <w:kinsoku/>
        <w:overflowPunct/>
        <w:topLinePunct w:val="0"/>
        <w:bidi w:val="0"/>
        <w:snapToGrid w:val="0"/>
        <w:spacing w:line="600" w:lineRule="exact"/>
        <w:ind w:left="0" w:right="0" w:firstLine="560" w:firstLineChars="200"/>
        <w:textAlignment w:val="auto"/>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8</w:t>
      </w:r>
      <w:r>
        <w:rPr>
          <w:rFonts w:hint="eastAsia" w:cs="宋体" w:asciiTheme="minorEastAsia" w:hAnsiTheme="minorEastAsia" w:eastAsiaTheme="minorEastAsia"/>
          <w:color w:val="auto"/>
          <w:sz w:val="28"/>
          <w:szCs w:val="28"/>
          <w:lang w:val="en-US" w:eastAsia="zh-CN"/>
        </w:rPr>
        <w:t>.</w:t>
      </w:r>
      <w:r>
        <w:rPr>
          <w:rFonts w:cs="宋体" w:asciiTheme="minorEastAsia" w:hAnsiTheme="minorEastAsia" w:eastAsiaTheme="minorEastAsia"/>
          <w:color w:val="auto"/>
          <w:sz w:val="28"/>
          <w:szCs w:val="28"/>
        </w:rPr>
        <w:t>质疑供应商对采购人的答复不满意以及采购人未在规定的时间</w:t>
      </w:r>
      <w:r>
        <w:rPr>
          <w:rFonts w:hint="eastAsia" w:cs="宋体" w:asciiTheme="minorEastAsia" w:hAnsiTheme="minorEastAsia" w:eastAsiaTheme="minorEastAsia"/>
          <w:color w:val="auto"/>
          <w:sz w:val="28"/>
          <w:szCs w:val="28"/>
          <w:lang w:eastAsia="zh-CN"/>
        </w:rPr>
        <w:t>内作出答复</w:t>
      </w:r>
      <w:r>
        <w:rPr>
          <w:rFonts w:cs="宋体" w:asciiTheme="minorEastAsia" w:hAnsiTheme="minorEastAsia" w:eastAsiaTheme="minorEastAsia"/>
          <w:color w:val="auto"/>
          <w:sz w:val="28"/>
          <w:szCs w:val="28"/>
        </w:rPr>
        <w:t>的，可以在答复期满后15个工作日内向财政部门投诉。</w:t>
      </w:r>
    </w:p>
    <w:p w14:paraId="3521817E">
      <w:pPr>
        <w:pageBreakBefore w:val="0"/>
        <w:kinsoku/>
        <w:overflowPunct/>
        <w:topLinePunct w:val="0"/>
        <w:bidi w:val="0"/>
        <w:snapToGrid w:val="0"/>
        <w:spacing w:line="600" w:lineRule="exact"/>
        <w:ind w:left="0" w:right="0" w:firstLine="562" w:firstLineChars="200"/>
        <w:jc w:val="center"/>
        <w:textAlignment w:val="auto"/>
        <w:rPr>
          <w:rFonts w:cs="宋体" w:asciiTheme="minorEastAsia" w:hAnsiTheme="minorEastAsia" w:eastAsiaTheme="minorEastAsia"/>
          <w:b/>
          <w:bCs/>
          <w:color w:val="auto"/>
          <w:sz w:val="28"/>
          <w:szCs w:val="28"/>
        </w:rPr>
      </w:pPr>
      <w:r>
        <w:rPr>
          <w:rFonts w:hint="eastAsia" w:cs="宋体" w:asciiTheme="minorEastAsia" w:hAnsiTheme="minorEastAsia" w:eastAsiaTheme="minorEastAsia"/>
          <w:b/>
          <w:bCs/>
          <w:color w:val="auto"/>
          <w:sz w:val="28"/>
          <w:szCs w:val="28"/>
          <w:lang w:val="en-US" w:eastAsia="zh-CN"/>
        </w:rPr>
        <w:t>十一、招标代理服务收费</w:t>
      </w:r>
    </w:p>
    <w:p w14:paraId="7E27BB78">
      <w:pPr>
        <w:pageBreakBefore w:val="0"/>
        <w:kinsoku/>
        <w:overflowPunct/>
        <w:topLinePunct w:val="0"/>
        <w:bidi w:val="0"/>
        <w:snapToGrid w:val="0"/>
        <w:spacing w:line="600" w:lineRule="exact"/>
        <w:ind w:left="0" w:right="0" w:firstLine="560" w:firstLineChars="200"/>
        <w:textAlignment w:val="auto"/>
        <w:rPr>
          <w:rFonts w:hint="eastAsia" w:cs="宋体" w:asciiTheme="minorEastAsia" w:hAnsiTheme="minorEastAsia" w:eastAsiaTheme="minorEastAsia"/>
          <w:color w:val="auto"/>
          <w:sz w:val="28"/>
          <w:szCs w:val="28"/>
          <w:lang w:val="en-US" w:eastAsia="zh-CN"/>
        </w:rPr>
      </w:pPr>
      <w:r>
        <w:rPr>
          <w:rFonts w:hint="eastAsia" w:cs="宋体" w:asciiTheme="minorEastAsia" w:hAnsiTheme="minorEastAsia" w:eastAsiaTheme="minorEastAsia"/>
          <w:color w:val="auto"/>
          <w:sz w:val="28"/>
          <w:szCs w:val="28"/>
          <w:lang w:val="en-US" w:eastAsia="zh-CN"/>
        </w:rPr>
        <w:t>招标代理服务收费参照豫招协[2023]002号河南省招标投标协会关于印发《河南省招标代理服务收费指导意见》规定的收费标准收取中标服务费。</w:t>
      </w:r>
    </w:p>
    <w:p w14:paraId="5B9F9D23">
      <w:pPr>
        <w:pageBreakBefore w:val="0"/>
        <w:kinsoku/>
        <w:overflowPunct/>
        <w:topLinePunct w:val="0"/>
        <w:bidi w:val="0"/>
        <w:snapToGrid w:val="0"/>
        <w:spacing w:line="600" w:lineRule="exact"/>
        <w:ind w:left="0" w:right="0" w:firstLine="560" w:firstLineChars="200"/>
        <w:textAlignment w:val="auto"/>
        <w:rPr>
          <w:rFonts w:hint="default" w:cs="宋体" w:asciiTheme="minorEastAsia" w:hAnsiTheme="minorEastAsia" w:eastAsiaTheme="minorEastAsia"/>
          <w:color w:val="auto"/>
          <w:sz w:val="28"/>
          <w:szCs w:val="28"/>
          <w:lang w:val="en-US" w:eastAsia="zh-CN"/>
        </w:rPr>
      </w:pPr>
      <w:r>
        <w:rPr>
          <w:rFonts w:hint="eastAsia" w:cs="宋体" w:asciiTheme="minorEastAsia" w:hAnsiTheme="minorEastAsia" w:eastAsiaTheme="minorEastAsia"/>
          <w:color w:val="auto"/>
          <w:sz w:val="28"/>
          <w:szCs w:val="28"/>
          <w:lang w:val="en-US" w:eastAsia="zh-CN"/>
        </w:rPr>
        <w:t>河南省招标代理服务费计算标准</w:t>
      </w:r>
    </w:p>
    <w:tbl>
      <w:tblPr>
        <w:tblStyle w:val="15"/>
        <w:tblpPr w:leftFromText="180" w:rightFromText="180" w:vertAnchor="text" w:horzAnchor="page" w:tblpX="1421" w:tblpY="48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5" w:type="dxa"/>
          <w:bottom w:w="0" w:type="dxa"/>
          <w:right w:w="15" w:type="dxa"/>
        </w:tblCellMar>
      </w:tblPr>
      <w:tblGrid>
        <w:gridCol w:w="3994"/>
        <w:gridCol w:w="1642"/>
        <w:gridCol w:w="1433"/>
        <w:gridCol w:w="1711"/>
      </w:tblGrid>
      <w:tr w14:paraId="487B3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D88D83B">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项目类型/（金额万元）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7096C417">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工程</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85466AF">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货物</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64C633A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服务</w:t>
            </w:r>
          </w:p>
        </w:tc>
      </w:tr>
      <w:tr w14:paraId="53C55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0625635">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100万元以下（含100万元）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CE94705">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1.20%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37B1777">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1.70%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2B84B7DA">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1.70%</w:t>
            </w:r>
          </w:p>
        </w:tc>
      </w:tr>
      <w:tr w14:paraId="209BC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6D39B3F">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100-500万元（含500万元）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4F6F55AF">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2006BE7">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1.20%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5DCC9B9E">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1.20%</w:t>
            </w:r>
          </w:p>
        </w:tc>
      </w:tr>
      <w:tr w14:paraId="703A1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3480D31">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500-1000万元（含1000万元）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790B103B">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0.70%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84F18CC">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0.80%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2185C6D4">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0.70%</w:t>
            </w:r>
          </w:p>
        </w:tc>
      </w:tr>
      <w:tr w14:paraId="78BC2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755AB9D">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1000-5000万元（含5000万元）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19642DB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0.40%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3C27E4F">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0.50%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0319E0B">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0.40%</w:t>
            </w:r>
          </w:p>
        </w:tc>
      </w:tr>
      <w:tr w14:paraId="49AE7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5D68C1B">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5000万元--1亿元（含1亿元）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E5831ED">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0.25%</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76B16A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0.30%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5FC12247">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0.25%</w:t>
            </w:r>
          </w:p>
        </w:tc>
      </w:tr>
      <w:tr w14:paraId="12A46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FD2AFB3">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1亿--5亿元（含5亿元）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70E2F29A">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F709D1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6980C2D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0.10%</w:t>
            </w:r>
          </w:p>
        </w:tc>
      </w:tr>
      <w:tr w14:paraId="1D171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right w:val="single" w:color="000000" w:sz="4" w:space="0"/>
            </w:tcBorders>
            <w:noWrap w:val="0"/>
            <w:vAlign w:val="center"/>
          </w:tcPr>
          <w:p w14:paraId="3F9945F1">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5亿--10亿元（含10亿元）</w:t>
            </w:r>
          </w:p>
        </w:tc>
        <w:tc>
          <w:tcPr>
            <w:tcW w:w="1642" w:type="dxa"/>
            <w:tcBorders>
              <w:top w:val="single" w:color="000000" w:sz="4" w:space="0"/>
              <w:left w:val="single" w:color="000000" w:sz="4" w:space="0"/>
              <w:right w:val="single" w:color="000000" w:sz="4" w:space="0"/>
            </w:tcBorders>
            <w:noWrap w:val="0"/>
            <w:vAlign w:val="center"/>
          </w:tcPr>
          <w:p w14:paraId="337A3846">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0.045%</w:t>
            </w:r>
          </w:p>
        </w:tc>
        <w:tc>
          <w:tcPr>
            <w:tcW w:w="1433" w:type="dxa"/>
            <w:tcBorders>
              <w:top w:val="single" w:color="000000" w:sz="4" w:space="0"/>
              <w:left w:val="single" w:color="000000" w:sz="4" w:space="0"/>
              <w:right w:val="single" w:color="000000" w:sz="4" w:space="0"/>
            </w:tcBorders>
            <w:noWrap w:val="0"/>
            <w:vAlign w:val="center"/>
          </w:tcPr>
          <w:p w14:paraId="4B1EBFCE">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0.045%</w:t>
            </w:r>
          </w:p>
        </w:tc>
        <w:tc>
          <w:tcPr>
            <w:tcW w:w="1711" w:type="dxa"/>
            <w:tcBorders>
              <w:top w:val="single" w:color="000000" w:sz="4" w:space="0"/>
              <w:left w:val="single" w:color="000000" w:sz="4" w:space="0"/>
              <w:right w:val="single" w:color="000000" w:sz="4" w:space="0"/>
            </w:tcBorders>
            <w:noWrap w:val="0"/>
            <w:vAlign w:val="center"/>
          </w:tcPr>
          <w:p w14:paraId="421C5DFB">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0.045%</w:t>
            </w:r>
          </w:p>
        </w:tc>
      </w:tr>
      <w:tr w14:paraId="05E8D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4BBBC43">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10亿--50亿元（含50亿元）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157F179">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D487682">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D4506CA">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0.010%</w:t>
            </w:r>
          </w:p>
        </w:tc>
      </w:tr>
      <w:tr w14:paraId="20C12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F013B50">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50亿--100亿元（含</w:t>
            </w:r>
            <w:r>
              <w:rPr>
                <w:rFonts w:hint="eastAsia" w:ascii="宋体" w:hAnsi="宋体"/>
                <w:b w:val="0"/>
                <w:i w:val="0"/>
                <w:snapToGrid/>
                <w:color w:val="auto"/>
                <w:sz w:val="24"/>
                <w:szCs w:val="18"/>
                <w:u w:val="none"/>
                <w:lang w:val="en-US" w:eastAsia="zh-CN"/>
              </w:rPr>
              <w:t>100</w:t>
            </w:r>
            <w:r>
              <w:rPr>
                <w:rFonts w:hint="default" w:ascii="宋体" w:hAnsi="宋体" w:eastAsia="宋体"/>
                <w:b w:val="0"/>
                <w:i w:val="0"/>
                <w:snapToGrid/>
                <w:color w:val="auto"/>
                <w:sz w:val="24"/>
                <w:szCs w:val="18"/>
                <w:u w:val="none"/>
                <w:lang w:eastAsia="zh-CN"/>
              </w:rPr>
              <w:t>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4A05F8D0">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0.008%</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3E4B9CB">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0.008%</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5D28188A">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0.008%</w:t>
            </w:r>
          </w:p>
        </w:tc>
      </w:tr>
      <w:tr w14:paraId="386FF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8BCB4FC">
            <w:pPr>
              <w:kinsoku/>
              <w:autoSpaceDE/>
              <w:autoSpaceDN w:val="0"/>
              <w:jc w:val="left"/>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100亿元以上</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A35BB81">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0.004%</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22FE5DA">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0.004%</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058C466">
            <w:pPr>
              <w:kinsoku/>
              <w:autoSpaceDE/>
              <w:autoSpaceDN w:val="0"/>
              <w:jc w:val="center"/>
              <w:textAlignment w:val="center"/>
              <w:rPr>
                <w:rFonts w:hint="default" w:ascii="宋体" w:hAnsi="宋体" w:eastAsia="宋体"/>
                <w:b w:val="0"/>
                <w:i w:val="0"/>
                <w:snapToGrid/>
                <w:color w:val="auto"/>
                <w:sz w:val="24"/>
                <w:szCs w:val="18"/>
                <w:u w:val="none"/>
                <w:lang w:eastAsia="zh-CN"/>
              </w:rPr>
            </w:pPr>
            <w:r>
              <w:rPr>
                <w:rFonts w:hint="default" w:ascii="宋体" w:hAnsi="宋体" w:eastAsia="宋体"/>
                <w:b w:val="0"/>
                <w:i w:val="0"/>
                <w:snapToGrid/>
                <w:color w:val="auto"/>
                <w:sz w:val="24"/>
                <w:szCs w:val="18"/>
                <w:u w:val="none"/>
                <w:lang w:eastAsia="zh-CN"/>
              </w:rPr>
              <w:t>0.004%</w:t>
            </w:r>
          </w:p>
        </w:tc>
      </w:tr>
      <w:tr w14:paraId="428DE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21" w:hRule="atLeast"/>
        </w:trPr>
        <w:tc>
          <w:tcPr>
            <w:tcW w:w="8780" w:type="dxa"/>
            <w:gridSpan w:val="4"/>
            <w:noWrap w:val="0"/>
            <w:vAlign w:val="center"/>
          </w:tcPr>
          <w:p w14:paraId="15C6E5D5">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default" w:ascii="宋体" w:hAnsi="宋体" w:eastAsia="宋体"/>
                <w:b w:val="0"/>
                <w:i w:val="0"/>
                <w:snapToGrid/>
                <w:color w:val="auto"/>
                <w:sz w:val="24"/>
                <w:szCs w:val="24"/>
                <w:u w:val="none"/>
                <w:lang w:eastAsia="zh-CN"/>
              </w:rPr>
              <w:t>注：1.按本表费率计算的收费金额为招标代理服务费的基准价格，不含工程量清单、最高投标限价（</w:t>
            </w:r>
            <w:r>
              <w:rPr>
                <w:rFonts w:hint="eastAsia" w:ascii="宋体" w:hAnsi="宋体"/>
                <w:b w:val="0"/>
                <w:i w:val="0"/>
                <w:snapToGrid/>
                <w:color w:val="auto"/>
                <w:sz w:val="24"/>
                <w:szCs w:val="24"/>
                <w:u w:val="none"/>
                <w:lang w:eastAsia="zh-CN"/>
              </w:rPr>
              <w:t>最高投标限价</w:t>
            </w:r>
            <w:r>
              <w:rPr>
                <w:rFonts w:hint="default" w:ascii="宋体" w:hAnsi="宋体" w:eastAsia="宋体"/>
                <w:b w:val="0"/>
                <w:i w:val="0"/>
                <w:snapToGrid/>
                <w:color w:val="auto"/>
                <w:sz w:val="24"/>
                <w:szCs w:val="24"/>
                <w:u w:val="none"/>
                <w:lang w:eastAsia="zh-CN"/>
              </w:rPr>
              <w:t>）或标底的编制费用。</w:t>
            </w:r>
          </w:p>
          <w:p w14:paraId="3281F691">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val="en-US" w:eastAsia="zh-CN"/>
              </w:rPr>
            </w:pPr>
            <w:r>
              <w:rPr>
                <w:rFonts w:hint="eastAsia" w:ascii="宋体" w:hAnsi="宋体" w:eastAsia="宋体"/>
                <w:b w:val="0"/>
                <w:i w:val="0"/>
                <w:snapToGrid/>
                <w:color w:val="auto"/>
                <w:sz w:val="24"/>
                <w:szCs w:val="24"/>
                <w:u w:val="none"/>
                <w:lang w:val="en-US" w:eastAsia="zh-CN"/>
              </w:rPr>
              <w:t>2.招标代理服务收费按差额定率累进法计算。</w:t>
            </w:r>
          </w:p>
          <w:p w14:paraId="33D0FC32">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default" w:ascii="宋体" w:hAnsi="宋体" w:eastAsia="宋体"/>
                <w:b w:val="0"/>
                <w:i w:val="0"/>
                <w:snapToGrid/>
                <w:color w:val="auto"/>
                <w:sz w:val="24"/>
                <w:szCs w:val="24"/>
                <w:u w:val="none"/>
                <w:lang w:eastAsia="zh-CN"/>
              </w:rPr>
              <w:t>例如: 某工程招标代理业务，项目预算金额（</w:t>
            </w:r>
            <w:r>
              <w:rPr>
                <w:rFonts w:hint="eastAsia" w:ascii="宋体" w:hAnsi="宋体"/>
                <w:b w:val="0"/>
                <w:i w:val="0"/>
                <w:snapToGrid/>
                <w:color w:val="auto"/>
                <w:sz w:val="24"/>
                <w:szCs w:val="24"/>
                <w:u w:val="none"/>
                <w:lang w:eastAsia="zh-CN"/>
              </w:rPr>
              <w:t>最高投标限价</w:t>
            </w:r>
            <w:r>
              <w:rPr>
                <w:rFonts w:hint="default" w:ascii="宋体" w:hAnsi="宋体" w:eastAsia="宋体"/>
                <w:b w:val="0"/>
                <w:i w:val="0"/>
                <w:snapToGrid/>
                <w:color w:val="auto"/>
                <w:sz w:val="24"/>
                <w:szCs w:val="24"/>
                <w:u w:val="none"/>
                <w:lang w:eastAsia="zh-CN"/>
              </w:rPr>
              <w:t>）为10000万元，招标代理服务收费计算如下:</w:t>
            </w:r>
          </w:p>
          <w:p w14:paraId="33C820AC">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eastAsia" w:ascii="宋体" w:hAnsi="宋体"/>
                <w:b w:val="0"/>
                <w:i w:val="0"/>
                <w:snapToGrid/>
                <w:color w:val="auto"/>
                <w:sz w:val="24"/>
                <w:szCs w:val="24"/>
                <w:u w:val="none"/>
                <w:lang w:val="en-US" w:eastAsia="zh-CN"/>
              </w:rPr>
              <w:t xml:space="preserve"> </w:t>
            </w:r>
            <w:r>
              <w:rPr>
                <w:rFonts w:hint="default" w:ascii="宋体" w:hAnsi="宋体" w:eastAsia="宋体"/>
                <w:b w:val="0"/>
                <w:i w:val="0"/>
                <w:snapToGrid/>
                <w:color w:val="auto"/>
                <w:sz w:val="24"/>
                <w:szCs w:val="24"/>
                <w:u w:val="none"/>
                <w:lang w:eastAsia="zh-CN"/>
              </w:rPr>
              <w:t>100万元×1.2%=1.2万元</w:t>
            </w:r>
          </w:p>
          <w:p w14:paraId="7831E125">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default" w:ascii="宋体" w:hAnsi="宋体" w:eastAsia="宋体"/>
                <w:b w:val="0"/>
                <w:i w:val="0"/>
                <w:snapToGrid/>
                <w:color w:val="auto"/>
                <w:sz w:val="24"/>
                <w:szCs w:val="24"/>
                <w:u w:val="none"/>
                <w:lang w:eastAsia="zh-CN"/>
              </w:rPr>
              <w:t>（500-100）万元×1.0%=4万元</w:t>
            </w:r>
          </w:p>
          <w:p w14:paraId="5731EF58">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default" w:ascii="宋体" w:hAnsi="宋体" w:eastAsia="宋体"/>
                <w:b w:val="0"/>
                <w:i w:val="0"/>
                <w:snapToGrid/>
                <w:color w:val="auto"/>
                <w:sz w:val="24"/>
                <w:szCs w:val="24"/>
                <w:u w:val="none"/>
                <w:lang w:eastAsia="zh-CN"/>
              </w:rPr>
              <w:t>（1000-500）×0.7%=3.5万元</w:t>
            </w:r>
          </w:p>
          <w:p w14:paraId="72254158">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4"/>
                <w:szCs w:val="24"/>
                <w:u w:val="none"/>
                <w:lang w:eastAsia="zh-CN"/>
              </w:rPr>
            </w:pPr>
            <w:r>
              <w:rPr>
                <w:rFonts w:hint="default" w:ascii="宋体" w:hAnsi="宋体" w:eastAsia="宋体"/>
                <w:b w:val="0"/>
                <w:i w:val="0"/>
                <w:snapToGrid/>
                <w:color w:val="auto"/>
                <w:sz w:val="24"/>
                <w:szCs w:val="24"/>
                <w:u w:val="none"/>
                <w:lang w:eastAsia="zh-CN"/>
              </w:rPr>
              <w:t>（5000-1000）×0.4%=16万元</w:t>
            </w:r>
          </w:p>
          <w:p w14:paraId="58309B9E">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b w:val="0"/>
                <w:i w:val="0"/>
                <w:snapToGrid/>
                <w:color w:val="auto"/>
                <w:sz w:val="21"/>
                <w:szCs w:val="18"/>
                <w:u w:val="none"/>
                <w:lang w:eastAsia="zh-CN"/>
              </w:rPr>
            </w:pPr>
            <w:r>
              <w:rPr>
                <w:rFonts w:hint="default" w:ascii="宋体" w:hAnsi="宋体" w:eastAsia="宋体"/>
                <w:b w:val="0"/>
                <w:i w:val="0"/>
                <w:snapToGrid/>
                <w:color w:val="auto"/>
                <w:sz w:val="24"/>
                <w:szCs w:val="24"/>
                <w:u w:val="none"/>
                <w:lang w:eastAsia="zh-CN"/>
              </w:rPr>
              <w:t>（10000-5000）×0.25%=12.5万元合计收费=1.2+4+3.5+16+12.5=37.2万元</w:t>
            </w:r>
          </w:p>
        </w:tc>
      </w:tr>
    </w:tbl>
    <w:p w14:paraId="084173F9">
      <w:pPr>
        <w:widowControl/>
        <w:jc w:val="left"/>
        <w:rPr>
          <w:rFonts w:ascii="宋体" w:hAnsi="宋体"/>
          <w:b/>
          <w:color w:val="auto"/>
          <w:sz w:val="24"/>
          <w:szCs w:val="24"/>
        </w:rPr>
      </w:pPr>
      <w:r>
        <w:rPr>
          <w:rFonts w:ascii="宋体" w:hAnsi="宋体"/>
          <w:color w:val="auto"/>
          <w:sz w:val="24"/>
          <w:szCs w:val="24"/>
        </w:rPr>
        <w:br w:type="page"/>
      </w:r>
    </w:p>
    <w:p w14:paraId="392454F5">
      <w:pPr>
        <w:numPr>
          <w:ilvl w:val="0"/>
          <w:numId w:val="0"/>
        </w:numPr>
        <w:spacing w:line="600" w:lineRule="exact"/>
        <w:jc w:val="center"/>
        <w:outlineLvl w:val="0"/>
        <w:rPr>
          <w:rFonts w:hint="eastAsia" w:ascii="宋体" w:hAnsi="宋体" w:cs="宋体"/>
          <w:b/>
          <w:bCs w:val="0"/>
          <w:color w:val="auto"/>
          <w:kern w:val="2"/>
          <w:sz w:val="30"/>
          <w:szCs w:val="30"/>
        </w:rPr>
      </w:pPr>
      <w:bookmarkStart w:id="79" w:name="_Toc9907"/>
      <w:r>
        <w:rPr>
          <w:rFonts w:hint="eastAsia" w:ascii="宋体" w:hAnsi="宋体" w:eastAsia="宋体" w:cs="宋体"/>
          <w:b/>
          <w:bCs w:val="0"/>
          <w:color w:val="auto"/>
          <w:kern w:val="2"/>
          <w:sz w:val="30"/>
          <w:szCs w:val="30"/>
          <w:lang w:val="en-US" w:eastAsia="zh-CN" w:bidi="ar-SA"/>
        </w:rPr>
        <w:t>第三章</w:t>
      </w:r>
      <w:r>
        <w:rPr>
          <w:rFonts w:hint="eastAsia" w:ascii="宋体" w:hAnsi="宋体" w:cs="宋体"/>
          <w:b/>
          <w:bCs w:val="0"/>
          <w:color w:val="auto"/>
          <w:kern w:val="2"/>
          <w:sz w:val="30"/>
          <w:szCs w:val="30"/>
        </w:rPr>
        <w:t xml:space="preserve"> </w:t>
      </w:r>
      <w:r>
        <w:rPr>
          <w:rFonts w:hint="eastAsia" w:ascii="宋体" w:hAnsi="宋体" w:cs="宋体"/>
          <w:b/>
          <w:bCs w:val="0"/>
          <w:color w:val="auto"/>
          <w:kern w:val="2"/>
          <w:sz w:val="30"/>
          <w:szCs w:val="30"/>
          <w:lang w:val="en-US" w:eastAsia="zh-CN"/>
        </w:rPr>
        <w:t xml:space="preserve"> </w:t>
      </w:r>
      <w:bookmarkStart w:id="80" w:name="_Toc26225"/>
      <w:bookmarkStart w:id="81" w:name="_Toc748"/>
      <w:r>
        <w:rPr>
          <w:rFonts w:hint="eastAsia" w:ascii="宋体" w:hAnsi="宋体" w:cs="宋体"/>
          <w:b/>
          <w:bCs w:val="0"/>
          <w:color w:val="auto"/>
          <w:kern w:val="2"/>
          <w:sz w:val="30"/>
          <w:szCs w:val="30"/>
        </w:rPr>
        <w:t>评审标准</w:t>
      </w:r>
      <w:bookmarkEnd w:id="80"/>
      <w:bookmarkEnd w:id="81"/>
    </w:p>
    <w:p w14:paraId="32AD65F0">
      <w:pPr>
        <w:widowControl w:val="0"/>
        <w:spacing w:line="600" w:lineRule="exact"/>
        <w:jc w:val="center"/>
        <w:rPr>
          <w:rFonts w:ascii="宋体" w:hAnsi="宋体" w:cs="宋体"/>
          <w:b/>
          <w:color w:val="auto"/>
          <w:sz w:val="24"/>
          <w:szCs w:val="24"/>
        </w:rPr>
      </w:pPr>
      <w:bookmarkStart w:id="82" w:name="_Toc17665"/>
      <w:r>
        <w:rPr>
          <w:rFonts w:hint="eastAsia" w:ascii="宋体" w:hAnsi="宋体" w:cs="宋体"/>
          <w:b/>
          <w:color w:val="auto"/>
          <w:kern w:val="2"/>
          <w:sz w:val="24"/>
          <w:szCs w:val="24"/>
        </w:rPr>
        <w:t>评标办法前附表</w:t>
      </w:r>
      <w:bookmarkEnd w:id="82"/>
    </w:p>
    <w:tbl>
      <w:tblPr>
        <w:tblStyle w:val="15"/>
        <w:tblW w:w="10225" w:type="dxa"/>
        <w:tblInd w:w="108" w:type="dxa"/>
        <w:tblLayout w:type="fixed"/>
        <w:tblCellMar>
          <w:top w:w="0" w:type="dxa"/>
          <w:left w:w="108" w:type="dxa"/>
          <w:bottom w:w="0" w:type="dxa"/>
          <w:right w:w="108" w:type="dxa"/>
        </w:tblCellMar>
      </w:tblPr>
      <w:tblGrid>
        <w:gridCol w:w="832"/>
        <w:gridCol w:w="161"/>
        <w:gridCol w:w="817"/>
        <w:gridCol w:w="395"/>
        <w:gridCol w:w="1570"/>
        <w:gridCol w:w="6450"/>
      </w:tblGrid>
      <w:tr w14:paraId="524AC13D">
        <w:tblPrEx>
          <w:tblCellMar>
            <w:top w:w="0" w:type="dxa"/>
            <w:left w:w="108" w:type="dxa"/>
            <w:bottom w:w="0" w:type="dxa"/>
            <w:right w:w="108" w:type="dxa"/>
          </w:tblCellMar>
        </w:tblPrEx>
        <w:trPr>
          <w:trHeight w:val="606" w:hRule="atLeast"/>
        </w:trPr>
        <w:tc>
          <w:tcPr>
            <w:tcW w:w="1810" w:type="dxa"/>
            <w:gridSpan w:val="3"/>
            <w:tcBorders>
              <w:top w:val="single" w:color="auto" w:sz="4" w:space="0"/>
              <w:left w:val="single" w:color="auto" w:sz="4" w:space="0"/>
              <w:bottom w:val="single" w:color="auto" w:sz="4" w:space="0"/>
              <w:right w:val="single" w:color="auto" w:sz="4" w:space="0"/>
            </w:tcBorders>
            <w:vAlign w:val="center"/>
          </w:tcPr>
          <w:p w14:paraId="58F4F5E4">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2.1初步评审</w:t>
            </w:r>
          </w:p>
        </w:tc>
        <w:tc>
          <w:tcPr>
            <w:tcW w:w="1965" w:type="dxa"/>
            <w:gridSpan w:val="2"/>
            <w:tcBorders>
              <w:top w:val="single" w:color="auto" w:sz="4" w:space="0"/>
              <w:left w:val="nil"/>
              <w:bottom w:val="single" w:color="auto" w:sz="4" w:space="0"/>
              <w:right w:val="single" w:color="auto" w:sz="4" w:space="0"/>
            </w:tcBorders>
            <w:vAlign w:val="center"/>
          </w:tcPr>
          <w:p w14:paraId="3CC7502B">
            <w:pPr>
              <w:tabs>
                <w:tab w:val="left" w:pos="9720"/>
              </w:tabs>
              <w:autoSpaceDE w:val="0"/>
              <w:autoSpaceDN w:val="0"/>
              <w:adjustRightInd w:val="0"/>
              <w:spacing w:line="360" w:lineRule="exact"/>
              <w:ind w:right="-34" w:rightChars="-17"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评审因素</w:t>
            </w:r>
          </w:p>
        </w:tc>
        <w:tc>
          <w:tcPr>
            <w:tcW w:w="6450" w:type="dxa"/>
            <w:tcBorders>
              <w:top w:val="single" w:color="auto" w:sz="4" w:space="0"/>
              <w:left w:val="nil"/>
              <w:bottom w:val="single" w:color="auto" w:sz="4" w:space="0"/>
              <w:right w:val="single" w:color="auto" w:sz="4" w:space="0"/>
            </w:tcBorders>
            <w:vAlign w:val="center"/>
          </w:tcPr>
          <w:p w14:paraId="58274DD5">
            <w:pPr>
              <w:tabs>
                <w:tab w:val="left" w:pos="9720"/>
              </w:tabs>
              <w:autoSpaceDE w:val="0"/>
              <w:autoSpaceDN w:val="0"/>
              <w:adjustRightInd w:val="0"/>
              <w:spacing w:line="360" w:lineRule="exact"/>
              <w:ind w:right="-34" w:rightChars="-17" w:firstLine="2400" w:firstLineChars="10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评审标准</w:t>
            </w:r>
          </w:p>
        </w:tc>
      </w:tr>
      <w:tr w14:paraId="10552EFE">
        <w:tblPrEx>
          <w:tblCellMar>
            <w:top w:w="0" w:type="dxa"/>
            <w:left w:w="108" w:type="dxa"/>
            <w:bottom w:w="0" w:type="dxa"/>
            <w:right w:w="108" w:type="dxa"/>
          </w:tblCellMar>
        </w:tblPrEx>
        <w:trPr>
          <w:trHeight w:val="1360" w:hRule="atLeast"/>
        </w:trPr>
        <w:tc>
          <w:tcPr>
            <w:tcW w:w="832" w:type="dxa"/>
            <w:vMerge w:val="restart"/>
            <w:tcBorders>
              <w:top w:val="nil"/>
              <w:left w:val="single" w:color="auto" w:sz="4" w:space="0"/>
              <w:right w:val="single" w:color="auto" w:sz="4" w:space="0"/>
            </w:tcBorders>
            <w:vAlign w:val="center"/>
          </w:tcPr>
          <w:p w14:paraId="40503D67">
            <w:pPr>
              <w:widowControl w:val="0"/>
              <w:spacing w:line="600" w:lineRule="exact"/>
              <w:jc w:val="center"/>
              <w:rPr>
                <w:rFonts w:ascii="宋体" w:hAnsi="宋体" w:cs="宋体"/>
                <w:color w:val="auto"/>
                <w:kern w:val="2"/>
                <w:sz w:val="24"/>
                <w:szCs w:val="24"/>
              </w:rPr>
            </w:pPr>
            <w:r>
              <w:rPr>
                <w:rFonts w:ascii="宋体" w:hAnsi="宋体" w:cs="宋体"/>
                <w:color w:val="auto"/>
                <w:kern w:val="2"/>
                <w:sz w:val="24"/>
                <w:szCs w:val="24"/>
              </w:rPr>
              <w:t>2.1.1</w:t>
            </w:r>
          </w:p>
        </w:tc>
        <w:tc>
          <w:tcPr>
            <w:tcW w:w="978" w:type="dxa"/>
            <w:gridSpan w:val="2"/>
            <w:vMerge w:val="restart"/>
            <w:tcBorders>
              <w:top w:val="nil"/>
              <w:left w:val="nil"/>
              <w:right w:val="single" w:color="auto" w:sz="4" w:space="0"/>
            </w:tcBorders>
            <w:vAlign w:val="center"/>
          </w:tcPr>
          <w:p w14:paraId="209B8371">
            <w:pPr>
              <w:widowControl w:val="0"/>
              <w:spacing w:line="600" w:lineRule="exact"/>
              <w:jc w:val="center"/>
              <w:rPr>
                <w:rFonts w:ascii="宋体" w:hAnsi="宋体" w:cs="宋体"/>
                <w:color w:val="auto"/>
                <w:kern w:val="2"/>
                <w:sz w:val="24"/>
                <w:szCs w:val="24"/>
              </w:rPr>
            </w:pPr>
            <w:r>
              <w:rPr>
                <w:rFonts w:hint="eastAsia" w:ascii="宋体" w:hAnsi="宋体" w:eastAsia="宋体" w:cs="宋体"/>
                <w:color w:val="auto"/>
                <w:kern w:val="0"/>
                <w:sz w:val="24"/>
                <w:szCs w:val="24"/>
                <w:highlight w:val="none"/>
                <w:lang w:val="en-US" w:eastAsia="zh-CN"/>
              </w:rPr>
              <w:t>资格评审标准</w:t>
            </w:r>
          </w:p>
        </w:tc>
        <w:tc>
          <w:tcPr>
            <w:tcW w:w="1965" w:type="dxa"/>
            <w:gridSpan w:val="2"/>
            <w:tcBorders>
              <w:top w:val="single" w:color="auto" w:sz="4" w:space="0"/>
              <w:left w:val="nil"/>
              <w:right w:val="single" w:color="auto" w:sz="4" w:space="0"/>
            </w:tcBorders>
            <w:vAlign w:val="center"/>
          </w:tcPr>
          <w:p w14:paraId="30719C31">
            <w:pPr>
              <w:spacing w:before="10" w:line="360" w:lineRule="auto"/>
              <w:ind w:left="104"/>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营业执照</w:t>
            </w:r>
          </w:p>
        </w:tc>
        <w:tc>
          <w:tcPr>
            <w:tcW w:w="6450" w:type="dxa"/>
            <w:tcBorders>
              <w:top w:val="single" w:color="auto" w:sz="4" w:space="0"/>
              <w:left w:val="nil"/>
              <w:bottom w:val="single" w:color="auto" w:sz="4" w:space="0"/>
              <w:right w:val="single" w:color="auto" w:sz="4" w:space="0"/>
            </w:tcBorders>
            <w:vAlign w:val="center"/>
          </w:tcPr>
          <w:p w14:paraId="20C8FFF7">
            <w:pPr>
              <w:spacing w:before="10" w:line="360" w:lineRule="auto"/>
              <w:ind w:left="104"/>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供应商须具有独立承担民事责任的能力，需提供有效的营业执照</w:t>
            </w:r>
            <w:r>
              <w:rPr>
                <w:rFonts w:hint="eastAsia" w:cs="Times New Roman"/>
                <w:color w:val="000000" w:themeColor="text1"/>
                <w:sz w:val="24"/>
                <w:szCs w:val="24"/>
                <w:lang w:val="en-US" w:eastAsia="zh-CN"/>
                <w14:textFill>
                  <w14:solidFill>
                    <w14:schemeClr w14:val="tx1"/>
                  </w14:solidFill>
                </w14:textFill>
              </w:rPr>
              <w:t>或其他证明材料</w:t>
            </w:r>
          </w:p>
        </w:tc>
      </w:tr>
      <w:tr w14:paraId="572BC6CB">
        <w:tblPrEx>
          <w:tblCellMar>
            <w:top w:w="0" w:type="dxa"/>
            <w:left w:w="108" w:type="dxa"/>
            <w:bottom w:w="0" w:type="dxa"/>
            <w:right w:w="108" w:type="dxa"/>
          </w:tblCellMar>
        </w:tblPrEx>
        <w:trPr>
          <w:trHeight w:val="259" w:hRule="atLeast"/>
        </w:trPr>
        <w:tc>
          <w:tcPr>
            <w:tcW w:w="832" w:type="dxa"/>
            <w:vMerge w:val="continue"/>
            <w:tcBorders>
              <w:left w:val="single" w:color="auto" w:sz="4" w:space="0"/>
              <w:right w:val="single" w:color="auto" w:sz="4" w:space="0"/>
            </w:tcBorders>
            <w:vAlign w:val="center"/>
          </w:tcPr>
          <w:p w14:paraId="2EAEA7BB">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0F193C96">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482A8615">
            <w:pPr>
              <w:spacing w:before="10" w:line="360" w:lineRule="auto"/>
              <w:ind w:left="104"/>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企业资质</w:t>
            </w:r>
          </w:p>
        </w:tc>
        <w:tc>
          <w:tcPr>
            <w:tcW w:w="6450" w:type="dxa"/>
            <w:tcBorders>
              <w:top w:val="single" w:color="auto" w:sz="4" w:space="0"/>
              <w:left w:val="nil"/>
              <w:bottom w:val="single" w:color="auto" w:sz="4" w:space="0"/>
              <w:right w:val="single" w:color="auto" w:sz="4" w:space="0"/>
            </w:tcBorders>
            <w:vAlign w:val="center"/>
          </w:tcPr>
          <w:p w14:paraId="600B2083">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供应商须具备</w:t>
            </w:r>
            <w:r>
              <w:rPr>
                <w:rFonts w:hint="eastAsia" w:cs="Times New Roman"/>
                <w:color w:val="000000" w:themeColor="text1"/>
                <w:sz w:val="24"/>
                <w:szCs w:val="24"/>
                <w:lang w:val="en-US" w:eastAsia="zh-CN"/>
                <w14:textFill>
                  <w14:solidFill>
                    <w14:schemeClr w14:val="tx1"/>
                  </w14:solidFill>
                </w14:textFill>
              </w:rPr>
              <w:t>建筑工程施工</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总承包叁级（含叁级）及以上资质和有效的安全生产许可证，同时具备相应的施工能力（提供承诺书）</w:t>
            </w:r>
          </w:p>
        </w:tc>
      </w:tr>
      <w:tr w14:paraId="39F419F3">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vAlign w:val="center"/>
          </w:tcPr>
          <w:p w14:paraId="6762F1A6">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73FAD022">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63934EE1">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拟派项目经理</w:t>
            </w:r>
          </w:p>
        </w:tc>
        <w:tc>
          <w:tcPr>
            <w:tcW w:w="6450" w:type="dxa"/>
            <w:tcBorders>
              <w:top w:val="single" w:color="auto" w:sz="4" w:space="0"/>
              <w:left w:val="nil"/>
              <w:bottom w:val="single" w:color="auto" w:sz="4" w:space="0"/>
              <w:right w:val="single" w:color="auto" w:sz="4" w:space="0"/>
            </w:tcBorders>
            <w:vAlign w:val="center"/>
          </w:tcPr>
          <w:p w14:paraId="15E77A55">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拟派项目经理须具备</w:t>
            </w:r>
            <w:r>
              <w:rPr>
                <w:rFonts w:hint="eastAsia" w:cs="Times New Roman"/>
                <w:color w:val="000000" w:themeColor="text1"/>
                <w:sz w:val="24"/>
                <w:szCs w:val="24"/>
                <w:lang w:val="en-US" w:eastAsia="zh-CN"/>
                <w14:textFill>
                  <w14:solidFill>
                    <w14:schemeClr w14:val="tx1"/>
                  </w14:solidFill>
                </w14:textFill>
              </w:rPr>
              <w:t>建筑工程</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专业贰级（含贰级）及以上注册建造师执业资格和有效的安全生产考核合格证，为本单位员工（提供劳动合同），已参加社会保险（提供2026年以来近三个月任意一个月养老保险查询证明），且未担任其他在建工程项目的项目经理（提供承诺书）</w:t>
            </w:r>
          </w:p>
        </w:tc>
      </w:tr>
      <w:tr w14:paraId="756D2787">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vAlign w:val="center"/>
          </w:tcPr>
          <w:p w14:paraId="0F3300ED">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5B59D1E6">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7A3E4A61">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良好的财务状况</w:t>
            </w:r>
          </w:p>
        </w:tc>
        <w:tc>
          <w:tcPr>
            <w:tcW w:w="6450" w:type="dxa"/>
            <w:tcBorders>
              <w:top w:val="single" w:color="auto" w:sz="4" w:space="0"/>
              <w:left w:val="nil"/>
              <w:bottom w:val="single" w:color="auto" w:sz="4" w:space="0"/>
              <w:right w:val="single" w:color="auto" w:sz="4" w:space="0"/>
            </w:tcBorders>
            <w:vAlign w:val="center"/>
          </w:tcPr>
          <w:p w14:paraId="47DD65FB">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具有良好的财务状况且没有处于被责令停业，提供相关证明资料或自行作出承诺，格式自拟；（新成立的企业从成立之日起计算）</w:t>
            </w:r>
          </w:p>
        </w:tc>
      </w:tr>
      <w:tr w14:paraId="18532079">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vAlign w:val="center"/>
          </w:tcPr>
          <w:p w14:paraId="205A3A0B">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3B302611">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133B4D7D">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宋体" w:hAnsi="宋体" w:eastAsia="宋体" w:cs="Times New Roman"/>
                <w:color w:val="auto"/>
                <w:sz w:val="24"/>
                <w:szCs w:val="20"/>
                <w:lang w:val="en-US" w:eastAsia="zh-CN"/>
              </w:rPr>
              <w:t>无行贿犯罪记录</w:t>
            </w:r>
          </w:p>
        </w:tc>
        <w:tc>
          <w:tcPr>
            <w:tcW w:w="6450" w:type="dxa"/>
            <w:tcBorders>
              <w:top w:val="single" w:color="auto" w:sz="4" w:space="0"/>
              <w:left w:val="nil"/>
              <w:bottom w:val="single" w:color="auto" w:sz="4" w:space="0"/>
              <w:right w:val="single" w:color="auto" w:sz="4" w:space="0"/>
            </w:tcBorders>
            <w:vAlign w:val="center"/>
          </w:tcPr>
          <w:p w14:paraId="054EFDFD">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参加政府采购活动前3年内无行贿犯罪记录，（提供《中国裁判文书网》查询结果网页截图或企业自行承诺的无行贿犯罪承诺书，查询&lt;承诺&gt;对象为“企业，法定代表人，项目经理”）</w:t>
            </w:r>
          </w:p>
        </w:tc>
      </w:tr>
      <w:tr w14:paraId="2702E323">
        <w:tblPrEx>
          <w:tblCellMar>
            <w:top w:w="0" w:type="dxa"/>
            <w:left w:w="108" w:type="dxa"/>
            <w:bottom w:w="0" w:type="dxa"/>
            <w:right w:w="108" w:type="dxa"/>
          </w:tblCellMar>
        </w:tblPrEx>
        <w:trPr>
          <w:trHeight w:val="1285" w:hRule="atLeast"/>
        </w:trPr>
        <w:tc>
          <w:tcPr>
            <w:tcW w:w="832" w:type="dxa"/>
            <w:vMerge w:val="continue"/>
            <w:tcBorders>
              <w:left w:val="single" w:color="auto" w:sz="4" w:space="0"/>
              <w:right w:val="single" w:color="auto" w:sz="4" w:space="0"/>
            </w:tcBorders>
            <w:vAlign w:val="center"/>
          </w:tcPr>
          <w:p w14:paraId="4AECBDCB">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5BCD272C">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77739E38">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宋体" w:hAnsi="宋体" w:eastAsia="宋体" w:cs="Times New Roman"/>
                <w:color w:val="auto"/>
                <w:sz w:val="24"/>
                <w:szCs w:val="20"/>
                <w:lang w:val="en-US" w:eastAsia="zh-CN"/>
              </w:rPr>
              <w:t>无商业贿赂和不正当竞争行为的查询证</w:t>
            </w:r>
          </w:p>
        </w:tc>
        <w:tc>
          <w:tcPr>
            <w:tcW w:w="6450" w:type="dxa"/>
            <w:tcBorders>
              <w:top w:val="single" w:color="auto" w:sz="4" w:space="0"/>
              <w:left w:val="nil"/>
              <w:bottom w:val="single" w:color="auto" w:sz="4" w:space="0"/>
              <w:right w:val="single" w:color="auto" w:sz="4" w:space="0"/>
            </w:tcBorders>
            <w:vAlign w:val="center"/>
          </w:tcPr>
          <w:p w14:paraId="52998823">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参加政府采购活动前3年内无商业贿赂、不正当竞争行为、骗取中标、严重违约及重大工程质量等问题，提供企业注册地工商管理部门出具的无商业贿赂和不正当竞争行为的查询证明（若当地工商管理部门不办理此项业务，投标人须自行出具本企业无商业贿赂和不正当竞争行为承诺书）</w:t>
            </w:r>
          </w:p>
        </w:tc>
      </w:tr>
      <w:tr w14:paraId="1EB5F713">
        <w:tblPrEx>
          <w:tblCellMar>
            <w:top w:w="0" w:type="dxa"/>
            <w:left w:w="108" w:type="dxa"/>
            <w:bottom w:w="0" w:type="dxa"/>
            <w:right w:w="108" w:type="dxa"/>
          </w:tblCellMar>
        </w:tblPrEx>
        <w:trPr>
          <w:trHeight w:val="1285" w:hRule="atLeast"/>
        </w:trPr>
        <w:tc>
          <w:tcPr>
            <w:tcW w:w="832" w:type="dxa"/>
            <w:vMerge w:val="continue"/>
            <w:tcBorders>
              <w:left w:val="single" w:color="auto" w:sz="4" w:space="0"/>
              <w:right w:val="single" w:color="auto" w:sz="4" w:space="0"/>
            </w:tcBorders>
            <w:vAlign w:val="center"/>
          </w:tcPr>
          <w:p w14:paraId="0F3E971D">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42FBCC4F">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77A69F25">
            <w:pPr>
              <w:spacing w:before="10" w:line="360" w:lineRule="auto"/>
              <w:ind w:left="104"/>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信用查询</w:t>
            </w:r>
          </w:p>
        </w:tc>
        <w:tc>
          <w:tcPr>
            <w:tcW w:w="6450" w:type="dxa"/>
            <w:tcBorders>
              <w:top w:val="single" w:color="auto" w:sz="4" w:space="0"/>
              <w:left w:val="nil"/>
              <w:bottom w:val="single" w:color="auto" w:sz="4" w:space="0"/>
              <w:right w:val="single" w:color="auto" w:sz="4" w:space="0"/>
            </w:tcBorders>
            <w:vAlign w:val="center"/>
          </w:tcPr>
          <w:p w14:paraId="6B18CA25">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关于在政府采购活动中查询及使用信用记录有关问题的通知》(财库[2016]125号)和豫财购【2016】15号的规定，供应商没有被列入“信用中国”网站的“失信被执行人”（跳转中国执行信息公开网（https://zxgk.court.gov.cn））、“重大税收违法失信主体”及“中国政府采购网站”的“政府采购严重违法失信行为记录名单”；【查询渠道：“信用中国”网站（www.creditchina.gov.cn）、中国执行信息公开网（https://zxgk.court.gov.cn）、中国政府采购网（www.ccgp.gov.cn）】，需提供网站查询网页截图，査询时间必须是本项目磋商公告发布之后至开标截止时间之前，查询结果清晰可见</w:t>
            </w:r>
          </w:p>
        </w:tc>
      </w:tr>
      <w:tr w14:paraId="33F2E085">
        <w:tblPrEx>
          <w:tblCellMar>
            <w:top w:w="0" w:type="dxa"/>
            <w:left w:w="108" w:type="dxa"/>
            <w:bottom w:w="0" w:type="dxa"/>
            <w:right w:w="108" w:type="dxa"/>
          </w:tblCellMar>
        </w:tblPrEx>
        <w:trPr>
          <w:trHeight w:val="1285" w:hRule="atLeast"/>
        </w:trPr>
        <w:tc>
          <w:tcPr>
            <w:tcW w:w="832" w:type="dxa"/>
            <w:vMerge w:val="continue"/>
            <w:tcBorders>
              <w:left w:val="single" w:color="auto" w:sz="4" w:space="0"/>
              <w:right w:val="single" w:color="auto" w:sz="4" w:space="0"/>
            </w:tcBorders>
            <w:vAlign w:val="center"/>
          </w:tcPr>
          <w:p w14:paraId="2AFE58E8">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7866B2EA">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4E45004D">
            <w:pPr>
              <w:spacing w:before="10" w:line="360" w:lineRule="auto"/>
              <w:ind w:left="104"/>
              <w:rPr>
                <w:rFonts w:hint="default" w:ascii="Times New Roman" w:hAnsi="Times New Roman" w:eastAsia="宋体" w:cs="Times New Roman"/>
                <w:color w:val="auto"/>
                <w:sz w:val="24"/>
                <w:szCs w:val="24"/>
                <w:lang w:val="en-US" w:eastAsia="zh-CN"/>
              </w:rPr>
            </w:pPr>
            <w:r>
              <w:rPr>
                <w:rFonts w:hint="eastAsia" w:ascii="宋体" w:hAnsi="宋体" w:eastAsia="宋体" w:cs="Times New Roman"/>
                <w:color w:val="auto"/>
                <w:sz w:val="24"/>
                <w:szCs w:val="20"/>
                <w:lang w:val="en-US" w:eastAsia="zh-CN"/>
              </w:rPr>
              <w:t>企业信用信息查询</w:t>
            </w:r>
          </w:p>
        </w:tc>
        <w:tc>
          <w:tcPr>
            <w:tcW w:w="6450" w:type="dxa"/>
            <w:tcBorders>
              <w:top w:val="single" w:color="auto" w:sz="4" w:space="0"/>
              <w:left w:val="nil"/>
              <w:bottom w:val="single" w:color="auto" w:sz="4" w:space="0"/>
              <w:right w:val="single" w:color="auto" w:sz="4" w:space="0"/>
            </w:tcBorders>
            <w:vAlign w:val="center"/>
          </w:tcPr>
          <w:p w14:paraId="40C83F6E">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单位负责人为同一人或者存在控股、管理关系的不同单位，不得同时参加同一项目的投标（提供“国家企业信用信息公示系统”中公示的公司基础信息、股东或投资人信息，査询时间须是本项目磋商公告发布之后至开标截止时间之前，查询结果清晰可见）</w:t>
            </w:r>
          </w:p>
        </w:tc>
      </w:tr>
      <w:tr w14:paraId="0C949F39">
        <w:tblPrEx>
          <w:tblCellMar>
            <w:top w:w="0" w:type="dxa"/>
            <w:left w:w="108" w:type="dxa"/>
            <w:bottom w:w="0" w:type="dxa"/>
            <w:right w:w="108" w:type="dxa"/>
          </w:tblCellMar>
        </w:tblPrEx>
        <w:trPr>
          <w:trHeight w:val="789" w:hRule="atLeast"/>
        </w:trPr>
        <w:tc>
          <w:tcPr>
            <w:tcW w:w="832" w:type="dxa"/>
            <w:vMerge w:val="continue"/>
            <w:tcBorders>
              <w:left w:val="single" w:color="auto" w:sz="4" w:space="0"/>
              <w:right w:val="single" w:color="auto" w:sz="4" w:space="0"/>
            </w:tcBorders>
            <w:vAlign w:val="center"/>
          </w:tcPr>
          <w:p w14:paraId="2F3FEAEF">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67CB5C3B">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shd w:val="clear" w:color="auto" w:fill="auto"/>
            <w:vAlign w:val="center"/>
          </w:tcPr>
          <w:p w14:paraId="4F350AD1">
            <w:pPr>
              <w:spacing w:before="10" w:line="360" w:lineRule="auto"/>
              <w:ind w:left="104" w:leftChars="0"/>
              <w:rPr>
                <w:rFonts w:hint="eastAsia" w:ascii="Times New Roman" w:hAnsi="Times New Roman" w:eastAsia="宋体" w:cs="Times New Roman"/>
                <w:color w:val="auto"/>
                <w:sz w:val="24"/>
                <w:szCs w:val="24"/>
                <w:lang w:val="en-US" w:eastAsia="zh-CN" w:bidi="ar-SA"/>
              </w:rPr>
            </w:pPr>
            <w:r>
              <w:rPr>
                <w:rFonts w:hint="eastAsia" w:ascii="Times New Roman" w:hAnsi="Times New Roman" w:eastAsia="宋体" w:cs="Times New Roman"/>
                <w:color w:val="auto"/>
                <w:sz w:val="24"/>
                <w:szCs w:val="24"/>
                <w:lang w:val="en-US" w:eastAsia="zh-CN"/>
              </w:rPr>
              <w:t>联合体</w:t>
            </w:r>
          </w:p>
        </w:tc>
        <w:tc>
          <w:tcPr>
            <w:tcW w:w="6450" w:type="dxa"/>
            <w:tcBorders>
              <w:top w:val="single" w:color="auto" w:sz="4" w:space="0"/>
              <w:left w:val="nil"/>
              <w:bottom w:val="single" w:color="auto" w:sz="4" w:space="0"/>
              <w:right w:val="single" w:color="auto" w:sz="4" w:space="0"/>
            </w:tcBorders>
            <w:shd w:val="clear" w:color="auto" w:fill="auto"/>
            <w:vAlign w:val="center"/>
          </w:tcPr>
          <w:p w14:paraId="6C4183F9">
            <w:pPr>
              <w:spacing w:before="10" w:line="360" w:lineRule="auto"/>
              <w:ind w:left="104" w:leftChars="0"/>
              <w:rPr>
                <w:rFonts w:hint="eastAsia" w:ascii="Times New Roman" w:hAnsi="Times New Roman" w:eastAsia="宋体" w:cs="Times New Roman"/>
                <w:color w:val="auto"/>
                <w:sz w:val="24"/>
                <w:szCs w:val="24"/>
                <w:lang w:val="en-US" w:eastAsia="zh-CN" w:bidi="ar-SA"/>
              </w:rPr>
            </w:pPr>
            <w:r>
              <w:rPr>
                <w:rFonts w:hint="eastAsia" w:ascii="Times New Roman" w:hAnsi="Times New Roman" w:eastAsia="宋体" w:cs="Times New Roman"/>
                <w:color w:val="auto"/>
                <w:sz w:val="24"/>
                <w:szCs w:val="24"/>
                <w:lang w:val="en-US" w:eastAsia="zh-CN" w:bidi="ar-SA"/>
              </w:rPr>
              <w:t>本项目不接受联合体磋商（提供非联合体声明函）</w:t>
            </w:r>
          </w:p>
        </w:tc>
      </w:tr>
      <w:tr w14:paraId="2CF62685">
        <w:tblPrEx>
          <w:tblCellMar>
            <w:top w:w="0" w:type="dxa"/>
            <w:left w:w="108" w:type="dxa"/>
            <w:bottom w:w="0" w:type="dxa"/>
            <w:right w:w="108" w:type="dxa"/>
          </w:tblCellMar>
        </w:tblPrEx>
        <w:trPr>
          <w:trHeight w:val="851" w:hRule="atLeast"/>
        </w:trPr>
        <w:tc>
          <w:tcPr>
            <w:tcW w:w="832" w:type="dxa"/>
            <w:vMerge w:val="continue"/>
            <w:tcBorders>
              <w:left w:val="single" w:color="auto" w:sz="4" w:space="0"/>
              <w:right w:val="single" w:color="auto" w:sz="4" w:space="0"/>
            </w:tcBorders>
            <w:vAlign w:val="center"/>
          </w:tcPr>
          <w:p w14:paraId="369629D9">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13768891">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4E6EE7A8">
            <w:pPr>
              <w:spacing w:before="10" w:line="360" w:lineRule="auto"/>
              <w:ind w:left="104"/>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其他内容</w:t>
            </w:r>
          </w:p>
        </w:tc>
        <w:tc>
          <w:tcPr>
            <w:tcW w:w="6450" w:type="dxa"/>
            <w:tcBorders>
              <w:top w:val="single" w:color="auto" w:sz="4" w:space="0"/>
              <w:left w:val="nil"/>
              <w:bottom w:val="single" w:color="auto" w:sz="4" w:space="0"/>
              <w:right w:val="single" w:color="auto" w:sz="4" w:space="0"/>
            </w:tcBorders>
            <w:vAlign w:val="center"/>
          </w:tcPr>
          <w:p w14:paraId="75B0B376">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宋体" w:hAnsi="宋体" w:eastAsia="宋体" w:cs="宋体"/>
                <w:color w:val="auto"/>
                <w:kern w:val="2"/>
                <w:sz w:val="24"/>
                <w:szCs w:val="24"/>
              </w:rPr>
              <w:t>竞争性磋商文件</w:t>
            </w:r>
            <w:r>
              <w:rPr>
                <w:rFonts w:hint="eastAsia" w:ascii="宋体" w:hAnsi="宋体" w:eastAsia="宋体" w:cs="宋体"/>
                <w:color w:val="auto"/>
                <w:kern w:val="2"/>
                <w:sz w:val="24"/>
                <w:szCs w:val="24"/>
                <w:lang w:eastAsia="zh-CN"/>
              </w:rPr>
              <w:t>及公告</w:t>
            </w:r>
            <w:r>
              <w:rPr>
                <w:rFonts w:hint="eastAsia" w:ascii="宋体" w:hAnsi="宋体" w:eastAsia="宋体" w:cs="宋体"/>
                <w:color w:val="auto"/>
                <w:kern w:val="2"/>
                <w:sz w:val="24"/>
                <w:szCs w:val="24"/>
              </w:rPr>
              <w:t>规定的其他</w:t>
            </w:r>
            <w:r>
              <w:rPr>
                <w:rFonts w:hint="eastAsia" w:ascii="宋体" w:hAnsi="宋体" w:cs="宋体"/>
                <w:color w:val="auto"/>
                <w:kern w:val="2"/>
                <w:sz w:val="24"/>
                <w:szCs w:val="24"/>
                <w:lang w:val="en-US" w:eastAsia="zh-CN"/>
              </w:rPr>
              <w:t>内容</w:t>
            </w:r>
          </w:p>
        </w:tc>
      </w:tr>
      <w:tr w14:paraId="2E4E647C">
        <w:tblPrEx>
          <w:tblCellMar>
            <w:top w:w="0" w:type="dxa"/>
            <w:left w:w="108" w:type="dxa"/>
            <w:bottom w:w="0" w:type="dxa"/>
            <w:right w:w="108" w:type="dxa"/>
          </w:tblCellMar>
        </w:tblPrEx>
        <w:trPr>
          <w:trHeight w:val="510" w:hRule="atLeast"/>
        </w:trPr>
        <w:tc>
          <w:tcPr>
            <w:tcW w:w="832" w:type="dxa"/>
            <w:vMerge w:val="restart"/>
            <w:tcBorders>
              <w:top w:val="single" w:color="auto" w:sz="4" w:space="0"/>
              <w:left w:val="single" w:color="auto" w:sz="4" w:space="0"/>
              <w:right w:val="single" w:color="auto" w:sz="4" w:space="0"/>
            </w:tcBorders>
            <w:vAlign w:val="center"/>
          </w:tcPr>
          <w:p w14:paraId="3DA84185">
            <w:pPr>
              <w:widowControl w:val="0"/>
              <w:spacing w:line="600" w:lineRule="exact"/>
              <w:jc w:val="center"/>
              <w:rPr>
                <w:rFonts w:ascii="宋体" w:hAnsi="宋体" w:cs="宋体"/>
                <w:color w:val="auto"/>
                <w:kern w:val="2"/>
                <w:sz w:val="24"/>
                <w:szCs w:val="24"/>
              </w:rPr>
            </w:pPr>
            <w:r>
              <w:rPr>
                <w:rFonts w:ascii="宋体" w:hAnsi="宋体" w:cs="宋体"/>
                <w:color w:val="auto"/>
                <w:kern w:val="2"/>
                <w:sz w:val="24"/>
                <w:szCs w:val="24"/>
              </w:rPr>
              <w:t>2.1.2</w:t>
            </w:r>
          </w:p>
        </w:tc>
        <w:tc>
          <w:tcPr>
            <w:tcW w:w="978" w:type="dxa"/>
            <w:gridSpan w:val="2"/>
            <w:vMerge w:val="restart"/>
            <w:tcBorders>
              <w:top w:val="single" w:color="auto" w:sz="4" w:space="0"/>
              <w:left w:val="nil"/>
              <w:right w:val="single" w:color="auto" w:sz="4" w:space="0"/>
            </w:tcBorders>
            <w:vAlign w:val="center"/>
          </w:tcPr>
          <w:p w14:paraId="3AB8CB0E">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响应性审查标准</w:t>
            </w:r>
          </w:p>
        </w:tc>
        <w:tc>
          <w:tcPr>
            <w:tcW w:w="1965" w:type="dxa"/>
            <w:gridSpan w:val="2"/>
            <w:tcBorders>
              <w:top w:val="single" w:color="auto" w:sz="4" w:space="0"/>
              <w:left w:val="nil"/>
              <w:bottom w:val="single" w:color="auto" w:sz="4" w:space="0"/>
              <w:right w:val="single" w:color="auto" w:sz="4" w:space="0"/>
            </w:tcBorders>
            <w:vAlign w:val="center"/>
          </w:tcPr>
          <w:p w14:paraId="7F982F17">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质量要求</w:t>
            </w:r>
          </w:p>
        </w:tc>
        <w:tc>
          <w:tcPr>
            <w:tcW w:w="6450" w:type="dxa"/>
            <w:tcBorders>
              <w:top w:val="single" w:color="auto" w:sz="4" w:space="0"/>
              <w:left w:val="nil"/>
              <w:bottom w:val="single" w:color="auto" w:sz="4" w:space="0"/>
              <w:right w:val="single" w:color="auto" w:sz="4" w:space="0"/>
            </w:tcBorders>
            <w:vAlign w:val="center"/>
          </w:tcPr>
          <w:p w14:paraId="0112A4FD">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达到国家现行建设工程施工质量验收规范合格标准</w:t>
            </w:r>
          </w:p>
        </w:tc>
      </w:tr>
      <w:tr w14:paraId="6CB08C8C">
        <w:tblPrEx>
          <w:tblCellMar>
            <w:top w:w="0" w:type="dxa"/>
            <w:left w:w="108" w:type="dxa"/>
            <w:bottom w:w="0" w:type="dxa"/>
            <w:right w:w="108" w:type="dxa"/>
          </w:tblCellMar>
        </w:tblPrEx>
        <w:trPr>
          <w:trHeight w:val="430" w:hRule="atLeast"/>
        </w:trPr>
        <w:tc>
          <w:tcPr>
            <w:tcW w:w="832" w:type="dxa"/>
            <w:vMerge w:val="continue"/>
            <w:tcBorders>
              <w:left w:val="single" w:color="auto" w:sz="4" w:space="0"/>
              <w:right w:val="single" w:color="auto" w:sz="4" w:space="0"/>
            </w:tcBorders>
            <w:vAlign w:val="center"/>
          </w:tcPr>
          <w:p w14:paraId="415B823B">
            <w:pPr>
              <w:widowControl w:val="0"/>
              <w:spacing w:line="600" w:lineRule="exact"/>
              <w:jc w:val="center"/>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045707A9">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vAlign w:val="center"/>
          </w:tcPr>
          <w:p w14:paraId="107D5E9D">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计划工期</w:t>
            </w:r>
          </w:p>
        </w:tc>
        <w:tc>
          <w:tcPr>
            <w:tcW w:w="6450" w:type="dxa"/>
            <w:tcBorders>
              <w:top w:val="single" w:color="auto" w:sz="4" w:space="0"/>
              <w:left w:val="nil"/>
              <w:bottom w:val="single" w:color="auto" w:sz="4" w:space="0"/>
              <w:right w:val="single" w:color="auto" w:sz="4" w:space="0"/>
            </w:tcBorders>
            <w:vAlign w:val="center"/>
          </w:tcPr>
          <w:p w14:paraId="25DC4B7E">
            <w:pPr>
              <w:spacing w:before="10" w:line="360" w:lineRule="auto"/>
              <w:ind w:left="104"/>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0日历天</w:t>
            </w:r>
          </w:p>
        </w:tc>
      </w:tr>
      <w:tr w14:paraId="0D3AFA7B">
        <w:tblPrEx>
          <w:tblCellMar>
            <w:top w:w="0" w:type="dxa"/>
            <w:left w:w="108" w:type="dxa"/>
            <w:bottom w:w="0" w:type="dxa"/>
            <w:right w:w="108" w:type="dxa"/>
          </w:tblCellMar>
        </w:tblPrEx>
        <w:trPr>
          <w:trHeight w:val="435" w:hRule="atLeast"/>
        </w:trPr>
        <w:tc>
          <w:tcPr>
            <w:tcW w:w="832" w:type="dxa"/>
            <w:vMerge w:val="continue"/>
            <w:tcBorders>
              <w:left w:val="single" w:color="auto" w:sz="4" w:space="0"/>
              <w:right w:val="single" w:color="auto" w:sz="4" w:space="0"/>
            </w:tcBorders>
            <w:vAlign w:val="center"/>
          </w:tcPr>
          <w:p w14:paraId="62BAD058">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10D665CD">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vAlign w:val="center"/>
          </w:tcPr>
          <w:p w14:paraId="3CDAE803">
            <w:pPr>
              <w:spacing w:before="10" w:line="360" w:lineRule="auto"/>
              <w:ind w:left="104"/>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保修期限</w:t>
            </w:r>
          </w:p>
        </w:tc>
        <w:tc>
          <w:tcPr>
            <w:tcW w:w="6450" w:type="dxa"/>
            <w:tcBorders>
              <w:top w:val="single" w:color="auto" w:sz="4" w:space="0"/>
              <w:left w:val="nil"/>
              <w:bottom w:val="single" w:color="auto" w:sz="4" w:space="0"/>
              <w:right w:val="single" w:color="auto" w:sz="4" w:space="0"/>
            </w:tcBorders>
            <w:vAlign w:val="center"/>
          </w:tcPr>
          <w:p w14:paraId="4738242A">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按照国家相关文件规定的质保期执行</w:t>
            </w:r>
          </w:p>
        </w:tc>
      </w:tr>
      <w:tr w14:paraId="52893471">
        <w:tblPrEx>
          <w:tblCellMar>
            <w:top w:w="0" w:type="dxa"/>
            <w:left w:w="108" w:type="dxa"/>
            <w:bottom w:w="0" w:type="dxa"/>
            <w:right w:w="108" w:type="dxa"/>
          </w:tblCellMar>
        </w:tblPrEx>
        <w:trPr>
          <w:trHeight w:val="435" w:hRule="atLeast"/>
        </w:trPr>
        <w:tc>
          <w:tcPr>
            <w:tcW w:w="832" w:type="dxa"/>
            <w:vMerge w:val="continue"/>
            <w:tcBorders>
              <w:left w:val="single" w:color="auto" w:sz="4" w:space="0"/>
              <w:right w:val="single" w:color="auto" w:sz="4" w:space="0"/>
            </w:tcBorders>
            <w:vAlign w:val="center"/>
          </w:tcPr>
          <w:p w14:paraId="576A73DC">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59A6FD6A">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vAlign w:val="center"/>
          </w:tcPr>
          <w:p w14:paraId="54AF4113">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磋商有效期</w:t>
            </w:r>
          </w:p>
        </w:tc>
        <w:tc>
          <w:tcPr>
            <w:tcW w:w="6450" w:type="dxa"/>
            <w:tcBorders>
              <w:top w:val="single" w:color="auto" w:sz="4" w:space="0"/>
              <w:left w:val="nil"/>
              <w:bottom w:val="single" w:color="auto" w:sz="4" w:space="0"/>
              <w:right w:val="single" w:color="auto" w:sz="4" w:space="0"/>
            </w:tcBorders>
            <w:vAlign w:val="center"/>
          </w:tcPr>
          <w:p w14:paraId="1D930862">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自响应文件递交截止之日起60日历天</w:t>
            </w:r>
          </w:p>
        </w:tc>
      </w:tr>
      <w:tr w14:paraId="7789561B">
        <w:tblPrEx>
          <w:tblCellMar>
            <w:top w:w="0" w:type="dxa"/>
            <w:left w:w="108" w:type="dxa"/>
            <w:bottom w:w="0" w:type="dxa"/>
            <w:right w:w="108" w:type="dxa"/>
          </w:tblCellMar>
        </w:tblPrEx>
        <w:trPr>
          <w:trHeight w:val="251" w:hRule="atLeast"/>
        </w:trPr>
        <w:tc>
          <w:tcPr>
            <w:tcW w:w="832" w:type="dxa"/>
            <w:vMerge w:val="continue"/>
            <w:tcBorders>
              <w:left w:val="single" w:color="auto" w:sz="4" w:space="0"/>
              <w:right w:val="single" w:color="auto" w:sz="4" w:space="0"/>
            </w:tcBorders>
            <w:vAlign w:val="center"/>
          </w:tcPr>
          <w:p w14:paraId="60267A5B">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23CF5411">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vAlign w:val="center"/>
          </w:tcPr>
          <w:p w14:paraId="2524C446">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已标价工程量清单</w:t>
            </w:r>
          </w:p>
        </w:tc>
        <w:tc>
          <w:tcPr>
            <w:tcW w:w="6450" w:type="dxa"/>
            <w:tcBorders>
              <w:top w:val="single" w:color="auto" w:sz="4" w:space="0"/>
              <w:left w:val="nil"/>
              <w:bottom w:val="single" w:color="auto" w:sz="4" w:space="0"/>
              <w:right w:val="single" w:color="auto" w:sz="4" w:space="0"/>
            </w:tcBorders>
            <w:vAlign w:val="center"/>
          </w:tcPr>
          <w:p w14:paraId="3A2D91AC">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符合“工程量清单”给出的范围及数量，供应商不得擅自修改工程量清单的工程项目和数量，否则将否决其投标。</w:t>
            </w:r>
          </w:p>
        </w:tc>
      </w:tr>
      <w:tr w14:paraId="0E0477D3">
        <w:tblPrEx>
          <w:tblCellMar>
            <w:top w:w="0" w:type="dxa"/>
            <w:left w:w="108" w:type="dxa"/>
            <w:bottom w:w="0" w:type="dxa"/>
            <w:right w:w="108" w:type="dxa"/>
          </w:tblCellMar>
        </w:tblPrEx>
        <w:trPr>
          <w:trHeight w:val="540" w:hRule="atLeast"/>
        </w:trPr>
        <w:tc>
          <w:tcPr>
            <w:tcW w:w="832" w:type="dxa"/>
            <w:vMerge w:val="continue"/>
            <w:tcBorders>
              <w:left w:val="single" w:color="auto" w:sz="4" w:space="0"/>
              <w:right w:val="single" w:color="auto" w:sz="4" w:space="0"/>
            </w:tcBorders>
            <w:vAlign w:val="center"/>
          </w:tcPr>
          <w:p w14:paraId="4119F91A">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0489EACF">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vAlign w:val="center"/>
          </w:tcPr>
          <w:p w14:paraId="3E85D8F7">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磋商范围</w:t>
            </w:r>
          </w:p>
        </w:tc>
        <w:tc>
          <w:tcPr>
            <w:tcW w:w="6450" w:type="dxa"/>
            <w:tcBorders>
              <w:top w:val="single" w:color="auto" w:sz="4" w:space="0"/>
              <w:left w:val="nil"/>
              <w:bottom w:val="single" w:color="auto" w:sz="4" w:space="0"/>
              <w:right w:val="single" w:color="auto" w:sz="4" w:space="0"/>
            </w:tcBorders>
            <w:vAlign w:val="center"/>
          </w:tcPr>
          <w:p w14:paraId="7CF444E5">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竞争性磋商文件、工程量清单所包含的全部内容</w:t>
            </w:r>
          </w:p>
        </w:tc>
      </w:tr>
      <w:tr w14:paraId="265561AB">
        <w:tblPrEx>
          <w:tblCellMar>
            <w:top w:w="0" w:type="dxa"/>
            <w:left w:w="108" w:type="dxa"/>
            <w:bottom w:w="0" w:type="dxa"/>
            <w:right w:w="108" w:type="dxa"/>
          </w:tblCellMar>
        </w:tblPrEx>
        <w:trPr>
          <w:trHeight w:val="540" w:hRule="atLeast"/>
        </w:trPr>
        <w:tc>
          <w:tcPr>
            <w:tcW w:w="832" w:type="dxa"/>
            <w:vMerge w:val="continue"/>
            <w:tcBorders>
              <w:left w:val="single" w:color="auto" w:sz="4" w:space="0"/>
              <w:right w:val="single" w:color="auto" w:sz="4" w:space="0"/>
            </w:tcBorders>
            <w:vAlign w:val="center"/>
          </w:tcPr>
          <w:p w14:paraId="683196D4">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05C1A4D6">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shd w:val="clear" w:color="auto" w:fill="auto"/>
            <w:vAlign w:val="center"/>
          </w:tcPr>
          <w:p w14:paraId="78830457">
            <w:pPr>
              <w:spacing w:before="10" w:line="360" w:lineRule="auto"/>
              <w:ind w:left="104" w:leftChars="0"/>
              <w:rPr>
                <w:rFonts w:hint="eastAsia" w:ascii="Times New Roman" w:hAnsi="Times New Roman" w:eastAsia="宋体" w:cs="Times New Roman"/>
                <w:color w:val="auto"/>
                <w:sz w:val="24"/>
                <w:szCs w:val="24"/>
                <w:lang w:val="en-US" w:eastAsia="zh-CN" w:bidi="ar-SA"/>
              </w:rPr>
            </w:pPr>
            <w:r>
              <w:rPr>
                <w:rFonts w:hint="eastAsia" w:ascii="Times New Roman" w:hAnsi="Times New Roman" w:eastAsia="宋体" w:cs="Times New Roman"/>
                <w:color w:val="auto"/>
                <w:sz w:val="24"/>
                <w:szCs w:val="24"/>
                <w:lang w:val="en-US" w:eastAsia="zh-CN"/>
              </w:rPr>
              <w:t>磋商报价</w:t>
            </w:r>
          </w:p>
        </w:tc>
        <w:tc>
          <w:tcPr>
            <w:tcW w:w="6450" w:type="dxa"/>
            <w:tcBorders>
              <w:top w:val="single" w:color="auto" w:sz="4" w:space="0"/>
              <w:left w:val="nil"/>
              <w:bottom w:val="single" w:color="auto" w:sz="4" w:space="0"/>
              <w:right w:val="single" w:color="auto" w:sz="4" w:space="0"/>
            </w:tcBorders>
            <w:shd w:val="clear" w:color="auto" w:fill="auto"/>
            <w:vAlign w:val="center"/>
          </w:tcPr>
          <w:p w14:paraId="3E3BBF81">
            <w:pPr>
              <w:spacing w:before="10" w:line="360" w:lineRule="auto"/>
              <w:ind w:left="104" w:leftChars="0"/>
              <w:rPr>
                <w:rFonts w:hint="eastAsia" w:ascii="Times New Roman" w:hAnsi="Times New Roman" w:eastAsia="宋体" w:cs="Times New Roman"/>
                <w:color w:val="auto"/>
                <w:sz w:val="24"/>
                <w:szCs w:val="24"/>
                <w:lang w:val="en-US" w:eastAsia="zh-CN" w:bidi="ar-SA"/>
              </w:rPr>
            </w:pPr>
            <w:r>
              <w:rPr>
                <w:rFonts w:hint="eastAsia" w:ascii="Times New Roman" w:hAnsi="Times New Roman" w:eastAsia="宋体" w:cs="Times New Roman"/>
                <w:color w:val="auto"/>
                <w:sz w:val="24"/>
                <w:szCs w:val="24"/>
                <w:lang w:val="en-US" w:eastAsia="zh-CN"/>
              </w:rPr>
              <w:t>磋商供应商的报价不能超出最高投标限价,否则按废标处理。</w:t>
            </w:r>
          </w:p>
        </w:tc>
      </w:tr>
      <w:tr w14:paraId="21B041DA">
        <w:tblPrEx>
          <w:tblCellMar>
            <w:top w:w="0" w:type="dxa"/>
            <w:left w:w="108" w:type="dxa"/>
            <w:bottom w:w="0" w:type="dxa"/>
            <w:right w:w="108" w:type="dxa"/>
          </w:tblCellMar>
        </w:tblPrEx>
        <w:trPr>
          <w:trHeight w:val="540" w:hRule="atLeast"/>
        </w:trPr>
        <w:tc>
          <w:tcPr>
            <w:tcW w:w="832" w:type="dxa"/>
            <w:vMerge w:val="continue"/>
            <w:tcBorders>
              <w:left w:val="single" w:color="auto" w:sz="4" w:space="0"/>
              <w:right w:val="single" w:color="auto" w:sz="4" w:space="0"/>
            </w:tcBorders>
            <w:vAlign w:val="center"/>
          </w:tcPr>
          <w:p w14:paraId="4701C8E2">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429A667A">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p>
        </w:tc>
        <w:tc>
          <w:tcPr>
            <w:tcW w:w="1965" w:type="dxa"/>
            <w:gridSpan w:val="2"/>
            <w:tcBorders>
              <w:top w:val="single" w:color="auto" w:sz="4" w:space="0"/>
              <w:left w:val="nil"/>
              <w:bottom w:val="single" w:color="auto" w:sz="4" w:space="0"/>
              <w:right w:val="single" w:color="auto" w:sz="4" w:space="0"/>
            </w:tcBorders>
            <w:shd w:val="clear" w:color="auto" w:fill="auto"/>
            <w:vAlign w:val="center"/>
          </w:tcPr>
          <w:p w14:paraId="1645D252">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其他内容</w:t>
            </w:r>
          </w:p>
        </w:tc>
        <w:tc>
          <w:tcPr>
            <w:tcW w:w="6450" w:type="dxa"/>
            <w:tcBorders>
              <w:top w:val="single" w:color="auto" w:sz="4" w:space="0"/>
              <w:left w:val="nil"/>
              <w:bottom w:val="single" w:color="auto" w:sz="4" w:space="0"/>
              <w:right w:val="single" w:color="auto" w:sz="4" w:space="0"/>
            </w:tcBorders>
            <w:shd w:val="clear" w:color="auto" w:fill="auto"/>
            <w:vAlign w:val="center"/>
          </w:tcPr>
          <w:p w14:paraId="781326FC">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00" w:lineRule="exact"/>
              <w:ind w:left="0" w:leftChars="0" w:right="0" w:rightChars="0"/>
              <w:jc w:val="both"/>
              <w:textAlignment w:val="auto"/>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磋商文件规定的其他内容</w:t>
            </w:r>
          </w:p>
        </w:tc>
      </w:tr>
      <w:tr w14:paraId="6C30EE4E">
        <w:tblPrEx>
          <w:tblCellMar>
            <w:top w:w="0" w:type="dxa"/>
            <w:left w:w="108" w:type="dxa"/>
            <w:bottom w:w="0" w:type="dxa"/>
            <w:right w:w="108" w:type="dxa"/>
          </w:tblCellMar>
        </w:tblPrEx>
        <w:trPr>
          <w:trHeight w:val="510" w:hRule="atLeast"/>
        </w:trPr>
        <w:tc>
          <w:tcPr>
            <w:tcW w:w="832" w:type="dxa"/>
            <w:vMerge w:val="restart"/>
            <w:tcBorders>
              <w:top w:val="single" w:color="auto" w:sz="4" w:space="0"/>
              <w:left w:val="single" w:color="auto" w:sz="4" w:space="0"/>
              <w:right w:val="single" w:color="auto" w:sz="4" w:space="0"/>
            </w:tcBorders>
            <w:vAlign w:val="center"/>
          </w:tcPr>
          <w:p w14:paraId="134FC85B">
            <w:pPr>
              <w:spacing w:line="600" w:lineRule="exact"/>
              <w:rPr>
                <w:rFonts w:ascii="宋体" w:hAnsi="宋体" w:cs="宋体"/>
                <w:color w:val="auto"/>
                <w:kern w:val="2"/>
                <w:sz w:val="24"/>
                <w:szCs w:val="24"/>
              </w:rPr>
            </w:pPr>
            <w:r>
              <w:rPr>
                <w:rFonts w:hint="eastAsia" w:ascii="宋体" w:hAnsi="宋体" w:cs="宋体"/>
                <w:color w:val="auto"/>
                <w:kern w:val="2"/>
                <w:sz w:val="24"/>
                <w:szCs w:val="24"/>
              </w:rPr>
              <w:t>2.1.3</w:t>
            </w:r>
          </w:p>
        </w:tc>
        <w:tc>
          <w:tcPr>
            <w:tcW w:w="978" w:type="dxa"/>
            <w:gridSpan w:val="2"/>
            <w:vMerge w:val="restart"/>
            <w:tcBorders>
              <w:top w:val="single" w:color="auto" w:sz="4" w:space="0"/>
              <w:left w:val="nil"/>
              <w:right w:val="single" w:color="auto" w:sz="4" w:space="0"/>
            </w:tcBorders>
            <w:vAlign w:val="center"/>
          </w:tcPr>
          <w:p w14:paraId="0358BF8E">
            <w:pPr>
              <w:tabs>
                <w:tab w:val="left" w:pos="9720"/>
              </w:tabs>
              <w:autoSpaceDE w:val="0"/>
              <w:autoSpaceDN w:val="0"/>
              <w:adjustRightInd w:val="0"/>
              <w:spacing w:line="360" w:lineRule="exact"/>
              <w:ind w:right="-34" w:rightChars="-17"/>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符合性审查标准</w:t>
            </w:r>
          </w:p>
        </w:tc>
        <w:tc>
          <w:tcPr>
            <w:tcW w:w="1965" w:type="dxa"/>
            <w:gridSpan w:val="2"/>
            <w:tcBorders>
              <w:top w:val="single" w:color="auto" w:sz="4" w:space="0"/>
              <w:left w:val="nil"/>
              <w:bottom w:val="single" w:color="auto" w:sz="4" w:space="0"/>
              <w:right w:val="single" w:color="auto" w:sz="4" w:space="0"/>
            </w:tcBorders>
            <w:vAlign w:val="center"/>
          </w:tcPr>
          <w:p w14:paraId="36490179">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供应商名称</w:t>
            </w:r>
          </w:p>
        </w:tc>
        <w:tc>
          <w:tcPr>
            <w:tcW w:w="6450" w:type="dxa"/>
            <w:tcBorders>
              <w:top w:val="single" w:color="auto" w:sz="4" w:space="0"/>
              <w:left w:val="nil"/>
              <w:bottom w:val="single" w:color="auto" w:sz="4" w:space="0"/>
              <w:right w:val="single" w:color="auto" w:sz="4" w:space="0"/>
            </w:tcBorders>
            <w:vAlign w:val="center"/>
          </w:tcPr>
          <w:p w14:paraId="63CF4632">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与营业执照、资质证书、安全生产许可证一致</w:t>
            </w:r>
          </w:p>
        </w:tc>
      </w:tr>
      <w:tr w14:paraId="5D111AD0">
        <w:tblPrEx>
          <w:tblCellMar>
            <w:top w:w="0" w:type="dxa"/>
            <w:left w:w="108" w:type="dxa"/>
            <w:bottom w:w="0" w:type="dxa"/>
            <w:right w:w="108" w:type="dxa"/>
          </w:tblCellMar>
        </w:tblPrEx>
        <w:trPr>
          <w:trHeight w:val="657" w:hRule="atLeast"/>
        </w:trPr>
        <w:tc>
          <w:tcPr>
            <w:tcW w:w="832" w:type="dxa"/>
            <w:vMerge w:val="continue"/>
            <w:tcBorders>
              <w:left w:val="single" w:color="auto" w:sz="4" w:space="0"/>
              <w:right w:val="single" w:color="auto" w:sz="4" w:space="0"/>
            </w:tcBorders>
            <w:vAlign w:val="center"/>
          </w:tcPr>
          <w:p w14:paraId="5CC8D96E">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24EE9FAB">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5E61E71B">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签字盖章</w:t>
            </w:r>
          </w:p>
        </w:tc>
        <w:tc>
          <w:tcPr>
            <w:tcW w:w="6450" w:type="dxa"/>
            <w:tcBorders>
              <w:top w:val="single" w:color="auto" w:sz="4" w:space="0"/>
              <w:left w:val="nil"/>
              <w:bottom w:val="single" w:color="auto" w:sz="4" w:space="0"/>
              <w:right w:val="single" w:color="auto" w:sz="4" w:space="0"/>
            </w:tcBorders>
            <w:vAlign w:val="center"/>
          </w:tcPr>
          <w:p w14:paraId="264C71C9">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有法定代表人签章并加盖单位公章</w:t>
            </w:r>
          </w:p>
        </w:tc>
      </w:tr>
      <w:tr w14:paraId="4889A43D">
        <w:tblPrEx>
          <w:tblCellMar>
            <w:top w:w="0" w:type="dxa"/>
            <w:left w:w="108" w:type="dxa"/>
            <w:bottom w:w="0" w:type="dxa"/>
            <w:right w:w="108" w:type="dxa"/>
          </w:tblCellMar>
        </w:tblPrEx>
        <w:trPr>
          <w:trHeight w:val="607" w:hRule="atLeast"/>
        </w:trPr>
        <w:tc>
          <w:tcPr>
            <w:tcW w:w="832" w:type="dxa"/>
            <w:vMerge w:val="continue"/>
            <w:tcBorders>
              <w:left w:val="single" w:color="auto" w:sz="4" w:space="0"/>
              <w:right w:val="single" w:color="auto" w:sz="4" w:space="0"/>
            </w:tcBorders>
            <w:vAlign w:val="center"/>
          </w:tcPr>
          <w:p w14:paraId="71A15790">
            <w:pPr>
              <w:spacing w:line="600" w:lineRule="exact"/>
              <w:rPr>
                <w:rFonts w:ascii="宋体" w:hAnsi="宋体" w:cs="宋体"/>
                <w:color w:val="auto"/>
                <w:kern w:val="2"/>
                <w:sz w:val="24"/>
                <w:szCs w:val="24"/>
              </w:rPr>
            </w:pPr>
          </w:p>
        </w:tc>
        <w:tc>
          <w:tcPr>
            <w:tcW w:w="978" w:type="dxa"/>
            <w:gridSpan w:val="2"/>
            <w:vMerge w:val="continue"/>
            <w:tcBorders>
              <w:left w:val="nil"/>
              <w:right w:val="single" w:color="auto" w:sz="4" w:space="0"/>
            </w:tcBorders>
            <w:vAlign w:val="center"/>
          </w:tcPr>
          <w:p w14:paraId="46BC8B3B">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257F463C">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报价唯一</w:t>
            </w:r>
          </w:p>
        </w:tc>
        <w:tc>
          <w:tcPr>
            <w:tcW w:w="6450" w:type="dxa"/>
            <w:tcBorders>
              <w:top w:val="single" w:color="auto" w:sz="4" w:space="0"/>
              <w:left w:val="nil"/>
              <w:bottom w:val="single" w:color="auto" w:sz="4" w:space="0"/>
              <w:right w:val="single" w:color="auto" w:sz="4" w:space="0"/>
            </w:tcBorders>
            <w:vAlign w:val="center"/>
          </w:tcPr>
          <w:p w14:paraId="785C950F">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磋商函及磋商函附录中只能有一个有效报价</w:t>
            </w:r>
          </w:p>
        </w:tc>
      </w:tr>
      <w:tr w14:paraId="268C790D">
        <w:tblPrEx>
          <w:tblCellMar>
            <w:top w:w="0" w:type="dxa"/>
            <w:left w:w="108" w:type="dxa"/>
            <w:bottom w:w="0" w:type="dxa"/>
            <w:right w:w="108" w:type="dxa"/>
          </w:tblCellMar>
        </w:tblPrEx>
        <w:trPr>
          <w:trHeight w:val="642" w:hRule="atLeast"/>
        </w:trPr>
        <w:tc>
          <w:tcPr>
            <w:tcW w:w="832" w:type="dxa"/>
            <w:vMerge w:val="continue"/>
            <w:tcBorders>
              <w:left w:val="single" w:color="auto" w:sz="4" w:space="0"/>
              <w:bottom w:val="single" w:color="auto" w:sz="4" w:space="0"/>
              <w:right w:val="single" w:color="auto" w:sz="4" w:space="0"/>
            </w:tcBorders>
            <w:vAlign w:val="center"/>
          </w:tcPr>
          <w:p w14:paraId="0CA6308C">
            <w:pPr>
              <w:spacing w:line="600" w:lineRule="exact"/>
              <w:rPr>
                <w:rFonts w:ascii="宋体" w:hAnsi="宋体" w:cs="宋体"/>
                <w:color w:val="auto"/>
                <w:kern w:val="2"/>
                <w:sz w:val="24"/>
                <w:szCs w:val="24"/>
              </w:rPr>
            </w:pPr>
          </w:p>
        </w:tc>
        <w:tc>
          <w:tcPr>
            <w:tcW w:w="978" w:type="dxa"/>
            <w:gridSpan w:val="2"/>
            <w:vMerge w:val="continue"/>
            <w:tcBorders>
              <w:left w:val="nil"/>
              <w:bottom w:val="single" w:color="auto" w:sz="4" w:space="0"/>
              <w:right w:val="single" w:color="auto" w:sz="4" w:space="0"/>
            </w:tcBorders>
            <w:vAlign w:val="center"/>
          </w:tcPr>
          <w:p w14:paraId="1E8C6F84">
            <w:pPr>
              <w:spacing w:line="600" w:lineRule="exact"/>
              <w:rPr>
                <w:rFonts w:ascii="宋体" w:hAnsi="宋体" w:cs="宋体"/>
                <w:color w:val="auto"/>
                <w:kern w:val="2"/>
                <w:sz w:val="24"/>
                <w:szCs w:val="24"/>
              </w:rPr>
            </w:pPr>
          </w:p>
        </w:tc>
        <w:tc>
          <w:tcPr>
            <w:tcW w:w="1965" w:type="dxa"/>
            <w:gridSpan w:val="2"/>
            <w:tcBorders>
              <w:top w:val="single" w:color="auto" w:sz="4" w:space="0"/>
              <w:left w:val="nil"/>
              <w:bottom w:val="single" w:color="auto" w:sz="4" w:space="0"/>
              <w:right w:val="single" w:color="auto" w:sz="4" w:space="0"/>
            </w:tcBorders>
            <w:vAlign w:val="center"/>
          </w:tcPr>
          <w:p w14:paraId="7C8F2759">
            <w:pPr>
              <w:spacing w:before="10" w:line="360" w:lineRule="auto"/>
              <w:ind w:left="104"/>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zh-CN" w:eastAsia="zh-CN"/>
              </w:rPr>
              <w:t>响应文件内容及格式</w:t>
            </w:r>
          </w:p>
        </w:tc>
        <w:tc>
          <w:tcPr>
            <w:tcW w:w="6450" w:type="dxa"/>
            <w:tcBorders>
              <w:top w:val="single" w:color="auto" w:sz="4" w:space="0"/>
              <w:left w:val="nil"/>
              <w:bottom w:val="single" w:color="auto" w:sz="4" w:space="0"/>
              <w:right w:val="single" w:color="auto" w:sz="4" w:space="0"/>
            </w:tcBorders>
            <w:vAlign w:val="center"/>
          </w:tcPr>
          <w:p w14:paraId="329DAD44">
            <w:pPr>
              <w:spacing w:before="10" w:line="360" w:lineRule="auto"/>
              <w:ind w:left="104"/>
              <w:rPr>
                <w:rFonts w:hint="eastAsia" w:ascii="Times New Roman" w:hAnsi="Times New Roman" w:eastAsia="宋体" w:cs="Times New Roman"/>
                <w:color w:val="auto"/>
                <w:sz w:val="24"/>
                <w:szCs w:val="24"/>
                <w:lang w:val="zh-CN"/>
              </w:rPr>
            </w:pPr>
            <w:r>
              <w:rPr>
                <w:rFonts w:hint="eastAsia" w:ascii="Times New Roman" w:hAnsi="Times New Roman" w:eastAsia="宋体" w:cs="Times New Roman"/>
                <w:color w:val="auto"/>
                <w:sz w:val="24"/>
                <w:szCs w:val="24"/>
                <w:lang w:val="zh-CN" w:eastAsia="zh-CN"/>
              </w:rPr>
              <w:t>符合第六章“响应文件内容及格式”的要求</w:t>
            </w:r>
          </w:p>
        </w:tc>
      </w:tr>
      <w:tr w14:paraId="1C57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8" w:hRule="atLeast"/>
          <w:jc w:val="center"/>
        </w:trPr>
        <w:tc>
          <w:tcPr>
            <w:tcW w:w="2205" w:type="dxa"/>
            <w:gridSpan w:val="4"/>
            <w:vAlign w:val="center"/>
          </w:tcPr>
          <w:p w14:paraId="07370B2F">
            <w:pPr>
              <w:autoSpaceDE w:val="0"/>
              <w:autoSpaceDN w:val="0"/>
              <w:adjustRightInd w:val="0"/>
              <w:spacing w:line="440" w:lineRule="exact"/>
              <w:ind w:right="13"/>
              <w:jc w:val="center"/>
              <w:rPr>
                <w:rFonts w:hint="eastAsia" w:ascii="宋体" w:hAnsi="宋体" w:eastAsia="宋体" w:cs="宋体"/>
                <w:color w:val="auto"/>
                <w:kern w:val="0"/>
                <w:sz w:val="24"/>
                <w:szCs w:val="24"/>
              </w:rPr>
            </w:pPr>
            <w:r>
              <w:rPr>
                <w:rFonts w:hint="eastAsia" w:ascii="宋体" w:hAnsi="宋体" w:eastAsia="宋体" w:cs="宋体"/>
                <w:color w:val="auto"/>
                <w:spacing w:val="1"/>
                <w:kern w:val="0"/>
                <w:sz w:val="24"/>
                <w:szCs w:val="24"/>
              </w:rPr>
              <w:t>2.</w:t>
            </w:r>
            <w:r>
              <w:rPr>
                <w:rFonts w:hint="eastAsia" w:ascii="宋体" w:hAnsi="宋体" w:eastAsia="宋体" w:cs="宋体"/>
                <w:color w:val="auto"/>
                <w:spacing w:val="-1"/>
                <w:kern w:val="0"/>
                <w:sz w:val="24"/>
                <w:szCs w:val="24"/>
              </w:rPr>
              <w:t>2</w:t>
            </w:r>
            <w:r>
              <w:rPr>
                <w:rFonts w:hint="eastAsia" w:ascii="宋体" w:hAnsi="宋体" w:eastAsia="宋体" w:cs="宋体"/>
                <w:color w:val="auto"/>
                <w:kern w:val="0"/>
                <w:sz w:val="24"/>
                <w:szCs w:val="24"/>
              </w:rPr>
              <w:t>.</w:t>
            </w:r>
            <w:r>
              <w:rPr>
                <w:rFonts w:hint="eastAsia" w:ascii="宋体" w:hAnsi="宋体" w:eastAsia="宋体" w:cs="宋体"/>
                <w:color w:val="auto"/>
                <w:spacing w:val="1"/>
                <w:kern w:val="0"/>
                <w:sz w:val="24"/>
                <w:szCs w:val="24"/>
              </w:rPr>
              <w:t>1</w:t>
            </w:r>
          </w:p>
        </w:tc>
        <w:tc>
          <w:tcPr>
            <w:tcW w:w="1570" w:type="dxa"/>
            <w:vAlign w:val="center"/>
          </w:tcPr>
          <w:p w14:paraId="704D245C">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分值构成</w:t>
            </w:r>
          </w:p>
          <w:p w14:paraId="1CE54381">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（总分100分）</w:t>
            </w:r>
          </w:p>
        </w:tc>
        <w:tc>
          <w:tcPr>
            <w:tcW w:w="6450" w:type="dxa"/>
            <w:vAlign w:val="center"/>
          </w:tcPr>
          <w:p w14:paraId="3D01D5F1">
            <w:pPr>
              <w:spacing w:line="440" w:lineRule="exact"/>
              <w:rPr>
                <w:rFonts w:hint="eastAsia" w:ascii="宋体" w:hAnsi="宋体" w:cs="宋体"/>
                <w:color w:val="auto"/>
                <w:sz w:val="24"/>
                <w:szCs w:val="24"/>
              </w:rPr>
            </w:pPr>
            <w:r>
              <w:rPr>
                <w:rFonts w:hint="eastAsia" w:ascii="宋体" w:hAnsi="宋体" w:cs="宋体"/>
                <w:color w:val="auto"/>
                <w:sz w:val="24"/>
                <w:szCs w:val="24"/>
              </w:rPr>
              <w:t>商务标：</w:t>
            </w:r>
            <w:r>
              <w:rPr>
                <w:rFonts w:hint="eastAsia" w:ascii="宋体" w:hAnsi="宋体" w:cs="宋体"/>
                <w:color w:val="auto"/>
                <w:sz w:val="24"/>
                <w:szCs w:val="24"/>
                <w:u w:val="single"/>
              </w:rPr>
              <w:t xml:space="preserve">  30 </w:t>
            </w:r>
            <w:r>
              <w:rPr>
                <w:rFonts w:hint="eastAsia" w:ascii="宋体" w:hAnsi="宋体" w:cs="宋体"/>
                <w:color w:val="auto"/>
                <w:sz w:val="24"/>
                <w:szCs w:val="24"/>
              </w:rPr>
              <w:t>分</w:t>
            </w:r>
          </w:p>
          <w:p w14:paraId="5C020BD2">
            <w:pPr>
              <w:spacing w:line="440" w:lineRule="exact"/>
              <w:rPr>
                <w:rFonts w:hint="eastAsia" w:ascii="宋体" w:hAnsi="宋体" w:cs="宋体"/>
                <w:color w:val="auto"/>
                <w:sz w:val="24"/>
                <w:szCs w:val="24"/>
              </w:rPr>
            </w:pPr>
            <w:r>
              <w:rPr>
                <w:rFonts w:hint="eastAsia" w:ascii="宋体" w:hAnsi="宋体" w:cs="宋体"/>
                <w:color w:val="auto"/>
                <w:sz w:val="24"/>
                <w:szCs w:val="24"/>
              </w:rPr>
              <w:t>技术标：</w:t>
            </w:r>
            <w:r>
              <w:rPr>
                <w:rFonts w:hint="eastAsia" w:ascii="宋体" w:hAnsi="宋体" w:cs="宋体"/>
                <w:color w:val="auto"/>
                <w:sz w:val="24"/>
                <w:szCs w:val="24"/>
                <w:u w:val="single"/>
              </w:rPr>
              <w:t xml:space="preserve">  55 </w:t>
            </w:r>
            <w:r>
              <w:rPr>
                <w:rFonts w:hint="eastAsia" w:ascii="宋体" w:hAnsi="宋体" w:cs="宋体"/>
                <w:color w:val="auto"/>
                <w:sz w:val="24"/>
                <w:szCs w:val="24"/>
              </w:rPr>
              <w:t>分</w:t>
            </w:r>
          </w:p>
          <w:p w14:paraId="6F49161C">
            <w:pPr>
              <w:spacing w:line="440" w:lineRule="exact"/>
              <w:rPr>
                <w:rFonts w:hint="eastAsia" w:ascii="宋体" w:hAnsi="宋体" w:cs="宋体"/>
                <w:color w:val="auto"/>
                <w:sz w:val="24"/>
                <w:szCs w:val="24"/>
              </w:rPr>
            </w:pPr>
            <w:r>
              <w:rPr>
                <w:rFonts w:hint="eastAsia" w:ascii="宋体" w:hAnsi="宋体" w:cs="宋体"/>
                <w:color w:val="auto"/>
                <w:sz w:val="24"/>
                <w:szCs w:val="24"/>
              </w:rPr>
              <w:t>综合标：</w:t>
            </w:r>
            <w:r>
              <w:rPr>
                <w:rFonts w:hint="eastAsia" w:ascii="宋体" w:hAnsi="宋体" w:cs="宋体"/>
                <w:color w:val="auto"/>
                <w:sz w:val="24"/>
                <w:szCs w:val="24"/>
                <w:u w:val="single"/>
              </w:rPr>
              <w:t xml:space="preserve">  15 </w:t>
            </w:r>
            <w:r>
              <w:rPr>
                <w:rFonts w:hint="eastAsia" w:ascii="宋体" w:hAnsi="宋体" w:cs="宋体"/>
                <w:color w:val="auto"/>
                <w:sz w:val="24"/>
                <w:szCs w:val="24"/>
              </w:rPr>
              <w:t>分</w:t>
            </w:r>
          </w:p>
        </w:tc>
      </w:tr>
      <w:tr w14:paraId="1777C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3775" w:type="dxa"/>
            <w:gridSpan w:val="5"/>
            <w:vAlign w:val="center"/>
          </w:tcPr>
          <w:p w14:paraId="6B3B7653">
            <w:pPr>
              <w:keepNext w:val="0"/>
              <w:keepLines w:val="0"/>
              <w:pageBreakBefore w:val="0"/>
              <w:widowControl/>
              <w:kinsoku/>
              <w:overflowPunct/>
              <w:topLinePunct w:val="0"/>
              <w:bidi w:val="0"/>
              <w:snapToGrid/>
              <w:spacing w:before="0" w:beforeAutospacing="0" w:after="0" w:afterAutospacing="0" w:line="440" w:lineRule="exact"/>
              <w:ind w:left="0" w:leftChars="0" w:right="0" w:rightChars="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招标采购预算</w:t>
            </w:r>
          </w:p>
        </w:tc>
        <w:tc>
          <w:tcPr>
            <w:tcW w:w="6450" w:type="dxa"/>
            <w:shd w:val="clear" w:color="auto" w:fill="auto"/>
            <w:vAlign w:val="center"/>
          </w:tcPr>
          <w:p w14:paraId="32896725">
            <w:pPr>
              <w:keepNext w:val="0"/>
              <w:keepLines w:val="0"/>
              <w:pageBreakBefore w:val="0"/>
              <w:widowControl/>
              <w:kinsoku/>
              <w:overflowPunct/>
              <w:topLinePunct w:val="0"/>
              <w:bidi w:val="0"/>
              <w:snapToGrid/>
              <w:spacing w:before="0" w:beforeAutospacing="0" w:after="0" w:afterAutospacing="0" w:line="440" w:lineRule="exact"/>
              <w:ind w:left="0" w:leftChars="0" w:right="0" w:rightChars="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本项目设招标采购预算，响应人的总报价超出采购预算的</w:t>
            </w:r>
            <w:r>
              <w:rPr>
                <w:rFonts w:hint="eastAsia" w:ascii="宋体" w:hAnsi="宋体" w:eastAsia="宋体" w:cs="宋体"/>
                <w:b w:val="0"/>
                <w:bCs/>
                <w:kern w:val="2"/>
                <w:sz w:val="24"/>
                <w:szCs w:val="24"/>
                <w:lang w:val="en-US" w:eastAsia="zh-CN"/>
              </w:rPr>
              <w:t>采购人不予接受且</w:t>
            </w:r>
            <w:r>
              <w:rPr>
                <w:rFonts w:hint="eastAsia" w:ascii="宋体" w:hAnsi="宋体" w:eastAsia="宋体" w:cs="宋体"/>
                <w:b w:val="0"/>
                <w:i w:val="0"/>
                <w:caps w:val="0"/>
                <w:color w:val="000000"/>
                <w:spacing w:val="0"/>
                <w:w w:val="100"/>
                <w:kern w:val="2"/>
                <w:sz w:val="24"/>
                <w:szCs w:val="24"/>
                <w:lang w:val="en-US" w:eastAsia="zh-CN"/>
              </w:rPr>
              <w:t>按无效标处理。</w:t>
            </w:r>
          </w:p>
        </w:tc>
      </w:tr>
      <w:tr w14:paraId="30984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3775" w:type="dxa"/>
            <w:gridSpan w:val="5"/>
            <w:vAlign w:val="center"/>
          </w:tcPr>
          <w:p w14:paraId="2B405A76">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评标基准值计算方法</w:t>
            </w:r>
          </w:p>
        </w:tc>
        <w:tc>
          <w:tcPr>
            <w:tcW w:w="6450" w:type="dxa"/>
            <w:shd w:val="clear" w:color="auto" w:fill="auto"/>
            <w:vAlign w:val="center"/>
          </w:tcPr>
          <w:p w14:paraId="2EF4BC54">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1、低于采购预算且通过初步评审的有效响应人报价为有效报价。</w:t>
            </w:r>
          </w:p>
          <w:p w14:paraId="01CF1029">
            <w:pPr>
              <w:keepNext w:val="0"/>
              <w:keepLines w:val="0"/>
              <w:pageBreakBefore w:val="0"/>
              <w:widowControl/>
              <w:kinsoku/>
              <w:overflowPunct/>
              <w:topLinePunct w:val="0"/>
              <w:bidi w:val="0"/>
              <w:snapToGrid/>
              <w:spacing w:before="0" w:beforeAutospacing="0" w:after="0" w:afterAutospacing="0" w:line="440" w:lineRule="exact"/>
              <w:ind w:left="0" w:leftChars="0" w:right="0" w:rightChars="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2、评标基准价=满足招标文件要求的最低有效报价为基准价</w:t>
            </w:r>
          </w:p>
        </w:tc>
      </w:tr>
      <w:tr w14:paraId="74748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205" w:type="dxa"/>
            <w:gridSpan w:val="4"/>
            <w:shd w:val="clear" w:color="auto" w:fill="auto"/>
            <w:vAlign w:val="center"/>
          </w:tcPr>
          <w:p w14:paraId="7D3B01F8">
            <w:pPr>
              <w:autoSpaceDE w:val="0"/>
              <w:autoSpaceDN w:val="0"/>
              <w:adjustRightInd w:val="0"/>
              <w:spacing w:line="440" w:lineRule="exact"/>
              <w:ind w:right="13" w:rightChars="0"/>
              <w:jc w:val="center"/>
              <w:rPr>
                <w:rFonts w:hint="eastAsia" w:ascii="宋体" w:hAnsi="宋体" w:eastAsia="宋体" w:cs="宋体"/>
                <w:color w:val="auto"/>
                <w:spacing w:val="1"/>
                <w:kern w:val="0"/>
                <w:sz w:val="24"/>
                <w:szCs w:val="24"/>
                <w:lang w:val="en-US" w:eastAsia="zh-CN" w:bidi="ar-SA"/>
              </w:rPr>
            </w:pPr>
            <w:r>
              <w:rPr>
                <w:rFonts w:hint="eastAsia" w:ascii="宋体" w:hAnsi="宋体" w:eastAsia="宋体" w:cs="宋体"/>
                <w:color w:val="auto"/>
                <w:spacing w:val="1"/>
                <w:kern w:val="0"/>
                <w:sz w:val="24"/>
                <w:szCs w:val="24"/>
              </w:rPr>
              <w:t>条款号</w:t>
            </w:r>
          </w:p>
        </w:tc>
        <w:tc>
          <w:tcPr>
            <w:tcW w:w="1570" w:type="dxa"/>
            <w:shd w:val="clear" w:color="auto" w:fill="auto"/>
            <w:vAlign w:val="center"/>
          </w:tcPr>
          <w:p w14:paraId="0DE7E752">
            <w:pPr>
              <w:spacing w:line="440" w:lineRule="exact"/>
              <w:jc w:val="center"/>
              <w:rPr>
                <w:rFonts w:hint="eastAsia" w:ascii="宋体" w:hAnsi="宋体" w:eastAsia="宋体" w:cs="宋体"/>
                <w:color w:val="auto"/>
                <w:sz w:val="24"/>
                <w:szCs w:val="24"/>
                <w:lang w:val="en-US" w:eastAsia="zh-CN" w:bidi="ar-SA"/>
              </w:rPr>
            </w:pPr>
            <w:r>
              <w:rPr>
                <w:rFonts w:hint="eastAsia" w:ascii="宋体" w:hAnsi="宋体" w:cs="宋体"/>
                <w:color w:val="auto"/>
                <w:sz w:val="24"/>
                <w:szCs w:val="24"/>
              </w:rPr>
              <w:t>评分因素</w:t>
            </w:r>
          </w:p>
        </w:tc>
        <w:tc>
          <w:tcPr>
            <w:tcW w:w="6450" w:type="dxa"/>
            <w:shd w:val="clear" w:color="auto" w:fill="auto"/>
            <w:vAlign w:val="center"/>
          </w:tcPr>
          <w:p w14:paraId="32F2A066">
            <w:pPr>
              <w:spacing w:line="440" w:lineRule="exact"/>
              <w:rPr>
                <w:rFonts w:hint="eastAsia" w:ascii="宋体" w:hAnsi="宋体" w:eastAsia="宋体" w:cs="宋体"/>
                <w:color w:val="auto"/>
                <w:sz w:val="24"/>
                <w:szCs w:val="24"/>
                <w:lang w:val="en-US" w:eastAsia="zh-CN" w:bidi="ar-SA"/>
              </w:rPr>
            </w:pPr>
            <w:r>
              <w:rPr>
                <w:rFonts w:hint="eastAsia" w:ascii="宋体" w:hAnsi="宋体" w:cs="宋体"/>
                <w:color w:val="auto"/>
                <w:sz w:val="24"/>
                <w:szCs w:val="24"/>
              </w:rPr>
              <w:t>评分标准</w:t>
            </w:r>
          </w:p>
        </w:tc>
      </w:tr>
      <w:tr w14:paraId="5512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993" w:type="dxa"/>
            <w:gridSpan w:val="2"/>
            <w:shd w:val="clear" w:color="auto" w:fill="auto"/>
            <w:vAlign w:val="center"/>
          </w:tcPr>
          <w:p w14:paraId="25E7C351">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2.2.2</w:t>
            </w:r>
          </w:p>
          <w:p w14:paraId="34B1EA67">
            <w:pPr>
              <w:spacing w:line="440" w:lineRule="exact"/>
              <w:jc w:val="center"/>
              <w:rPr>
                <w:rFonts w:hint="eastAsia" w:ascii="宋体" w:hAnsi="宋体" w:eastAsia="宋体" w:cs="宋体"/>
                <w:color w:val="auto"/>
                <w:sz w:val="24"/>
                <w:szCs w:val="24"/>
                <w:lang w:val="en-US" w:eastAsia="zh-CN" w:bidi="ar-SA"/>
              </w:rPr>
            </w:pPr>
            <w:r>
              <w:rPr>
                <w:rFonts w:hint="eastAsia" w:ascii="宋体" w:hAnsi="宋体" w:cs="宋体"/>
                <w:color w:val="auto"/>
                <w:sz w:val="24"/>
                <w:szCs w:val="24"/>
              </w:rPr>
              <w:t>(</w:t>
            </w:r>
            <w:r>
              <w:rPr>
                <w:rFonts w:hint="eastAsia" w:ascii="宋体" w:hAnsi="宋体" w:cs="宋体"/>
                <w:color w:val="auto"/>
                <w:sz w:val="24"/>
                <w:szCs w:val="24"/>
                <w:lang w:val="en-US" w:eastAsia="zh-CN"/>
              </w:rPr>
              <w:t>1</w:t>
            </w:r>
            <w:r>
              <w:rPr>
                <w:rFonts w:hint="eastAsia" w:ascii="宋体" w:hAnsi="宋体" w:cs="宋体"/>
                <w:color w:val="auto"/>
                <w:sz w:val="24"/>
                <w:szCs w:val="24"/>
              </w:rPr>
              <w:t>)</w:t>
            </w:r>
          </w:p>
        </w:tc>
        <w:tc>
          <w:tcPr>
            <w:tcW w:w="1212" w:type="dxa"/>
            <w:gridSpan w:val="2"/>
            <w:shd w:val="clear" w:color="auto" w:fill="auto"/>
            <w:vAlign w:val="center"/>
          </w:tcPr>
          <w:p w14:paraId="750604FF">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商务标</w:t>
            </w:r>
          </w:p>
          <w:p w14:paraId="1E5EC825">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评分标准</w:t>
            </w:r>
          </w:p>
          <w:p w14:paraId="3EA34D8A">
            <w:pPr>
              <w:spacing w:line="440" w:lineRule="exact"/>
              <w:jc w:val="center"/>
              <w:rPr>
                <w:rFonts w:hint="eastAsia" w:ascii="宋体" w:hAnsi="宋体" w:eastAsia="宋体" w:cs="宋体"/>
                <w:color w:val="auto"/>
                <w:sz w:val="24"/>
                <w:szCs w:val="24"/>
                <w:lang w:val="en-US" w:eastAsia="zh-CN" w:bidi="ar-SA"/>
              </w:rPr>
            </w:pPr>
            <w:r>
              <w:rPr>
                <w:rFonts w:hint="eastAsia" w:ascii="宋体" w:hAnsi="宋体" w:cs="宋体"/>
                <w:color w:val="auto"/>
                <w:sz w:val="24"/>
                <w:szCs w:val="24"/>
              </w:rPr>
              <w:t>（30分）</w:t>
            </w:r>
          </w:p>
        </w:tc>
        <w:tc>
          <w:tcPr>
            <w:tcW w:w="1570" w:type="dxa"/>
            <w:shd w:val="clear" w:color="auto" w:fill="auto"/>
            <w:vAlign w:val="center"/>
          </w:tcPr>
          <w:p w14:paraId="1BDF0DFC">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磋商报价</w:t>
            </w:r>
          </w:p>
          <w:p w14:paraId="6AF05F81">
            <w:pPr>
              <w:spacing w:line="440" w:lineRule="exact"/>
              <w:jc w:val="center"/>
              <w:rPr>
                <w:rFonts w:hint="eastAsia" w:ascii="宋体" w:hAnsi="宋体" w:eastAsia="宋体" w:cs="宋体"/>
                <w:color w:val="auto"/>
                <w:sz w:val="24"/>
                <w:szCs w:val="24"/>
                <w:lang w:val="en-US" w:eastAsia="zh-CN" w:bidi="ar-SA"/>
              </w:rPr>
            </w:pPr>
            <w:r>
              <w:rPr>
                <w:rFonts w:hint="eastAsia" w:ascii="宋体" w:hAnsi="宋体" w:cs="宋体"/>
                <w:color w:val="auto"/>
                <w:sz w:val="24"/>
                <w:szCs w:val="24"/>
              </w:rPr>
              <w:t>（30分）</w:t>
            </w:r>
          </w:p>
        </w:tc>
        <w:tc>
          <w:tcPr>
            <w:tcW w:w="6450" w:type="dxa"/>
            <w:shd w:val="clear" w:color="auto" w:fill="auto"/>
            <w:vAlign w:val="center"/>
          </w:tcPr>
          <w:p w14:paraId="6F5AA315">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1、价格分采用低价优先法计算，即满足磋商文件通过资格性和符合性审查且价格最低的投标报价为评标基准价，其价格得分为满分30分。</w:t>
            </w:r>
          </w:p>
          <w:p w14:paraId="52D4FEC4">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2、其他响应人的价格分统一按照下列公式计算：</w:t>
            </w:r>
          </w:p>
          <w:p w14:paraId="5E14038B">
            <w:pPr>
              <w:keepNext w:val="0"/>
              <w:keepLines w:val="0"/>
              <w:pageBreakBefore w:val="0"/>
              <w:widowControl/>
              <w:kinsoku/>
              <w:overflowPunct/>
              <w:topLinePunct w:val="0"/>
              <w:bidi w:val="0"/>
              <w:snapToGrid/>
              <w:spacing w:before="0" w:beforeAutospacing="0" w:after="0" w:afterAutospacing="0" w:line="440" w:lineRule="exact"/>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投标报价得分=(评标基准价／投标报价)×30%*100</w:t>
            </w:r>
          </w:p>
          <w:p w14:paraId="34E03905">
            <w:pPr>
              <w:spacing w:before="9" w:line="360" w:lineRule="auto"/>
              <w:ind w:right="101" w:rightChars="0"/>
              <w:rPr>
                <w:rFonts w:hint="eastAsia" w:ascii="Times New Roman" w:hAnsi="Times New Roman" w:eastAsia="宋体" w:cs="Times New Roman"/>
                <w:color w:val="auto"/>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注：价格分计算保留小数点后二位。在评标过程中，磋商小组发现响应人的报价明显低于成本价时或明显低于其他通过初步审查响应人的报价，有可能影响产品质量或者不能诚信履约的，磋商小组可向该响应人提出询问，要求该响应人作出书面说明并提供相关证明材料。响应人不能合理说明及不能提供相关证明材料的，磋商小组认定该响应人以低于成本价恶意竞标，其响应作废标处理</w:t>
            </w:r>
          </w:p>
        </w:tc>
      </w:tr>
      <w:tr w14:paraId="4AB7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93" w:type="dxa"/>
            <w:gridSpan w:val="2"/>
            <w:vMerge w:val="restart"/>
            <w:vAlign w:val="center"/>
          </w:tcPr>
          <w:p w14:paraId="5ED12CD5">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2.2.2</w:t>
            </w:r>
          </w:p>
          <w:p w14:paraId="5867F319">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w:t>
            </w:r>
            <w:r>
              <w:rPr>
                <w:rFonts w:hint="eastAsia" w:ascii="宋体" w:hAnsi="宋体" w:cs="宋体"/>
                <w:color w:val="auto"/>
                <w:sz w:val="24"/>
                <w:szCs w:val="24"/>
                <w:lang w:val="en-US" w:eastAsia="zh-CN"/>
              </w:rPr>
              <w:t>2</w:t>
            </w:r>
            <w:r>
              <w:rPr>
                <w:rFonts w:hint="eastAsia" w:ascii="宋体" w:hAnsi="宋体" w:cs="宋体"/>
                <w:color w:val="auto"/>
                <w:sz w:val="24"/>
                <w:szCs w:val="24"/>
              </w:rPr>
              <w:t>)</w:t>
            </w:r>
          </w:p>
        </w:tc>
        <w:tc>
          <w:tcPr>
            <w:tcW w:w="1212" w:type="dxa"/>
            <w:gridSpan w:val="2"/>
            <w:vMerge w:val="restart"/>
            <w:vAlign w:val="center"/>
          </w:tcPr>
          <w:p w14:paraId="6D1D73E8">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技术标</w:t>
            </w:r>
          </w:p>
          <w:p w14:paraId="2AC5F5D7">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评分标准</w:t>
            </w:r>
          </w:p>
          <w:p w14:paraId="70119A4E">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（55分）</w:t>
            </w:r>
          </w:p>
        </w:tc>
        <w:tc>
          <w:tcPr>
            <w:tcW w:w="1570" w:type="dxa"/>
            <w:vAlign w:val="center"/>
          </w:tcPr>
          <w:p w14:paraId="71B61B58">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主要施工方案与技术措施（</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6分）</w:t>
            </w:r>
          </w:p>
        </w:tc>
        <w:tc>
          <w:tcPr>
            <w:tcW w:w="6450" w:type="dxa"/>
            <w:vAlign w:val="top"/>
          </w:tcPr>
          <w:p w14:paraId="303EB253">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提供的主要施工方案与技术措施参照以下量化因素进行评价：</w:t>
            </w:r>
          </w:p>
          <w:p w14:paraId="4AE70039">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提供的主要施工方案与技术措施（包含但不限于工程特点、施工重点与难点等）总体安排合理，合理运用先进的施工工艺；对施工难点有科学合理的建议，符合本项目实际需求，得6分；</w:t>
            </w:r>
          </w:p>
          <w:p w14:paraId="7A0D0E00">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提供的主要施工方案与技术措施（包含工程特点、施工重点及难点）基本安排合理，施工工艺合理，对施工难点有建议，存在少数不合理但基本符合本项目实际需求，得4分；</w:t>
            </w:r>
          </w:p>
          <w:p w14:paraId="5C122653">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提供有主要施工方案与技术措施，但内容不全面有漏洞或可行差或不符合本项目实际，得2分；</w:t>
            </w:r>
          </w:p>
          <w:p w14:paraId="0555B01E">
            <w:pPr>
              <w:keepNext w:val="0"/>
              <w:keepLines w:val="0"/>
              <w:pageBreakBefore w:val="0"/>
              <w:widowControl/>
              <w:numPr>
                <w:ilvl w:val="0"/>
                <w:numId w:val="3"/>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未提供方案，得0分。</w:t>
            </w:r>
          </w:p>
        </w:tc>
      </w:tr>
      <w:tr w14:paraId="46E57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93" w:type="dxa"/>
            <w:gridSpan w:val="2"/>
            <w:vMerge w:val="continue"/>
            <w:vAlign w:val="center"/>
          </w:tcPr>
          <w:p w14:paraId="2412ABDF">
            <w:pPr>
              <w:spacing w:line="440" w:lineRule="exact"/>
              <w:jc w:val="center"/>
              <w:rPr>
                <w:rFonts w:hint="eastAsia" w:ascii="宋体" w:hAnsi="宋体" w:cs="宋体"/>
                <w:color w:val="auto"/>
                <w:sz w:val="24"/>
                <w:szCs w:val="24"/>
              </w:rPr>
            </w:pPr>
          </w:p>
        </w:tc>
        <w:tc>
          <w:tcPr>
            <w:tcW w:w="1212" w:type="dxa"/>
            <w:gridSpan w:val="2"/>
            <w:vMerge w:val="continue"/>
            <w:vAlign w:val="center"/>
          </w:tcPr>
          <w:p w14:paraId="1BD15781">
            <w:pPr>
              <w:spacing w:line="440" w:lineRule="exact"/>
              <w:jc w:val="center"/>
              <w:rPr>
                <w:rFonts w:hint="eastAsia" w:ascii="宋体" w:hAnsi="宋体" w:cs="宋体"/>
                <w:color w:val="auto"/>
                <w:sz w:val="24"/>
                <w:szCs w:val="24"/>
              </w:rPr>
            </w:pPr>
          </w:p>
        </w:tc>
        <w:tc>
          <w:tcPr>
            <w:tcW w:w="1570" w:type="dxa"/>
            <w:vAlign w:val="center"/>
          </w:tcPr>
          <w:p w14:paraId="2DCB092B">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项目管理机构设置</w:t>
            </w:r>
          </w:p>
          <w:p w14:paraId="4E3DD158">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5 分）</w:t>
            </w:r>
          </w:p>
        </w:tc>
        <w:tc>
          <w:tcPr>
            <w:tcW w:w="6450" w:type="dxa"/>
            <w:vAlign w:val="top"/>
          </w:tcPr>
          <w:p w14:paraId="3BC83B46">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提供的项目管理机构设置参照以下量化因素进行评价：</w:t>
            </w:r>
          </w:p>
          <w:p w14:paraId="345C5125">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项目管理机构设置合理，项目管理人员配备满足本项目需求，管理人员岗位职责明确，关键岗位人员在岗、更换等履职尽责承诺可行，得5分</w:t>
            </w:r>
            <w:r>
              <w:rPr>
                <w:rFonts w:hint="eastAsia" w:asciiTheme="minorEastAsia" w:hAnsiTheme="minorEastAsia" w:eastAsiaTheme="minorEastAsia" w:cstheme="minorEastAsia"/>
                <w:color w:val="auto"/>
                <w:sz w:val="24"/>
                <w:szCs w:val="24"/>
                <w:lang w:eastAsia="zh-CN"/>
              </w:rPr>
              <w:t>；</w:t>
            </w:r>
          </w:p>
          <w:p w14:paraId="61EF7342">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项目管理机构设置基本合理，项目管理人员配备基本满足本项目需求，管理人员岗位职责等存在少数不合理但基本符合本项目实际需求，提供有关键岗位人员在岗、更换等履职尽责承诺，得3分；</w:t>
            </w:r>
          </w:p>
          <w:p w14:paraId="7AF09F88">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提供有项目管理机构设置，但内容不全面有漏洞或可行差或不符合本项目实际情况，得1分；</w:t>
            </w:r>
          </w:p>
          <w:p w14:paraId="0E08BA94">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rPr>
              <w:t>未提供方案，得0分。</w:t>
            </w:r>
          </w:p>
        </w:tc>
      </w:tr>
      <w:tr w14:paraId="4122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93" w:type="dxa"/>
            <w:gridSpan w:val="2"/>
            <w:vMerge w:val="continue"/>
            <w:vAlign w:val="center"/>
          </w:tcPr>
          <w:p w14:paraId="00D2FDAF">
            <w:pPr>
              <w:spacing w:line="440" w:lineRule="exact"/>
              <w:jc w:val="center"/>
              <w:rPr>
                <w:rFonts w:hint="eastAsia" w:ascii="宋体" w:hAnsi="宋体" w:cs="宋体"/>
                <w:color w:val="auto"/>
                <w:sz w:val="24"/>
                <w:szCs w:val="24"/>
              </w:rPr>
            </w:pPr>
          </w:p>
        </w:tc>
        <w:tc>
          <w:tcPr>
            <w:tcW w:w="1212" w:type="dxa"/>
            <w:gridSpan w:val="2"/>
            <w:vMerge w:val="continue"/>
            <w:vAlign w:val="center"/>
          </w:tcPr>
          <w:p w14:paraId="06E336BB">
            <w:pPr>
              <w:spacing w:line="440" w:lineRule="exact"/>
              <w:jc w:val="center"/>
              <w:rPr>
                <w:rFonts w:hint="eastAsia" w:ascii="宋体" w:hAnsi="宋体" w:cs="宋体"/>
                <w:color w:val="auto"/>
                <w:sz w:val="24"/>
                <w:szCs w:val="24"/>
              </w:rPr>
            </w:pPr>
          </w:p>
        </w:tc>
        <w:tc>
          <w:tcPr>
            <w:tcW w:w="1570" w:type="dxa"/>
            <w:vAlign w:val="center"/>
          </w:tcPr>
          <w:p w14:paraId="30CAD668">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质量管理体系与措施</w:t>
            </w:r>
          </w:p>
          <w:p w14:paraId="62DD8D20">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6 分）</w:t>
            </w:r>
          </w:p>
        </w:tc>
        <w:tc>
          <w:tcPr>
            <w:tcW w:w="6450" w:type="dxa"/>
            <w:vAlign w:val="top"/>
          </w:tcPr>
          <w:p w14:paraId="765E4AEA">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提供的质量管理体系与措施参照以下量化因素进行评价：</w:t>
            </w:r>
          </w:p>
          <w:p w14:paraId="6D4980B6">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提供有健全的质量管理体系、符合本项目的施工技术标准、施工质量检验制度科学合理；施工措施符合国家及我省现行工程建设标准，质量保证措施内容完整、经济安全合理可行、满足本项目需求，得6分；</w:t>
            </w:r>
          </w:p>
          <w:p w14:paraId="17867A99">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提供有基本健全的质量管理体系、基本符合本项目的施工技术标准、施工质量检验制度基本合理；质量保证措施内容基本完整、基本满足本项目需求，得4分；</w:t>
            </w:r>
          </w:p>
          <w:p w14:paraId="5B9762C2">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提供有质量管理体系与措施，但内容不全面有漏洞或可行差或不符合本项目实际情况，得2分；</w:t>
            </w:r>
          </w:p>
          <w:p w14:paraId="138DFB7E">
            <w:pPr>
              <w:keepNext w:val="0"/>
              <w:keepLines w:val="0"/>
              <w:pageBreakBefore w:val="0"/>
              <w:widowControl/>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lang w:val="zh-CN"/>
              </w:rPr>
            </w:pPr>
            <w:r>
              <w:rPr>
                <w:rFonts w:hint="eastAsia" w:asciiTheme="minorEastAsia" w:hAnsiTheme="minorEastAsia" w:eastAsiaTheme="minorEastAsia" w:cstheme="minorEastAsia"/>
                <w:color w:val="auto"/>
                <w:sz w:val="24"/>
                <w:szCs w:val="24"/>
              </w:rPr>
              <w:t>未提供方案，得0分。</w:t>
            </w:r>
          </w:p>
        </w:tc>
      </w:tr>
      <w:tr w14:paraId="47C13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93" w:type="dxa"/>
            <w:gridSpan w:val="2"/>
            <w:vMerge w:val="continue"/>
            <w:vAlign w:val="center"/>
          </w:tcPr>
          <w:p w14:paraId="79041235">
            <w:pPr>
              <w:spacing w:line="440" w:lineRule="exact"/>
              <w:jc w:val="center"/>
              <w:rPr>
                <w:rFonts w:hint="eastAsia" w:ascii="宋体" w:hAnsi="宋体" w:cs="宋体"/>
                <w:color w:val="auto"/>
                <w:sz w:val="24"/>
                <w:szCs w:val="24"/>
              </w:rPr>
            </w:pPr>
          </w:p>
        </w:tc>
        <w:tc>
          <w:tcPr>
            <w:tcW w:w="1212" w:type="dxa"/>
            <w:gridSpan w:val="2"/>
            <w:vMerge w:val="continue"/>
            <w:vAlign w:val="center"/>
          </w:tcPr>
          <w:p w14:paraId="7652E474">
            <w:pPr>
              <w:spacing w:line="440" w:lineRule="exact"/>
              <w:jc w:val="center"/>
              <w:rPr>
                <w:rFonts w:hint="eastAsia" w:ascii="宋体" w:hAnsi="宋体" w:cs="宋体"/>
                <w:color w:val="auto"/>
                <w:sz w:val="24"/>
                <w:szCs w:val="24"/>
              </w:rPr>
            </w:pPr>
          </w:p>
        </w:tc>
        <w:tc>
          <w:tcPr>
            <w:tcW w:w="1570" w:type="dxa"/>
            <w:vAlign w:val="center"/>
          </w:tcPr>
          <w:p w14:paraId="38E28E83">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安全管理体系与措施</w:t>
            </w:r>
          </w:p>
          <w:p w14:paraId="48EF6356">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6 分）</w:t>
            </w:r>
          </w:p>
        </w:tc>
        <w:tc>
          <w:tcPr>
            <w:tcW w:w="6450" w:type="dxa"/>
            <w:vAlign w:val="top"/>
          </w:tcPr>
          <w:p w14:paraId="2A95FA3B">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提供的安全管理体系与措施参照以下量化因素进行评价：</w:t>
            </w:r>
          </w:p>
          <w:p w14:paraId="3EB36232">
            <w:pPr>
              <w:keepNext w:val="0"/>
              <w:keepLines w:val="0"/>
              <w:pageBreakBefore w:val="0"/>
              <w:widowControl/>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提供的施工安全生产保障体系健全，安全管理制度完善，安全管理目标明确且符合本项目实际；安全技术方案和措施符合本工程特点，现场重大危险源辨识全面，且提出的安全管理措施合理、可行，得6分；</w:t>
            </w:r>
          </w:p>
          <w:p w14:paraId="11992EFD">
            <w:pPr>
              <w:keepNext w:val="0"/>
              <w:keepLines w:val="0"/>
              <w:pageBreakBefore w:val="0"/>
              <w:widowControl/>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提供的施工安全生产保障体系、安全管理制度基本合理，安全管理目标基本明确；安全技术方案和措施基本符合本工程特点，现场重大危险源辨识基本全面，得4分；</w:t>
            </w:r>
          </w:p>
          <w:p w14:paraId="67DFBFED">
            <w:pPr>
              <w:keepNext w:val="0"/>
              <w:keepLines w:val="0"/>
              <w:pageBreakBefore w:val="0"/>
              <w:widowControl/>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提供有安全管理体系与措施，但内容不全面有漏洞或可行差或不符合本项目实际情况，得2分；</w:t>
            </w:r>
          </w:p>
          <w:p w14:paraId="68FADDE2">
            <w:pPr>
              <w:keepNext w:val="0"/>
              <w:keepLines w:val="0"/>
              <w:pageBreakBefore w:val="0"/>
              <w:widowControl/>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未提供方案，得0分。</w:t>
            </w:r>
          </w:p>
        </w:tc>
      </w:tr>
      <w:tr w14:paraId="71F1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993" w:type="dxa"/>
            <w:gridSpan w:val="2"/>
            <w:vMerge w:val="continue"/>
            <w:vAlign w:val="center"/>
          </w:tcPr>
          <w:p w14:paraId="4823E09D">
            <w:pPr>
              <w:spacing w:line="440" w:lineRule="exact"/>
              <w:jc w:val="center"/>
              <w:rPr>
                <w:rFonts w:hint="eastAsia" w:ascii="宋体" w:hAnsi="宋体" w:cs="宋体"/>
                <w:color w:val="auto"/>
                <w:sz w:val="24"/>
                <w:szCs w:val="24"/>
              </w:rPr>
            </w:pPr>
          </w:p>
        </w:tc>
        <w:tc>
          <w:tcPr>
            <w:tcW w:w="1212" w:type="dxa"/>
            <w:gridSpan w:val="2"/>
            <w:vMerge w:val="continue"/>
            <w:vAlign w:val="center"/>
          </w:tcPr>
          <w:p w14:paraId="5BD43CD5">
            <w:pPr>
              <w:spacing w:line="440" w:lineRule="exact"/>
              <w:jc w:val="center"/>
              <w:rPr>
                <w:rFonts w:hint="eastAsia" w:ascii="宋体" w:hAnsi="宋体" w:cs="宋体"/>
                <w:color w:val="auto"/>
                <w:sz w:val="24"/>
                <w:szCs w:val="24"/>
              </w:rPr>
            </w:pPr>
          </w:p>
        </w:tc>
        <w:tc>
          <w:tcPr>
            <w:tcW w:w="1570" w:type="dxa"/>
            <w:vAlign w:val="center"/>
          </w:tcPr>
          <w:p w14:paraId="3C7A82E4">
            <w:pPr>
              <w:spacing w:line="360" w:lineRule="auto"/>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文明施工、环境保护管理体系及施工现场扬尘治理措施（</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6分）</w:t>
            </w:r>
          </w:p>
        </w:tc>
        <w:tc>
          <w:tcPr>
            <w:tcW w:w="6450" w:type="dxa"/>
            <w:vAlign w:val="top"/>
          </w:tcPr>
          <w:p w14:paraId="1D7DF038">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提供的文明施工、环境保护管理体系及施工现场扬尘治理措施参照以下量化因素进行评价：</w:t>
            </w:r>
          </w:p>
          <w:p w14:paraId="1F1B6A6B">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创建</w:t>
            </w:r>
            <w:r>
              <w:rPr>
                <w:rFonts w:hint="eastAsia" w:asciiTheme="minorEastAsia" w:hAnsiTheme="minorEastAsia" w:eastAsiaTheme="minorEastAsia" w:cstheme="minorEastAsia"/>
                <w:color w:val="auto"/>
                <w:sz w:val="24"/>
                <w:szCs w:val="24"/>
              </w:rPr>
              <w:t>安全文明标准化工地目标明确，有针对项目实际情况</w:t>
            </w:r>
            <w:r>
              <w:rPr>
                <w:rFonts w:hint="eastAsia" w:asciiTheme="minorEastAsia" w:hAnsiTheme="minorEastAsia" w:eastAsiaTheme="minorEastAsia" w:cstheme="minorEastAsia"/>
                <w:color w:val="auto"/>
                <w:sz w:val="24"/>
                <w:szCs w:val="24"/>
                <w:lang w:eastAsia="zh-CN"/>
              </w:rPr>
              <w:t>，有</w:t>
            </w:r>
            <w:r>
              <w:rPr>
                <w:rFonts w:hint="eastAsia" w:asciiTheme="minorEastAsia" w:hAnsiTheme="minorEastAsia" w:eastAsiaTheme="minorEastAsia" w:cstheme="minorEastAsia"/>
                <w:color w:val="auto"/>
                <w:sz w:val="24"/>
                <w:szCs w:val="24"/>
              </w:rPr>
              <w:t>科学可行的创建计划和符合相关标准、规范、规程的创建保证措施，现场施工区、生活</w:t>
            </w:r>
            <w:r>
              <w:rPr>
                <w:rFonts w:hint="eastAsia" w:asciiTheme="minorEastAsia" w:hAnsiTheme="minorEastAsia" w:eastAsiaTheme="minorEastAsia" w:cstheme="minorEastAsia"/>
                <w:color w:val="auto"/>
                <w:sz w:val="24"/>
                <w:szCs w:val="24"/>
                <w:lang w:eastAsia="zh-CN"/>
              </w:rPr>
              <w:t>区和</w:t>
            </w:r>
            <w:r>
              <w:rPr>
                <w:rFonts w:hint="eastAsia" w:asciiTheme="minorEastAsia" w:hAnsiTheme="minorEastAsia" w:eastAsiaTheme="minorEastAsia" w:cstheme="minorEastAsia"/>
                <w:color w:val="auto"/>
                <w:sz w:val="24"/>
                <w:szCs w:val="24"/>
              </w:rPr>
              <w:t>办公区等设置科学规范，符合有关文明施工、健康卫生的规定；施工现场扬尘治理措施符合河南省相关规定，得6分；</w:t>
            </w:r>
          </w:p>
          <w:p w14:paraId="7D3BC04C">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有安全文明标准化工地创建目标和创建计划，创建保证措施基本可行，现场施工区、生活</w:t>
            </w:r>
            <w:r>
              <w:rPr>
                <w:rFonts w:hint="eastAsia" w:asciiTheme="minorEastAsia" w:hAnsiTheme="minorEastAsia" w:eastAsiaTheme="minorEastAsia" w:cstheme="minorEastAsia"/>
                <w:color w:val="auto"/>
                <w:sz w:val="24"/>
                <w:szCs w:val="24"/>
                <w:lang w:eastAsia="zh-CN"/>
              </w:rPr>
              <w:t>区和</w:t>
            </w:r>
            <w:r>
              <w:rPr>
                <w:rFonts w:hint="eastAsia" w:asciiTheme="minorEastAsia" w:hAnsiTheme="minorEastAsia" w:eastAsiaTheme="minorEastAsia" w:cstheme="minorEastAsia"/>
                <w:color w:val="auto"/>
                <w:sz w:val="24"/>
                <w:szCs w:val="24"/>
              </w:rPr>
              <w:t>办公区等设置基本符合有关文明施工、健康卫生的规定；施工现场扬尘治理措施基本符合河南省相关规定，得4分；</w:t>
            </w:r>
          </w:p>
          <w:p w14:paraId="17F1ED6C">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提供</w:t>
            </w:r>
            <w:r>
              <w:rPr>
                <w:rFonts w:hint="eastAsia" w:asciiTheme="minorEastAsia" w:hAnsiTheme="minorEastAsia" w:eastAsiaTheme="minorEastAsia" w:cstheme="minorEastAsia"/>
                <w:color w:val="auto"/>
                <w:sz w:val="24"/>
                <w:szCs w:val="24"/>
              </w:rPr>
              <w:t>有文明施工、环境保护管理体系及施工现场扬尘治理措施，但内容不全面有漏洞或可行差或不符合本项目实际情况，得2分；</w:t>
            </w:r>
          </w:p>
          <w:p w14:paraId="5D6689A9">
            <w:pPr>
              <w:keepNext w:val="0"/>
              <w:keepLines w:val="0"/>
              <w:pageBreakBefore w:val="0"/>
              <w:widowControl/>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未提供方案，得0分。</w:t>
            </w:r>
          </w:p>
        </w:tc>
      </w:tr>
      <w:tr w14:paraId="6122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93" w:type="dxa"/>
            <w:gridSpan w:val="2"/>
            <w:vMerge w:val="continue"/>
            <w:vAlign w:val="center"/>
          </w:tcPr>
          <w:p w14:paraId="771C6950">
            <w:pPr>
              <w:spacing w:line="440" w:lineRule="exact"/>
              <w:jc w:val="center"/>
              <w:rPr>
                <w:rFonts w:hint="eastAsia" w:ascii="宋体" w:hAnsi="宋体" w:cs="宋体"/>
                <w:color w:val="auto"/>
                <w:sz w:val="24"/>
                <w:szCs w:val="24"/>
              </w:rPr>
            </w:pPr>
          </w:p>
        </w:tc>
        <w:tc>
          <w:tcPr>
            <w:tcW w:w="1212" w:type="dxa"/>
            <w:gridSpan w:val="2"/>
            <w:vMerge w:val="continue"/>
            <w:vAlign w:val="center"/>
          </w:tcPr>
          <w:p w14:paraId="241D263F">
            <w:pPr>
              <w:spacing w:line="440" w:lineRule="exact"/>
              <w:jc w:val="center"/>
              <w:rPr>
                <w:rFonts w:hint="eastAsia" w:ascii="宋体" w:hAnsi="宋体" w:cs="宋体"/>
                <w:color w:val="auto"/>
                <w:sz w:val="24"/>
                <w:szCs w:val="24"/>
              </w:rPr>
            </w:pPr>
          </w:p>
        </w:tc>
        <w:tc>
          <w:tcPr>
            <w:tcW w:w="1570" w:type="dxa"/>
            <w:vAlign w:val="center"/>
          </w:tcPr>
          <w:p w14:paraId="718D82A5">
            <w:pPr>
              <w:spacing w:line="360" w:lineRule="auto"/>
              <w:jc w:val="left"/>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工期进度计划、保证措施及违约责任承诺（</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6 分）</w:t>
            </w:r>
          </w:p>
        </w:tc>
        <w:tc>
          <w:tcPr>
            <w:tcW w:w="6450" w:type="dxa"/>
            <w:vAlign w:val="top"/>
          </w:tcPr>
          <w:p w14:paraId="25F94B6D">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提供的工期进度计划、保证措施及违约责任承诺参照以下量化因素进行评价：</w:t>
            </w:r>
          </w:p>
          <w:p w14:paraId="7519C37D">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工期进度能够满足采购人要求，保障措施内容切合实际、具有很强的针对性；有具体的违约责任承诺，承诺内容合理、针对性较强，得6分；</w:t>
            </w:r>
          </w:p>
          <w:p w14:paraId="17F350F3">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工期</w:t>
            </w:r>
            <w:r>
              <w:rPr>
                <w:rFonts w:hint="eastAsia" w:asciiTheme="minorEastAsia" w:hAnsiTheme="minorEastAsia" w:eastAsiaTheme="minorEastAsia" w:cstheme="minorEastAsia"/>
                <w:color w:val="auto"/>
                <w:sz w:val="24"/>
                <w:szCs w:val="24"/>
              </w:rPr>
              <w:t>进度能够满足采购人要求，保障措施内容有些许瑕疵但基本切合实际、整体思路一般、可操作性一般；有违约责任承诺，承诺内容针对性一般，得4分；</w:t>
            </w:r>
          </w:p>
          <w:p w14:paraId="5A40A5AC">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工期</w:t>
            </w:r>
            <w:r>
              <w:rPr>
                <w:rFonts w:hint="eastAsia" w:asciiTheme="minorEastAsia" w:hAnsiTheme="minorEastAsia" w:eastAsiaTheme="minorEastAsia" w:cstheme="minorEastAsia"/>
                <w:color w:val="auto"/>
                <w:sz w:val="24"/>
                <w:szCs w:val="24"/>
              </w:rPr>
              <w:t>进度能够满足采购人要求，保障措施</w:t>
            </w:r>
            <w:r>
              <w:rPr>
                <w:rFonts w:hint="eastAsia" w:asciiTheme="minorEastAsia" w:hAnsiTheme="minorEastAsia" w:eastAsiaTheme="minorEastAsia" w:cstheme="minorEastAsia"/>
                <w:color w:val="auto"/>
                <w:sz w:val="24"/>
                <w:szCs w:val="24"/>
                <w:lang w:eastAsia="zh-CN"/>
              </w:rPr>
              <w:t>内容</w:t>
            </w:r>
            <w:r>
              <w:rPr>
                <w:rFonts w:hint="eastAsia" w:asciiTheme="minorEastAsia" w:hAnsiTheme="minorEastAsia" w:eastAsiaTheme="minorEastAsia" w:cstheme="minorEastAsia"/>
                <w:color w:val="auto"/>
                <w:sz w:val="24"/>
                <w:szCs w:val="24"/>
              </w:rPr>
              <w:t>简单空洞、不具备一定可操作性；有违约责任承诺，承诺内容逻辑混乱、无针对性，得2分；</w:t>
            </w:r>
          </w:p>
          <w:p w14:paraId="182629D3">
            <w:pPr>
              <w:keepNext w:val="0"/>
              <w:keepLines w:val="0"/>
              <w:pageBreakBefore w:val="0"/>
              <w:widowControl/>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未提供方案，得0分。</w:t>
            </w:r>
          </w:p>
        </w:tc>
      </w:tr>
      <w:tr w14:paraId="58D54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93" w:type="dxa"/>
            <w:gridSpan w:val="2"/>
            <w:vMerge w:val="continue"/>
            <w:vAlign w:val="center"/>
          </w:tcPr>
          <w:p w14:paraId="042FEB9C">
            <w:pPr>
              <w:spacing w:line="440" w:lineRule="exact"/>
              <w:jc w:val="center"/>
              <w:rPr>
                <w:rFonts w:hint="eastAsia" w:ascii="宋体" w:hAnsi="宋体" w:cs="宋体"/>
                <w:color w:val="auto"/>
                <w:sz w:val="24"/>
                <w:szCs w:val="24"/>
              </w:rPr>
            </w:pPr>
          </w:p>
        </w:tc>
        <w:tc>
          <w:tcPr>
            <w:tcW w:w="1212" w:type="dxa"/>
            <w:gridSpan w:val="2"/>
            <w:vMerge w:val="continue"/>
            <w:vAlign w:val="center"/>
          </w:tcPr>
          <w:p w14:paraId="778FADCD">
            <w:pPr>
              <w:spacing w:line="440" w:lineRule="exact"/>
              <w:jc w:val="center"/>
              <w:rPr>
                <w:rFonts w:hint="eastAsia" w:ascii="宋体" w:hAnsi="宋体" w:cs="宋体"/>
                <w:color w:val="auto"/>
                <w:sz w:val="24"/>
                <w:szCs w:val="24"/>
              </w:rPr>
            </w:pPr>
          </w:p>
        </w:tc>
        <w:tc>
          <w:tcPr>
            <w:tcW w:w="1570" w:type="dxa"/>
            <w:vAlign w:val="center"/>
          </w:tcPr>
          <w:p w14:paraId="7185E8EA">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拟投入资源配备计划</w:t>
            </w:r>
          </w:p>
          <w:p w14:paraId="767CA955">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5 分）</w:t>
            </w:r>
          </w:p>
        </w:tc>
        <w:tc>
          <w:tcPr>
            <w:tcW w:w="6450" w:type="dxa"/>
            <w:vAlign w:val="top"/>
          </w:tcPr>
          <w:p w14:paraId="3EDADD1C">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提供的拟投入资源配备计划参照以下量化因素进行评价：</w:t>
            </w:r>
          </w:p>
          <w:p w14:paraId="641F46B6">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机械</w:t>
            </w:r>
            <w:r>
              <w:rPr>
                <w:rFonts w:hint="eastAsia" w:asciiTheme="minorEastAsia" w:hAnsiTheme="minorEastAsia" w:eastAsiaTheme="minorEastAsia" w:cstheme="minorEastAsia"/>
                <w:color w:val="auto"/>
                <w:sz w:val="24"/>
                <w:szCs w:val="24"/>
              </w:rPr>
              <w:t>投入计划与进度计划呼应，采用先进机械设备且配置合理，满足安全技术规范和施工进度需要；安装设备满足施工要求；劳动力投入计划与进度计划呼应，满足施工需要，调配投入计划合理、准确；主要物资投入计划与进度计划呼应，满足施工需要，调配投入计划合理、准确，得5分；</w:t>
            </w:r>
          </w:p>
          <w:p w14:paraId="27D0DC8D">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机械</w:t>
            </w:r>
            <w:r>
              <w:rPr>
                <w:rFonts w:hint="eastAsia" w:asciiTheme="minorEastAsia" w:hAnsiTheme="minorEastAsia" w:eastAsiaTheme="minorEastAsia" w:cstheme="minorEastAsia"/>
                <w:color w:val="auto"/>
                <w:sz w:val="24"/>
                <w:szCs w:val="24"/>
              </w:rPr>
              <w:t>投入计划与进度计划呼应，机械设备配置基本合理；劳动力投入计划与进度计划呼应，基本满足施工需要；主要物资投入计划与进度计划呼应，基本满足施工需要，得3分；</w:t>
            </w:r>
          </w:p>
          <w:p w14:paraId="3A352E6C">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提供有拟投入资源配备计划，但内容不全面有漏洞或可行差或不符合本项目实际情况，得1分；</w:t>
            </w:r>
          </w:p>
          <w:p w14:paraId="13C40E5A">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未提供方案，得0分。</w:t>
            </w:r>
          </w:p>
        </w:tc>
      </w:tr>
      <w:tr w14:paraId="010B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93" w:type="dxa"/>
            <w:gridSpan w:val="2"/>
            <w:vMerge w:val="continue"/>
            <w:vAlign w:val="center"/>
          </w:tcPr>
          <w:p w14:paraId="3678F7E8">
            <w:pPr>
              <w:spacing w:line="440" w:lineRule="exact"/>
              <w:jc w:val="center"/>
              <w:rPr>
                <w:rFonts w:hint="eastAsia" w:ascii="宋体" w:hAnsi="宋体" w:cs="宋体"/>
                <w:color w:val="auto"/>
                <w:sz w:val="24"/>
                <w:szCs w:val="24"/>
              </w:rPr>
            </w:pPr>
          </w:p>
        </w:tc>
        <w:tc>
          <w:tcPr>
            <w:tcW w:w="1212" w:type="dxa"/>
            <w:gridSpan w:val="2"/>
            <w:vMerge w:val="continue"/>
            <w:vAlign w:val="center"/>
          </w:tcPr>
          <w:p w14:paraId="36B087BA">
            <w:pPr>
              <w:spacing w:line="440" w:lineRule="exact"/>
              <w:jc w:val="center"/>
              <w:rPr>
                <w:rFonts w:hint="eastAsia" w:ascii="宋体" w:hAnsi="宋体" w:cs="宋体"/>
                <w:color w:val="auto"/>
                <w:sz w:val="24"/>
                <w:szCs w:val="24"/>
              </w:rPr>
            </w:pPr>
          </w:p>
        </w:tc>
        <w:tc>
          <w:tcPr>
            <w:tcW w:w="1570" w:type="dxa"/>
            <w:vAlign w:val="center"/>
          </w:tcPr>
          <w:p w14:paraId="1723C92E">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绿色建材使用方案（</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5分）</w:t>
            </w:r>
          </w:p>
        </w:tc>
        <w:tc>
          <w:tcPr>
            <w:tcW w:w="6450" w:type="dxa"/>
            <w:vAlign w:val="center"/>
          </w:tcPr>
          <w:p w14:paraId="18435ECC">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提供的绿色建材使用方案参照以下量化因素进行评价：</w:t>
            </w:r>
          </w:p>
          <w:p w14:paraId="4ADBFDA6">
            <w:pPr>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拟采用新工艺、新技术、新材料、绿色建材等满足项目设计要求，符合施工需要和相应技术标准规定，</w:t>
            </w:r>
            <w:r>
              <w:rPr>
                <w:rFonts w:hint="eastAsia" w:asciiTheme="minorEastAsia" w:hAnsiTheme="minorEastAsia" w:eastAsiaTheme="minorEastAsia" w:cstheme="minorEastAsia"/>
                <w:color w:val="auto"/>
                <w:sz w:val="24"/>
                <w:szCs w:val="24"/>
                <w:lang w:eastAsia="zh-CN"/>
              </w:rPr>
              <w:t>经济实用</w:t>
            </w:r>
            <w:r>
              <w:rPr>
                <w:rFonts w:hint="eastAsia" w:asciiTheme="minorEastAsia" w:hAnsiTheme="minorEastAsia" w:eastAsiaTheme="minorEastAsia" w:cstheme="minorEastAsia"/>
                <w:color w:val="auto"/>
                <w:sz w:val="24"/>
                <w:szCs w:val="24"/>
              </w:rPr>
              <w:t>，得5分；</w:t>
            </w:r>
          </w:p>
          <w:p w14:paraId="0CED88C4">
            <w:pPr>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拟采用新工艺、新技术、新材料、绿色建材等基本满足项目设计要求，基本符合施工需要和相应技术标准规定，得3分；</w:t>
            </w:r>
          </w:p>
          <w:p w14:paraId="29653FB4">
            <w:pPr>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提供有绿色建材使用方案，但内容不全面有漏洞或可行差或不符合本项目实际情况，得1分；</w:t>
            </w:r>
          </w:p>
          <w:p w14:paraId="094EC3FE">
            <w:pPr>
              <w:keepNext w:val="0"/>
              <w:keepLines w:val="0"/>
              <w:pageBreakBefore w:val="0"/>
              <w:widowControl/>
              <w:numPr>
                <w:ilvl w:val="0"/>
                <w:numId w:val="1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未提供方案，得0分。</w:t>
            </w:r>
          </w:p>
        </w:tc>
      </w:tr>
      <w:tr w14:paraId="283B5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93" w:type="dxa"/>
            <w:gridSpan w:val="2"/>
            <w:vMerge w:val="continue"/>
            <w:vAlign w:val="center"/>
          </w:tcPr>
          <w:p w14:paraId="64ADCD84">
            <w:pPr>
              <w:spacing w:line="440" w:lineRule="exact"/>
              <w:jc w:val="center"/>
              <w:rPr>
                <w:rFonts w:hint="eastAsia" w:ascii="宋体" w:hAnsi="宋体" w:cs="宋体"/>
                <w:color w:val="auto"/>
                <w:sz w:val="24"/>
                <w:szCs w:val="24"/>
              </w:rPr>
            </w:pPr>
          </w:p>
        </w:tc>
        <w:tc>
          <w:tcPr>
            <w:tcW w:w="1212" w:type="dxa"/>
            <w:gridSpan w:val="2"/>
            <w:vMerge w:val="continue"/>
            <w:vAlign w:val="center"/>
          </w:tcPr>
          <w:p w14:paraId="2D2B43A7">
            <w:pPr>
              <w:spacing w:line="440" w:lineRule="exact"/>
              <w:jc w:val="center"/>
              <w:rPr>
                <w:rFonts w:hint="eastAsia" w:ascii="宋体" w:hAnsi="宋体" w:cs="宋体"/>
                <w:color w:val="auto"/>
                <w:sz w:val="24"/>
                <w:szCs w:val="24"/>
              </w:rPr>
            </w:pPr>
          </w:p>
        </w:tc>
        <w:tc>
          <w:tcPr>
            <w:tcW w:w="1570" w:type="dxa"/>
            <w:vAlign w:val="center"/>
          </w:tcPr>
          <w:p w14:paraId="7ECD95AB">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项目风险预测与防范、事故应急预案（</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5 分）</w:t>
            </w:r>
          </w:p>
        </w:tc>
        <w:tc>
          <w:tcPr>
            <w:tcW w:w="6450" w:type="dxa"/>
            <w:vAlign w:val="top"/>
          </w:tcPr>
          <w:p w14:paraId="08152258">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提供的项目风险预测与防范、事故应急预案参照以下量化因素进行评价：</w:t>
            </w:r>
          </w:p>
          <w:p w14:paraId="5DB56961">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提供的风险防范管理措施齐全，风险预测符合规范要求，风险控制要点定位准确，各阶段风险控制及应急措施得力，得5分；</w:t>
            </w:r>
          </w:p>
          <w:p w14:paraId="53817357">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提供的风险防范管理措施基本齐全，风险预测基本符合规范要求，风险控制要点定位基本准确，</w:t>
            </w:r>
            <w:r>
              <w:rPr>
                <w:rFonts w:hint="eastAsia" w:asciiTheme="minorEastAsia" w:hAnsiTheme="minorEastAsia" w:eastAsiaTheme="minorEastAsia" w:cstheme="minorEastAsia"/>
                <w:color w:val="auto"/>
                <w:sz w:val="24"/>
                <w:szCs w:val="24"/>
                <w:lang w:eastAsia="zh-CN"/>
              </w:rPr>
              <w:t>提供</w:t>
            </w:r>
            <w:r>
              <w:rPr>
                <w:rFonts w:hint="eastAsia" w:asciiTheme="minorEastAsia" w:hAnsiTheme="minorEastAsia" w:eastAsiaTheme="minorEastAsia" w:cstheme="minorEastAsia"/>
                <w:color w:val="auto"/>
                <w:sz w:val="24"/>
                <w:szCs w:val="24"/>
              </w:rPr>
              <w:t>各阶段风险控制及应急措施，得3分；</w:t>
            </w:r>
          </w:p>
          <w:p w14:paraId="5EEC84FC">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提供有风险管理措施，但内容不全面有漏洞或可行差或不符合本项目实际情况，得1分；</w:t>
            </w:r>
          </w:p>
          <w:p w14:paraId="0BDB2850">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未提供方案，得0分。</w:t>
            </w:r>
          </w:p>
        </w:tc>
      </w:tr>
      <w:tr w14:paraId="456E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93" w:type="dxa"/>
            <w:gridSpan w:val="2"/>
            <w:vMerge w:val="continue"/>
            <w:vAlign w:val="center"/>
          </w:tcPr>
          <w:p w14:paraId="17702A5C">
            <w:pPr>
              <w:spacing w:line="440" w:lineRule="exact"/>
              <w:jc w:val="center"/>
              <w:rPr>
                <w:rFonts w:hint="eastAsia" w:ascii="宋体" w:hAnsi="宋体" w:cs="宋体"/>
                <w:color w:val="auto"/>
                <w:sz w:val="24"/>
                <w:szCs w:val="24"/>
              </w:rPr>
            </w:pPr>
          </w:p>
        </w:tc>
        <w:tc>
          <w:tcPr>
            <w:tcW w:w="1212" w:type="dxa"/>
            <w:gridSpan w:val="2"/>
            <w:vMerge w:val="continue"/>
            <w:vAlign w:val="center"/>
          </w:tcPr>
          <w:p w14:paraId="57F58025">
            <w:pPr>
              <w:spacing w:line="440" w:lineRule="exact"/>
              <w:jc w:val="center"/>
              <w:rPr>
                <w:rFonts w:hint="eastAsia" w:ascii="宋体" w:hAnsi="宋体" w:cs="宋体"/>
                <w:color w:val="auto"/>
                <w:sz w:val="24"/>
                <w:szCs w:val="24"/>
              </w:rPr>
            </w:pPr>
          </w:p>
        </w:tc>
        <w:tc>
          <w:tcPr>
            <w:tcW w:w="1570" w:type="dxa"/>
            <w:vAlign w:val="center"/>
          </w:tcPr>
          <w:p w14:paraId="0247A856">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施工现场平面布置图（</w:t>
            </w: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5 分）</w:t>
            </w:r>
          </w:p>
        </w:tc>
        <w:tc>
          <w:tcPr>
            <w:tcW w:w="6450" w:type="dxa"/>
            <w:vAlign w:val="center"/>
          </w:tcPr>
          <w:p w14:paraId="4B02B84D">
            <w:pPr>
              <w:spacing w:line="36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磋商小组根据</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提供的施工现场平面布置图参照以下量化因素进行评价：</w:t>
            </w:r>
          </w:p>
          <w:p w14:paraId="1648C483">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施工</w:t>
            </w:r>
            <w:r>
              <w:rPr>
                <w:rFonts w:hint="eastAsia" w:asciiTheme="minorEastAsia" w:hAnsiTheme="minorEastAsia" w:eastAsiaTheme="minorEastAsia" w:cstheme="minorEastAsia"/>
                <w:color w:val="auto"/>
                <w:sz w:val="24"/>
                <w:szCs w:val="24"/>
              </w:rPr>
              <w:t>现场平面总体布置有针对性，设计科学合理，关键线路清晰、准确，材料堆放有序，完全满足施工需要且符合安全、文明施工要求，得5分；</w:t>
            </w:r>
          </w:p>
          <w:p w14:paraId="1FAB5095">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施工</w:t>
            </w:r>
            <w:r>
              <w:rPr>
                <w:rFonts w:hint="eastAsia" w:asciiTheme="minorEastAsia" w:hAnsiTheme="minorEastAsia" w:eastAsiaTheme="minorEastAsia" w:cstheme="minorEastAsia"/>
                <w:color w:val="auto"/>
                <w:sz w:val="24"/>
                <w:szCs w:val="24"/>
              </w:rPr>
              <w:t>现场平面总体布置基本合理，设计有瑕疵，关键线路基本准确，材料堆放设置一般，基本能满足施工需要，基本符合安全、文明施工要求，得3分；</w:t>
            </w:r>
          </w:p>
          <w:p w14:paraId="3CCFF746">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施工</w:t>
            </w:r>
            <w:r>
              <w:rPr>
                <w:rFonts w:hint="eastAsia" w:asciiTheme="minorEastAsia" w:hAnsiTheme="minorEastAsia" w:eastAsiaTheme="minorEastAsia" w:cstheme="minorEastAsia"/>
                <w:color w:val="auto"/>
                <w:sz w:val="24"/>
                <w:szCs w:val="24"/>
              </w:rPr>
              <w:t>现场平面总体布置过于简单、不合理，材料堆放设置不合理，不利于项目实施，不符合安全、文明施工要求，得1分；</w:t>
            </w:r>
          </w:p>
          <w:p w14:paraId="5561C0D9">
            <w:pPr>
              <w:keepNext w:val="0"/>
              <w:keepLines w:val="0"/>
              <w:pageBreakBefore w:val="0"/>
              <w:widowControl/>
              <w:numPr>
                <w:ilvl w:val="0"/>
                <w:numId w:val="1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未提供，得0分。</w:t>
            </w:r>
          </w:p>
        </w:tc>
      </w:tr>
      <w:tr w14:paraId="3B71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93" w:type="dxa"/>
            <w:gridSpan w:val="2"/>
            <w:vMerge w:val="continue"/>
            <w:vAlign w:val="center"/>
          </w:tcPr>
          <w:p w14:paraId="3646CC9B">
            <w:pPr>
              <w:spacing w:line="440" w:lineRule="exact"/>
              <w:jc w:val="center"/>
              <w:rPr>
                <w:rFonts w:hint="eastAsia" w:ascii="宋体" w:hAnsi="宋体" w:cs="宋体"/>
                <w:color w:val="auto"/>
                <w:sz w:val="24"/>
                <w:szCs w:val="24"/>
              </w:rPr>
            </w:pPr>
          </w:p>
        </w:tc>
        <w:tc>
          <w:tcPr>
            <w:tcW w:w="1212" w:type="dxa"/>
            <w:gridSpan w:val="2"/>
            <w:vMerge w:val="continue"/>
            <w:vAlign w:val="center"/>
          </w:tcPr>
          <w:p w14:paraId="4501C0AE">
            <w:pPr>
              <w:spacing w:line="440" w:lineRule="exact"/>
              <w:jc w:val="center"/>
              <w:rPr>
                <w:rFonts w:hint="eastAsia" w:ascii="宋体" w:hAnsi="宋体" w:cs="宋体"/>
                <w:color w:val="auto"/>
                <w:sz w:val="24"/>
                <w:szCs w:val="24"/>
              </w:rPr>
            </w:pPr>
          </w:p>
        </w:tc>
        <w:tc>
          <w:tcPr>
            <w:tcW w:w="8020" w:type="dxa"/>
            <w:gridSpan w:val="2"/>
            <w:vAlign w:val="center"/>
          </w:tcPr>
          <w:p w14:paraId="2B2C7564">
            <w:pPr>
              <w:spacing w:before="9" w:line="360" w:lineRule="auto"/>
              <w:ind w:right="101"/>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以上项目若有缺项的，该项为0分；不缺项的，不低于最低分。</w:t>
            </w:r>
          </w:p>
        </w:tc>
      </w:tr>
      <w:tr w14:paraId="1DEA8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93" w:type="dxa"/>
            <w:gridSpan w:val="2"/>
            <w:vMerge w:val="restart"/>
            <w:vAlign w:val="center"/>
          </w:tcPr>
          <w:p w14:paraId="5D38B62E">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2.2.2</w:t>
            </w:r>
          </w:p>
          <w:p w14:paraId="041ED8DD">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(3)</w:t>
            </w:r>
          </w:p>
        </w:tc>
        <w:tc>
          <w:tcPr>
            <w:tcW w:w="1212" w:type="dxa"/>
            <w:gridSpan w:val="2"/>
            <w:vMerge w:val="restart"/>
            <w:vAlign w:val="center"/>
          </w:tcPr>
          <w:p w14:paraId="13C3E2FC">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综合标</w:t>
            </w:r>
          </w:p>
          <w:p w14:paraId="14FAEE75">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 xml:space="preserve">评分标准 </w:t>
            </w:r>
          </w:p>
          <w:p w14:paraId="76575353">
            <w:pPr>
              <w:spacing w:line="440" w:lineRule="exact"/>
              <w:jc w:val="center"/>
              <w:rPr>
                <w:rFonts w:hint="eastAsia" w:ascii="宋体" w:hAnsi="宋体" w:cs="宋体"/>
                <w:color w:val="auto"/>
                <w:sz w:val="24"/>
                <w:szCs w:val="24"/>
              </w:rPr>
            </w:pPr>
            <w:r>
              <w:rPr>
                <w:rFonts w:hint="eastAsia" w:ascii="宋体" w:hAnsi="宋体" w:cs="宋体"/>
                <w:color w:val="auto"/>
                <w:sz w:val="24"/>
                <w:szCs w:val="24"/>
              </w:rPr>
              <w:t>（15分）</w:t>
            </w:r>
          </w:p>
        </w:tc>
        <w:tc>
          <w:tcPr>
            <w:tcW w:w="1570" w:type="dxa"/>
            <w:vAlign w:val="center"/>
          </w:tcPr>
          <w:p w14:paraId="72F47C22">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right="0"/>
              <w:jc w:val="left"/>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pP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企业业绩</w:t>
            </w:r>
          </w:p>
          <w:p w14:paraId="251BC185">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cs="宋体"/>
                <w:color w:val="000000" w:themeColor="text1"/>
                <w:sz w:val="24"/>
                <w:szCs w:val="24"/>
                <w14:textFill>
                  <w14:solidFill>
                    <w14:schemeClr w14:val="tx1"/>
                  </w14:solidFill>
                </w14:textFill>
              </w:rPr>
            </w:pP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（0-4分）</w:t>
            </w:r>
          </w:p>
        </w:tc>
        <w:tc>
          <w:tcPr>
            <w:tcW w:w="6450" w:type="dxa"/>
            <w:vAlign w:val="center"/>
          </w:tcPr>
          <w:p w14:paraId="35A9555B">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cs="宋体"/>
                <w:color w:val="000000" w:themeColor="text1"/>
                <w:sz w:val="24"/>
                <w:szCs w:val="24"/>
                <w14:textFill>
                  <w14:solidFill>
                    <w14:schemeClr w14:val="tx1"/>
                  </w14:solidFill>
                </w14:textFill>
              </w:rPr>
            </w:pPr>
            <w:r>
              <w:rPr>
                <w:rFonts w:hint="eastAsia" w:ascii="宋体" w:hAnsi="宋体" w:cs="宋体"/>
                <w:b w:val="0"/>
                <w:i w:val="0"/>
                <w:caps w:val="0"/>
                <w:color w:val="000000" w:themeColor="text1"/>
                <w:spacing w:val="0"/>
                <w:w w:val="100"/>
                <w:kern w:val="2"/>
                <w:sz w:val="24"/>
                <w:szCs w:val="24"/>
                <w:lang w:val="en-US" w:eastAsia="zh-CN"/>
                <w14:textFill>
                  <w14:solidFill>
                    <w14:schemeClr w14:val="tx1"/>
                  </w14:solidFill>
                </w14:textFill>
              </w:rPr>
              <w:t>提供</w:t>
            </w: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202</w:t>
            </w:r>
            <w:r>
              <w:rPr>
                <w:rFonts w:hint="eastAsia" w:ascii="宋体" w:hAnsi="宋体" w:cs="宋体"/>
                <w:b w:val="0"/>
                <w:i w:val="0"/>
                <w:caps w:val="0"/>
                <w:color w:val="000000" w:themeColor="text1"/>
                <w:spacing w:val="0"/>
                <w:w w:val="100"/>
                <w:kern w:val="2"/>
                <w:sz w:val="24"/>
                <w:szCs w:val="24"/>
                <w:lang w:val="en-US" w:eastAsia="zh-CN"/>
                <w14:textFill>
                  <w14:solidFill>
                    <w14:schemeClr w14:val="tx1"/>
                  </w14:solidFill>
                </w14:textFill>
              </w:rPr>
              <w:t>3</w:t>
            </w: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年1月1日以来企业承担过的类似工程业绩（提供合同协议书和中标通知书</w:t>
            </w:r>
            <w:r>
              <w:rPr>
                <w:rFonts w:hint="eastAsia" w:cs="宋体" w:asciiTheme="minorEastAsia" w:hAnsiTheme="minorEastAsia" w:eastAsiaTheme="minorEastAsia"/>
                <w:color w:val="000000" w:themeColor="text1"/>
                <w:sz w:val="24"/>
                <w14:textFill>
                  <w14:solidFill>
                    <w14:schemeClr w14:val="tx1"/>
                  </w14:solidFill>
                </w14:textFill>
              </w:rPr>
              <w:t>的</w:t>
            </w: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原件扫描件，时间以合同协议书签订时间为准）每提供一份得2分，最多得4分，不提供不得分；</w:t>
            </w:r>
          </w:p>
        </w:tc>
      </w:tr>
      <w:tr w14:paraId="4BCA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993" w:type="dxa"/>
            <w:gridSpan w:val="2"/>
            <w:vMerge w:val="continue"/>
            <w:vAlign w:val="center"/>
          </w:tcPr>
          <w:p w14:paraId="1F9B14F3">
            <w:pPr>
              <w:spacing w:line="440" w:lineRule="exact"/>
              <w:jc w:val="center"/>
              <w:rPr>
                <w:rFonts w:hint="eastAsia" w:ascii="宋体" w:hAnsi="宋体" w:cs="宋体"/>
                <w:color w:val="auto"/>
                <w:sz w:val="24"/>
                <w:szCs w:val="24"/>
              </w:rPr>
            </w:pPr>
          </w:p>
        </w:tc>
        <w:tc>
          <w:tcPr>
            <w:tcW w:w="1212" w:type="dxa"/>
            <w:gridSpan w:val="2"/>
            <w:vMerge w:val="continue"/>
            <w:vAlign w:val="center"/>
          </w:tcPr>
          <w:p w14:paraId="19E592A4">
            <w:pPr>
              <w:spacing w:line="440" w:lineRule="exact"/>
              <w:jc w:val="center"/>
              <w:rPr>
                <w:rFonts w:hint="eastAsia" w:ascii="宋体" w:hAnsi="宋体" w:cs="宋体"/>
                <w:color w:val="auto"/>
                <w:sz w:val="24"/>
                <w:szCs w:val="24"/>
              </w:rPr>
            </w:pPr>
          </w:p>
        </w:tc>
        <w:tc>
          <w:tcPr>
            <w:tcW w:w="1570" w:type="dxa"/>
            <w:shd w:val="clear" w:color="auto" w:fill="auto"/>
            <w:vAlign w:val="center"/>
          </w:tcPr>
          <w:p w14:paraId="396C9FBD">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cente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项目经理业绩（0-4分）</w:t>
            </w:r>
          </w:p>
        </w:tc>
        <w:tc>
          <w:tcPr>
            <w:tcW w:w="6450" w:type="dxa"/>
            <w:shd w:val="clear" w:color="auto" w:fill="auto"/>
            <w:vAlign w:val="center"/>
          </w:tcPr>
          <w:p w14:paraId="34C25415">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cs="宋体"/>
                <w:b w:val="0"/>
                <w:i w:val="0"/>
                <w:caps w:val="0"/>
                <w:color w:val="000000" w:themeColor="text1"/>
                <w:spacing w:val="0"/>
                <w:w w:val="100"/>
                <w:kern w:val="2"/>
                <w:sz w:val="24"/>
                <w:szCs w:val="24"/>
                <w:lang w:val="en-US" w:eastAsia="zh-CN"/>
                <w14:textFill>
                  <w14:solidFill>
                    <w14:schemeClr w14:val="tx1"/>
                  </w14:solidFill>
                </w14:textFill>
              </w:rPr>
              <w:t>提供</w:t>
            </w: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202</w:t>
            </w:r>
            <w:r>
              <w:rPr>
                <w:rFonts w:hint="eastAsia" w:ascii="宋体" w:hAnsi="宋体" w:cs="宋体"/>
                <w:b w:val="0"/>
                <w:i w:val="0"/>
                <w:caps w:val="0"/>
                <w:color w:val="000000" w:themeColor="text1"/>
                <w:spacing w:val="0"/>
                <w:w w:val="100"/>
                <w:kern w:val="2"/>
                <w:sz w:val="24"/>
                <w:szCs w:val="24"/>
                <w:lang w:val="en-US" w:eastAsia="zh-CN"/>
                <w14:textFill>
                  <w14:solidFill>
                    <w14:schemeClr w14:val="tx1"/>
                  </w14:solidFill>
                </w14:textFill>
              </w:rPr>
              <w:t>3</w:t>
            </w:r>
            <w:r>
              <w:rPr>
                <w:rFonts w:hint="eastAsia" w:ascii="宋体" w:hAnsi="宋体" w:eastAsia="宋体" w:cs="宋体"/>
                <w:b w:val="0"/>
                <w:i w:val="0"/>
                <w:caps w:val="0"/>
                <w:color w:val="000000" w:themeColor="text1"/>
                <w:spacing w:val="0"/>
                <w:w w:val="100"/>
                <w:kern w:val="2"/>
                <w:sz w:val="24"/>
                <w:szCs w:val="24"/>
                <w:lang w:val="en-US" w:eastAsia="zh-CN"/>
                <w14:textFill>
                  <w14:solidFill>
                    <w14:schemeClr w14:val="tx1"/>
                  </w14:solidFill>
                </w14:textFill>
              </w:rPr>
              <w:t>年1月1日以来项目经理承担过的类似工程业绩（提供合同协议书和中标通知书原件扫描件，时间以合同协议书签订时间为准）每提供一份得2分，最多得4分，不提供不得分；</w:t>
            </w:r>
          </w:p>
        </w:tc>
      </w:tr>
      <w:tr w14:paraId="749DB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993" w:type="dxa"/>
            <w:gridSpan w:val="2"/>
            <w:vMerge w:val="continue"/>
            <w:vAlign w:val="center"/>
          </w:tcPr>
          <w:p w14:paraId="5173FBA6">
            <w:pPr>
              <w:spacing w:line="440" w:lineRule="exact"/>
              <w:jc w:val="center"/>
              <w:rPr>
                <w:rFonts w:hint="eastAsia" w:ascii="宋体" w:hAnsi="宋体" w:cs="宋体"/>
                <w:color w:val="auto"/>
                <w:sz w:val="24"/>
                <w:szCs w:val="24"/>
              </w:rPr>
            </w:pPr>
          </w:p>
        </w:tc>
        <w:tc>
          <w:tcPr>
            <w:tcW w:w="1212" w:type="dxa"/>
            <w:gridSpan w:val="2"/>
            <w:vMerge w:val="continue"/>
            <w:vAlign w:val="center"/>
          </w:tcPr>
          <w:p w14:paraId="48CE04BA">
            <w:pPr>
              <w:spacing w:line="440" w:lineRule="exact"/>
              <w:jc w:val="center"/>
              <w:rPr>
                <w:rFonts w:hint="eastAsia" w:ascii="宋体" w:hAnsi="宋体" w:cs="宋体"/>
                <w:color w:val="auto"/>
                <w:sz w:val="24"/>
                <w:szCs w:val="24"/>
              </w:rPr>
            </w:pPr>
          </w:p>
        </w:tc>
        <w:tc>
          <w:tcPr>
            <w:tcW w:w="1570" w:type="dxa"/>
            <w:vMerge w:val="restart"/>
            <w:vAlign w:val="center"/>
          </w:tcPr>
          <w:p w14:paraId="2EB4AEBE">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cs="宋体"/>
                <w:bCs/>
                <w:color w:val="auto"/>
                <w:sz w:val="24"/>
                <w:szCs w:val="24"/>
              </w:rPr>
            </w:pPr>
            <w:r>
              <w:rPr>
                <w:rFonts w:hint="eastAsia" w:ascii="宋体" w:hAnsi="宋体" w:eastAsia="宋体" w:cs="宋体"/>
                <w:kern w:val="2"/>
                <w:sz w:val="24"/>
                <w:szCs w:val="24"/>
                <w:lang w:val="en-US" w:eastAsia="zh-CN"/>
              </w:rPr>
              <w:t>优惠承诺及履职尽责承诺</w:t>
            </w:r>
            <w:r>
              <w:rPr>
                <w:rFonts w:hint="eastAsia" w:ascii="宋体" w:hAnsi="宋体" w:eastAsia="宋体" w:cs="宋体"/>
                <w:b w:val="0"/>
                <w:i w:val="0"/>
                <w:caps w:val="0"/>
                <w:color w:val="000000"/>
                <w:spacing w:val="0"/>
                <w:w w:val="100"/>
                <w:kern w:val="2"/>
                <w:sz w:val="24"/>
                <w:szCs w:val="24"/>
                <w:lang w:val="en-US" w:eastAsia="zh-CN"/>
              </w:rPr>
              <w:t>（0-</w:t>
            </w:r>
            <w:r>
              <w:rPr>
                <w:rFonts w:hint="eastAsia" w:ascii="宋体" w:hAnsi="宋体" w:cs="宋体"/>
                <w:b w:val="0"/>
                <w:i w:val="0"/>
                <w:caps w:val="0"/>
                <w:color w:val="000000"/>
                <w:spacing w:val="0"/>
                <w:w w:val="100"/>
                <w:kern w:val="2"/>
                <w:sz w:val="24"/>
                <w:szCs w:val="24"/>
                <w:lang w:val="en-US" w:eastAsia="zh-CN"/>
              </w:rPr>
              <w:t>7</w:t>
            </w:r>
            <w:r>
              <w:rPr>
                <w:rFonts w:hint="eastAsia" w:ascii="宋体" w:hAnsi="宋体" w:eastAsia="宋体" w:cs="宋体"/>
                <w:b w:val="0"/>
                <w:i w:val="0"/>
                <w:caps w:val="0"/>
                <w:color w:val="000000"/>
                <w:spacing w:val="0"/>
                <w:w w:val="100"/>
                <w:kern w:val="2"/>
                <w:sz w:val="24"/>
                <w:szCs w:val="24"/>
                <w:lang w:val="en-US" w:eastAsia="zh-CN"/>
              </w:rPr>
              <w:t>分）</w:t>
            </w:r>
          </w:p>
        </w:tc>
        <w:tc>
          <w:tcPr>
            <w:tcW w:w="6450" w:type="dxa"/>
            <w:vAlign w:val="center"/>
          </w:tcPr>
          <w:p w14:paraId="1B75E302">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color w:val="auto"/>
                <w:sz w:val="24"/>
                <w:szCs w:val="24"/>
              </w:rPr>
            </w:pPr>
            <w:r>
              <w:rPr>
                <w:rFonts w:hint="eastAsia" w:ascii="宋体" w:hAnsi="宋体" w:eastAsia="宋体" w:cs="宋体"/>
                <w:kern w:val="2"/>
                <w:sz w:val="24"/>
                <w:szCs w:val="24"/>
                <w:lang w:val="en-US" w:eastAsia="zh-CN"/>
              </w:rPr>
              <w:t>履职尽责承诺具有全面、详实、可行、合法有效的书面保证技术措施落实到位的承诺和落实不到位的处理承诺，其中包括各关键岗位人员（项目经理等）的在岗、更换等履职尽责承诺，</w:t>
            </w:r>
            <w:r>
              <w:rPr>
                <w:rFonts w:hint="eastAsia" w:ascii="宋体" w:hAnsi="宋体" w:eastAsia="宋体" w:cs="宋体"/>
                <w:kern w:val="2"/>
                <w:sz w:val="24"/>
                <w:szCs w:val="24"/>
                <w:highlight w:val="none"/>
                <w:lang w:val="en-US" w:eastAsia="zh-CN"/>
              </w:rPr>
              <w:t>提供承包商履约保证措施</w:t>
            </w:r>
            <w:r>
              <w:rPr>
                <w:rFonts w:hint="eastAsia" w:ascii="宋体" w:hAnsi="宋体" w:cs="宋体"/>
                <w:kern w:val="2"/>
                <w:sz w:val="24"/>
                <w:szCs w:val="24"/>
                <w:highlight w:val="none"/>
                <w:lang w:val="en-US" w:eastAsia="zh-CN"/>
              </w:rPr>
              <w:t>可行、合理、</w:t>
            </w:r>
            <w:r>
              <w:rPr>
                <w:rFonts w:hint="eastAsia" w:ascii="宋体" w:hAnsi="宋体" w:eastAsia="宋体" w:cs="宋体"/>
                <w:kern w:val="2"/>
                <w:sz w:val="24"/>
                <w:szCs w:val="24"/>
                <w:highlight w:val="none"/>
                <w:lang w:val="en-US" w:eastAsia="zh-CN"/>
              </w:rPr>
              <w:t>合法有效和落实不到位的处理承诺的得4分；履约保证技术措施承诺</w:t>
            </w:r>
            <w:r>
              <w:rPr>
                <w:rFonts w:hint="eastAsia" w:ascii="宋体" w:hAnsi="宋体" w:cs="宋体"/>
                <w:kern w:val="2"/>
                <w:sz w:val="24"/>
                <w:szCs w:val="24"/>
                <w:highlight w:val="none"/>
                <w:lang w:val="en-US" w:eastAsia="zh-CN"/>
              </w:rPr>
              <w:t>基本可行、合理</w:t>
            </w:r>
            <w:r>
              <w:rPr>
                <w:rFonts w:hint="eastAsia" w:ascii="宋体" w:hAnsi="宋体" w:eastAsia="宋体" w:cs="宋体"/>
                <w:kern w:val="2"/>
                <w:sz w:val="24"/>
                <w:szCs w:val="24"/>
                <w:highlight w:val="none"/>
                <w:lang w:val="en-US" w:eastAsia="zh-CN"/>
              </w:rPr>
              <w:t>的得2分；履职尽责承诺一般的得1分。不提供不得分。</w:t>
            </w:r>
          </w:p>
        </w:tc>
      </w:tr>
      <w:tr w14:paraId="4ABA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993" w:type="dxa"/>
            <w:gridSpan w:val="2"/>
            <w:vMerge w:val="continue"/>
            <w:vAlign w:val="center"/>
          </w:tcPr>
          <w:p w14:paraId="521F671C">
            <w:pPr>
              <w:spacing w:line="440" w:lineRule="exact"/>
              <w:jc w:val="center"/>
              <w:rPr>
                <w:rFonts w:hint="eastAsia" w:ascii="宋体" w:hAnsi="宋体" w:cs="宋体"/>
                <w:color w:val="auto"/>
                <w:sz w:val="24"/>
                <w:szCs w:val="24"/>
              </w:rPr>
            </w:pPr>
          </w:p>
        </w:tc>
        <w:tc>
          <w:tcPr>
            <w:tcW w:w="1212" w:type="dxa"/>
            <w:gridSpan w:val="2"/>
            <w:vMerge w:val="continue"/>
            <w:vAlign w:val="center"/>
          </w:tcPr>
          <w:p w14:paraId="72D6CDA5">
            <w:pPr>
              <w:spacing w:line="440" w:lineRule="exact"/>
              <w:jc w:val="center"/>
              <w:rPr>
                <w:rFonts w:hint="eastAsia" w:ascii="宋体" w:hAnsi="宋体" w:cs="宋体"/>
                <w:color w:val="auto"/>
                <w:sz w:val="24"/>
                <w:szCs w:val="24"/>
              </w:rPr>
            </w:pPr>
          </w:p>
        </w:tc>
        <w:tc>
          <w:tcPr>
            <w:tcW w:w="1570" w:type="dxa"/>
            <w:vMerge w:val="continue"/>
            <w:vAlign w:val="top"/>
          </w:tcPr>
          <w:p w14:paraId="360E9772">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ascii="宋体" w:hAnsi="宋体" w:cs="宋体"/>
                <w:bCs/>
                <w:color w:val="auto"/>
                <w:sz w:val="24"/>
                <w:szCs w:val="24"/>
              </w:rPr>
            </w:pPr>
          </w:p>
        </w:tc>
        <w:tc>
          <w:tcPr>
            <w:tcW w:w="6450" w:type="dxa"/>
            <w:vAlign w:val="center"/>
          </w:tcPr>
          <w:p w14:paraId="38D80358">
            <w:pPr>
              <w:keepNext w:val="0"/>
              <w:keepLines w:val="0"/>
              <w:pageBreakBefore w:val="0"/>
              <w:widowControl/>
              <w:tabs>
                <w:tab w:val="left" w:pos="9720"/>
              </w:tabs>
              <w:kinsoku/>
              <w:overflowPunct/>
              <w:topLinePunct w:val="0"/>
              <w:autoSpaceDE w:val="0"/>
              <w:autoSpaceDN w:val="0"/>
              <w:bidi w:val="0"/>
              <w:adjustRightInd w:val="0"/>
              <w:spacing w:before="0" w:beforeAutospacing="0" w:after="0" w:afterAutospacing="0" w:line="440" w:lineRule="exact"/>
              <w:ind w:left="0" w:leftChars="0" w:right="0" w:rightChars="0"/>
              <w:jc w:val="left"/>
              <w:rPr>
                <w:rFonts w:hint="eastAsia"/>
                <w:color w:val="auto"/>
                <w:sz w:val="24"/>
                <w:szCs w:val="24"/>
              </w:rPr>
            </w:pPr>
            <w:r>
              <w:rPr>
                <w:rFonts w:hint="eastAsia" w:ascii="宋体" w:hAnsi="宋体" w:eastAsia="宋体" w:cs="Courier New"/>
                <w:sz w:val="24"/>
                <w:szCs w:val="24"/>
                <w:highlight w:val="none"/>
              </w:rPr>
              <w:t>优惠承诺：应是书面的符合工程实际情况，确保依法依规，优惠合理，详实可行</w:t>
            </w:r>
            <w:r>
              <w:rPr>
                <w:rFonts w:hint="eastAsia" w:ascii="宋体" w:hAnsi="宋体" w:eastAsia="宋体" w:cs="宋体"/>
                <w:sz w:val="24"/>
                <w:highlight w:val="none"/>
              </w:rPr>
              <w:t>的得</w:t>
            </w:r>
            <w:r>
              <w:rPr>
                <w:rFonts w:hint="eastAsia" w:ascii="宋体" w:hAnsi="宋体" w:eastAsia="宋体" w:cs="宋体"/>
                <w:sz w:val="24"/>
                <w:highlight w:val="none"/>
                <w:lang w:val="en-US" w:eastAsia="zh-CN"/>
              </w:rPr>
              <w:t>3</w:t>
            </w:r>
            <w:r>
              <w:rPr>
                <w:rFonts w:hint="eastAsia" w:ascii="宋体" w:hAnsi="宋体" w:eastAsia="宋体" w:cs="宋体"/>
                <w:sz w:val="24"/>
                <w:highlight w:val="none"/>
              </w:rPr>
              <w:t>分；优惠承诺符合工程实际情况，确保依法依规，优惠基本合理，基本详实可行的得</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分；优惠承诺一般的得</w:t>
            </w:r>
            <w:r>
              <w:rPr>
                <w:rFonts w:hint="eastAsia" w:ascii="宋体" w:hAnsi="宋体" w:eastAsia="宋体" w:cs="宋体"/>
                <w:sz w:val="24"/>
                <w:highlight w:val="none"/>
                <w:lang w:val="en-US" w:eastAsia="zh-CN"/>
              </w:rPr>
              <w:t>1</w:t>
            </w:r>
            <w:r>
              <w:rPr>
                <w:rFonts w:hint="eastAsia" w:ascii="宋体" w:hAnsi="宋体" w:eastAsia="宋体" w:cs="宋体"/>
                <w:sz w:val="24"/>
                <w:highlight w:val="none"/>
              </w:rPr>
              <w:t>分。</w:t>
            </w:r>
            <w:r>
              <w:rPr>
                <w:rFonts w:hint="eastAsia" w:ascii="宋体" w:hAnsi="宋体" w:eastAsia="宋体" w:cs="宋体"/>
                <w:kern w:val="2"/>
                <w:sz w:val="24"/>
                <w:szCs w:val="24"/>
                <w:highlight w:val="none"/>
                <w:lang w:val="en-US" w:eastAsia="zh-CN"/>
              </w:rPr>
              <w:t>不提供不得分</w:t>
            </w:r>
            <w:r>
              <w:rPr>
                <w:rFonts w:hint="eastAsia" w:asciiTheme="minorEastAsia" w:hAnsiTheme="minorEastAsia" w:eastAsiaTheme="minorEastAsia" w:cstheme="minorEastAsia"/>
                <w:color w:val="auto"/>
                <w:kern w:val="2"/>
                <w:sz w:val="24"/>
                <w:szCs w:val="24"/>
                <w:highlight w:val="none"/>
              </w:rPr>
              <w:t>。</w:t>
            </w:r>
          </w:p>
        </w:tc>
      </w:tr>
      <w:tr w14:paraId="732B9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993" w:type="dxa"/>
            <w:gridSpan w:val="2"/>
            <w:vMerge w:val="continue"/>
            <w:vAlign w:val="center"/>
          </w:tcPr>
          <w:p w14:paraId="09CEA05C">
            <w:pPr>
              <w:spacing w:line="440" w:lineRule="exact"/>
              <w:jc w:val="center"/>
              <w:rPr>
                <w:rFonts w:hint="eastAsia" w:ascii="宋体" w:hAnsi="宋体" w:cs="宋体"/>
                <w:color w:val="auto"/>
                <w:sz w:val="24"/>
                <w:szCs w:val="24"/>
              </w:rPr>
            </w:pPr>
          </w:p>
        </w:tc>
        <w:tc>
          <w:tcPr>
            <w:tcW w:w="1212" w:type="dxa"/>
            <w:gridSpan w:val="2"/>
            <w:vMerge w:val="continue"/>
            <w:vAlign w:val="center"/>
          </w:tcPr>
          <w:p w14:paraId="76DFE9A5">
            <w:pPr>
              <w:spacing w:line="440" w:lineRule="exact"/>
              <w:jc w:val="center"/>
              <w:rPr>
                <w:rFonts w:hint="eastAsia" w:ascii="宋体" w:hAnsi="宋体" w:cs="宋体"/>
                <w:color w:val="auto"/>
                <w:sz w:val="24"/>
                <w:szCs w:val="24"/>
              </w:rPr>
            </w:pPr>
          </w:p>
        </w:tc>
        <w:tc>
          <w:tcPr>
            <w:tcW w:w="8020" w:type="dxa"/>
            <w:gridSpan w:val="2"/>
            <w:vAlign w:val="center"/>
          </w:tcPr>
          <w:p w14:paraId="51AF4014">
            <w:pPr>
              <w:tabs>
                <w:tab w:val="left" w:pos="1661"/>
              </w:tabs>
              <w:spacing w:line="440" w:lineRule="exact"/>
              <w:jc w:val="left"/>
              <w:rPr>
                <w:rFonts w:hint="eastAsia" w:ascii="宋体" w:hAnsi="宋体" w:cs="宋体"/>
                <w:color w:val="auto"/>
                <w:sz w:val="24"/>
                <w:szCs w:val="24"/>
              </w:rPr>
            </w:pPr>
            <w:r>
              <w:rPr>
                <w:rFonts w:hint="eastAsia" w:ascii="宋体" w:hAnsi="宋体" w:cs="宋体"/>
                <w:color w:val="auto"/>
                <w:sz w:val="24"/>
                <w:szCs w:val="24"/>
              </w:rPr>
              <w:t>以上项目若有缺项的，该项为0分；不缺项的，不低于最低分。</w:t>
            </w:r>
          </w:p>
        </w:tc>
      </w:tr>
      <w:tr w14:paraId="7B400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0225" w:type="dxa"/>
            <w:gridSpan w:val="6"/>
            <w:vAlign w:val="center"/>
          </w:tcPr>
          <w:p w14:paraId="0FE60243">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eastAsia="zh-CN"/>
              </w:rPr>
              <w:t>响应人</w:t>
            </w:r>
            <w:r>
              <w:rPr>
                <w:rFonts w:hint="eastAsia" w:asciiTheme="minorEastAsia" w:hAnsiTheme="minorEastAsia" w:eastAsiaTheme="minorEastAsia" w:cstheme="minorEastAsia"/>
                <w:b w:val="0"/>
                <w:bCs/>
                <w:sz w:val="24"/>
                <w:szCs w:val="24"/>
              </w:rPr>
              <w:t>综合得分=商务标得分＋技术标得分＋综合标得分。</w:t>
            </w:r>
          </w:p>
          <w:p w14:paraId="4B39900F">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磋商小组完成对技术标、商务标和综合标的汇总后取平均值作为该</w:t>
            </w:r>
            <w:r>
              <w:rPr>
                <w:rFonts w:hint="eastAsia" w:asciiTheme="minorEastAsia" w:hAnsiTheme="minorEastAsia" w:eastAsiaTheme="minorEastAsia" w:cstheme="minorEastAsia"/>
                <w:b w:val="0"/>
                <w:bCs/>
                <w:sz w:val="24"/>
                <w:szCs w:val="24"/>
                <w:lang w:eastAsia="zh-CN"/>
              </w:rPr>
              <w:t>响应人</w:t>
            </w:r>
            <w:r>
              <w:rPr>
                <w:rFonts w:hint="eastAsia" w:asciiTheme="minorEastAsia" w:hAnsiTheme="minorEastAsia" w:eastAsiaTheme="minorEastAsia" w:cstheme="minorEastAsia"/>
                <w:b w:val="0"/>
                <w:bCs/>
                <w:sz w:val="24"/>
                <w:szCs w:val="24"/>
              </w:rPr>
              <w:t>的最终得分。</w:t>
            </w:r>
          </w:p>
          <w:p w14:paraId="1313CDA2">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本办法计算过程中分值按四舍五入保留三位小数，结果按四舍五入保留两位小数。</w:t>
            </w:r>
            <w:r>
              <w:rPr>
                <w:rFonts w:hint="eastAsia" w:asciiTheme="minorEastAsia" w:hAnsiTheme="minorEastAsia" w:eastAsiaTheme="minorEastAsia" w:cstheme="minorEastAsia"/>
                <w:b w:val="0"/>
                <w:bCs/>
                <w:sz w:val="24"/>
                <w:szCs w:val="24"/>
                <w:lang w:eastAsia="zh-CN"/>
              </w:rPr>
              <w:t>响应人</w:t>
            </w:r>
            <w:r>
              <w:rPr>
                <w:rFonts w:hint="eastAsia" w:asciiTheme="minorEastAsia" w:hAnsiTheme="minorEastAsia" w:eastAsiaTheme="minorEastAsia" w:cstheme="minorEastAsia"/>
                <w:b w:val="0"/>
                <w:bCs/>
                <w:sz w:val="24"/>
                <w:szCs w:val="24"/>
              </w:rPr>
              <w:t>的报价应包含</w:t>
            </w:r>
            <w:r>
              <w:rPr>
                <w:rFonts w:hint="eastAsia" w:asciiTheme="minorEastAsia" w:hAnsiTheme="minorEastAsia" w:eastAsiaTheme="minorEastAsia" w:cstheme="minorEastAsia"/>
                <w:b w:val="0"/>
                <w:bCs/>
                <w:sz w:val="24"/>
                <w:szCs w:val="24"/>
                <w:lang w:eastAsia="zh-CN"/>
              </w:rPr>
              <w:t>响应人</w:t>
            </w:r>
            <w:r>
              <w:rPr>
                <w:rFonts w:hint="eastAsia" w:asciiTheme="minorEastAsia" w:hAnsiTheme="minorEastAsia" w:eastAsiaTheme="minorEastAsia" w:cstheme="minorEastAsia"/>
                <w:b w:val="0"/>
                <w:bCs/>
                <w:sz w:val="24"/>
                <w:szCs w:val="24"/>
              </w:rPr>
              <w:t>所承诺的应达到的工程质量标准及其他承诺应达到的标准所包含的所有费用。</w:t>
            </w:r>
          </w:p>
          <w:p w14:paraId="6D00E656">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lang w:eastAsia="zh-CN"/>
              </w:rPr>
            </w:pPr>
            <w:r>
              <w:rPr>
                <w:rFonts w:hint="eastAsia" w:asciiTheme="minorEastAsia" w:hAnsiTheme="minorEastAsia" w:eastAsiaTheme="minorEastAsia" w:cstheme="minorEastAsia"/>
                <w:b w:val="0"/>
                <w:bCs/>
                <w:sz w:val="24"/>
                <w:szCs w:val="24"/>
              </w:rPr>
              <w:t>注：</w:t>
            </w:r>
            <w:r>
              <w:rPr>
                <w:rFonts w:hint="eastAsia" w:asciiTheme="minorEastAsia" w:hAnsiTheme="minorEastAsia" w:eastAsiaTheme="minorEastAsia" w:cstheme="minorEastAsia"/>
                <w:b w:val="0"/>
                <w:bCs/>
                <w:sz w:val="24"/>
                <w:szCs w:val="24"/>
                <w:lang w:val="en-US" w:eastAsia="zh-CN"/>
              </w:rPr>
              <w:t>1、</w:t>
            </w:r>
            <w:r>
              <w:rPr>
                <w:rFonts w:hint="eastAsia" w:asciiTheme="minorEastAsia" w:hAnsiTheme="minorEastAsia" w:eastAsiaTheme="minorEastAsia" w:cstheme="minorEastAsia"/>
                <w:b w:val="0"/>
                <w:bCs/>
                <w:sz w:val="24"/>
                <w:szCs w:val="24"/>
              </w:rPr>
              <w:t>评标过程中涉及到资格审查、企业业绩等计分部分时，以</w:t>
            </w:r>
            <w:r>
              <w:rPr>
                <w:rFonts w:hint="eastAsia" w:asciiTheme="minorEastAsia" w:hAnsiTheme="minorEastAsia" w:eastAsiaTheme="minorEastAsia" w:cstheme="minorEastAsia"/>
                <w:b w:val="0"/>
                <w:bCs/>
                <w:sz w:val="24"/>
                <w:szCs w:val="24"/>
                <w:lang w:eastAsia="zh-CN"/>
              </w:rPr>
              <w:t>响应人</w:t>
            </w:r>
            <w:r>
              <w:rPr>
                <w:rFonts w:hint="eastAsia" w:asciiTheme="minorEastAsia" w:hAnsiTheme="minorEastAsia" w:eastAsiaTheme="minorEastAsia" w:cstheme="minorEastAsia"/>
                <w:b w:val="0"/>
                <w:bCs/>
                <w:sz w:val="24"/>
                <w:szCs w:val="24"/>
              </w:rPr>
              <w:t>自行上传到</w:t>
            </w:r>
            <w:r>
              <w:rPr>
                <w:rFonts w:hint="eastAsia" w:asciiTheme="minorEastAsia" w:hAnsiTheme="minorEastAsia" w:eastAsiaTheme="minorEastAsia" w:cstheme="minorEastAsia"/>
                <w:b w:val="0"/>
                <w:bCs/>
                <w:sz w:val="24"/>
                <w:szCs w:val="24"/>
                <w:lang w:eastAsia="zh-CN"/>
              </w:rPr>
              <w:t>响应</w:t>
            </w:r>
            <w:r>
              <w:rPr>
                <w:rFonts w:hint="eastAsia" w:asciiTheme="minorEastAsia" w:hAnsiTheme="minorEastAsia" w:eastAsiaTheme="minorEastAsia" w:cstheme="minorEastAsia"/>
                <w:b w:val="0"/>
                <w:bCs/>
                <w:sz w:val="24"/>
                <w:szCs w:val="24"/>
              </w:rPr>
              <w:t>文件中的相应内容为准</w:t>
            </w:r>
            <w:r>
              <w:rPr>
                <w:rFonts w:hint="eastAsia" w:asciiTheme="minorEastAsia" w:hAnsiTheme="minorEastAsia" w:eastAsiaTheme="minorEastAsia" w:cstheme="minorEastAsia"/>
                <w:b w:val="0"/>
                <w:bCs/>
                <w:sz w:val="24"/>
                <w:szCs w:val="24"/>
                <w:lang w:eastAsia="zh-CN"/>
              </w:rPr>
              <w:t>。</w:t>
            </w:r>
          </w:p>
          <w:p w14:paraId="2E331447">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2、评标开始后，不再接受任何补充材料。</w:t>
            </w:r>
          </w:p>
          <w:p w14:paraId="70B6D76E">
            <w:pPr>
              <w:tabs>
                <w:tab w:val="left" w:pos="9720"/>
              </w:tabs>
              <w:autoSpaceDE w:val="0"/>
              <w:autoSpaceDN w:val="0"/>
              <w:adjustRightInd w:val="0"/>
              <w:spacing w:line="360" w:lineRule="exact"/>
              <w:ind w:right="-34" w:rightChars="-17"/>
              <w:jc w:val="both"/>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lang w:val="en-US" w:eastAsia="zh-CN"/>
              </w:rPr>
              <w:t>3、</w:t>
            </w:r>
            <w:r>
              <w:rPr>
                <w:rFonts w:hint="eastAsia" w:asciiTheme="minorEastAsia" w:hAnsiTheme="minorEastAsia" w:eastAsiaTheme="minorEastAsia" w:cstheme="minorEastAsia"/>
                <w:b w:val="0"/>
                <w:bCs/>
                <w:sz w:val="24"/>
                <w:szCs w:val="24"/>
              </w:rPr>
              <w:t>投标人对投标文件信息的真实性、有效性、清晰可辩性负责。</w:t>
            </w:r>
          </w:p>
          <w:p w14:paraId="582BD726">
            <w:pPr>
              <w:tabs>
                <w:tab w:val="left" w:pos="1661"/>
              </w:tabs>
              <w:spacing w:line="440" w:lineRule="exact"/>
              <w:jc w:val="left"/>
              <w:rPr>
                <w:rFonts w:hint="eastAsia" w:ascii="宋体" w:hAnsi="宋体" w:cs="宋体"/>
                <w:color w:val="auto"/>
                <w:sz w:val="24"/>
                <w:szCs w:val="24"/>
              </w:rPr>
            </w:pPr>
            <w:r>
              <w:rPr>
                <w:rFonts w:hint="eastAsia" w:asciiTheme="minorEastAsia" w:hAnsiTheme="minorEastAsia" w:eastAsiaTheme="minorEastAsia" w:cstheme="minorEastAsia"/>
                <w:b w:val="0"/>
                <w:bCs/>
                <w:color w:val="auto"/>
                <w:sz w:val="24"/>
                <w:szCs w:val="24"/>
                <w:lang w:val="en-US" w:eastAsia="zh-CN"/>
              </w:rPr>
              <w:t xml:space="preserve">4、项目经理业绩与企业业绩不重复计分。  </w:t>
            </w:r>
          </w:p>
        </w:tc>
      </w:tr>
    </w:tbl>
    <w:p w14:paraId="08092E75">
      <w:pPr>
        <w:spacing w:line="460" w:lineRule="exact"/>
        <w:ind w:firstLine="281" w:firstLineChars="100"/>
        <w:rPr>
          <w:rFonts w:hint="eastAsia" w:ascii="宋体" w:hAnsi="宋体" w:eastAsia="宋体" w:cs="宋体"/>
          <w:b/>
          <w:color w:val="auto"/>
          <w:sz w:val="28"/>
          <w:szCs w:val="28"/>
        </w:rPr>
      </w:pPr>
      <w:r>
        <w:rPr>
          <w:rFonts w:hint="eastAsia" w:ascii="宋体" w:hAnsi="宋体" w:eastAsia="宋体" w:cs="宋体"/>
          <w:b/>
          <w:color w:val="auto"/>
          <w:sz w:val="28"/>
          <w:szCs w:val="28"/>
        </w:rPr>
        <w:t>1. 评标方法</w:t>
      </w:r>
    </w:p>
    <w:p w14:paraId="2813439F">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本次评标采用综合评估法。磋商小组对满足磋商文件实质性要求的磋商响应文件，按照本章第2.2款规定的评分标准进行打分，并按得分由高到低顺序推荐成交候选人，但磋商报价低于其成本的除外。评审得分相同的，按照最后报价由低到高的顺序确定，评审得分且最后报价相同的，按照技术指标优劣顺序确定成交候选人。</w:t>
      </w:r>
    </w:p>
    <w:p w14:paraId="19087070">
      <w:pPr>
        <w:widowControl/>
        <w:suppressAutoHyphens/>
        <w:adjustRightInd w:val="0"/>
        <w:spacing w:line="460" w:lineRule="exact"/>
        <w:ind w:firstLine="281" w:firstLineChars="100"/>
        <w:jc w:val="left"/>
        <w:outlineLvl w:val="1"/>
        <w:rPr>
          <w:rFonts w:hint="eastAsia" w:ascii="宋体" w:hAnsi="宋体" w:eastAsia="宋体" w:cs="宋体"/>
          <w:b/>
          <w:bCs/>
          <w:color w:val="auto"/>
          <w:kern w:val="28"/>
          <w:sz w:val="28"/>
          <w:szCs w:val="28"/>
          <w:lang w:val="zh-CN"/>
        </w:rPr>
      </w:pPr>
      <w:bookmarkStart w:id="83" w:name="_Toc152042378"/>
      <w:bookmarkStart w:id="84" w:name="_Toc246996244"/>
      <w:bookmarkStart w:id="85" w:name="_Toc247085759"/>
      <w:bookmarkStart w:id="86" w:name="_Toc152045601"/>
      <w:bookmarkStart w:id="87" w:name="_Toc179632619"/>
      <w:bookmarkStart w:id="88" w:name="_Toc296602489"/>
      <w:bookmarkStart w:id="89" w:name="_Toc144974568"/>
      <w:bookmarkStart w:id="90" w:name="_Toc116294255"/>
      <w:bookmarkStart w:id="91" w:name="_Toc246996987"/>
      <w:r>
        <w:rPr>
          <w:rFonts w:hint="eastAsia" w:ascii="宋体" w:hAnsi="宋体" w:eastAsia="宋体" w:cs="宋体"/>
          <w:b/>
          <w:bCs/>
          <w:color w:val="auto"/>
          <w:kern w:val="28"/>
          <w:sz w:val="28"/>
          <w:szCs w:val="28"/>
          <w:lang w:val="zh-CN"/>
        </w:rPr>
        <w:t>2. 评审标准</w:t>
      </w:r>
      <w:bookmarkEnd w:id="83"/>
      <w:bookmarkEnd w:id="84"/>
      <w:bookmarkEnd w:id="85"/>
      <w:bookmarkEnd w:id="86"/>
      <w:bookmarkEnd w:id="87"/>
      <w:bookmarkEnd w:id="88"/>
      <w:bookmarkEnd w:id="89"/>
      <w:bookmarkEnd w:id="90"/>
      <w:bookmarkEnd w:id="91"/>
      <w:bookmarkStart w:id="92" w:name="_Toc247085760"/>
      <w:bookmarkStart w:id="93" w:name="_Toc152045602"/>
      <w:bookmarkStart w:id="94" w:name="_Toc152042379"/>
      <w:bookmarkStart w:id="95" w:name="_Toc246996245"/>
      <w:bookmarkStart w:id="96" w:name="_Toc296602490"/>
      <w:bookmarkStart w:id="97" w:name="_Toc246996988"/>
      <w:bookmarkStart w:id="98" w:name="_Toc144974569"/>
      <w:bookmarkStart w:id="99" w:name="_Toc179632620"/>
    </w:p>
    <w:p w14:paraId="7E637653">
      <w:pPr>
        <w:widowControl/>
        <w:suppressAutoHyphens/>
        <w:adjustRightInd w:val="0"/>
        <w:spacing w:line="460" w:lineRule="exact"/>
        <w:ind w:firstLine="281" w:firstLineChars="100"/>
        <w:jc w:val="left"/>
        <w:outlineLvl w:val="1"/>
        <w:rPr>
          <w:rFonts w:hint="eastAsia" w:ascii="宋体" w:hAnsi="宋体" w:eastAsia="宋体" w:cs="宋体"/>
          <w:b/>
          <w:bCs/>
          <w:color w:val="auto"/>
          <w:kern w:val="28"/>
          <w:sz w:val="28"/>
          <w:szCs w:val="28"/>
          <w:lang w:val="zh-CN"/>
        </w:rPr>
      </w:pPr>
      <w:bookmarkStart w:id="100" w:name="_Toc116294256"/>
      <w:r>
        <w:rPr>
          <w:rFonts w:hint="eastAsia" w:ascii="宋体" w:hAnsi="宋体" w:eastAsia="宋体" w:cs="宋体"/>
          <w:b/>
          <w:bCs/>
          <w:color w:val="auto"/>
          <w:kern w:val="28"/>
          <w:sz w:val="28"/>
          <w:szCs w:val="28"/>
          <w:lang w:val="zh-CN"/>
        </w:rPr>
        <w:t>2.1 初步评审标准</w:t>
      </w:r>
      <w:bookmarkEnd w:id="92"/>
      <w:bookmarkEnd w:id="93"/>
      <w:bookmarkEnd w:id="94"/>
      <w:bookmarkEnd w:id="95"/>
      <w:bookmarkEnd w:id="96"/>
      <w:bookmarkEnd w:id="97"/>
      <w:bookmarkEnd w:id="98"/>
      <w:bookmarkEnd w:id="99"/>
      <w:bookmarkEnd w:id="100"/>
    </w:p>
    <w:p w14:paraId="10609EB4">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2.1.1 资格评审标准：见评标办法前附表。</w:t>
      </w:r>
    </w:p>
    <w:p w14:paraId="07920CAB">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2.1.2 响应性评审标准：见评标办法前附表。</w:t>
      </w:r>
    </w:p>
    <w:p w14:paraId="31614731">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2.1.3 </w:t>
      </w:r>
      <w:r>
        <w:rPr>
          <w:rFonts w:hint="eastAsia" w:ascii="宋体" w:hAnsi="宋体" w:eastAsia="宋体" w:cs="宋体"/>
          <w:color w:val="auto"/>
          <w:sz w:val="28"/>
          <w:szCs w:val="28"/>
          <w:lang w:val="en-US" w:eastAsia="zh-CN"/>
        </w:rPr>
        <w:t>符合</w:t>
      </w:r>
      <w:r>
        <w:rPr>
          <w:rFonts w:hint="eastAsia" w:ascii="宋体" w:hAnsi="宋体" w:eastAsia="宋体" w:cs="宋体"/>
          <w:color w:val="auto"/>
          <w:sz w:val="28"/>
          <w:szCs w:val="28"/>
        </w:rPr>
        <w:t>性评审标准：见评标办法前附表。</w:t>
      </w:r>
    </w:p>
    <w:p w14:paraId="2BB831DE">
      <w:pPr>
        <w:keepNext/>
        <w:keepLines/>
        <w:spacing w:line="460" w:lineRule="exact"/>
        <w:ind w:firstLine="281" w:firstLineChars="100"/>
        <w:outlineLvl w:val="2"/>
        <w:rPr>
          <w:rFonts w:hint="eastAsia" w:ascii="宋体" w:hAnsi="宋体" w:eastAsia="宋体" w:cs="宋体"/>
          <w:b/>
          <w:bCs/>
          <w:color w:val="auto"/>
          <w:kern w:val="0"/>
          <w:sz w:val="28"/>
          <w:szCs w:val="28"/>
          <w:lang w:val="zh-CN"/>
        </w:rPr>
      </w:pPr>
      <w:bookmarkStart w:id="101" w:name="_Toc152045603"/>
      <w:bookmarkStart w:id="102" w:name="_Toc246996989"/>
      <w:bookmarkStart w:id="103" w:name="_Toc296602491"/>
      <w:bookmarkStart w:id="104" w:name="_Toc152042380"/>
      <w:bookmarkStart w:id="105" w:name="_Toc144974570"/>
      <w:bookmarkStart w:id="106" w:name="_Toc179632621"/>
      <w:bookmarkStart w:id="107" w:name="_Toc246996246"/>
      <w:bookmarkStart w:id="108" w:name="_Toc116294257"/>
      <w:bookmarkStart w:id="109" w:name="_Toc247085761"/>
      <w:r>
        <w:rPr>
          <w:rFonts w:hint="eastAsia" w:ascii="宋体" w:hAnsi="宋体" w:eastAsia="宋体" w:cs="宋体"/>
          <w:b/>
          <w:bCs/>
          <w:color w:val="auto"/>
          <w:kern w:val="0"/>
          <w:sz w:val="28"/>
          <w:szCs w:val="28"/>
          <w:lang w:val="zh-CN"/>
        </w:rPr>
        <w:t>2.2 分值构成与评分标准</w:t>
      </w:r>
      <w:bookmarkEnd w:id="101"/>
      <w:bookmarkEnd w:id="102"/>
      <w:bookmarkEnd w:id="103"/>
      <w:bookmarkEnd w:id="104"/>
      <w:bookmarkEnd w:id="105"/>
      <w:bookmarkEnd w:id="106"/>
      <w:bookmarkEnd w:id="107"/>
      <w:bookmarkEnd w:id="108"/>
      <w:bookmarkEnd w:id="109"/>
    </w:p>
    <w:p w14:paraId="32F2C8F0">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2.2.1 分值构成</w:t>
      </w:r>
    </w:p>
    <w:p w14:paraId="2C5CA039">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（1）技术标：见评标办法前附表；</w:t>
      </w:r>
    </w:p>
    <w:p w14:paraId="45616D85">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（2）商务标：见评标办法前附表；</w:t>
      </w:r>
    </w:p>
    <w:p w14:paraId="0F1F16AE">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（3）综合标：见评标办法前附表。</w:t>
      </w:r>
    </w:p>
    <w:p w14:paraId="1E79961B">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2.2.2 评分标准</w:t>
      </w:r>
    </w:p>
    <w:p w14:paraId="50184176">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（1）技术标评分标准：见评标办法前附表；</w:t>
      </w:r>
    </w:p>
    <w:p w14:paraId="71BCB2EF">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（2）商务标评分标准：见评标办法前附表；</w:t>
      </w:r>
    </w:p>
    <w:p w14:paraId="74330D50">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（3）综合标评分标准：见评标办法前附表。</w:t>
      </w:r>
    </w:p>
    <w:p w14:paraId="71D4FC62">
      <w:pPr>
        <w:autoSpaceDE w:val="0"/>
        <w:autoSpaceDN w:val="0"/>
        <w:adjustRightInd w:val="0"/>
        <w:spacing w:line="520" w:lineRule="exact"/>
        <w:ind w:right="-20"/>
        <w:jc w:val="left"/>
        <w:outlineLvl w:val="1"/>
        <w:rPr>
          <w:rFonts w:hint="eastAsia" w:ascii="宋体" w:hAnsi="宋体" w:eastAsia="宋体" w:cs="宋体"/>
          <w:b/>
          <w:color w:val="auto"/>
          <w:kern w:val="0"/>
          <w:sz w:val="28"/>
          <w:szCs w:val="28"/>
        </w:rPr>
      </w:pPr>
      <w:bookmarkStart w:id="110" w:name="_Toc116294258"/>
      <w:r>
        <w:rPr>
          <w:rFonts w:hint="eastAsia" w:ascii="宋体" w:hAnsi="宋体" w:eastAsia="宋体" w:cs="宋体"/>
          <w:b/>
          <w:color w:val="auto"/>
          <w:kern w:val="0"/>
          <w:sz w:val="28"/>
          <w:szCs w:val="28"/>
        </w:rPr>
        <w:t>3.评标程序</w:t>
      </w:r>
      <w:bookmarkEnd w:id="110"/>
    </w:p>
    <w:p w14:paraId="5588839A">
      <w:pPr>
        <w:autoSpaceDE w:val="0"/>
        <w:autoSpaceDN w:val="0"/>
        <w:adjustRightInd w:val="0"/>
        <w:spacing w:line="520" w:lineRule="exact"/>
        <w:ind w:right="-20"/>
        <w:jc w:val="left"/>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rPr>
        <w:t>3.1 初步评审</w:t>
      </w:r>
    </w:p>
    <w:p w14:paraId="17227482">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 xml:space="preserve">3.1.1 磋商小组依据本章第 2.1 款规定的标准对响应文件进行初步评审。有一项不符合评审标准的，作无效标处理。 </w:t>
      </w:r>
    </w:p>
    <w:p w14:paraId="27FD5DA3">
      <w:pPr>
        <w:autoSpaceDE w:val="0"/>
        <w:autoSpaceDN w:val="0"/>
        <w:adjustRightInd w:val="0"/>
        <w:spacing w:line="520" w:lineRule="exact"/>
        <w:ind w:right="-20"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3.1.2 供应商有以下情形之一的，其投标作无效标处理：</w:t>
      </w:r>
    </w:p>
    <w:p w14:paraId="1DA98B75">
      <w:pPr>
        <w:autoSpaceDE w:val="0"/>
        <w:autoSpaceDN w:val="0"/>
        <w:adjustRightInd w:val="0"/>
        <w:spacing w:line="520" w:lineRule="exact"/>
        <w:ind w:right="-20"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（1）第二章“供应商须知”第 1.4.3 项规定的任何一种情形的；</w:t>
      </w:r>
    </w:p>
    <w:p w14:paraId="678ABD22">
      <w:pPr>
        <w:autoSpaceDE w:val="0"/>
        <w:autoSpaceDN w:val="0"/>
        <w:adjustRightInd w:val="0"/>
        <w:spacing w:line="520" w:lineRule="exact"/>
        <w:ind w:right="-20"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（2）串通投标或弄虚作假或有其他违法行为的；</w:t>
      </w:r>
    </w:p>
    <w:p w14:paraId="7114DF40">
      <w:pPr>
        <w:autoSpaceDE w:val="0"/>
        <w:autoSpaceDN w:val="0"/>
        <w:adjustRightInd w:val="0"/>
        <w:spacing w:line="520" w:lineRule="exact"/>
        <w:ind w:right="-20"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（3）不按磋商小组要求澄清、说明或补正的。</w:t>
      </w:r>
    </w:p>
    <w:p w14:paraId="6D649991">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3.1.3 投标报价有算术错误的，磋商小组按以下原则对投标报价进行修正，修正的价格经供应商书面确认后具有约束力。供应商不接受修正价格的，其投标作无效标处理。</w:t>
      </w:r>
    </w:p>
    <w:p w14:paraId="7B5244D8">
      <w:pPr>
        <w:autoSpaceDE w:val="0"/>
        <w:autoSpaceDN w:val="0"/>
        <w:adjustRightInd w:val="0"/>
        <w:spacing w:line="520" w:lineRule="exact"/>
        <w:ind w:right="-20"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（1）响应文件中的大写金额与小写金额不一致的，以大写金额为准；</w:t>
      </w:r>
    </w:p>
    <w:p w14:paraId="454EEF95">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（2）总价金额与依据单价计算出的结果不一致的，以单价金额为准修正总价，但单价金额小数点有明显错误的除外。</w:t>
      </w:r>
    </w:p>
    <w:p w14:paraId="3C69E14D">
      <w:pPr>
        <w:autoSpaceDE w:val="0"/>
        <w:autoSpaceDN w:val="0"/>
        <w:adjustRightInd w:val="0"/>
        <w:spacing w:line="520" w:lineRule="exact"/>
        <w:ind w:right="-20"/>
        <w:jc w:val="left"/>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rPr>
        <w:t>3.2 详细评审</w:t>
      </w:r>
    </w:p>
    <w:p w14:paraId="754AFAEA">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3.2.1 磋商小组按本章第2.2款规定的量化因素和分值进行打分，并计算出综合评估得分。</w:t>
      </w:r>
    </w:p>
    <w:p w14:paraId="7FD9AD57">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（1）按本章第2.2.2（1）目规定的评审因素和分值对技术标计算出得分；</w:t>
      </w:r>
    </w:p>
    <w:p w14:paraId="1DAEE57C">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（2）按本章第2.2.2（2）目规定的评审因素和分值对商务标计算出得分；</w:t>
      </w:r>
    </w:p>
    <w:p w14:paraId="5CA989A5">
      <w:pPr>
        <w:spacing w:line="460" w:lineRule="exact"/>
        <w:ind w:firstLine="957" w:firstLineChars="342"/>
        <w:rPr>
          <w:rFonts w:hint="eastAsia" w:ascii="宋体" w:hAnsi="宋体" w:eastAsia="宋体" w:cs="宋体"/>
          <w:color w:val="auto"/>
          <w:sz w:val="28"/>
          <w:szCs w:val="28"/>
        </w:rPr>
      </w:pPr>
      <w:r>
        <w:rPr>
          <w:rFonts w:hint="eastAsia" w:ascii="宋体" w:hAnsi="宋体" w:eastAsia="宋体" w:cs="宋体"/>
          <w:color w:val="auto"/>
          <w:sz w:val="28"/>
          <w:szCs w:val="28"/>
        </w:rPr>
        <w:t>（3）按本章第2.2.2（3）目规定的评审因素和分值对综合标计算出得分；</w:t>
      </w:r>
    </w:p>
    <w:p w14:paraId="0768762A">
      <w:pPr>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3.2.2 评分分值计算过程中保留小数点后三位，最后供应商得分汇总时保留小数点后两位，小数点后第三位“四舍五入”。</w:t>
      </w:r>
    </w:p>
    <w:p w14:paraId="792FC0A3">
      <w:pPr>
        <w:tabs>
          <w:tab w:val="center" w:pos="4677"/>
        </w:tabs>
        <w:spacing w:line="460" w:lineRule="exact"/>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3.2.3 供应商得分=技术标+商务标+综合标。</w:t>
      </w:r>
    </w:p>
    <w:p w14:paraId="6759E575">
      <w:pPr>
        <w:spacing w:line="460" w:lineRule="exact"/>
        <w:rPr>
          <w:rFonts w:hint="eastAsia" w:ascii="宋体" w:hAnsi="宋体" w:eastAsia="宋体" w:cs="宋体"/>
          <w:color w:val="auto"/>
          <w:sz w:val="28"/>
          <w:szCs w:val="28"/>
        </w:rPr>
      </w:pPr>
      <w:r>
        <w:rPr>
          <w:rFonts w:hint="eastAsia" w:ascii="宋体" w:hAnsi="宋体" w:eastAsia="宋体" w:cs="宋体"/>
          <w:color w:val="auto"/>
          <w:sz w:val="28"/>
          <w:szCs w:val="28"/>
        </w:rPr>
        <w:t xml:space="preserve">    3.2.4在磋商小组完成对技术标、商务标和综合标的汇总后取平均值，作为该供应商的最终得分。</w:t>
      </w:r>
    </w:p>
    <w:p w14:paraId="3754E419">
      <w:pPr>
        <w:tabs>
          <w:tab w:val="center" w:pos="4677"/>
        </w:tabs>
        <w:spacing w:line="460" w:lineRule="exact"/>
        <w:ind w:firstLine="560" w:firstLineChars="200"/>
        <w:rPr>
          <w:rFonts w:hint="eastAsia" w:ascii="宋体" w:hAnsi="宋体" w:eastAsia="宋体" w:cs="宋体"/>
          <w:color w:val="0000FF"/>
          <w:sz w:val="28"/>
          <w:szCs w:val="28"/>
        </w:rPr>
      </w:pPr>
      <w:r>
        <w:rPr>
          <w:rFonts w:hint="eastAsia" w:ascii="宋体" w:hAnsi="宋体" w:eastAsia="宋体" w:cs="宋体"/>
          <w:color w:val="auto"/>
          <w:sz w:val="28"/>
          <w:szCs w:val="28"/>
        </w:rPr>
        <w:t>3.2.5磋商小组发现供应商的报价明显低于其他投标报价，使得其投标报价可能低于其个别成本的，应当要求该供应商做出书面说明并提供相应的证明材料。供应商不能合理说明或者不能提供相应证明材料的，磋商小组应当认定该供应商以低于成本报价竞标，否决其投标。</w:t>
      </w:r>
    </w:p>
    <w:p w14:paraId="5E887633">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评审中出现下列情形之一的，磋商小组应当启动异常低价投标（响应）审查程序：</w:t>
      </w:r>
    </w:p>
    <w:p w14:paraId="1A7B03C2">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1.投标（响应）报价低于全部通过符合性审查供应商投标（响应）报价平均值50%的，即投标（响应）报价&lt;全部通过符合性审查供应商投标（响应）报价平均值×50%；</w:t>
      </w:r>
    </w:p>
    <w:p w14:paraId="4432ED48">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2.投标（响应）报价低于通过符合性审查的次低报价供应商投标（响应）报价50%的，即投标（响应）报价&lt;通过符合性审查的次低报价供应商投标（响应）报价×50%；</w:t>
      </w:r>
    </w:p>
    <w:p w14:paraId="027CF37E">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lang w:val="en-US" w:eastAsia="zh-CN"/>
        </w:rPr>
        <w:t>3.投标（响应）报价低于采购项目最高限价45%的，即投标（响应）报价&lt;采购项目最高限价×45%；</w:t>
      </w:r>
    </w:p>
    <w:p w14:paraId="56CEF036">
      <w:pPr>
        <w:autoSpaceDE w:val="0"/>
        <w:autoSpaceDN w:val="0"/>
        <w:adjustRightInd w:val="0"/>
        <w:spacing w:line="520" w:lineRule="exact"/>
        <w:ind w:right="-20"/>
        <w:jc w:val="left"/>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rPr>
        <w:t>3.3 响应文件的澄清和补正</w:t>
      </w:r>
    </w:p>
    <w:p w14:paraId="670E150F">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3.3.1 在评标过程中，磋商小组可以书面形式要求供应商对所提交响应文件中不明确的内容进行书面澄清或说明，或者对细微偏差进行补正。磋商小组不接受供应商主动提出的澄清、说明或补正。</w:t>
      </w:r>
    </w:p>
    <w:p w14:paraId="39945508">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3.3.2 澄清、说明和补正不得改变响应文件的实质性内容（算术性错误修正的除外）。供应商的书面澄清、说明和补正属于响应文件的组成部分。</w:t>
      </w:r>
    </w:p>
    <w:p w14:paraId="5386BF32">
      <w:pPr>
        <w:spacing w:line="520" w:lineRule="exact"/>
        <w:ind w:firstLine="560" w:firstLineChars="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3.3.3 磋商小组对供应商提交的澄清、说明或补正有疑问的，可以要求供应商进一步澄清、说明或补正，直至满足磋商小组的要求。</w:t>
      </w:r>
    </w:p>
    <w:p w14:paraId="34EE2F39">
      <w:pPr>
        <w:autoSpaceDE w:val="0"/>
        <w:autoSpaceDN w:val="0"/>
        <w:adjustRightInd w:val="0"/>
        <w:spacing w:line="520" w:lineRule="exact"/>
        <w:ind w:right="-20"/>
        <w:jc w:val="left"/>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rPr>
        <w:t>3.4 评标结果</w:t>
      </w:r>
    </w:p>
    <w:p w14:paraId="6BDC00C2">
      <w:pPr>
        <w:autoSpaceDE w:val="0"/>
        <w:autoSpaceDN w:val="0"/>
        <w:adjustRightInd w:val="0"/>
        <w:spacing w:line="520" w:lineRule="exact"/>
        <w:ind w:right="-109"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3.4.1 磋商小组按照得分由高到低的顺序推荐3名成交候选人。</w:t>
      </w:r>
    </w:p>
    <w:p w14:paraId="6A04C454">
      <w:pPr>
        <w:autoSpaceDE w:val="0"/>
        <w:autoSpaceDN w:val="0"/>
        <w:adjustRightInd w:val="0"/>
        <w:spacing w:line="520" w:lineRule="exact"/>
        <w:ind w:right="-109" w:firstLine="560" w:firstLineChars="200"/>
        <w:jc w:val="left"/>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3.4.2 磋商小组完成评标后，应当向采购人提交书面评标报告。</w:t>
      </w:r>
    </w:p>
    <w:p w14:paraId="37D68D73">
      <w:pPr>
        <w:widowControl w:val="0"/>
        <w:wordWrap w:val="0"/>
        <w:autoSpaceDE w:val="0"/>
        <w:autoSpaceDN w:val="0"/>
        <w:adjustRightInd w:val="0"/>
        <w:spacing w:line="360" w:lineRule="auto"/>
        <w:ind w:firstLine="464" w:firstLineChars="200"/>
        <w:jc w:val="both"/>
        <w:rPr>
          <w:rFonts w:hint="eastAsia" w:ascii="宋体" w:hAnsi="宋体" w:cs="宋体"/>
          <w:color w:val="auto"/>
          <w:spacing w:val="-4"/>
          <w:sz w:val="24"/>
          <w:szCs w:val="24"/>
        </w:rPr>
      </w:pPr>
    </w:p>
    <w:p w14:paraId="59A6DD34">
      <w:pPr>
        <w:numPr>
          <w:ilvl w:val="0"/>
          <w:numId w:val="0"/>
        </w:numPr>
        <w:spacing w:line="600" w:lineRule="exact"/>
        <w:jc w:val="both"/>
        <w:outlineLvl w:val="0"/>
        <w:rPr>
          <w:rFonts w:hint="eastAsia" w:ascii="宋体" w:hAnsi="宋体" w:eastAsia="宋体" w:cs="宋体"/>
          <w:b/>
          <w:bCs w:val="0"/>
          <w:color w:val="auto"/>
          <w:kern w:val="2"/>
          <w:sz w:val="30"/>
          <w:szCs w:val="30"/>
          <w:lang w:eastAsia="zh-CN"/>
        </w:rPr>
      </w:pPr>
    </w:p>
    <w:p w14:paraId="01DDB316">
      <w:pPr>
        <w:jc w:val="center"/>
        <w:rPr>
          <w:rFonts w:hint="eastAsia" w:ascii="宋体" w:hAnsi="宋体" w:eastAsia="宋体" w:cs="宋体"/>
          <w:b/>
          <w:bCs w:val="0"/>
          <w:color w:val="auto"/>
          <w:kern w:val="2"/>
          <w:sz w:val="30"/>
          <w:szCs w:val="30"/>
          <w:lang w:eastAsia="zh-CN"/>
        </w:rPr>
      </w:pPr>
      <w:r>
        <w:rPr>
          <w:rFonts w:hint="eastAsia" w:ascii="宋体" w:hAnsi="宋体" w:eastAsia="宋体" w:cs="宋体"/>
          <w:b/>
          <w:bCs w:val="0"/>
          <w:color w:val="auto"/>
          <w:kern w:val="2"/>
          <w:sz w:val="30"/>
          <w:szCs w:val="30"/>
          <w:lang w:val="en-US" w:eastAsia="zh-CN" w:bidi="ar-SA"/>
        </w:rPr>
        <w:t>第四章</w:t>
      </w:r>
      <w:r>
        <w:rPr>
          <w:rFonts w:hint="eastAsia" w:ascii="宋体" w:hAnsi="宋体" w:cs="宋体"/>
          <w:b/>
          <w:bCs w:val="0"/>
          <w:color w:val="auto"/>
          <w:kern w:val="2"/>
          <w:sz w:val="30"/>
          <w:szCs w:val="30"/>
        </w:rPr>
        <w:t xml:space="preserve"> </w:t>
      </w:r>
      <w:r>
        <w:rPr>
          <w:rFonts w:hint="eastAsia" w:ascii="宋体" w:hAnsi="宋体" w:cs="宋体"/>
          <w:b/>
          <w:bCs w:val="0"/>
          <w:color w:val="auto"/>
          <w:kern w:val="2"/>
          <w:sz w:val="30"/>
          <w:szCs w:val="30"/>
          <w:lang w:val="en-US" w:eastAsia="zh-CN"/>
        </w:rPr>
        <w:t xml:space="preserve"> </w:t>
      </w:r>
      <w:bookmarkStart w:id="111" w:name="_Toc6169"/>
      <w:bookmarkStart w:id="112" w:name="_Toc4703"/>
      <w:r>
        <w:rPr>
          <w:rFonts w:hint="eastAsia" w:ascii="宋体" w:hAnsi="宋体" w:cs="宋体"/>
          <w:b/>
          <w:bCs w:val="0"/>
          <w:color w:val="auto"/>
          <w:kern w:val="2"/>
          <w:sz w:val="30"/>
          <w:szCs w:val="30"/>
        </w:rPr>
        <w:t>工程量清单</w:t>
      </w:r>
      <w:bookmarkEnd w:id="79"/>
      <w:bookmarkEnd w:id="111"/>
      <w:bookmarkEnd w:id="112"/>
    </w:p>
    <w:p w14:paraId="5467681D">
      <w:pPr>
        <w:numPr>
          <w:ilvl w:val="0"/>
          <w:numId w:val="0"/>
        </w:numPr>
        <w:spacing w:line="600" w:lineRule="exact"/>
        <w:jc w:val="center"/>
        <w:outlineLvl w:val="0"/>
        <w:rPr>
          <w:rFonts w:hint="eastAsia" w:ascii="宋体" w:hAnsi="宋体" w:eastAsia="宋体" w:cs="宋体"/>
          <w:b/>
          <w:bCs w:val="0"/>
          <w:color w:val="auto"/>
          <w:kern w:val="2"/>
          <w:sz w:val="30"/>
          <w:szCs w:val="30"/>
          <w:lang w:eastAsia="zh-CN"/>
        </w:rPr>
      </w:pPr>
      <w:bookmarkStart w:id="113" w:name="_Toc25559"/>
      <w:bookmarkStart w:id="114" w:name="_Toc17480"/>
      <w:r>
        <w:rPr>
          <w:rFonts w:hint="eastAsia" w:ascii="宋体" w:hAnsi="宋体" w:cs="宋体"/>
          <w:b/>
          <w:bCs w:val="0"/>
          <w:color w:val="auto"/>
          <w:kern w:val="2"/>
          <w:sz w:val="30"/>
          <w:szCs w:val="30"/>
          <w:lang w:eastAsia="zh-CN"/>
        </w:rPr>
        <w:t>（另附）</w:t>
      </w:r>
      <w:bookmarkEnd w:id="113"/>
      <w:bookmarkEnd w:id="114"/>
    </w:p>
    <w:p w14:paraId="4B002917">
      <w:pPr>
        <w:widowControl w:val="0"/>
        <w:autoSpaceDE w:val="0"/>
        <w:autoSpaceDN w:val="0"/>
        <w:adjustRightInd w:val="0"/>
        <w:spacing w:line="600" w:lineRule="exact"/>
        <w:ind w:right="-58" w:firstLine="464" w:firstLineChars="200"/>
        <w:jc w:val="center"/>
        <w:rPr>
          <w:rFonts w:hint="eastAsia" w:ascii="宋体" w:hAnsi="宋体" w:eastAsia="宋体" w:cs="宋体"/>
          <w:color w:val="auto"/>
          <w:spacing w:val="-4"/>
          <w:sz w:val="24"/>
          <w:szCs w:val="24"/>
          <w:lang w:eastAsia="zh-CN"/>
        </w:rPr>
      </w:pPr>
      <w:r>
        <w:rPr>
          <w:rFonts w:hint="eastAsia" w:ascii="宋体" w:hAnsi="宋体" w:cs="宋体"/>
          <w:color w:val="auto"/>
          <w:spacing w:val="-4"/>
          <w:sz w:val="24"/>
          <w:szCs w:val="24"/>
        </w:rPr>
        <w:t>工程量清单</w:t>
      </w:r>
      <w:r>
        <w:rPr>
          <w:rFonts w:hint="eastAsia" w:ascii="宋体" w:hAnsi="宋体" w:cs="宋体"/>
          <w:color w:val="auto"/>
          <w:spacing w:val="-4"/>
          <w:sz w:val="24"/>
          <w:szCs w:val="24"/>
          <w:lang w:eastAsia="zh-CN"/>
        </w:rPr>
        <w:t>自行下载</w:t>
      </w:r>
    </w:p>
    <w:p w14:paraId="5EF7579E">
      <w:pPr>
        <w:widowControl w:val="0"/>
        <w:autoSpaceDE w:val="0"/>
        <w:autoSpaceDN w:val="0"/>
        <w:adjustRightInd w:val="0"/>
        <w:spacing w:line="600" w:lineRule="exact"/>
        <w:ind w:right="-58" w:firstLine="464" w:firstLineChars="200"/>
        <w:jc w:val="both"/>
        <w:rPr>
          <w:rFonts w:ascii="宋体" w:hAnsi="宋体" w:cs="宋体"/>
          <w:color w:val="auto"/>
          <w:spacing w:val="-4"/>
          <w:sz w:val="24"/>
          <w:szCs w:val="24"/>
        </w:rPr>
      </w:pPr>
    </w:p>
    <w:p w14:paraId="6B3B8E96">
      <w:pPr>
        <w:widowControl w:val="0"/>
        <w:autoSpaceDE w:val="0"/>
        <w:autoSpaceDN w:val="0"/>
        <w:adjustRightInd w:val="0"/>
        <w:spacing w:line="600" w:lineRule="exact"/>
        <w:ind w:right="-58" w:firstLine="464" w:firstLineChars="200"/>
        <w:jc w:val="both"/>
        <w:rPr>
          <w:rFonts w:ascii="宋体" w:hAnsi="宋体" w:cs="宋体"/>
          <w:color w:val="auto"/>
          <w:spacing w:val="-4"/>
          <w:sz w:val="24"/>
          <w:szCs w:val="24"/>
        </w:rPr>
      </w:pPr>
    </w:p>
    <w:p w14:paraId="7E3746E0">
      <w:pPr>
        <w:pStyle w:val="2"/>
        <w:spacing w:after="0" w:line="600" w:lineRule="exact"/>
        <w:rPr>
          <w:rFonts w:ascii="黑体" w:cs="宋体"/>
          <w:bCs/>
          <w:color w:val="auto"/>
          <w:sz w:val="24"/>
        </w:rPr>
      </w:pPr>
    </w:p>
    <w:p w14:paraId="7D7BFBFD">
      <w:pPr>
        <w:pStyle w:val="2"/>
        <w:spacing w:after="0" w:line="600" w:lineRule="exact"/>
        <w:rPr>
          <w:rFonts w:ascii="黑体" w:cs="宋体"/>
          <w:bCs/>
          <w:color w:val="auto"/>
          <w:sz w:val="24"/>
        </w:rPr>
      </w:pPr>
    </w:p>
    <w:p w14:paraId="250B7FEE">
      <w:pPr>
        <w:pStyle w:val="2"/>
        <w:spacing w:after="0" w:line="600" w:lineRule="exact"/>
        <w:rPr>
          <w:rFonts w:ascii="黑体" w:cs="宋体"/>
          <w:bCs/>
          <w:color w:val="auto"/>
          <w:sz w:val="24"/>
        </w:rPr>
      </w:pPr>
    </w:p>
    <w:p w14:paraId="04362C37">
      <w:pPr>
        <w:pStyle w:val="2"/>
        <w:spacing w:after="0" w:line="600" w:lineRule="exact"/>
        <w:rPr>
          <w:rFonts w:ascii="黑体" w:cs="宋体"/>
          <w:bCs/>
          <w:color w:val="auto"/>
          <w:sz w:val="24"/>
        </w:rPr>
      </w:pPr>
    </w:p>
    <w:p w14:paraId="14B52F05">
      <w:pPr>
        <w:pStyle w:val="2"/>
        <w:spacing w:after="0" w:line="600" w:lineRule="exact"/>
        <w:rPr>
          <w:rFonts w:ascii="黑体" w:cs="宋体"/>
          <w:bCs/>
          <w:color w:val="auto"/>
          <w:sz w:val="24"/>
        </w:rPr>
      </w:pPr>
    </w:p>
    <w:p w14:paraId="4EA26B51">
      <w:pPr>
        <w:pStyle w:val="2"/>
        <w:spacing w:after="0" w:line="600" w:lineRule="exact"/>
        <w:rPr>
          <w:rFonts w:ascii="黑体" w:cs="宋体"/>
          <w:bCs/>
          <w:color w:val="auto"/>
          <w:sz w:val="24"/>
        </w:rPr>
      </w:pPr>
    </w:p>
    <w:p w14:paraId="12056509">
      <w:pPr>
        <w:pStyle w:val="2"/>
        <w:spacing w:after="0" w:line="600" w:lineRule="exact"/>
        <w:rPr>
          <w:rFonts w:ascii="黑体" w:cs="宋体"/>
          <w:bCs/>
          <w:color w:val="auto"/>
          <w:sz w:val="24"/>
        </w:rPr>
      </w:pPr>
    </w:p>
    <w:p w14:paraId="6D9818E8">
      <w:pPr>
        <w:pStyle w:val="2"/>
        <w:spacing w:after="0" w:line="600" w:lineRule="exact"/>
        <w:rPr>
          <w:rFonts w:ascii="黑体" w:cs="宋体"/>
          <w:bCs/>
          <w:color w:val="auto"/>
          <w:sz w:val="24"/>
        </w:rPr>
      </w:pPr>
    </w:p>
    <w:p w14:paraId="6FFA4520">
      <w:pPr>
        <w:pStyle w:val="2"/>
        <w:spacing w:after="0" w:line="600" w:lineRule="exact"/>
        <w:rPr>
          <w:rFonts w:ascii="黑体" w:cs="宋体"/>
          <w:bCs/>
          <w:color w:val="auto"/>
          <w:sz w:val="24"/>
        </w:rPr>
      </w:pPr>
    </w:p>
    <w:p w14:paraId="01A2C49C">
      <w:pPr>
        <w:pStyle w:val="2"/>
        <w:spacing w:after="0" w:line="600" w:lineRule="exact"/>
        <w:rPr>
          <w:rFonts w:ascii="黑体" w:cs="宋体"/>
          <w:bCs/>
          <w:color w:val="auto"/>
          <w:sz w:val="24"/>
        </w:rPr>
      </w:pPr>
    </w:p>
    <w:p w14:paraId="5AC93524">
      <w:pPr>
        <w:pStyle w:val="2"/>
        <w:spacing w:after="0" w:line="600" w:lineRule="exact"/>
        <w:rPr>
          <w:rFonts w:ascii="黑体" w:cs="宋体"/>
          <w:bCs/>
          <w:color w:val="auto"/>
          <w:sz w:val="24"/>
        </w:rPr>
      </w:pPr>
    </w:p>
    <w:p w14:paraId="12076007">
      <w:pPr>
        <w:pStyle w:val="2"/>
        <w:spacing w:after="0" w:line="600" w:lineRule="exact"/>
        <w:rPr>
          <w:rFonts w:ascii="黑体" w:cs="宋体"/>
          <w:bCs/>
          <w:color w:val="auto"/>
          <w:sz w:val="24"/>
        </w:rPr>
      </w:pPr>
    </w:p>
    <w:p w14:paraId="58CE2D7E">
      <w:pPr>
        <w:spacing w:line="600" w:lineRule="exact"/>
        <w:rPr>
          <w:rFonts w:ascii="黑体" w:cs="宋体"/>
          <w:bCs/>
          <w:color w:val="auto"/>
          <w:kern w:val="2"/>
          <w:sz w:val="24"/>
          <w:szCs w:val="24"/>
        </w:rPr>
      </w:pPr>
    </w:p>
    <w:p w14:paraId="045166AD">
      <w:pPr>
        <w:pStyle w:val="7"/>
        <w:spacing w:line="600" w:lineRule="exact"/>
        <w:ind w:left="880" w:hanging="480"/>
        <w:rPr>
          <w:rFonts w:ascii="黑体" w:cs="宋体"/>
          <w:bCs/>
          <w:color w:val="auto"/>
          <w:kern w:val="2"/>
          <w:sz w:val="24"/>
          <w:szCs w:val="24"/>
        </w:rPr>
      </w:pPr>
    </w:p>
    <w:p w14:paraId="3BABD460">
      <w:pPr>
        <w:pStyle w:val="7"/>
        <w:spacing w:line="600" w:lineRule="exact"/>
        <w:ind w:left="880" w:hanging="480"/>
        <w:rPr>
          <w:rFonts w:ascii="黑体" w:cs="宋体"/>
          <w:bCs/>
          <w:color w:val="auto"/>
          <w:kern w:val="2"/>
          <w:sz w:val="24"/>
          <w:szCs w:val="24"/>
        </w:rPr>
      </w:pPr>
    </w:p>
    <w:p w14:paraId="4D445328">
      <w:pPr>
        <w:keepNext/>
        <w:widowControl w:val="0"/>
        <w:spacing w:line="600" w:lineRule="exact"/>
        <w:ind w:left="720" w:hanging="720"/>
        <w:jc w:val="center"/>
        <w:rPr>
          <w:rFonts w:ascii="黑体" w:cs="宋体"/>
          <w:b/>
          <w:color w:val="auto"/>
          <w:kern w:val="2"/>
          <w:sz w:val="24"/>
          <w:szCs w:val="24"/>
        </w:rPr>
      </w:pPr>
      <w:bookmarkStart w:id="115" w:name="_Toc7143"/>
    </w:p>
    <w:p w14:paraId="486E661A">
      <w:pPr>
        <w:keepNext/>
        <w:widowControl w:val="0"/>
        <w:spacing w:line="600" w:lineRule="exact"/>
        <w:ind w:left="720" w:hanging="720"/>
        <w:jc w:val="center"/>
        <w:rPr>
          <w:rFonts w:ascii="黑体" w:cs="宋体"/>
          <w:b/>
          <w:color w:val="auto"/>
          <w:kern w:val="2"/>
          <w:sz w:val="24"/>
          <w:szCs w:val="24"/>
        </w:rPr>
      </w:pPr>
    </w:p>
    <w:p w14:paraId="24E0FCA9">
      <w:pPr>
        <w:keepNext/>
        <w:widowControl w:val="0"/>
        <w:spacing w:line="600" w:lineRule="exact"/>
        <w:jc w:val="both"/>
        <w:rPr>
          <w:rFonts w:ascii="黑体" w:cs="宋体"/>
          <w:b/>
          <w:color w:val="auto"/>
          <w:kern w:val="2"/>
          <w:sz w:val="24"/>
          <w:szCs w:val="24"/>
        </w:rPr>
      </w:pPr>
    </w:p>
    <w:p w14:paraId="0A8B0F30">
      <w:pPr>
        <w:rPr>
          <w:rFonts w:ascii="黑体" w:cs="宋体"/>
          <w:bCs/>
          <w:color w:val="auto"/>
          <w:kern w:val="2"/>
          <w:sz w:val="24"/>
          <w:szCs w:val="24"/>
        </w:rPr>
      </w:pPr>
      <w:r>
        <w:rPr>
          <w:rFonts w:hint="eastAsia" w:ascii="黑体" w:cs="宋体"/>
          <w:bCs/>
          <w:color w:val="auto"/>
          <w:kern w:val="2"/>
          <w:sz w:val="24"/>
          <w:szCs w:val="24"/>
        </w:rPr>
        <w:br w:type="page"/>
      </w:r>
    </w:p>
    <w:p w14:paraId="060596E4">
      <w:pPr>
        <w:numPr>
          <w:ilvl w:val="0"/>
          <w:numId w:val="0"/>
        </w:numPr>
        <w:spacing w:line="600" w:lineRule="exact"/>
        <w:jc w:val="center"/>
        <w:outlineLvl w:val="0"/>
        <w:rPr>
          <w:rFonts w:hint="eastAsia" w:ascii="宋体" w:hAnsi="宋体" w:eastAsia="宋体" w:cs="宋体"/>
          <w:b/>
          <w:bCs w:val="0"/>
          <w:color w:val="auto"/>
          <w:kern w:val="2"/>
          <w:sz w:val="30"/>
          <w:szCs w:val="30"/>
        </w:rPr>
      </w:pPr>
      <w:bookmarkStart w:id="116" w:name="_Toc17312"/>
      <w:r>
        <w:rPr>
          <w:rFonts w:hint="eastAsia" w:ascii="宋体" w:hAnsi="宋体" w:eastAsia="宋体" w:cs="宋体"/>
          <w:b/>
          <w:bCs w:val="0"/>
          <w:color w:val="auto"/>
          <w:kern w:val="2"/>
          <w:sz w:val="30"/>
          <w:szCs w:val="30"/>
          <w:lang w:val="en-US" w:eastAsia="zh-CN" w:bidi="ar-SA"/>
        </w:rPr>
        <w:t>第五章</w:t>
      </w:r>
      <w:r>
        <w:rPr>
          <w:rFonts w:hint="eastAsia" w:ascii="宋体" w:hAnsi="宋体" w:eastAsia="宋体" w:cs="宋体"/>
          <w:b/>
          <w:bCs w:val="0"/>
          <w:color w:val="auto"/>
          <w:kern w:val="2"/>
          <w:sz w:val="30"/>
          <w:szCs w:val="30"/>
          <w:lang w:val="en-US" w:eastAsia="zh-CN"/>
        </w:rPr>
        <w:t xml:space="preserve"> </w:t>
      </w:r>
      <w:r>
        <w:rPr>
          <w:rFonts w:hint="eastAsia" w:ascii="宋体" w:hAnsi="宋体" w:eastAsia="宋体" w:cs="宋体"/>
          <w:b/>
          <w:bCs w:val="0"/>
          <w:color w:val="auto"/>
          <w:kern w:val="2"/>
          <w:sz w:val="30"/>
          <w:szCs w:val="30"/>
        </w:rPr>
        <w:t xml:space="preserve"> </w:t>
      </w:r>
      <w:r>
        <w:rPr>
          <w:rFonts w:hint="eastAsia" w:ascii="宋体" w:hAnsi="宋体" w:eastAsia="宋体" w:cs="宋体"/>
          <w:b/>
          <w:bCs w:val="0"/>
          <w:color w:val="auto"/>
          <w:kern w:val="2"/>
          <w:sz w:val="30"/>
          <w:szCs w:val="30"/>
          <w:lang w:val="en-US" w:eastAsia="zh-CN"/>
        </w:rPr>
        <w:t xml:space="preserve"> </w:t>
      </w:r>
      <w:bookmarkStart w:id="117" w:name="_Toc485"/>
      <w:bookmarkStart w:id="118" w:name="_Toc19006"/>
      <w:r>
        <w:rPr>
          <w:rFonts w:hint="eastAsia" w:ascii="宋体" w:hAnsi="宋体" w:eastAsia="宋体" w:cs="宋体"/>
          <w:b/>
          <w:bCs w:val="0"/>
          <w:color w:val="auto"/>
          <w:kern w:val="2"/>
          <w:sz w:val="30"/>
          <w:szCs w:val="30"/>
        </w:rPr>
        <w:t>合同条款及合同文件格式</w:t>
      </w:r>
      <w:bookmarkEnd w:id="115"/>
      <w:bookmarkEnd w:id="116"/>
      <w:bookmarkEnd w:id="117"/>
      <w:bookmarkEnd w:id="118"/>
    </w:p>
    <w:p w14:paraId="31C8CB8B">
      <w:pPr>
        <w:keepNext/>
        <w:widowControl w:val="0"/>
        <w:spacing w:line="600" w:lineRule="exact"/>
        <w:ind w:left="720" w:hanging="720"/>
        <w:jc w:val="center"/>
        <w:outlineLvl w:val="0"/>
        <w:rPr>
          <w:rFonts w:ascii="宋体" w:hAnsi="Courier New" w:cs="宋体"/>
          <w:b/>
          <w:bCs w:val="0"/>
          <w:color w:val="000000" w:themeColor="text1"/>
          <w:sz w:val="24"/>
          <w:szCs w:val="24"/>
          <w14:textFill>
            <w14:solidFill>
              <w14:schemeClr w14:val="tx1"/>
            </w14:solidFill>
          </w14:textFill>
        </w:rPr>
      </w:pPr>
      <w:bookmarkStart w:id="119" w:name="_Toc4588"/>
      <w:bookmarkStart w:id="120" w:name="_Toc27433"/>
      <w:bookmarkStart w:id="121" w:name="_Toc12723"/>
      <w:bookmarkStart w:id="122" w:name="_Toc29245"/>
      <w:bookmarkStart w:id="123" w:name="_Toc14286"/>
      <w:r>
        <w:rPr>
          <w:rFonts w:hint="eastAsia" w:ascii="黑体" w:cs="宋体"/>
          <w:b/>
          <w:bCs w:val="0"/>
          <w:color w:val="000000" w:themeColor="text1"/>
          <w:kern w:val="2"/>
          <w:sz w:val="24"/>
          <w:szCs w:val="24"/>
          <w14:textFill>
            <w14:solidFill>
              <w14:schemeClr w14:val="tx1"/>
            </w14:solidFill>
          </w14:textFill>
        </w:rPr>
        <w:t>（</w:t>
      </w:r>
      <w:r>
        <w:rPr>
          <w:rFonts w:hint="eastAsia" w:ascii="黑体" w:cs="宋体"/>
          <w:b/>
          <w:bCs w:val="0"/>
          <w:color w:val="000000" w:themeColor="text1"/>
          <w:kern w:val="2"/>
          <w:sz w:val="24"/>
          <w:szCs w:val="24"/>
          <w:lang w:val="en-US" w:eastAsia="zh-CN"/>
          <w14:textFill>
            <w14:solidFill>
              <w14:schemeClr w14:val="tx1"/>
            </w14:solidFill>
          </w14:textFill>
        </w:rPr>
        <w:t>此格式内容仅供参考，</w:t>
      </w:r>
      <w:r>
        <w:rPr>
          <w:rFonts w:hint="eastAsia" w:ascii="黑体" w:cs="宋体"/>
          <w:b/>
          <w:bCs w:val="0"/>
          <w:color w:val="000000" w:themeColor="text1"/>
          <w:kern w:val="2"/>
          <w:sz w:val="24"/>
          <w:szCs w:val="24"/>
          <w14:textFill>
            <w14:solidFill>
              <w14:schemeClr w14:val="tx1"/>
            </w14:solidFill>
          </w14:textFill>
        </w:rPr>
        <w:t>以实际签订合同为准）</w:t>
      </w:r>
      <w:bookmarkEnd w:id="119"/>
      <w:bookmarkEnd w:id="120"/>
      <w:bookmarkEnd w:id="121"/>
      <w:bookmarkEnd w:id="122"/>
      <w:bookmarkEnd w:id="123"/>
    </w:p>
    <w:p w14:paraId="14A5B07F">
      <w:pPr>
        <w:jc w:val="left"/>
        <w:rPr>
          <w:rFonts w:hint="eastAsia" w:ascii="宋体" w:hAnsi="宋体" w:eastAsia="宋体" w:cs="宋体"/>
          <w:bCs/>
          <w:color w:val="auto"/>
          <w:sz w:val="32"/>
          <w:szCs w:val="32"/>
        </w:rPr>
      </w:pPr>
      <w:r>
        <w:rPr>
          <w:rFonts w:hint="eastAsia" w:ascii="宋体" w:hAnsi="宋体" w:eastAsia="宋体" w:cs="宋体"/>
          <w:bCs/>
          <w:color w:val="auto"/>
          <w:sz w:val="32"/>
          <w:szCs w:val="32"/>
        </w:rPr>
        <w:t>（GF—2017—0201）</w:t>
      </w:r>
    </w:p>
    <w:p w14:paraId="3370A4DF">
      <w:pPr>
        <w:jc w:val="center"/>
        <w:rPr>
          <w:rFonts w:hint="eastAsia" w:ascii="宋体" w:hAnsi="宋体" w:eastAsia="宋体" w:cs="宋体"/>
          <w:b/>
          <w:color w:val="auto"/>
          <w:sz w:val="52"/>
          <w:szCs w:val="52"/>
        </w:rPr>
      </w:pPr>
    </w:p>
    <w:p w14:paraId="03060B6C">
      <w:pPr>
        <w:jc w:val="both"/>
        <w:rPr>
          <w:rFonts w:hint="eastAsia" w:ascii="宋体" w:hAnsi="宋体" w:eastAsia="宋体" w:cs="宋体"/>
          <w:b/>
          <w:color w:val="auto"/>
          <w:sz w:val="52"/>
          <w:szCs w:val="52"/>
        </w:rPr>
      </w:pPr>
    </w:p>
    <w:p w14:paraId="19F0DDAB">
      <w:pPr>
        <w:jc w:val="center"/>
        <w:rPr>
          <w:rFonts w:hint="eastAsia" w:ascii="宋体" w:hAnsi="宋体" w:eastAsia="宋体" w:cs="宋体"/>
          <w:b/>
          <w:color w:val="auto"/>
          <w:sz w:val="52"/>
          <w:szCs w:val="52"/>
        </w:rPr>
      </w:pPr>
    </w:p>
    <w:p w14:paraId="48749BC6">
      <w:pPr>
        <w:jc w:val="center"/>
        <w:rPr>
          <w:rFonts w:hint="eastAsia" w:ascii="宋体" w:hAnsi="宋体" w:eastAsia="宋体" w:cs="宋体"/>
          <w:b/>
          <w:color w:val="auto"/>
          <w:sz w:val="72"/>
          <w:szCs w:val="52"/>
        </w:rPr>
      </w:pPr>
      <w:r>
        <w:rPr>
          <w:rFonts w:hint="eastAsia" w:ascii="宋体" w:hAnsi="宋体" w:eastAsia="宋体" w:cs="宋体"/>
          <w:b/>
          <w:color w:val="auto"/>
          <w:sz w:val="72"/>
          <w:szCs w:val="52"/>
        </w:rPr>
        <w:t>建设工程施工合同</w:t>
      </w:r>
    </w:p>
    <w:p w14:paraId="3C88E3AE">
      <w:pPr>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（示范文本）</w:t>
      </w:r>
    </w:p>
    <w:p w14:paraId="6A936180">
      <w:pPr>
        <w:spacing w:line="480" w:lineRule="auto"/>
        <w:jc w:val="center"/>
        <w:rPr>
          <w:rFonts w:hint="eastAsia" w:ascii="宋体" w:hAnsi="宋体" w:eastAsia="宋体" w:cs="宋体"/>
          <w:b/>
          <w:color w:val="auto"/>
          <w:sz w:val="28"/>
          <w:szCs w:val="28"/>
        </w:rPr>
      </w:pPr>
    </w:p>
    <w:p w14:paraId="33105CCB">
      <w:pPr>
        <w:spacing w:line="480" w:lineRule="auto"/>
        <w:jc w:val="center"/>
        <w:rPr>
          <w:rFonts w:hint="eastAsia" w:ascii="宋体" w:hAnsi="宋体" w:eastAsia="宋体" w:cs="宋体"/>
          <w:b/>
          <w:color w:val="auto"/>
          <w:sz w:val="28"/>
          <w:szCs w:val="28"/>
        </w:rPr>
      </w:pPr>
    </w:p>
    <w:p w14:paraId="15C4A3CD">
      <w:pPr>
        <w:spacing w:line="480" w:lineRule="auto"/>
        <w:jc w:val="center"/>
        <w:rPr>
          <w:rFonts w:hint="eastAsia" w:ascii="宋体" w:hAnsi="宋体" w:eastAsia="宋体" w:cs="宋体"/>
          <w:b/>
          <w:color w:val="auto"/>
          <w:sz w:val="28"/>
          <w:szCs w:val="28"/>
        </w:rPr>
      </w:pPr>
    </w:p>
    <w:p w14:paraId="33CCB0F6">
      <w:pPr>
        <w:spacing w:line="480" w:lineRule="auto"/>
        <w:jc w:val="center"/>
        <w:rPr>
          <w:rFonts w:hint="eastAsia" w:ascii="宋体" w:hAnsi="宋体" w:eastAsia="宋体" w:cs="宋体"/>
          <w:b/>
          <w:color w:val="auto"/>
          <w:sz w:val="28"/>
          <w:szCs w:val="28"/>
        </w:rPr>
      </w:pPr>
    </w:p>
    <w:p w14:paraId="4EAD9DC4">
      <w:pPr>
        <w:spacing w:line="480" w:lineRule="auto"/>
        <w:jc w:val="center"/>
        <w:rPr>
          <w:rFonts w:hint="eastAsia" w:ascii="宋体" w:hAnsi="宋体" w:eastAsia="宋体" w:cs="宋体"/>
          <w:b/>
          <w:color w:val="auto"/>
          <w:sz w:val="28"/>
          <w:szCs w:val="28"/>
        </w:rPr>
      </w:pPr>
    </w:p>
    <w:p w14:paraId="758A3E38">
      <w:pPr>
        <w:spacing w:line="480" w:lineRule="auto"/>
        <w:jc w:val="center"/>
        <w:rPr>
          <w:rFonts w:hint="eastAsia" w:ascii="宋体" w:hAnsi="宋体" w:eastAsia="宋体" w:cs="宋体"/>
          <w:b/>
          <w:color w:val="auto"/>
          <w:sz w:val="28"/>
          <w:szCs w:val="28"/>
        </w:rPr>
      </w:pPr>
    </w:p>
    <w:p w14:paraId="5381D843">
      <w:pPr>
        <w:ind w:right="2590" w:rightChars="1295" w:firstLine="2608" w:firstLineChars="1304"/>
        <w:jc w:val="distribute"/>
        <w:rPr>
          <w:rFonts w:hint="eastAsia" w:ascii="宋体" w:hAnsi="宋体" w:eastAsia="宋体" w:cs="宋体"/>
          <w:b/>
          <w:color w:val="auto"/>
          <w:sz w:val="32"/>
          <w:szCs w:val="28"/>
        </w:rPr>
      </w:pPr>
      <w:r>
        <w:rPr>
          <w:rFonts w:ascii="宋体" w:hAnsi="宋体" w:eastAsia="宋体" w:cs="宋体"/>
          <w:color w:val="auto"/>
        </w:rPr>
        <mc:AlternateContent>
          <mc:Choice Requires="wps">
            <w:drawing>
              <wp:anchor distT="0" distB="0" distL="114300" distR="114300" simplePos="0" relativeHeight="251660288" behindDoc="0" locked="0" layoutInCell="1" allowOverlap="1">
                <wp:simplePos x="0" y="0"/>
                <wp:positionH relativeFrom="column">
                  <wp:posOffset>5029835</wp:posOffset>
                </wp:positionH>
                <wp:positionV relativeFrom="paragraph">
                  <wp:posOffset>321945</wp:posOffset>
                </wp:positionV>
                <wp:extent cx="723900" cy="457200"/>
                <wp:effectExtent l="4445" t="4445" r="18415" b="1079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723900" cy="457200"/>
                        </a:xfrm>
                        <a:prstGeom prst="rect">
                          <a:avLst/>
                        </a:prstGeom>
                        <a:noFill/>
                        <a:ln w="9525">
                          <a:solidFill>
                            <a:srgbClr val="FFFFFF"/>
                          </a:solidFill>
                          <a:miter lim="800000"/>
                        </a:ln>
                      </wps:spPr>
                      <wps:txbx>
                        <w:txbxContent>
                          <w:p w14:paraId="1489DD8D">
                            <w:pPr>
                              <w:rPr>
                                <w:b/>
                                <w:bCs/>
                                <w:sz w:val="32"/>
                              </w:rPr>
                            </w:pPr>
                            <w:r>
                              <w:rPr>
                                <w:rFonts w:hint="eastAsia"/>
                                <w:b/>
                                <w:bCs/>
                                <w:sz w:val="32"/>
                              </w:rPr>
                              <w:t>制定</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96.05pt;margin-top:25.35pt;height:36pt;width:57pt;z-index:251660288;mso-width-relative:page;mso-height-relative:page;" filled="f" stroked="t" coordsize="21600,21600" o:gfxdata="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wXhKp2QAAAAoBAAAPAAAAAAAAAAEAIAAAACIAAABkcnMv&#10;ZG93bnJldi54bWxQSwECFAAUAAAACACHTuJAVMNZPjsCAABdBAAADgAAAAAAAAABACAAAAAoAQAA&#10;ZHJzL2Uyb0RvYy54bWxQSwUGAAAAAAYABgBZAQAA1QUAAAAA&#10;">
                <v:fill on="f" focussize="0,0"/>
                <v:stroke color="#FFFFFF" miterlimit="8" joinstyle="miter"/>
                <v:imagedata o:title=""/>
                <o:lock v:ext="edit" aspectratio="f"/>
                <v:textbox>
                  <w:txbxContent>
                    <w:p w14:paraId="1489DD8D">
                      <w:pPr>
                        <w:rPr>
                          <w:b/>
                          <w:bCs/>
                          <w:sz w:val="32"/>
                        </w:rPr>
                      </w:pPr>
                      <w:r>
                        <w:rPr>
                          <w:rFonts w:hint="eastAsia"/>
                          <w:b/>
                          <w:bCs/>
                          <w:sz w:val="32"/>
                        </w:rPr>
                        <w:t>制定</w:t>
                      </w:r>
                    </w:p>
                  </w:txbxContent>
                </v:textbox>
              </v:shape>
            </w:pict>
          </mc:Fallback>
        </mc:AlternateContent>
      </w:r>
      <w:r>
        <w:rPr>
          <w:rFonts w:hint="eastAsia" w:ascii="宋体" w:hAnsi="宋体" w:eastAsia="宋体" w:cs="宋体"/>
          <w:b/>
          <w:color w:val="auto"/>
          <w:sz w:val="32"/>
          <w:szCs w:val="28"/>
        </w:rPr>
        <w:t>住房城乡建设部</w:t>
      </w:r>
    </w:p>
    <w:p w14:paraId="37526E2A">
      <w:pPr>
        <w:ind w:right="2590" w:rightChars="1295" w:firstLine="2750" w:firstLineChars="856"/>
        <w:jc w:val="distribute"/>
        <w:rPr>
          <w:rFonts w:hint="eastAsia" w:ascii="宋体" w:hAnsi="宋体" w:eastAsia="宋体" w:cs="宋体"/>
          <w:b/>
          <w:color w:val="auto"/>
          <w:sz w:val="32"/>
          <w:szCs w:val="28"/>
        </w:rPr>
      </w:pPr>
    </w:p>
    <w:p w14:paraId="70590358">
      <w:pPr>
        <w:ind w:right="2590" w:rightChars="1295" w:firstLine="2570" w:firstLineChars="800"/>
        <w:rPr>
          <w:rFonts w:hint="eastAsia" w:ascii="宋体" w:hAnsi="宋体" w:eastAsia="宋体" w:cs="宋体"/>
          <w:b/>
          <w:color w:val="auto"/>
          <w:sz w:val="32"/>
          <w:szCs w:val="28"/>
        </w:rPr>
      </w:pPr>
      <w:r>
        <w:rPr>
          <w:rFonts w:hint="eastAsia" w:ascii="宋体" w:hAnsi="宋体" w:eastAsia="宋体" w:cs="宋体"/>
          <w:b/>
          <w:color w:val="auto"/>
          <w:sz w:val="32"/>
          <w:szCs w:val="28"/>
        </w:rPr>
        <w:t>国家工商行政管理总局</w:t>
      </w:r>
    </w:p>
    <w:p w14:paraId="21E228C1">
      <w:pPr>
        <w:jc w:val="center"/>
        <w:rPr>
          <w:rFonts w:hint="eastAsia" w:ascii="宋体" w:hAnsi="宋体" w:eastAsia="宋体" w:cs="宋体"/>
          <w:b/>
          <w:color w:val="auto"/>
        </w:rPr>
      </w:pPr>
    </w:p>
    <w:p w14:paraId="7C42293C">
      <w:pPr>
        <w:spacing w:line="480" w:lineRule="exact"/>
        <w:jc w:val="center"/>
        <w:outlineLvl w:val="1"/>
        <w:rPr>
          <w:rFonts w:hint="eastAsia" w:ascii="宋体" w:hAnsi="宋体" w:eastAsia="宋体" w:cs="宋体"/>
          <w:color w:val="auto"/>
          <w:sz w:val="24"/>
          <w:szCs w:val="24"/>
        </w:rPr>
      </w:pPr>
      <w:r>
        <w:rPr>
          <w:rFonts w:hint="eastAsia" w:ascii="宋体" w:hAnsi="宋体" w:eastAsia="宋体" w:cs="宋体"/>
          <w:color w:val="auto"/>
        </w:rPr>
        <w:br w:type="page"/>
      </w:r>
      <w:bookmarkStart w:id="124" w:name="_Toc351203480"/>
      <w:bookmarkStart w:id="125" w:name="_Toc499890283"/>
      <w:bookmarkStart w:id="126" w:name="_Toc502158578"/>
      <w:bookmarkStart w:id="127" w:name="_Toc107236686"/>
      <w:bookmarkStart w:id="128" w:name="_Toc296890982"/>
      <w:bookmarkStart w:id="129" w:name="_Toc296503025"/>
      <w:bookmarkStart w:id="130" w:name="_Toc421905915"/>
      <w:bookmarkStart w:id="131" w:name="_Toc370727428"/>
      <w:bookmarkStart w:id="132" w:name="_Toc116294260"/>
      <w:r>
        <w:rPr>
          <w:rFonts w:hint="eastAsia" w:ascii="宋体" w:hAnsi="宋体" w:eastAsia="宋体" w:cs="宋体"/>
          <w:color w:val="auto"/>
          <w:sz w:val="24"/>
          <w:szCs w:val="24"/>
        </w:rPr>
        <w:t>第一部分  合同协议书</w:t>
      </w:r>
      <w:bookmarkEnd w:id="124"/>
      <w:bookmarkEnd w:id="125"/>
      <w:bookmarkEnd w:id="126"/>
      <w:bookmarkEnd w:id="127"/>
      <w:bookmarkEnd w:id="128"/>
      <w:bookmarkEnd w:id="129"/>
      <w:bookmarkEnd w:id="130"/>
      <w:bookmarkEnd w:id="131"/>
      <w:bookmarkEnd w:id="132"/>
    </w:p>
    <w:p w14:paraId="1134DAAF">
      <w:pPr>
        <w:spacing w:line="480" w:lineRule="exact"/>
        <w:rPr>
          <w:rFonts w:hint="eastAsia" w:ascii="宋体" w:hAnsi="宋体" w:eastAsia="宋体" w:cs="宋体"/>
          <w:b/>
          <w:color w:val="auto"/>
          <w:sz w:val="24"/>
        </w:rPr>
      </w:pPr>
    </w:p>
    <w:p w14:paraId="33B63707">
      <w:pPr>
        <w:spacing w:line="480" w:lineRule="exact"/>
        <w:rPr>
          <w:rFonts w:hint="eastAsia" w:ascii="宋体" w:hAnsi="宋体" w:eastAsia="宋体" w:cs="宋体"/>
          <w:b/>
          <w:color w:val="auto"/>
          <w:sz w:val="24"/>
          <w:u w:val="single"/>
        </w:rPr>
      </w:pPr>
      <w:r>
        <w:rPr>
          <w:rFonts w:hint="eastAsia" w:ascii="宋体" w:hAnsi="宋体" w:eastAsia="宋体" w:cs="宋体"/>
          <w:b/>
          <w:color w:val="auto"/>
          <w:sz w:val="24"/>
        </w:rPr>
        <w:t>发包人（全称）：</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 xml:space="preserve">  </w:t>
      </w:r>
    </w:p>
    <w:p w14:paraId="7069DE02">
      <w:pPr>
        <w:spacing w:line="480" w:lineRule="exact"/>
        <w:rPr>
          <w:rFonts w:hint="eastAsia" w:ascii="宋体" w:hAnsi="宋体" w:eastAsia="宋体" w:cs="宋体"/>
          <w:color w:val="auto"/>
          <w:kern w:val="0"/>
          <w:sz w:val="24"/>
          <w:u w:val="single"/>
        </w:rPr>
      </w:pPr>
      <w:r>
        <w:rPr>
          <w:rFonts w:hint="eastAsia" w:ascii="宋体" w:hAnsi="宋体" w:eastAsia="宋体" w:cs="宋体"/>
          <w:b/>
          <w:color w:val="auto"/>
          <w:sz w:val="24"/>
        </w:rPr>
        <w:t>承包人（全称）：</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（成交人）                     </w:t>
      </w:r>
    </w:p>
    <w:p w14:paraId="2876E41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根据《中华人民共和国民法典》、《中华人民共和国建筑法》及有关法律规定，遵循平等、自愿、公平和诚实信用的原则，双方就</w:t>
      </w:r>
      <w:r>
        <w:rPr>
          <w:rFonts w:hint="eastAsia" w:ascii="宋体" w:hAnsi="宋体" w:eastAsia="宋体" w:cs="宋体"/>
          <w:b/>
          <w:color w:val="auto"/>
          <w:spacing w:val="-2"/>
          <w:kern w:val="0"/>
          <w:sz w:val="24"/>
          <w:u w:val="single"/>
        </w:rPr>
        <w:t xml:space="preserve"> </w:t>
      </w:r>
      <w:r>
        <w:rPr>
          <w:rFonts w:hint="eastAsia" w:ascii="宋体" w:hAnsi="宋体" w:eastAsia="宋体" w:cs="宋体"/>
          <w:color w:val="auto"/>
          <w:spacing w:val="-2"/>
          <w:kern w:val="0"/>
          <w:sz w:val="24"/>
          <w:u w:val="single"/>
        </w:rPr>
        <w:t xml:space="preserve">       </w:t>
      </w:r>
      <w:r>
        <w:rPr>
          <w:rFonts w:hint="eastAsia" w:ascii="宋体" w:hAnsi="宋体" w:eastAsia="宋体" w:cs="宋体"/>
          <w:color w:val="auto"/>
          <w:sz w:val="24"/>
        </w:rPr>
        <w:t>工程施工及有关事项协商一致，共同达成如下协议：</w:t>
      </w:r>
    </w:p>
    <w:p w14:paraId="74193FD0">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r>
        <w:rPr>
          <w:rFonts w:hint="eastAsia" w:ascii="宋体" w:hAnsi="宋体" w:eastAsia="宋体" w:cs="宋体"/>
          <w:bCs/>
          <w:color w:val="auto"/>
          <w:sz w:val="24"/>
        </w:rPr>
        <w:t xml:space="preserve"> </w:t>
      </w:r>
      <w:bookmarkStart w:id="133" w:name="_Toc351203481"/>
      <w:r>
        <w:rPr>
          <w:rFonts w:hint="eastAsia" w:ascii="宋体" w:hAnsi="宋体" w:eastAsia="宋体" w:cs="宋体"/>
          <w:bCs/>
          <w:color w:val="auto"/>
          <w:sz w:val="24"/>
        </w:rPr>
        <w:t>一、工程概况</w:t>
      </w:r>
      <w:bookmarkEnd w:id="133"/>
    </w:p>
    <w:p w14:paraId="07B1F944">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bCs/>
          <w:color w:val="auto"/>
          <w:sz w:val="24"/>
        </w:rPr>
        <w:t>1.工程名称</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1B44BFE">
      <w:pPr>
        <w:spacing w:line="480" w:lineRule="exact"/>
        <w:ind w:firstLine="470" w:firstLineChars="196"/>
        <w:rPr>
          <w:rFonts w:hint="eastAsia" w:ascii="宋体" w:hAnsi="宋体" w:eastAsia="宋体" w:cs="宋体"/>
          <w:bCs/>
          <w:color w:val="auto"/>
          <w:sz w:val="24"/>
        </w:rPr>
      </w:pPr>
      <w:r>
        <w:rPr>
          <w:rFonts w:hint="eastAsia" w:ascii="宋体" w:hAnsi="宋体" w:eastAsia="宋体" w:cs="宋体"/>
          <w:bCs/>
          <w:color w:val="auto"/>
          <w:sz w:val="24"/>
        </w:rPr>
        <w:t>2.工程地点：</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0CD42226">
      <w:pPr>
        <w:spacing w:line="480" w:lineRule="exact"/>
        <w:ind w:firstLine="470" w:firstLineChars="196"/>
        <w:rPr>
          <w:rFonts w:hint="eastAsia" w:ascii="宋体" w:hAnsi="宋体" w:eastAsia="宋体" w:cs="宋体"/>
          <w:bCs/>
          <w:color w:val="auto"/>
          <w:sz w:val="24"/>
        </w:rPr>
      </w:pPr>
      <w:r>
        <w:rPr>
          <w:rFonts w:hint="eastAsia" w:ascii="宋体" w:hAnsi="宋体" w:eastAsia="宋体" w:cs="宋体"/>
          <w:bCs/>
          <w:color w:val="auto"/>
          <w:sz w:val="24"/>
        </w:rPr>
        <w:t>3.工程立项批准文号：</w:t>
      </w:r>
      <w:r>
        <w:rPr>
          <w:rFonts w:hint="eastAsia" w:ascii="宋体" w:hAnsi="宋体" w:eastAsia="宋体" w:cs="宋体"/>
          <w:color w:val="auto"/>
          <w:sz w:val="24"/>
          <w:u w:val="single"/>
        </w:rPr>
        <w:t xml:space="preserve">       </w:t>
      </w:r>
      <w:r>
        <w:rPr>
          <w:rFonts w:hint="eastAsia" w:ascii="宋体" w:hAnsi="宋体" w:eastAsia="宋体" w:cs="宋体"/>
          <w:bCs/>
          <w:color w:val="auto"/>
          <w:sz w:val="24"/>
        </w:rPr>
        <w:t>。</w:t>
      </w:r>
    </w:p>
    <w:p w14:paraId="412EBB3C">
      <w:pPr>
        <w:spacing w:line="480" w:lineRule="exact"/>
        <w:ind w:firstLine="470" w:firstLineChars="196"/>
        <w:rPr>
          <w:rFonts w:hint="eastAsia" w:ascii="宋体" w:hAnsi="宋体" w:eastAsia="宋体" w:cs="宋体"/>
          <w:bCs/>
          <w:color w:val="auto"/>
          <w:sz w:val="24"/>
        </w:rPr>
      </w:pPr>
      <w:r>
        <w:rPr>
          <w:rFonts w:hint="eastAsia" w:ascii="宋体" w:hAnsi="宋体" w:eastAsia="宋体" w:cs="宋体"/>
          <w:bCs/>
          <w:color w:val="auto"/>
          <w:sz w:val="24"/>
        </w:rPr>
        <w:t>4.资金来源：</w:t>
      </w:r>
      <w:r>
        <w:rPr>
          <w:rFonts w:hint="eastAsia" w:ascii="宋体" w:hAnsi="宋体" w:eastAsia="宋体" w:cs="宋体"/>
          <w:color w:val="auto"/>
          <w:sz w:val="24"/>
          <w:u w:val="single"/>
        </w:rPr>
        <w:t xml:space="preserve">       </w:t>
      </w:r>
      <w:r>
        <w:rPr>
          <w:rFonts w:hint="eastAsia" w:ascii="宋体" w:hAnsi="宋体" w:eastAsia="宋体" w:cs="宋体"/>
          <w:bCs/>
          <w:color w:val="auto"/>
          <w:sz w:val="24"/>
        </w:rPr>
        <w:t>。</w:t>
      </w:r>
    </w:p>
    <w:p w14:paraId="38D1C5D0">
      <w:pPr>
        <w:spacing w:line="480" w:lineRule="exact"/>
        <w:ind w:firstLine="470" w:firstLineChars="196"/>
        <w:rPr>
          <w:rFonts w:hint="eastAsia" w:ascii="宋体" w:hAnsi="宋体" w:eastAsia="宋体" w:cs="宋体"/>
          <w:bCs/>
          <w:color w:val="auto"/>
          <w:sz w:val="24"/>
        </w:rPr>
      </w:pPr>
      <w:r>
        <w:rPr>
          <w:rFonts w:hint="eastAsia" w:ascii="宋体" w:hAnsi="宋体" w:eastAsia="宋体" w:cs="宋体"/>
          <w:bCs/>
          <w:color w:val="auto"/>
          <w:sz w:val="24"/>
        </w:rPr>
        <w:t>5.工程内容：</w:t>
      </w:r>
      <w:r>
        <w:rPr>
          <w:rFonts w:hint="eastAsia" w:ascii="宋体" w:hAnsi="宋体" w:eastAsia="宋体" w:cs="宋体"/>
          <w:color w:val="auto"/>
          <w:sz w:val="24"/>
          <w:u w:val="single"/>
        </w:rPr>
        <w:t xml:space="preserve">       </w:t>
      </w:r>
      <w:r>
        <w:rPr>
          <w:rFonts w:hint="eastAsia" w:ascii="宋体" w:hAnsi="宋体" w:eastAsia="宋体" w:cs="宋体"/>
          <w:bCs/>
          <w:color w:val="auto"/>
          <w:sz w:val="24"/>
        </w:rPr>
        <w:t>。</w:t>
      </w:r>
    </w:p>
    <w:p w14:paraId="629E8E4F">
      <w:pPr>
        <w:spacing w:line="480" w:lineRule="exact"/>
        <w:ind w:firstLine="470" w:firstLineChars="196"/>
        <w:rPr>
          <w:rFonts w:hint="eastAsia" w:ascii="宋体" w:hAnsi="宋体" w:eastAsia="宋体" w:cs="宋体"/>
          <w:bCs/>
          <w:color w:val="auto"/>
          <w:sz w:val="24"/>
        </w:rPr>
      </w:pPr>
      <w:r>
        <w:rPr>
          <w:rFonts w:hint="eastAsia" w:ascii="宋体" w:hAnsi="宋体" w:eastAsia="宋体" w:cs="宋体"/>
          <w:color w:val="auto"/>
          <w:sz w:val="24"/>
        </w:rPr>
        <w:t>群体工程应附《承包人承揽工程项目一览表》（附件1）。</w:t>
      </w:r>
    </w:p>
    <w:p w14:paraId="77C64D0E">
      <w:pPr>
        <w:spacing w:line="480" w:lineRule="exact"/>
        <w:ind w:firstLine="470" w:firstLineChars="196"/>
        <w:rPr>
          <w:rFonts w:hint="eastAsia" w:ascii="宋体" w:hAnsi="宋体" w:eastAsia="宋体" w:cs="宋体"/>
          <w:color w:val="auto"/>
          <w:sz w:val="24"/>
        </w:rPr>
      </w:pPr>
      <w:r>
        <w:rPr>
          <w:rFonts w:hint="eastAsia" w:ascii="宋体" w:hAnsi="宋体" w:eastAsia="宋体" w:cs="宋体"/>
          <w:bCs/>
          <w:color w:val="auto"/>
          <w:sz w:val="24"/>
        </w:rPr>
        <w:t xml:space="preserve">6.工程承包范围：  </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0D87028F">
      <w:pPr>
        <w:keepNext/>
        <w:keepLines/>
        <w:spacing w:line="480" w:lineRule="exact"/>
        <w:outlineLvl w:val="3"/>
        <w:rPr>
          <w:rFonts w:hint="eastAsia" w:ascii="宋体" w:hAnsi="宋体" w:eastAsia="宋体" w:cs="宋体"/>
          <w:bCs/>
          <w:color w:val="auto"/>
          <w:sz w:val="24"/>
        </w:rPr>
      </w:pPr>
      <w:r>
        <w:rPr>
          <w:rFonts w:hint="eastAsia" w:ascii="宋体" w:hAnsi="宋体" w:eastAsia="宋体" w:cs="宋体"/>
          <w:bCs/>
          <w:color w:val="auto"/>
          <w:sz w:val="24"/>
        </w:rPr>
        <w:t xml:space="preserve">   </w:t>
      </w:r>
      <w:bookmarkStart w:id="134" w:name="_Toc351203482"/>
      <w:r>
        <w:rPr>
          <w:rFonts w:hint="eastAsia" w:ascii="宋体" w:hAnsi="宋体" w:eastAsia="宋体" w:cs="宋体"/>
          <w:bCs/>
          <w:color w:val="auto"/>
          <w:sz w:val="24"/>
        </w:rPr>
        <w:t>二、合同工期</w:t>
      </w:r>
      <w:bookmarkEnd w:id="134"/>
    </w:p>
    <w:p w14:paraId="0F79CDCB">
      <w:pPr>
        <w:spacing w:line="480" w:lineRule="exact"/>
        <w:ind w:firstLine="459"/>
        <w:rPr>
          <w:rFonts w:hint="eastAsia" w:ascii="宋体" w:hAnsi="宋体" w:eastAsia="宋体" w:cs="宋体"/>
          <w:color w:val="auto"/>
          <w:sz w:val="24"/>
        </w:rPr>
      </w:pPr>
      <w:r>
        <w:rPr>
          <w:rFonts w:hint="eastAsia" w:ascii="宋体" w:hAnsi="宋体" w:eastAsia="宋体" w:cs="宋体"/>
          <w:color w:val="auto"/>
          <w:sz w:val="24"/>
        </w:rPr>
        <w:t>计划开工日期：</w:t>
      </w:r>
      <w:r>
        <w:rPr>
          <w:rFonts w:hint="eastAsia" w:ascii="宋体" w:hAnsi="宋体" w:eastAsia="宋体" w:cs="宋体"/>
          <w:color w:val="auto"/>
          <w:sz w:val="24"/>
          <w:u w:val="single"/>
        </w:rPr>
        <w:t></w:t>
      </w:r>
      <w:r>
        <w:rPr>
          <w:rFonts w:hint="eastAsia" w:ascii="宋体" w:hAnsi="宋体" w:eastAsia="宋体" w:cs="宋体"/>
          <w:color w:val="auto"/>
          <w:sz w:val="24"/>
        </w:rPr>
        <w:t>年</w:t>
      </w:r>
      <w:r>
        <w:rPr>
          <w:rFonts w:hint="eastAsia" w:ascii="宋体" w:hAnsi="宋体" w:eastAsia="宋体" w:cs="宋体"/>
          <w:color w:val="auto"/>
          <w:sz w:val="24"/>
          <w:u w:val="single"/>
        </w:rPr>
        <w:t></w:t>
      </w:r>
      <w:r>
        <w:rPr>
          <w:rFonts w:hint="eastAsia" w:ascii="宋体" w:hAnsi="宋体" w:eastAsia="宋体" w:cs="宋体"/>
          <w:color w:val="auto"/>
          <w:sz w:val="24"/>
        </w:rPr>
        <w:t>月</w:t>
      </w:r>
      <w:r>
        <w:rPr>
          <w:rFonts w:hint="eastAsia" w:ascii="宋体" w:hAnsi="宋体" w:eastAsia="宋体" w:cs="宋体"/>
          <w:color w:val="auto"/>
          <w:sz w:val="24"/>
          <w:u w:val="single"/>
        </w:rPr>
        <w:t></w:t>
      </w:r>
      <w:r>
        <w:rPr>
          <w:rFonts w:hint="eastAsia" w:ascii="宋体" w:hAnsi="宋体" w:eastAsia="宋体" w:cs="宋体"/>
          <w:color w:val="auto"/>
          <w:sz w:val="24"/>
        </w:rPr>
        <w:t>日。</w:t>
      </w:r>
    </w:p>
    <w:p w14:paraId="4ED88DCE">
      <w:pPr>
        <w:spacing w:line="480" w:lineRule="exact"/>
        <w:ind w:firstLine="459"/>
        <w:rPr>
          <w:rFonts w:hint="eastAsia" w:ascii="宋体" w:hAnsi="宋体" w:eastAsia="宋体" w:cs="宋体"/>
          <w:color w:val="auto"/>
          <w:sz w:val="24"/>
        </w:rPr>
      </w:pPr>
      <w:r>
        <w:rPr>
          <w:rFonts w:hint="eastAsia" w:ascii="宋体" w:hAnsi="宋体" w:eastAsia="宋体" w:cs="宋体"/>
          <w:color w:val="auto"/>
          <w:sz w:val="24"/>
        </w:rPr>
        <w:t>计划竣工日期：</w:t>
      </w:r>
      <w:r>
        <w:rPr>
          <w:rFonts w:hint="eastAsia" w:ascii="宋体" w:hAnsi="宋体" w:eastAsia="宋体" w:cs="宋体"/>
          <w:color w:val="auto"/>
          <w:sz w:val="24"/>
          <w:u w:val="single"/>
        </w:rPr>
        <w:t></w:t>
      </w:r>
      <w:r>
        <w:rPr>
          <w:rFonts w:hint="eastAsia" w:ascii="宋体" w:hAnsi="宋体" w:eastAsia="宋体" w:cs="宋体"/>
          <w:color w:val="auto"/>
          <w:sz w:val="24"/>
        </w:rPr>
        <w:t>年</w:t>
      </w:r>
      <w:r>
        <w:rPr>
          <w:rFonts w:hint="eastAsia" w:ascii="宋体" w:hAnsi="宋体" w:eastAsia="宋体" w:cs="宋体"/>
          <w:color w:val="auto"/>
          <w:sz w:val="24"/>
          <w:u w:val="single"/>
        </w:rPr>
        <w:t></w:t>
      </w:r>
      <w:r>
        <w:rPr>
          <w:rFonts w:hint="eastAsia" w:ascii="宋体" w:hAnsi="宋体" w:eastAsia="宋体" w:cs="宋体"/>
          <w:color w:val="auto"/>
          <w:sz w:val="24"/>
        </w:rPr>
        <w:t>月</w:t>
      </w:r>
      <w:r>
        <w:rPr>
          <w:rFonts w:hint="eastAsia" w:ascii="宋体" w:hAnsi="宋体" w:eastAsia="宋体" w:cs="宋体"/>
          <w:color w:val="auto"/>
          <w:sz w:val="24"/>
          <w:u w:val="single"/>
        </w:rPr>
        <w:t></w:t>
      </w:r>
      <w:r>
        <w:rPr>
          <w:rFonts w:hint="eastAsia" w:ascii="宋体" w:hAnsi="宋体" w:eastAsia="宋体" w:cs="宋体"/>
          <w:color w:val="auto"/>
          <w:sz w:val="24"/>
        </w:rPr>
        <w:t>日。</w:t>
      </w:r>
    </w:p>
    <w:p w14:paraId="64C5065A">
      <w:pPr>
        <w:spacing w:line="480" w:lineRule="exact"/>
        <w:ind w:firstLine="459"/>
        <w:rPr>
          <w:rFonts w:hint="eastAsia" w:ascii="宋体" w:hAnsi="宋体" w:eastAsia="宋体" w:cs="宋体"/>
          <w:color w:val="auto"/>
          <w:sz w:val="24"/>
        </w:rPr>
      </w:pPr>
      <w:r>
        <w:rPr>
          <w:rFonts w:hint="eastAsia" w:ascii="宋体" w:hAnsi="宋体" w:eastAsia="宋体" w:cs="宋体"/>
          <w:color w:val="auto"/>
          <w:sz w:val="24"/>
        </w:rPr>
        <w:t>工期总日历天数：</w:t>
      </w:r>
      <w:r>
        <w:rPr>
          <w:rFonts w:hint="eastAsia" w:ascii="宋体" w:hAnsi="宋体" w:eastAsia="宋体" w:cs="宋体"/>
          <w:color w:val="auto"/>
          <w:sz w:val="24"/>
          <w:u w:val="single"/>
        </w:rPr>
        <w:t></w:t>
      </w:r>
      <w:r>
        <w:rPr>
          <w:rFonts w:hint="eastAsia" w:ascii="宋体" w:hAnsi="宋体" w:eastAsia="宋体" w:cs="宋体"/>
          <w:color w:val="auto"/>
          <w:sz w:val="24"/>
        </w:rPr>
        <w:t>天。工期总日历天数与根据前述计划开竣工日期计算的工期天数不一致的，以工期总日历天数为准。</w:t>
      </w:r>
    </w:p>
    <w:p w14:paraId="7591A7D3">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bookmarkStart w:id="135" w:name="_Toc351203483"/>
      <w:r>
        <w:rPr>
          <w:rFonts w:hint="eastAsia" w:ascii="宋体" w:hAnsi="宋体" w:eastAsia="宋体" w:cs="宋体"/>
          <w:bCs/>
          <w:color w:val="auto"/>
          <w:sz w:val="24"/>
        </w:rPr>
        <w:t>三、质量标准</w:t>
      </w:r>
      <w:bookmarkEnd w:id="135"/>
    </w:p>
    <w:p w14:paraId="6FE03087">
      <w:pPr>
        <w:spacing w:line="480" w:lineRule="exact"/>
        <w:ind w:firstLine="570"/>
        <w:rPr>
          <w:rFonts w:hint="eastAsia" w:ascii="宋体" w:hAnsi="宋体" w:eastAsia="宋体" w:cs="宋体"/>
          <w:bCs/>
          <w:color w:val="auto"/>
          <w:sz w:val="24"/>
          <w:u w:val="single"/>
        </w:rPr>
      </w:pPr>
      <w:r>
        <w:rPr>
          <w:rFonts w:hint="eastAsia" w:ascii="宋体" w:hAnsi="宋体" w:eastAsia="宋体" w:cs="宋体"/>
          <w:color w:val="auto"/>
          <w:sz w:val="24"/>
        </w:rPr>
        <w:t>工程质量符合</w:t>
      </w:r>
      <w:r>
        <w:rPr>
          <w:rFonts w:hint="eastAsia" w:ascii="宋体" w:hAnsi="宋体" w:eastAsia="宋体" w:cs="宋体"/>
          <w:color w:val="auto"/>
          <w:sz w:val="24"/>
          <w:u w:val="single"/>
        </w:rPr>
        <w:t></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single"/>
        </w:rPr>
        <w:t></w:t>
      </w:r>
      <w:r>
        <w:rPr>
          <w:rFonts w:hint="eastAsia" w:ascii="宋体" w:hAnsi="宋体" w:eastAsia="宋体" w:cs="宋体"/>
          <w:color w:val="auto"/>
          <w:sz w:val="24"/>
        </w:rPr>
        <w:t>，达到国家质量验收规范合格标准。</w:t>
      </w:r>
    </w:p>
    <w:p w14:paraId="06B29405">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r>
        <w:rPr>
          <w:rFonts w:hint="eastAsia" w:ascii="宋体" w:hAnsi="宋体" w:eastAsia="宋体" w:cs="宋体"/>
          <w:bCs/>
          <w:color w:val="auto"/>
          <w:sz w:val="24"/>
        </w:rPr>
        <w:t xml:space="preserve"> </w:t>
      </w:r>
      <w:bookmarkStart w:id="136" w:name="_Toc351203484"/>
      <w:r>
        <w:rPr>
          <w:rFonts w:hint="eastAsia" w:ascii="宋体" w:hAnsi="宋体" w:eastAsia="宋体" w:cs="宋体"/>
          <w:bCs/>
          <w:color w:val="auto"/>
          <w:sz w:val="24"/>
        </w:rPr>
        <w:t>四、签约合同价与合同价格形式</w:t>
      </w:r>
      <w:bookmarkEnd w:id="136"/>
      <w:r>
        <w:rPr>
          <w:rFonts w:hint="eastAsia" w:ascii="宋体" w:hAnsi="宋体" w:eastAsia="宋体" w:cs="宋体"/>
          <w:bCs/>
          <w:color w:val="auto"/>
          <w:sz w:val="24"/>
        </w:rPr>
        <w:tab/>
      </w:r>
    </w:p>
    <w:p w14:paraId="0BE549B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1.签约合同价为：</w:t>
      </w:r>
    </w:p>
    <w:p w14:paraId="764A2A1A">
      <w:pPr>
        <w:spacing w:line="48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p>
    <w:p w14:paraId="163E16D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其中：</w:t>
      </w:r>
    </w:p>
    <w:p w14:paraId="66FFFA0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（1）安全文明施工费：</w:t>
      </w:r>
    </w:p>
    <w:p w14:paraId="05277493">
      <w:pPr>
        <w:spacing w:line="480" w:lineRule="exact"/>
        <w:ind w:firstLine="1080" w:firstLineChars="450"/>
        <w:rPr>
          <w:rFonts w:hint="eastAsia" w:ascii="宋体" w:hAnsi="宋体" w:eastAsia="宋体" w:cs="宋体"/>
          <w:color w:val="auto"/>
          <w:sz w:val="24"/>
        </w:rPr>
      </w:pPr>
      <w:r>
        <w:rPr>
          <w:rFonts w:hint="eastAsia" w:ascii="宋体" w:hAnsi="宋体" w:eastAsia="宋体" w:cs="宋体"/>
          <w:color w:val="auto"/>
          <w:sz w:val="24"/>
        </w:rPr>
        <w:t>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p>
    <w:p w14:paraId="55AFEE5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（2）材料和工程设备暂估价金额：</w:t>
      </w:r>
    </w:p>
    <w:p w14:paraId="595654C5">
      <w:pPr>
        <w:spacing w:line="480" w:lineRule="exact"/>
        <w:ind w:firstLine="1080" w:firstLineChars="450"/>
        <w:rPr>
          <w:rFonts w:hint="eastAsia" w:ascii="宋体" w:hAnsi="宋体" w:eastAsia="宋体" w:cs="宋体"/>
          <w:color w:val="auto"/>
          <w:sz w:val="24"/>
        </w:rPr>
      </w:pPr>
      <w:r>
        <w:rPr>
          <w:rFonts w:hint="eastAsia" w:ascii="宋体" w:hAnsi="宋体" w:eastAsia="宋体" w:cs="宋体"/>
          <w:color w:val="auto"/>
          <w:sz w:val="24"/>
        </w:rPr>
        <w:t>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p>
    <w:p w14:paraId="5FFEDE0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（3）专业工程暂估价金额：</w:t>
      </w:r>
    </w:p>
    <w:p w14:paraId="4F97E7C4">
      <w:pPr>
        <w:spacing w:line="480" w:lineRule="exact"/>
        <w:ind w:firstLine="1080" w:firstLineChars="450"/>
        <w:rPr>
          <w:rFonts w:hint="eastAsia" w:ascii="宋体" w:hAnsi="宋体" w:eastAsia="宋体" w:cs="宋体"/>
          <w:color w:val="auto"/>
          <w:sz w:val="24"/>
        </w:rPr>
      </w:pPr>
      <w:r>
        <w:rPr>
          <w:rFonts w:hint="eastAsia" w:ascii="宋体" w:hAnsi="宋体" w:eastAsia="宋体" w:cs="宋体"/>
          <w:color w:val="auto"/>
          <w:sz w:val="24"/>
        </w:rPr>
        <w:t>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p>
    <w:p w14:paraId="11A3196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（4）暂列金额：</w:t>
      </w:r>
    </w:p>
    <w:p w14:paraId="39125E08">
      <w:pPr>
        <w:spacing w:line="480" w:lineRule="exact"/>
        <w:ind w:firstLine="1080" w:firstLineChars="450"/>
        <w:rPr>
          <w:rFonts w:hint="eastAsia" w:ascii="宋体" w:hAnsi="宋体" w:eastAsia="宋体" w:cs="宋体"/>
          <w:color w:val="auto"/>
          <w:sz w:val="24"/>
        </w:rPr>
      </w:pPr>
      <w:r>
        <w:rPr>
          <w:rFonts w:hint="eastAsia" w:ascii="宋体" w:hAnsi="宋体" w:eastAsia="宋体" w:cs="宋体"/>
          <w:color w:val="auto"/>
          <w:sz w:val="24"/>
        </w:rPr>
        <w:t>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p>
    <w:p w14:paraId="10AE3C0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2.合同价格形式：</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7420B07">
      <w:pPr>
        <w:keepNext/>
        <w:keepLines/>
        <w:spacing w:line="480" w:lineRule="exact"/>
        <w:outlineLvl w:val="3"/>
        <w:rPr>
          <w:rFonts w:hint="eastAsia" w:ascii="宋体" w:hAnsi="宋体" w:eastAsia="宋体" w:cs="宋体"/>
          <w:bCs/>
          <w:color w:val="auto"/>
          <w:sz w:val="24"/>
        </w:rPr>
      </w:pPr>
      <w:r>
        <w:rPr>
          <w:rFonts w:hint="eastAsia" w:ascii="宋体" w:hAnsi="宋体" w:eastAsia="宋体" w:cs="宋体"/>
          <w:b/>
          <w:color w:val="auto"/>
          <w:sz w:val="24"/>
        </w:rPr>
        <w:t xml:space="preserve">   </w:t>
      </w:r>
      <w:r>
        <w:rPr>
          <w:rFonts w:hint="eastAsia" w:ascii="宋体" w:hAnsi="宋体" w:eastAsia="宋体" w:cs="宋体"/>
          <w:bCs/>
          <w:color w:val="auto"/>
          <w:sz w:val="24"/>
        </w:rPr>
        <w:t xml:space="preserve"> </w:t>
      </w:r>
      <w:bookmarkStart w:id="137" w:name="_Toc351203485"/>
      <w:r>
        <w:rPr>
          <w:rFonts w:hint="eastAsia" w:ascii="宋体" w:hAnsi="宋体" w:eastAsia="宋体" w:cs="宋体"/>
          <w:bCs/>
          <w:color w:val="auto"/>
          <w:sz w:val="24"/>
        </w:rPr>
        <w:t>五、</w:t>
      </w:r>
      <w:bookmarkEnd w:id="137"/>
      <w:r>
        <w:rPr>
          <w:rFonts w:hint="eastAsia" w:ascii="宋体" w:hAnsi="宋体" w:eastAsia="宋体" w:cs="宋体"/>
          <w:bCs/>
          <w:color w:val="auto"/>
          <w:sz w:val="24"/>
        </w:rPr>
        <w:t>项目经理</w:t>
      </w:r>
    </w:p>
    <w:p w14:paraId="0BADB24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承包人项目经理：</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219D4A7A">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r>
        <w:rPr>
          <w:rFonts w:hint="eastAsia" w:ascii="宋体" w:hAnsi="宋体" w:eastAsia="宋体" w:cs="宋体"/>
          <w:bCs/>
          <w:color w:val="auto"/>
          <w:sz w:val="24"/>
        </w:rPr>
        <w:t xml:space="preserve"> </w:t>
      </w:r>
      <w:bookmarkStart w:id="138" w:name="_Toc351203486"/>
      <w:r>
        <w:rPr>
          <w:rFonts w:hint="eastAsia" w:ascii="宋体" w:hAnsi="宋体" w:eastAsia="宋体" w:cs="宋体"/>
          <w:bCs/>
          <w:color w:val="auto"/>
          <w:sz w:val="24"/>
        </w:rPr>
        <w:t>六、合同文件构成</w:t>
      </w:r>
      <w:bookmarkEnd w:id="138"/>
    </w:p>
    <w:p w14:paraId="2A3EE763">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本协议书与下列文件一起构成合同文件：</w:t>
      </w:r>
    </w:p>
    <w:p w14:paraId="4A3F9C3A">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（1）成交通知书（如果有）；</w:t>
      </w:r>
    </w:p>
    <w:p w14:paraId="0559400E">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 xml:space="preserve">（2）投标函及其附录（如果有）； </w:t>
      </w:r>
    </w:p>
    <w:p w14:paraId="4BFB0A8A">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（3）专用合同条款及其附件；</w:t>
      </w:r>
    </w:p>
    <w:p w14:paraId="78D02579">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（4）通用合同条款；</w:t>
      </w:r>
    </w:p>
    <w:p w14:paraId="643A8EE3">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（5）技术标准和要求；</w:t>
      </w:r>
    </w:p>
    <w:p w14:paraId="35888517">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（6）图纸；</w:t>
      </w:r>
    </w:p>
    <w:p w14:paraId="5166890A">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（7）已标价工程量清单或预算书；</w:t>
      </w:r>
    </w:p>
    <w:p w14:paraId="65A41B9F">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（8）其他合同文件。</w:t>
      </w:r>
    </w:p>
    <w:p w14:paraId="63C49E8B">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在合同订立及履行过程中形成的与合同有关的文件均构成合同文件组成部分。</w:t>
      </w:r>
    </w:p>
    <w:p w14:paraId="09031709">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上述各项合同文件包括合同当事人就该项合同文件所作出的补充和修改，属于同一类内容的文件，应以最新签署的为准。专用合同条款及其附件须经合同当事人签字或盖章。</w:t>
      </w:r>
    </w:p>
    <w:p w14:paraId="56977442">
      <w:pPr>
        <w:keepNext/>
        <w:keepLines/>
        <w:spacing w:line="480" w:lineRule="exact"/>
        <w:outlineLvl w:val="3"/>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bCs/>
          <w:color w:val="auto"/>
          <w:sz w:val="24"/>
        </w:rPr>
        <w:t xml:space="preserve"> </w:t>
      </w:r>
      <w:bookmarkStart w:id="139" w:name="_Toc351203487"/>
      <w:r>
        <w:rPr>
          <w:rFonts w:hint="eastAsia" w:ascii="宋体" w:hAnsi="宋体" w:eastAsia="宋体" w:cs="宋体"/>
          <w:bCs/>
          <w:color w:val="auto"/>
          <w:sz w:val="24"/>
        </w:rPr>
        <w:t>七、承诺</w:t>
      </w:r>
      <w:bookmarkEnd w:id="139"/>
    </w:p>
    <w:p w14:paraId="0B53E677">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1.发包人承诺按照法律规定履行项目审批手续、筹集工程建设资金并按照合同约定的期限和方式支付合同价款。</w:t>
      </w:r>
    </w:p>
    <w:p w14:paraId="2CBD1895">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2.承包人承诺按照法律规定及合同约定组织完成工程施工，确保工程质量和安全，不进行转包及违法分包，并在及保修期内承担相应的工程维修责任。</w:t>
      </w:r>
    </w:p>
    <w:p w14:paraId="6D64CC31">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3.发包人和承包人通过招投标形式签订合同的，双方理解并承诺不再就同一工程另行签订与合同实质性内容相背离的协议。</w:t>
      </w:r>
    </w:p>
    <w:p w14:paraId="4EFA5941">
      <w:pPr>
        <w:spacing w:line="480" w:lineRule="exact"/>
        <w:rPr>
          <w:rFonts w:hint="eastAsia" w:ascii="宋体" w:hAnsi="宋体" w:eastAsia="宋体" w:cs="宋体"/>
          <w:bCs/>
          <w:color w:val="auto"/>
          <w:sz w:val="24"/>
        </w:rPr>
      </w:pPr>
      <w:bookmarkStart w:id="140" w:name="_Toc351203488"/>
      <w:r>
        <w:rPr>
          <w:rFonts w:hint="eastAsia" w:ascii="宋体" w:hAnsi="宋体" w:eastAsia="宋体" w:cs="宋体"/>
          <w:b/>
          <w:color w:val="auto"/>
          <w:sz w:val="24"/>
        </w:rPr>
        <w:t xml:space="preserve">    八、词语含义</w:t>
      </w:r>
      <w:bookmarkEnd w:id="140"/>
    </w:p>
    <w:p w14:paraId="753EEA5A">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本协议书中词语含义与第二部分通用合同条款中赋予的含义相同。</w:t>
      </w:r>
    </w:p>
    <w:p w14:paraId="09B17370">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r>
        <w:rPr>
          <w:rFonts w:hint="eastAsia" w:ascii="宋体" w:hAnsi="宋体" w:eastAsia="宋体" w:cs="宋体"/>
          <w:bCs/>
          <w:color w:val="auto"/>
          <w:sz w:val="24"/>
        </w:rPr>
        <w:t xml:space="preserve">  </w:t>
      </w:r>
      <w:bookmarkStart w:id="141" w:name="_Toc351203489"/>
      <w:r>
        <w:rPr>
          <w:rFonts w:hint="eastAsia" w:ascii="宋体" w:hAnsi="宋体" w:eastAsia="宋体" w:cs="宋体"/>
          <w:bCs/>
          <w:color w:val="auto"/>
          <w:sz w:val="24"/>
        </w:rPr>
        <w:t>九、签订时间</w:t>
      </w:r>
      <w:bookmarkEnd w:id="141"/>
    </w:p>
    <w:p w14:paraId="77A64329">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本合同于</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年</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月</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日签订。</w:t>
      </w:r>
    </w:p>
    <w:p w14:paraId="406B73EE">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bookmarkStart w:id="142" w:name="_Toc351203490"/>
      <w:r>
        <w:rPr>
          <w:rFonts w:hint="eastAsia" w:ascii="宋体" w:hAnsi="宋体" w:eastAsia="宋体" w:cs="宋体"/>
          <w:bCs/>
          <w:color w:val="auto"/>
          <w:sz w:val="24"/>
        </w:rPr>
        <w:t>十、签订地点</w:t>
      </w:r>
      <w:bookmarkEnd w:id="142"/>
    </w:p>
    <w:p w14:paraId="754B4AFF">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本合同在</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签订。</w:t>
      </w:r>
    </w:p>
    <w:p w14:paraId="64891B29">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bookmarkStart w:id="143" w:name="_Toc351203491"/>
      <w:r>
        <w:rPr>
          <w:rFonts w:hint="eastAsia" w:ascii="宋体" w:hAnsi="宋体" w:eastAsia="宋体" w:cs="宋体"/>
          <w:bCs/>
          <w:color w:val="auto"/>
          <w:sz w:val="24"/>
        </w:rPr>
        <w:t>十一、补充协议</w:t>
      </w:r>
      <w:bookmarkEnd w:id="143"/>
    </w:p>
    <w:p w14:paraId="7AE3DDEA">
      <w:pPr>
        <w:spacing w:line="480" w:lineRule="exact"/>
        <w:ind w:firstLine="480" w:firstLineChars="200"/>
        <w:rPr>
          <w:rFonts w:hint="eastAsia" w:ascii="宋体" w:hAnsi="宋体" w:eastAsia="宋体" w:cs="宋体"/>
          <w:b/>
          <w:bCs/>
          <w:color w:val="auto"/>
          <w:sz w:val="24"/>
        </w:rPr>
      </w:pPr>
      <w:r>
        <w:rPr>
          <w:rFonts w:hint="eastAsia" w:ascii="宋体" w:hAnsi="宋体" w:eastAsia="宋体" w:cs="宋体"/>
          <w:bCs/>
          <w:color w:val="auto"/>
          <w:sz w:val="24"/>
        </w:rPr>
        <w:t>合同未尽事宜，合同当事人另行签订补充协议，补充协议是合同的组成部分。</w:t>
      </w:r>
    </w:p>
    <w:p w14:paraId="12C55B0A">
      <w:pPr>
        <w:keepNext/>
        <w:keepLines/>
        <w:spacing w:line="480" w:lineRule="exact"/>
        <w:outlineLvl w:val="3"/>
        <w:rPr>
          <w:rFonts w:hint="eastAsia" w:ascii="宋体" w:hAnsi="宋体" w:eastAsia="宋体" w:cs="宋体"/>
          <w:b/>
          <w:color w:val="auto"/>
          <w:sz w:val="24"/>
        </w:rPr>
      </w:pPr>
      <w:bookmarkStart w:id="144" w:name="_Toc421905916"/>
      <w:bookmarkStart w:id="145" w:name="_Toc389398504"/>
      <w:bookmarkStart w:id="146" w:name="_Toc370399069"/>
      <w:bookmarkStart w:id="147" w:name="_Toc499890284"/>
      <w:bookmarkStart w:id="148" w:name="_Toc9747"/>
      <w:bookmarkStart w:id="149" w:name="_Toc419826544"/>
      <w:bookmarkStart w:id="150" w:name="_Toc374003354"/>
      <w:bookmarkStart w:id="151" w:name="_Toc502158579"/>
      <w:bookmarkStart w:id="152" w:name="_Toc351203494"/>
      <w:bookmarkStart w:id="153" w:name="_Toc370727429"/>
      <w:r>
        <w:rPr>
          <w:rFonts w:hint="eastAsia" w:ascii="宋体" w:hAnsi="宋体" w:eastAsia="宋体" w:cs="宋体"/>
          <w:b/>
          <w:color w:val="auto"/>
          <w:sz w:val="24"/>
        </w:rPr>
        <w:t xml:space="preserve">    </w:t>
      </w:r>
      <w:bookmarkStart w:id="154" w:name="_Toc351203492"/>
      <w:r>
        <w:rPr>
          <w:rFonts w:hint="eastAsia" w:ascii="宋体" w:hAnsi="宋体" w:eastAsia="宋体" w:cs="宋体"/>
          <w:bCs/>
          <w:color w:val="auto"/>
          <w:sz w:val="24"/>
        </w:rPr>
        <w:t>十二、合同生效</w:t>
      </w:r>
      <w:bookmarkEnd w:id="154"/>
    </w:p>
    <w:p w14:paraId="38423A04">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本合同自</w:t>
      </w:r>
      <w:r>
        <w:rPr>
          <w:rFonts w:hint="eastAsia" w:ascii="宋体" w:hAnsi="宋体" w:eastAsia="宋体" w:cs="宋体"/>
          <w:bCs/>
          <w:color w:val="auto"/>
          <w:sz w:val="24"/>
          <w:u w:val="single"/>
        </w:rPr>
        <w:t xml:space="preserve">   </w:t>
      </w:r>
      <w:r>
        <w:rPr>
          <w:rFonts w:hint="eastAsia" w:ascii="宋体" w:hAnsi="宋体" w:eastAsia="宋体" w:cs="宋体"/>
          <w:color w:val="auto"/>
          <w:sz w:val="24"/>
          <w:u w:val="single"/>
        </w:rPr>
        <w:t>双方签字且盖章之日起生效</w:t>
      </w:r>
      <w:r>
        <w:rPr>
          <w:rFonts w:hint="eastAsia" w:ascii="宋体" w:hAnsi="宋体" w:eastAsia="宋体" w:cs="宋体"/>
          <w:color w:val="auto"/>
          <w:kern w:val="0"/>
          <w:sz w:val="24"/>
          <w:u w:val="single"/>
        </w:rPr>
        <w:t xml:space="preserve"> </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生效。</w:t>
      </w:r>
    </w:p>
    <w:p w14:paraId="5FB88BCF">
      <w:pPr>
        <w:keepNext/>
        <w:keepLines/>
        <w:spacing w:line="480" w:lineRule="exact"/>
        <w:outlineLvl w:val="3"/>
        <w:rPr>
          <w:rFonts w:hint="eastAsia" w:ascii="宋体" w:hAnsi="宋体" w:eastAsia="宋体" w:cs="宋体"/>
          <w:b/>
          <w:color w:val="auto"/>
          <w:sz w:val="24"/>
        </w:rPr>
      </w:pPr>
      <w:r>
        <w:rPr>
          <w:rFonts w:hint="eastAsia" w:ascii="宋体" w:hAnsi="宋体" w:eastAsia="宋体" w:cs="宋体"/>
          <w:b/>
          <w:color w:val="auto"/>
          <w:sz w:val="24"/>
        </w:rPr>
        <w:t xml:space="preserve">    </w:t>
      </w:r>
      <w:bookmarkStart w:id="155" w:name="_Toc351203493"/>
      <w:r>
        <w:rPr>
          <w:rFonts w:hint="eastAsia" w:ascii="宋体" w:hAnsi="宋体" w:eastAsia="宋体" w:cs="宋体"/>
          <w:bCs/>
          <w:color w:val="auto"/>
          <w:sz w:val="24"/>
        </w:rPr>
        <w:t>十三、合同份数</w:t>
      </w:r>
      <w:bookmarkEnd w:id="155"/>
    </w:p>
    <w:p w14:paraId="45D874AB">
      <w:pPr>
        <w:spacing w:line="48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本合同一式</w:t>
      </w:r>
      <w:r>
        <w:rPr>
          <w:rFonts w:hint="eastAsia" w:ascii="宋体" w:hAnsi="宋体" w:eastAsia="宋体" w:cs="宋体"/>
          <w:bCs/>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bCs/>
          <w:color w:val="auto"/>
          <w:sz w:val="24"/>
        </w:rPr>
        <w:t>份，均具有同等法律效力，发包人执</w:t>
      </w:r>
      <w:r>
        <w:rPr>
          <w:rFonts w:hint="eastAsia" w:ascii="宋体" w:hAnsi="宋体" w:eastAsia="宋体" w:cs="宋体"/>
          <w:bCs/>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bCs/>
          <w:color w:val="auto"/>
          <w:sz w:val="24"/>
        </w:rPr>
        <w:t>份，承包人执</w:t>
      </w:r>
      <w:r>
        <w:rPr>
          <w:rFonts w:hint="eastAsia" w:ascii="宋体" w:hAnsi="宋体" w:eastAsia="宋体" w:cs="宋体"/>
          <w:bCs/>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bCs/>
          <w:color w:val="auto"/>
          <w:sz w:val="24"/>
        </w:rPr>
        <w:t>份。</w:t>
      </w:r>
    </w:p>
    <w:p w14:paraId="1C009040">
      <w:pPr>
        <w:spacing w:line="480" w:lineRule="exact"/>
        <w:rPr>
          <w:rFonts w:hint="eastAsia" w:ascii="宋体" w:hAnsi="宋体" w:eastAsia="宋体" w:cs="宋体"/>
          <w:color w:val="auto"/>
          <w:sz w:val="24"/>
        </w:rPr>
      </w:pPr>
    </w:p>
    <w:p w14:paraId="5CAAAFB4">
      <w:pPr>
        <w:spacing w:line="480" w:lineRule="exact"/>
        <w:rPr>
          <w:rFonts w:hint="eastAsia" w:ascii="宋体" w:hAnsi="宋体" w:eastAsia="宋体" w:cs="宋体"/>
          <w:color w:val="auto"/>
          <w:sz w:val="24"/>
        </w:rPr>
      </w:pPr>
      <w:r>
        <w:rPr>
          <w:rFonts w:hint="eastAsia" w:ascii="宋体" w:hAnsi="宋体" w:eastAsia="宋体" w:cs="宋体"/>
          <w:color w:val="auto"/>
          <w:sz w:val="24"/>
        </w:rPr>
        <w:t>发包人：  (公章)             承包人：  (公章)</w:t>
      </w:r>
    </w:p>
    <w:p w14:paraId="1B237F09">
      <w:pPr>
        <w:spacing w:line="480" w:lineRule="exact"/>
        <w:rPr>
          <w:rFonts w:hint="eastAsia" w:ascii="宋体" w:hAnsi="宋体" w:eastAsia="宋体" w:cs="宋体"/>
          <w:color w:val="auto"/>
          <w:sz w:val="24"/>
          <w:u w:val="single"/>
        </w:rPr>
      </w:pPr>
      <w:r>
        <w:rPr>
          <w:rFonts w:hint="eastAsia" w:ascii="宋体" w:hAnsi="宋体" w:eastAsia="宋体" w:cs="宋体"/>
          <w:color w:val="auto"/>
          <w:sz w:val="24"/>
        </w:rPr>
        <w:t xml:space="preserve">                                 </w:t>
      </w:r>
    </w:p>
    <w:p w14:paraId="3BCD2C4D">
      <w:pPr>
        <w:spacing w:line="480" w:lineRule="exact"/>
        <w:rPr>
          <w:rFonts w:hint="eastAsia" w:ascii="宋体" w:hAnsi="宋体" w:eastAsia="宋体" w:cs="宋体"/>
          <w:color w:val="auto"/>
          <w:sz w:val="24"/>
        </w:rPr>
      </w:pPr>
      <w:r>
        <w:rPr>
          <w:rFonts w:hint="eastAsia" w:ascii="宋体" w:hAnsi="宋体" w:eastAsia="宋体" w:cs="宋体"/>
          <w:color w:val="auto"/>
          <w:sz w:val="24"/>
        </w:rPr>
        <w:t>法定代表人或其委托代理人：  法定代表人或其委托代理人：</w:t>
      </w:r>
    </w:p>
    <w:p w14:paraId="49294A02">
      <w:pPr>
        <w:spacing w:line="480" w:lineRule="exact"/>
        <w:rPr>
          <w:rFonts w:hint="eastAsia" w:ascii="宋体" w:hAnsi="宋体" w:eastAsia="宋体" w:cs="宋体"/>
          <w:color w:val="auto"/>
          <w:sz w:val="24"/>
        </w:rPr>
      </w:pPr>
      <w:r>
        <w:rPr>
          <w:rFonts w:hint="eastAsia" w:ascii="宋体" w:hAnsi="宋体" w:eastAsia="宋体" w:cs="宋体"/>
          <w:color w:val="auto"/>
          <w:sz w:val="24"/>
        </w:rPr>
        <w:t>（签字）                    （签字）</w:t>
      </w:r>
    </w:p>
    <w:p w14:paraId="500905DE">
      <w:pPr>
        <w:tabs>
          <w:tab w:val="left" w:pos="4410"/>
        </w:tabs>
        <w:spacing w:line="480" w:lineRule="exact"/>
        <w:rPr>
          <w:rFonts w:hint="eastAsia" w:ascii="宋体" w:hAnsi="宋体" w:eastAsia="宋体" w:cs="宋体"/>
          <w:color w:val="auto"/>
          <w:sz w:val="24"/>
        </w:rPr>
      </w:pPr>
      <w:r>
        <w:rPr>
          <w:rFonts w:hint="eastAsia" w:ascii="宋体" w:hAnsi="宋体" w:eastAsia="宋体" w:cs="宋体"/>
          <w:color w:val="auto"/>
          <w:sz w:val="24"/>
        </w:rPr>
        <w:t>组织机构代码：</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组织机构代码：</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w:t>
      </w:r>
    </w:p>
    <w:p w14:paraId="0532F902">
      <w:pPr>
        <w:spacing w:line="480" w:lineRule="exact"/>
        <w:rPr>
          <w:rFonts w:hint="eastAsia" w:ascii="宋体" w:hAnsi="宋体" w:eastAsia="宋体" w:cs="宋体"/>
          <w:color w:val="auto"/>
          <w:sz w:val="24"/>
        </w:rPr>
      </w:pPr>
      <w:r>
        <w:rPr>
          <w:rFonts w:hint="eastAsia" w:ascii="宋体" w:hAnsi="宋体" w:eastAsia="宋体" w:cs="宋体"/>
          <w:color w:val="auto"/>
          <w:sz w:val="24"/>
        </w:rPr>
        <w:t>地  址：</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地  址：</w:t>
      </w:r>
      <w:r>
        <w:rPr>
          <w:rFonts w:hint="eastAsia" w:ascii="宋体" w:hAnsi="宋体" w:eastAsia="宋体" w:cs="宋体"/>
          <w:color w:val="auto"/>
          <w:sz w:val="24"/>
          <w:u w:val="single"/>
        </w:rPr>
        <w:t xml:space="preserve">        </w:t>
      </w:r>
    </w:p>
    <w:p w14:paraId="0F876FA9">
      <w:pPr>
        <w:spacing w:line="480" w:lineRule="exact"/>
        <w:rPr>
          <w:rFonts w:hint="eastAsia" w:ascii="宋体" w:hAnsi="宋体" w:eastAsia="宋体" w:cs="宋体"/>
          <w:color w:val="auto"/>
          <w:sz w:val="24"/>
        </w:rPr>
      </w:pPr>
      <w:r>
        <w:rPr>
          <w:rFonts w:hint="eastAsia" w:ascii="宋体" w:hAnsi="宋体" w:eastAsia="宋体" w:cs="宋体"/>
          <w:color w:val="auto"/>
          <w:sz w:val="24"/>
        </w:rPr>
        <w:t>邮政编码：</w:t>
      </w:r>
      <w:r>
        <w:rPr>
          <w:rFonts w:hint="eastAsia" w:ascii="宋体" w:hAnsi="宋体" w:eastAsia="宋体" w:cs="宋体"/>
          <w:color w:val="auto"/>
          <w:sz w:val="24"/>
          <w:u w:val="single"/>
        </w:rPr>
        <w:t xml:space="preserve">      </w:t>
      </w:r>
      <w:r>
        <w:rPr>
          <w:rFonts w:hint="eastAsia" w:ascii="宋体" w:hAnsi="宋体" w:eastAsia="宋体" w:cs="宋体"/>
          <w:color w:val="auto"/>
          <w:sz w:val="24"/>
        </w:rPr>
        <w:t xml:space="preserve">  邮政编码：</w:t>
      </w:r>
      <w:r>
        <w:rPr>
          <w:rFonts w:hint="eastAsia" w:ascii="宋体" w:hAnsi="宋体" w:eastAsia="宋体" w:cs="宋体"/>
          <w:color w:val="auto"/>
          <w:sz w:val="24"/>
          <w:u w:val="single"/>
        </w:rPr>
        <w:t xml:space="preserve">   </w:t>
      </w:r>
    </w:p>
    <w:p w14:paraId="59D36722">
      <w:pPr>
        <w:spacing w:line="480" w:lineRule="exact"/>
        <w:rPr>
          <w:rFonts w:hint="eastAsia" w:ascii="宋体" w:hAnsi="宋体" w:eastAsia="宋体" w:cs="宋体"/>
          <w:color w:val="auto"/>
          <w:sz w:val="24"/>
        </w:rPr>
      </w:pPr>
      <w:r>
        <w:rPr>
          <w:rFonts w:hint="eastAsia" w:ascii="宋体" w:hAnsi="宋体" w:eastAsia="宋体" w:cs="宋体"/>
          <w:color w:val="auto"/>
          <w:sz w:val="24"/>
        </w:rPr>
        <w:t>法定代表人：</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法定代表人：</w:t>
      </w:r>
      <w:r>
        <w:rPr>
          <w:rFonts w:hint="eastAsia" w:ascii="宋体" w:hAnsi="宋体" w:eastAsia="宋体" w:cs="宋体"/>
          <w:color w:val="auto"/>
          <w:sz w:val="24"/>
          <w:u w:val="single"/>
        </w:rPr>
        <w:t xml:space="preserve">             </w:t>
      </w:r>
    </w:p>
    <w:p w14:paraId="1E285ACC">
      <w:pPr>
        <w:spacing w:line="480" w:lineRule="exact"/>
        <w:rPr>
          <w:rFonts w:hint="eastAsia" w:ascii="宋体" w:hAnsi="宋体" w:eastAsia="宋体" w:cs="宋体"/>
          <w:color w:val="auto"/>
          <w:sz w:val="24"/>
        </w:rPr>
      </w:pPr>
      <w:r>
        <w:rPr>
          <w:rFonts w:hint="eastAsia" w:ascii="宋体" w:hAnsi="宋体" w:eastAsia="宋体" w:cs="宋体"/>
          <w:color w:val="auto"/>
          <w:sz w:val="24"/>
        </w:rPr>
        <w:t>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委托代理人：</w:t>
      </w:r>
      <w:r>
        <w:rPr>
          <w:rFonts w:hint="eastAsia" w:ascii="宋体" w:hAnsi="宋体" w:eastAsia="宋体" w:cs="宋体"/>
          <w:color w:val="auto"/>
          <w:sz w:val="24"/>
          <w:u w:val="single"/>
        </w:rPr>
        <w:t xml:space="preserve">             </w:t>
      </w:r>
    </w:p>
    <w:p w14:paraId="0D2FF69D">
      <w:pPr>
        <w:spacing w:line="480" w:lineRule="exact"/>
        <w:rPr>
          <w:rFonts w:hint="eastAsia" w:ascii="宋体" w:hAnsi="宋体" w:eastAsia="宋体" w:cs="宋体"/>
          <w:color w:val="auto"/>
          <w:sz w:val="24"/>
        </w:rPr>
      </w:pPr>
      <w:r>
        <w:rPr>
          <w:rFonts w:hint="eastAsia" w:ascii="宋体" w:hAnsi="宋体" w:eastAsia="宋体" w:cs="宋体"/>
          <w:color w:val="auto"/>
          <w:sz w:val="24"/>
        </w:rPr>
        <w:t>电  话：</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电  话：</w:t>
      </w:r>
      <w:r>
        <w:rPr>
          <w:rFonts w:hint="eastAsia" w:ascii="宋体" w:hAnsi="宋体" w:eastAsia="宋体" w:cs="宋体"/>
          <w:color w:val="auto"/>
          <w:sz w:val="24"/>
          <w:u w:val="single"/>
        </w:rPr>
        <w:t xml:space="preserve">     </w:t>
      </w:r>
    </w:p>
    <w:p w14:paraId="0414A8D9">
      <w:pPr>
        <w:spacing w:line="480" w:lineRule="exact"/>
        <w:rPr>
          <w:rFonts w:hint="eastAsia" w:ascii="宋体" w:hAnsi="宋体" w:eastAsia="宋体" w:cs="宋体"/>
          <w:color w:val="auto"/>
          <w:sz w:val="24"/>
        </w:rPr>
      </w:pPr>
      <w:r>
        <w:rPr>
          <w:rFonts w:hint="eastAsia" w:ascii="宋体" w:hAnsi="宋体" w:eastAsia="宋体" w:cs="宋体"/>
          <w:color w:val="auto"/>
          <w:sz w:val="24"/>
        </w:rPr>
        <w:t>传  真：</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传  真：</w:t>
      </w:r>
      <w:r>
        <w:rPr>
          <w:rFonts w:hint="eastAsia" w:ascii="宋体" w:hAnsi="宋体" w:eastAsia="宋体" w:cs="宋体"/>
          <w:color w:val="auto"/>
          <w:sz w:val="24"/>
          <w:u w:val="single"/>
        </w:rPr>
        <w:t xml:space="preserve">     </w:t>
      </w:r>
    </w:p>
    <w:p w14:paraId="279E4F12">
      <w:pPr>
        <w:spacing w:line="480" w:lineRule="exact"/>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电子信箱：</w:t>
      </w:r>
      <w:r>
        <w:rPr>
          <w:rFonts w:hint="eastAsia" w:ascii="宋体" w:hAnsi="宋体" w:eastAsia="宋体" w:cs="宋体"/>
          <w:color w:val="auto"/>
          <w:sz w:val="24"/>
          <w:u w:val="single"/>
        </w:rPr>
        <w:t xml:space="preserve">   </w:t>
      </w:r>
    </w:p>
    <w:p w14:paraId="7F4C2EE4">
      <w:pPr>
        <w:spacing w:line="480" w:lineRule="exact"/>
        <w:rPr>
          <w:rFonts w:hint="eastAsia" w:ascii="宋体" w:hAnsi="宋体" w:eastAsia="宋体" w:cs="宋体"/>
          <w:color w:val="auto"/>
          <w:sz w:val="24"/>
        </w:rPr>
      </w:pPr>
      <w:r>
        <w:rPr>
          <w:rFonts w:hint="eastAsia" w:ascii="宋体" w:hAnsi="宋体" w:eastAsia="宋体" w:cs="宋体"/>
          <w:color w:val="auto"/>
          <w:sz w:val="24"/>
        </w:rPr>
        <w:t>开户银行：</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开户银行：</w:t>
      </w:r>
      <w:r>
        <w:rPr>
          <w:rFonts w:hint="eastAsia" w:ascii="宋体" w:hAnsi="宋体" w:eastAsia="宋体" w:cs="宋体"/>
          <w:color w:val="auto"/>
          <w:sz w:val="24"/>
          <w:u w:val="single"/>
        </w:rPr>
        <w:t xml:space="preserve">   </w:t>
      </w:r>
    </w:p>
    <w:p w14:paraId="28AFDA5D">
      <w:pPr>
        <w:spacing w:line="480" w:lineRule="exact"/>
        <w:rPr>
          <w:rFonts w:hint="eastAsia" w:ascii="宋体" w:hAnsi="宋体" w:eastAsia="宋体" w:cs="宋体"/>
          <w:color w:val="auto"/>
          <w:sz w:val="24"/>
        </w:rPr>
      </w:pPr>
      <w:r>
        <w:rPr>
          <w:rFonts w:hint="eastAsia" w:ascii="宋体" w:hAnsi="宋体" w:eastAsia="宋体" w:cs="宋体"/>
          <w:color w:val="auto"/>
          <w:sz w:val="24"/>
        </w:rPr>
        <w:t>账  号：</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账  号：</w:t>
      </w:r>
      <w:r>
        <w:rPr>
          <w:rFonts w:hint="eastAsia" w:ascii="宋体" w:hAnsi="宋体" w:eastAsia="宋体" w:cs="宋体"/>
          <w:color w:val="auto"/>
          <w:sz w:val="24"/>
          <w:u w:val="single"/>
        </w:rPr>
        <w:t xml:space="preserve">     </w:t>
      </w:r>
    </w:p>
    <w:p w14:paraId="7D58ED3C">
      <w:pPr>
        <w:spacing w:line="480" w:lineRule="exact"/>
        <w:jc w:val="center"/>
        <w:outlineLvl w:val="1"/>
        <w:rPr>
          <w:rFonts w:hint="eastAsia" w:ascii="宋体" w:hAnsi="宋体" w:eastAsia="宋体" w:cs="宋体"/>
          <w:color w:val="auto"/>
          <w:sz w:val="24"/>
          <w:szCs w:val="24"/>
        </w:rPr>
      </w:pPr>
      <w:r>
        <w:rPr>
          <w:rFonts w:hint="eastAsia" w:ascii="宋体" w:hAnsi="宋体" w:eastAsia="宋体" w:cs="宋体"/>
          <w:color w:val="auto"/>
          <w:sz w:val="24"/>
          <w:szCs w:val="24"/>
        </w:rPr>
        <w:br w:type="page"/>
      </w:r>
      <w:bookmarkStart w:id="156" w:name="_Toc107236687"/>
      <w:bookmarkStart w:id="157" w:name="_Toc116294261"/>
      <w:r>
        <w:rPr>
          <w:rFonts w:hint="eastAsia" w:ascii="宋体" w:hAnsi="宋体" w:eastAsia="宋体" w:cs="宋体"/>
          <w:color w:val="auto"/>
          <w:sz w:val="24"/>
          <w:szCs w:val="24"/>
        </w:rPr>
        <w:t>第二部分  通用合同条款</w:t>
      </w:r>
      <w:bookmarkEnd w:id="144"/>
      <w:bookmarkEnd w:id="145"/>
      <w:bookmarkEnd w:id="146"/>
      <w:bookmarkEnd w:id="147"/>
      <w:bookmarkEnd w:id="148"/>
      <w:bookmarkEnd w:id="149"/>
      <w:bookmarkEnd w:id="150"/>
      <w:bookmarkEnd w:id="151"/>
      <w:bookmarkEnd w:id="156"/>
      <w:bookmarkEnd w:id="157"/>
    </w:p>
    <w:p w14:paraId="579213A0">
      <w:pPr>
        <w:spacing w:line="480" w:lineRule="exact"/>
        <w:jc w:val="center"/>
        <w:rPr>
          <w:rFonts w:hint="eastAsia" w:ascii="宋体" w:hAnsi="宋体" w:eastAsia="宋体" w:cs="宋体"/>
          <w:color w:val="auto"/>
          <w:sz w:val="24"/>
        </w:rPr>
      </w:pPr>
    </w:p>
    <w:p w14:paraId="1A07D2A5">
      <w:pPr>
        <w:spacing w:line="480" w:lineRule="exact"/>
        <w:jc w:val="center"/>
        <w:rPr>
          <w:rFonts w:hint="eastAsia" w:ascii="宋体" w:hAnsi="宋体" w:eastAsia="宋体" w:cs="宋体"/>
          <w:color w:val="auto"/>
          <w:sz w:val="24"/>
        </w:rPr>
      </w:pPr>
      <w:r>
        <w:rPr>
          <w:rFonts w:hint="eastAsia" w:ascii="宋体" w:hAnsi="宋体" w:eastAsia="宋体" w:cs="宋体"/>
          <w:b/>
          <w:color w:val="auto"/>
          <w:sz w:val="24"/>
        </w:rPr>
        <w:t>引用2017版标准施工合同文件第二部分通用条款全文。此处略。</w:t>
      </w:r>
      <w:r>
        <w:rPr>
          <w:rFonts w:hint="eastAsia" w:ascii="宋体" w:hAnsi="宋体" w:eastAsia="宋体" w:cs="宋体"/>
          <w:color w:val="auto"/>
          <w:sz w:val="24"/>
        </w:rPr>
        <w:t xml:space="preserve"> </w:t>
      </w:r>
    </w:p>
    <w:p w14:paraId="3928BE89">
      <w:pPr>
        <w:spacing w:line="480" w:lineRule="exact"/>
        <w:rPr>
          <w:rFonts w:hint="eastAsia" w:ascii="宋体" w:hAnsi="宋体" w:eastAsia="宋体" w:cs="宋体"/>
          <w:color w:val="auto"/>
          <w:sz w:val="24"/>
        </w:rPr>
      </w:pPr>
    </w:p>
    <w:bookmarkEnd w:id="152"/>
    <w:bookmarkEnd w:id="153"/>
    <w:p w14:paraId="6B226941">
      <w:pPr>
        <w:spacing w:line="480" w:lineRule="exact"/>
        <w:jc w:val="center"/>
        <w:rPr>
          <w:rFonts w:hint="eastAsia" w:ascii="宋体" w:hAnsi="宋体" w:eastAsia="宋体" w:cs="宋体"/>
          <w:b/>
          <w:color w:val="auto"/>
          <w:sz w:val="24"/>
        </w:rPr>
      </w:pPr>
    </w:p>
    <w:p w14:paraId="222CDA80">
      <w:pPr>
        <w:spacing w:line="480" w:lineRule="exact"/>
        <w:jc w:val="center"/>
        <w:rPr>
          <w:rFonts w:hint="eastAsia" w:ascii="宋体" w:hAnsi="宋体" w:eastAsia="宋体" w:cs="宋体"/>
          <w:b/>
          <w:color w:val="auto"/>
          <w:sz w:val="24"/>
        </w:rPr>
      </w:pPr>
      <w:r>
        <w:rPr>
          <w:rFonts w:hint="eastAsia" w:ascii="宋体" w:hAnsi="宋体" w:eastAsia="宋体" w:cs="宋体"/>
          <w:b/>
          <w:color w:val="auto"/>
          <w:sz w:val="24"/>
        </w:rPr>
        <w:br w:type="page"/>
      </w:r>
    </w:p>
    <w:p w14:paraId="2DC72BF4">
      <w:pPr>
        <w:spacing w:line="480" w:lineRule="exact"/>
        <w:jc w:val="center"/>
        <w:outlineLvl w:val="1"/>
        <w:rPr>
          <w:rFonts w:hint="eastAsia" w:ascii="宋体" w:hAnsi="宋体" w:eastAsia="宋体" w:cs="宋体"/>
          <w:color w:val="auto"/>
          <w:sz w:val="24"/>
          <w:szCs w:val="24"/>
        </w:rPr>
      </w:pPr>
      <w:bookmarkStart w:id="158" w:name="_Toc502158580"/>
      <w:bookmarkStart w:id="159" w:name="_Toc499890285"/>
      <w:bookmarkStart w:id="160" w:name="_Toc107236688"/>
      <w:bookmarkStart w:id="161" w:name="_Toc421905917"/>
      <w:bookmarkStart w:id="162" w:name="_Toc370727430"/>
      <w:bookmarkStart w:id="163" w:name="_Toc116294262"/>
      <w:bookmarkStart w:id="164" w:name="_Toc351203632"/>
      <w:r>
        <w:rPr>
          <w:rFonts w:hint="eastAsia" w:ascii="宋体" w:hAnsi="宋体" w:eastAsia="宋体" w:cs="宋体"/>
          <w:color w:val="auto"/>
          <w:sz w:val="24"/>
          <w:szCs w:val="24"/>
        </w:rPr>
        <w:t>第三部分  专用合同条款</w:t>
      </w:r>
      <w:bookmarkEnd w:id="158"/>
      <w:bookmarkEnd w:id="159"/>
      <w:bookmarkEnd w:id="160"/>
      <w:bookmarkEnd w:id="161"/>
      <w:bookmarkEnd w:id="162"/>
      <w:bookmarkEnd w:id="163"/>
      <w:bookmarkEnd w:id="164"/>
    </w:p>
    <w:p w14:paraId="4CEE061B">
      <w:pPr>
        <w:spacing w:line="480" w:lineRule="exact"/>
        <w:rPr>
          <w:rFonts w:hint="eastAsia" w:ascii="宋体" w:hAnsi="宋体" w:eastAsia="宋体" w:cs="宋体"/>
          <w:b/>
          <w:color w:val="auto"/>
          <w:sz w:val="24"/>
        </w:rPr>
      </w:pPr>
      <w:bookmarkStart w:id="165" w:name="_Toc351203633"/>
    </w:p>
    <w:bookmarkEnd w:id="165"/>
    <w:p w14:paraId="626D2B2C">
      <w:pPr>
        <w:keepNext/>
        <w:keepLines/>
        <w:spacing w:line="480" w:lineRule="exact"/>
        <w:outlineLvl w:val="3"/>
        <w:rPr>
          <w:rFonts w:hint="eastAsia" w:ascii="宋体" w:hAnsi="宋体" w:eastAsia="宋体" w:cs="宋体"/>
          <w:b/>
          <w:bCs/>
          <w:color w:val="auto"/>
          <w:sz w:val="24"/>
        </w:rPr>
      </w:pPr>
      <w:r>
        <w:rPr>
          <w:rFonts w:hint="eastAsia" w:ascii="宋体" w:hAnsi="宋体" w:eastAsia="宋体" w:cs="宋体"/>
          <w:b/>
          <w:bCs/>
          <w:color w:val="auto"/>
          <w:sz w:val="24"/>
        </w:rPr>
        <w:t>1</w:t>
      </w:r>
      <w:bookmarkStart w:id="166" w:name="_Toc292559361"/>
      <w:bookmarkStart w:id="167" w:name="_Toc297048342"/>
      <w:bookmarkStart w:id="168" w:name="_Toc296347155"/>
      <w:bookmarkStart w:id="169" w:name="_Toc296890984"/>
      <w:bookmarkStart w:id="170" w:name="_Toc296503156"/>
      <w:bookmarkStart w:id="171" w:name="_Toc297120456"/>
      <w:bookmarkStart w:id="172" w:name="_Toc296346657"/>
      <w:bookmarkStart w:id="173" w:name="_Toc296891196"/>
      <w:bookmarkStart w:id="174" w:name="_Toc292559866"/>
      <w:bookmarkStart w:id="175" w:name="_Toc296944495"/>
      <w:r>
        <w:rPr>
          <w:rFonts w:hint="eastAsia" w:ascii="宋体" w:hAnsi="宋体" w:eastAsia="宋体" w:cs="宋体"/>
          <w:b/>
          <w:bCs/>
          <w:color w:val="auto"/>
          <w:sz w:val="24"/>
        </w:rPr>
        <w:t>. 一般约定</w:t>
      </w:r>
    </w:p>
    <w:bookmarkEnd w:id="166"/>
    <w:bookmarkEnd w:id="167"/>
    <w:bookmarkEnd w:id="168"/>
    <w:bookmarkEnd w:id="169"/>
    <w:bookmarkEnd w:id="170"/>
    <w:bookmarkEnd w:id="171"/>
    <w:bookmarkEnd w:id="172"/>
    <w:bookmarkEnd w:id="173"/>
    <w:bookmarkEnd w:id="174"/>
    <w:bookmarkEnd w:id="175"/>
    <w:p w14:paraId="111E305F">
      <w:pPr>
        <w:spacing w:line="480" w:lineRule="exact"/>
        <w:rPr>
          <w:rFonts w:hint="eastAsia" w:ascii="宋体" w:hAnsi="宋体" w:eastAsia="宋体" w:cs="宋体"/>
          <w:color w:val="auto"/>
          <w:sz w:val="24"/>
        </w:rPr>
      </w:pPr>
      <w:bookmarkStart w:id="176" w:name="_Toc502158581"/>
      <w:bookmarkStart w:id="177" w:name="_Toc499890286"/>
      <w:r>
        <w:rPr>
          <w:rFonts w:hint="eastAsia" w:ascii="宋体" w:hAnsi="宋体" w:eastAsia="宋体" w:cs="宋体"/>
          <w:color w:val="auto"/>
          <w:sz w:val="24"/>
        </w:rPr>
        <w:t>1.1 词语定义</w:t>
      </w:r>
      <w:bookmarkEnd w:id="176"/>
      <w:bookmarkEnd w:id="177"/>
    </w:p>
    <w:p w14:paraId="4E3269E1">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1.1.1合同</w:t>
      </w:r>
    </w:p>
    <w:p w14:paraId="7F14AD82">
      <w:pPr>
        <w:spacing w:line="480" w:lineRule="exact"/>
        <w:ind w:firstLine="480" w:firstLineChars="200"/>
        <w:rPr>
          <w:rFonts w:hint="eastAsia" w:ascii="宋体" w:hAnsi="宋体" w:eastAsia="宋体" w:cs="宋体"/>
          <w:snapToGrid w:val="0"/>
          <w:color w:val="auto"/>
          <w:sz w:val="24"/>
          <w:u w:val="single"/>
        </w:rPr>
      </w:pPr>
      <w:r>
        <w:rPr>
          <w:rFonts w:hint="eastAsia" w:ascii="宋体" w:hAnsi="宋体" w:eastAsia="宋体" w:cs="宋体"/>
          <w:color w:val="auto"/>
          <w:kern w:val="0"/>
          <w:sz w:val="24"/>
        </w:rPr>
        <w:t>1.1.1.10其他合同文件包括：</w:t>
      </w:r>
      <w:r>
        <w:rPr>
          <w:rFonts w:hint="eastAsia" w:ascii="宋体" w:hAnsi="宋体" w:eastAsia="宋体" w:cs="宋体"/>
          <w:snapToGrid w:val="0"/>
          <w:color w:val="auto"/>
          <w:sz w:val="24"/>
          <w:u w:val="single"/>
        </w:rPr>
        <w:t xml:space="preserve">                                 </w:t>
      </w:r>
    </w:p>
    <w:p w14:paraId="57514D16">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1.1.2 合同当事人及其他相关方</w:t>
      </w:r>
    </w:p>
    <w:p w14:paraId="65071E6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1.1.2.4监理人：</w:t>
      </w:r>
    </w:p>
    <w:p w14:paraId="5D2563D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名    称：</w:t>
      </w:r>
      <w:r>
        <w:rPr>
          <w:rFonts w:hint="eastAsia" w:ascii="宋体" w:hAnsi="宋体" w:eastAsia="宋体" w:cs="宋体"/>
          <w:color w:val="auto"/>
          <w:sz w:val="24"/>
          <w:u w:val="single"/>
        </w:rPr>
        <w:t xml:space="preserve">                </w:t>
      </w:r>
      <w:r>
        <w:rPr>
          <w:rFonts w:hint="eastAsia" w:ascii="宋体" w:hAnsi="宋体" w:eastAsia="宋体" w:cs="宋体"/>
          <w:color w:val="auto"/>
          <w:sz w:val="24"/>
        </w:rPr>
        <w:t>；</w:t>
      </w:r>
    </w:p>
    <w:p w14:paraId="7E7387C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资质类别和等级：</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312C5C8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联系电话：</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0DE7218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76FE1A7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通信地址：</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0D4B6DE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1.1.2.5 设计人：</w:t>
      </w:r>
    </w:p>
    <w:p w14:paraId="21C402D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名    称：</w:t>
      </w:r>
      <w:r>
        <w:rPr>
          <w:rFonts w:hint="eastAsia" w:ascii="宋体" w:hAnsi="宋体" w:eastAsia="宋体" w:cs="宋体"/>
          <w:color w:val="auto"/>
          <w:sz w:val="24"/>
          <w:u w:val="single"/>
        </w:rPr>
        <w:t xml:space="preserve">                 </w:t>
      </w:r>
      <w:r>
        <w:rPr>
          <w:rFonts w:hint="eastAsia" w:ascii="宋体" w:hAnsi="宋体" w:eastAsia="宋体" w:cs="宋体"/>
          <w:color w:val="auto"/>
          <w:sz w:val="24"/>
        </w:rPr>
        <w:t>；</w:t>
      </w:r>
    </w:p>
    <w:p w14:paraId="77AD0C3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资质类别和等级：</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44B9FF8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联系电话：</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2E8CD9C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xml:space="preserve">                    </w:t>
      </w:r>
      <w:r>
        <w:rPr>
          <w:rFonts w:hint="eastAsia" w:ascii="宋体" w:hAnsi="宋体" w:eastAsia="宋体" w:cs="宋体"/>
          <w:color w:val="auto"/>
          <w:sz w:val="24"/>
        </w:rPr>
        <w:t>；</w:t>
      </w:r>
    </w:p>
    <w:p w14:paraId="6C8A705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通信地址：</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1603BDE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1.1.3 工程和设备</w:t>
      </w:r>
    </w:p>
    <w:p w14:paraId="2898FEBE">
      <w:pPr>
        <w:spacing w:line="480" w:lineRule="exact"/>
        <w:ind w:firstLine="480" w:firstLineChars="200"/>
        <w:rPr>
          <w:rFonts w:hint="eastAsia" w:ascii="宋体" w:hAnsi="宋体" w:eastAsia="宋体" w:cs="宋体"/>
          <w:snapToGrid w:val="0"/>
          <w:color w:val="auto"/>
          <w:sz w:val="24"/>
          <w:u w:val="single"/>
        </w:rPr>
      </w:pPr>
      <w:r>
        <w:rPr>
          <w:rFonts w:hint="eastAsia" w:ascii="宋体" w:hAnsi="宋体" w:eastAsia="宋体" w:cs="宋体"/>
          <w:color w:val="auto"/>
          <w:sz w:val="24"/>
        </w:rPr>
        <w:t>1.1.3.7 作为施工现场组成部分的其他场所包括：</w:t>
      </w:r>
      <w:r>
        <w:rPr>
          <w:rFonts w:hint="eastAsia" w:ascii="宋体" w:hAnsi="宋体" w:eastAsia="宋体" w:cs="宋体"/>
          <w:snapToGrid w:val="0"/>
          <w:color w:val="auto"/>
          <w:sz w:val="24"/>
          <w:u w:val="single"/>
        </w:rPr>
        <w:t xml:space="preserve">          。</w:t>
      </w:r>
    </w:p>
    <w:p w14:paraId="10717EDE">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1.1.3.9 永久占地包括：</w:t>
      </w:r>
      <w:r>
        <w:rPr>
          <w:rFonts w:hint="eastAsia" w:ascii="宋体" w:hAnsi="宋体" w:eastAsia="宋体" w:cs="宋体"/>
          <w:snapToGrid w:val="0"/>
          <w:color w:val="auto"/>
          <w:sz w:val="24"/>
          <w:u w:val="single"/>
        </w:rPr>
        <w:t xml:space="preserve">依据设计图纸确定  </w:t>
      </w:r>
      <w:r>
        <w:rPr>
          <w:rFonts w:hint="eastAsia" w:ascii="宋体" w:hAnsi="宋体" w:eastAsia="宋体" w:cs="宋体"/>
          <w:color w:val="auto"/>
          <w:kern w:val="0"/>
          <w:sz w:val="24"/>
        </w:rPr>
        <w:t>。</w:t>
      </w:r>
    </w:p>
    <w:p w14:paraId="6D1CB4D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1.1.3.10 临时占地包括：</w:t>
      </w:r>
      <w:r>
        <w:rPr>
          <w:rFonts w:hint="eastAsia" w:ascii="宋体" w:hAnsi="宋体" w:eastAsia="宋体" w:cs="宋体"/>
          <w:color w:val="auto"/>
          <w:sz w:val="24"/>
          <w:u w:val="single"/>
        </w:rPr>
        <w:t xml:space="preserve">          </w:t>
      </w:r>
      <w:r>
        <w:rPr>
          <w:rFonts w:hint="eastAsia" w:ascii="宋体" w:hAnsi="宋体" w:eastAsia="宋体" w:cs="宋体"/>
          <w:color w:val="auto"/>
          <w:kern w:val="0"/>
          <w:sz w:val="24"/>
        </w:rPr>
        <w:t>。</w:t>
      </w:r>
    </w:p>
    <w:p w14:paraId="01523356">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1.3法律 </w:t>
      </w:r>
    </w:p>
    <w:p w14:paraId="498829B5">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适用于合同的其他规范性文件：</w:t>
      </w:r>
      <w:r>
        <w:rPr>
          <w:rFonts w:hint="eastAsia" w:ascii="宋体" w:hAnsi="宋体" w:eastAsia="宋体" w:cs="宋体"/>
          <w:color w:val="auto"/>
          <w:sz w:val="24"/>
          <w:u w:val="single"/>
        </w:rPr>
        <w:t>与本合同工程项目相关的法律、行政法规、部门规章和地方法规、规章及规范性文件均对本合同有约束力</w:t>
      </w:r>
      <w:r>
        <w:rPr>
          <w:rFonts w:hint="eastAsia" w:ascii="宋体" w:hAnsi="宋体" w:eastAsia="宋体" w:cs="宋体"/>
          <w:color w:val="auto"/>
          <w:sz w:val="24"/>
        </w:rPr>
        <w:t>。</w:t>
      </w:r>
    </w:p>
    <w:p w14:paraId="07B4D8D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1.4 标准和规范</w:t>
      </w:r>
    </w:p>
    <w:p w14:paraId="3FEEF450">
      <w:pPr>
        <w:spacing w:line="480" w:lineRule="exact"/>
        <w:ind w:firstLine="480" w:firstLineChars="200"/>
        <w:rPr>
          <w:rFonts w:hint="eastAsia" w:ascii="宋体" w:hAnsi="宋体" w:eastAsia="宋体" w:cs="宋体"/>
          <w:color w:val="auto"/>
          <w:sz w:val="24"/>
          <w:szCs w:val="24"/>
          <w:u w:val="single"/>
        </w:rPr>
      </w:pPr>
      <w:r>
        <w:rPr>
          <w:rFonts w:hint="eastAsia" w:ascii="宋体" w:hAnsi="宋体" w:eastAsia="宋体" w:cs="宋体"/>
          <w:color w:val="auto"/>
          <w:sz w:val="24"/>
          <w:szCs w:val="24"/>
        </w:rPr>
        <w:t>1.4.1适用于工程的标准规范包括：</w:t>
      </w:r>
      <w:r>
        <w:rPr>
          <w:rFonts w:hint="eastAsia" w:ascii="宋体" w:hAnsi="宋体" w:eastAsia="宋体" w:cs="宋体"/>
          <w:color w:val="auto"/>
          <w:sz w:val="24"/>
          <w:szCs w:val="24"/>
          <w:u w:val="single"/>
        </w:rPr>
        <w:t>国家和行业现行的与本工程相关的标准、规程、规范、标准图集等。</w:t>
      </w:r>
    </w:p>
    <w:p w14:paraId="4D1F7CD9">
      <w:pPr>
        <w:spacing w:line="480" w:lineRule="exact"/>
        <w:ind w:left="568" w:leftChars="284"/>
        <w:rPr>
          <w:rFonts w:hint="eastAsia" w:ascii="宋体" w:hAnsi="宋体" w:eastAsia="宋体" w:cs="宋体"/>
          <w:color w:val="auto"/>
          <w:kern w:val="0"/>
          <w:sz w:val="24"/>
          <w:u w:val="single"/>
        </w:rPr>
      </w:pPr>
      <w:r>
        <w:rPr>
          <w:rFonts w:hint="eastAsia" w:ascii="宋体" w:hAnsi="宋体" w:eastAsia="宋体" w:cs="宋体"/>
          <w:color w:val="auto"/>
          <w:kern w:val="0"/>
          <w:sz w:val="24"/>
        </w:rPr>
        <w:t>1.4.2 发包人提供国外标准、规范的名称：</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p>
    <w:p w14:paraId="4C057E3A">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发包人提供国外标准、规范的份数：</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09C8586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kern w:val="0"/>
          <w:sz w:val="24"/>
        </w:rPr>
        <w:t>发包人提供国外标准、规范的名称：</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65F43F62">
      <w:pPr>
        <w:spacing w:line="480" w:lineRule="exact"/>
        <w:ind w:left="568" w:leftChars="284"/>
        <w:rPr>
          <w:rFonts w:hint="eastAsia" w:ascii="宋体" w:hAnsi="宋体" w:eastAsia="宋体" w:cs="宋体"/>
          <w:color w:val="auto"/>
          <w:sz w:val="24"/>
        </w:rPr>
      </w:pPr>
      <w:r>
        <w:rPr>
          <w:rFonts w:hint="eastAsia" w:ascii="宋体" w:hAnsi="宋体" w:eastAsia="宋体" w:cs="宋体"/>
          <w:color w:val="auto"/>
          <w:sz w:val="24"/>
        </w:rPr>
        <w:t>1.4.3发包人对工程的技术标准和功能要求的特殊要求：</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63075E1">
      <w:pPr>
        <w:spacing w:line="480" w:lineRule="exact"/>
        <w:rPr>
          <w:rFonts w:hint="eastAsia" w:ascii="宋体" w:hAnsi="宋体" w:eastAsia="宋体" w:cs="宋体"/>
          <w:color w:val="auto"/>
          <w:sz w:val="24"/>
        </w:rPr>
      </w:pPr>
      <w:bookmarkStart w:id="178" w:name="_Toc502158582"/>
      <w:bookmarkStart w:id="179" w:name="_Toc499890287"/>
      <w:r>
        <w:rPr>
          <w:rFonts w:hint="eastAsia" w:ascii="宋体" w:hAnsi="宋体" w:eastAsia="宋体" w:cs="宋体"/>
          <w:color w:val="auto"/>
          <w:sz w:val="24"/>
        </w:rPr>
        <w:t>1.5 合同文件的优先顺序</w:t>
      </w:r>
      <w:bookmarkEnd w:id="178"/>
      <w:bookmarkEnd w:id="179"/>
    </w:p>
    <w:p w14:paraId="6C272C6D">
      <w:pPr>
        <w:spacing w:line="480" w:lineRule="exact"/>
        <w:ind w:firstLine="480" w:firstLineChars="200"/>
        <w:rPr>
          <w:rFonts w:hint="eastAsia" w:ascii="宋体" w:hAnsi="宋体" w:eastAsia="宋体" w:cs="宋体"/>
          <w:color w:val="auto"/>
          <w:kern w:val="0"/>
          <w:sz w:val="24"/>
          <w:u w:val="single"/>
        </w:rPr>
      </w:pPr>
      <w:r>
        <w:rPr>
          <w:rFonts w:hint="eastAsia" w:ascii="宋体" w:hAnsi="宋体" w:eastAsia="宋体" w:cs="宋体"/>
          <w:color w:val="auto"/>
          <w:sz w:val="24"/>
        </w:rPr>
        <w:t>合同文件组成及优先顺序为：</w:t>
      </w:r>
      <w:r>
        <w:rPr>
          <w:rFonts w:hint="eastAsia" w:ascii="宋体" w:hAnsi="宋体" w:eastAsia="宋体" w:cs="宋体"/>
          <w:color w:val="auto"/>
          <w:kern w:val="0"/>
          <w:sz w:val="24"/>
          <w:u w:val="single"/>
        </w:rPr>
        <w:t xml:space="preserve">按通用合同条款执行。 </w:t>
      </w:r>
    </w:p>
    <w:p w14:paraId="35E03CD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1.6 图纸和承包人文件</w:t>
      </w:r>
      <w:r>
        <w:rPr>
          <w:rFonts w:hint="eastAsia" w:ascii="宋体" w:hAnsi="宋体" w:eastAsia="宋体" w:cs="宋体"/>
          <w:color w:val="auto"/>
          <w:sz w:val="24"/>
        </w:rPr>
        <w:tab/>
      </w:r>
    </w:p>
    <w:p w14:paraId="768A1B6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1.6.1 图纸的提供</w:t>
      </w:r>
    </w:p>
    <w:p w14:paraId="2B4B2E5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发包人向承包人提供图纸的期限：</w:t>
      </w:r>
      <w:r>
        <w:rPr>
          <w:rFonts w:hint="eastAsia" w:ascii="宋体" w:hAnsi="宋体" w:eastAsia="宋体" w:cs="宋体"/>
          <w:color w:val="auto"/>
          <w:sz w:val="24"/>
          <w:u w:val="single"/>
        </w:rPr>
        <w:t></w:t>
      </w:r>
      <w:r>
        <w:rPr>
          <w:rFonts w:hint="eastAsia" w:ascii="宋体" w:hAnsi="宋体" w:eastAsia="宋体" w:cs="宋体"/>
          <w:color w:val="auto"/>
          <w:sz w:val="24"/>
        </w:rPr>
        <w:t>；</w:t>
      </w:r>
    </w:p>
    <w:p w14:paraId="7E3CADD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发包人向承包人提供图纸的数量：</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78E712A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发包人向承包人提供图纸的内容：</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与本合同工程相关的全套施工图纸</w:t>
      </w:r>
      <w:r>
        <w:rPr>
          <w:rFonts w:hint="eastAsia" w:ascii="宋体" w:hAnsi="宋体" w:eastAsia="宋体" w:cs="宋体"/>
          <w:color w:val="auto"/>
          <w:sz w:val="24"/>
          <w:u w:val="single"/>
        </w:rPr>
        <w:t></w:t>
      </w:r>
      <w:r>
        <w:rPr>
          <w:rFonts w:hint="eastAsia" w:ascii="宋体" w:hAnsi="宋体" w:eastAsia="宋体" w:cs="宋体"/>
          <w:color w:val="auto"/>
          <w:sz w:val="24"/>
        </w:rPr>
        <w:t>。</w:t>
      </w:r>
    </w:p>
    <w:p w14:paraId="53C4B94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1.6.4 承包人文件</w:t>
      </w:r>
    </w:p>
    <w:p w14:paraId="3D050D25">
      <w:pPr>
        <w:spacing w:line="480" w:lineRule="exact"/>
        <w:ind w:left="568" w:leftChars="284"/>
        <w:jc w:val="left"/>
        <w:rPr>
          <w:rFonts w:hint="eastAsia" w:ascii="宋体" w:hAnsi="宋体" w:eastAsia="宋体" w:cs="宋体"/>
          <w:color w:val="auto"/>
          <w:sz w:val="24"/>
        </w:rPr>
      </w:pPr>
      <w:r>
        <w:rPr>
          <w:rFonts w:hint="eastAsia" w:ascii="宋体" w:hAnsi="宋体" w:eastAsia="宋体" w:cs="宋体"/>
          <w:color w:val="auto"/>
          <w:sz w:val="24"/>
        </w:rPr>
        <w:t>需要由承包人提供的文件，包括：</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施工组织设计等与本工程施工有关的文件</w:t>
      </w:r>
      <w:r>
        <w:rPr>
          <w:rFonts w:hint="eastAsia" w:ascii="宋体" w:hAnsi="宋体" w:eastAsia="宋体" w:cs="宋体"/>
          <w:color w:val="auto"/>
          <w:sz w:val="24"/>
        </w:rPr>
        <w:t>；</w:t>
      </w:r>
    </w:p>
    <w:p w14:paraId="05D6264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承包人提供的文件的期限为：</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38813F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承包人提供的文件的数量为：</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673BDB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承包人提供的文件的形式为：</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14198B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发包人审批承包人文件的期限：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C8C03F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1.6.5 现场图纸准备</w:t>
      </w:r>
    </w:p>
    <w:p w14:paraId="2280D4C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关于现场图纸准备的约定：</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按通用合同条款执行 </w:t>
      </w:r>
      <w:r>
        <w:rPr>
          <w:rFonts w:hint="eastAsia" w:ascii="宋体" w:hAnsi="宋体" w:eastAsia="宋体" w:cs="宋体"/>
          <w:color w:val="auto"/>
          <w:sz w:val="24"/>
        </w:rPr>
        <w:t>。</w:t>
      </w:r>
    </w:p>
    <w:p w14:paraId="43708D9F">
      <w:pPr>
        <w:spacing w:line="480" w:lineRule="exact"/>
        <w:rPr>
          <w:rFonts w:hint="eastAsia" w:ascii="宋体" w:hAnsi="宋体" w:eastAsia="宋体" w:cs="宋体"/>
          <w:color w:val="auto"/>
          <w:sz w:val="24"/>
        </w:rPr>
      </w:pPr>
      <w:bookmarkStart w:id="180" w:name="_Toc499890288"/>
      <w:bookmarkStart w:id="181" w:name="_Toc502158583"/>
      <w:r>
        <w:rPr>
          <w:rFonts w:hint="eastAsia" w:ascii="宋体" w:hAnsi="宋体" w:eastAsia="宋体" w:cs="宋体"/>
          <w:color w:val="auto"/>
          <w:sz w:val="24"/>
        </w:rPr>
        <w:t>1.7 联络</w:t>
      </w:r>
      <w:bookmarkEnd w:id="180"/>
      <w:bookmarkEnd w:id="181"/>
    </w:p>
    <w:p w14:paraId="4FF5DBBC">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1.7.1发包人和承包人应当在</w:t>
      </w:r>
      <w:r>
        <w:rPr>
          <w:rFonts w:hint="eastAsia" w:ascii="宋体" w:hAnsi="宋体" w:eastAsia="宋体" w:cs="宋体"/>
          <w:color w:val="auto"/>
          <w:sz w:val="24"/>
          <w:u w:val="single"/>
        </w:rPr>
        <w:t></w:t>
      </w:r>
      <w:r>
        <w:rPr>
          <w:rFonts w:hint="eastAsia" w:ascii="宋体" w:hAnsi="宋体" w:eastAsia="宋体" w:cs="宋体"/>
          <w:color w:val="auto"/>
          <w:sz w:val="24"/>
          <w:szCs w:val="24"/>
        </w:rPr>
        <w:t>7</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天内将与合同有关的通知、批准、证明、证书、指示、指令、要求、请求、同意、意见、确定和决定等书面函件送达对方当事人。</w:t>
      </w:r>
    </w:p>
    <w:p w14:paraId="25FBA65F">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1.7.2 发包人接收文件的地点：</w:t>
      </w:r>
      <w:r>
        <w:rPr>
          <w:rFonts w:hint="eastAsia" w:ascii="宋体" w:hAnsi="宋体" w:eastAsia="宋体" w:cs="宋体"/>
          <w:color w:val="auto"/>
          <w:sz w:val="24"/>
          <w:u w:val="single"/>
        </w:rPr>
        <w:t></w:t>
      </w:r>
      <w:r>
        <w:rPr>
          <w:rFonts w:hint="eastAsia" w:ascii="宋体" w:hAnsi="宋体" w:eastAsia="宋体" w:cs="宋体"/>
          <w:color w:val="auto"/>
          <w:sz w:val="24"/>
          <w:szCs w:val="24"/>
        </w:rPr>
        <w:t>施工现场发包人办公地点</w:t>
      </w:r>
      <w:r>
        <w:rPr>
          <w:rFonts w:hint="eastAsia" w:ascii="宋体" w:hAnsi="宋体" w:eastAsia="宋体" w:cs="宋体"/>
          <w:color w:val="auto"/>
          <w:sz w:val="24"/>
          <w:u w:val="single"/>
        </w:rPr>
        <w:t></w:t>
      </w:r>
      <w:r>
        <w:rPr>
          <w:rFonts w:hint="eastAsia" w:ascii="宋体" w:hAnsi="宋体" w:eastAsia="宋体" w:cs="宋体"/>
          <w:color w:val="auto"/>
          <w:kern w:val="0"/>
          <w:sz w:val="24"/>
        </w:rPr>
        <w:t>；</w:t>
      </w:r>
    </w:p>
    <w:p w14:paraId="422A53A4">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发包人指定的接收人为：</w:t>
      </w:r>
      <w:r>
        <w:rPr>
          <w:rFonts w:hint="eastAsia" w:ascii="宋体" w:hAnsi="宋体" w:eastAsia="宋体" w:cs="宋体"/>
          <w:color w:val="auto"/>
          <w:sz w:val="24"/>
          <w:u w:val="single"/>
        </w:rPr>
        <w:t></w:t>
      </w:r>
      <w:r>
        <w:rPr>
          <w:rFonts w:hint="eastAsia" w:ascii="宋体" w:hAnsi="宋体" w:eastAsia="宋体" w:cs="宋体"/>
          <w:color w:val="auto"/>
          <w:sz w:val="24"/>
          <w:szCs w:val="24"/>
        </w:rPr>
        <w:t xml:space="preserve">甲方代表 </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w:t>
      </w:r>
    </w:p>
    <w:p w14:paraId="6CD79F34">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承包人接收文件的地点：</w:t>
      </w:r>
      <w:r>
        <w:rPr>
          <w:rFonts w:hint="eastAsia" w:ascii="宋体" w:hAnsi="宋体" w:eastAsia="宋体" w:cs="宋体"/>
          <w:color w:val="auto"/>
          <w:sz w:val="24"/>
          <w:u w:val="single"/>
        </w:rPr>
        <w:t></w:t>
      </w:r>
      <w:r>
        <w:rPr>
          <w:rFonts w:hint="eastAsia" w:ascii="宋体" w:hAnsi="宋体" w:eastAsia="宋体" w:cs="宋体"/>
          <w:color w:val="auto"/>
          <w:sz w:val="24"/>
          <w:szCs w:val="24"/>
        </w:rPr>
        <w:t>施工现场承包人办公地点</w:t>
      </w:r>
      <w:r>
        <w:rPr>
          <w:rFonts w:hint="eastAsia" w:ascii="宋体" w:hAnsi="宋体" w:eastAsia="宋体" w:cs="宋体"/>
          <w:color w:val="auto"/>
          <w:sz w:val="24"/>
          <w:u w:val="single"/>
        </w:rPr>
        <w:t></w:t>
      </w:r>
      <w:r>
        <w:rPr>
          <w:rFonts w:hint="eastAsia" w:ascii="宋体" w:hAnsi="宋体" w:eastAsia="宋体" w:cs="宋体"/>
          <w:color w:val="auto"/>
          <w:kern w:val="0"/>
          <w:sz w:val="24"/>
        </w:rPr>
        <w:t>；</w:t>
      </w:r>
    </w:p>
    <w:p w14:paraId="27038BEC">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承包人指定的接收人为：</w:t>
      </w:r>
      <w:r>
        <w:rPr>
          <w:rFonts w:hint="eastAsia" w:ascii="宋体" w:hAnsi="宋体" w:eastAsia="宋体" w:cs="宋体"/>
          <w:color w:val="auto"/>
          <w:sz w:val="24"/>
          <w:u w:val="single"/>
        </w:rPr>
        <w:t></w:t>
      </w:r>
      <w:r>
        <w:rPr>
          <w:rFonts w:hint="eastAsia" w:ascii="宋体" w:hAnsi="宋体" w:eastAsia="宋体" w:cs="宋体"/>
          <w:color w:val="auto"/>
          <w:sz w:val="24"/>
          <w:szCs w:val="24"/>
        </w:rPr>
        <w:t>承包方项目经理</w:t>
      </w:r>
      <w:r>
        <w:rPr>
          <w:rFonts w:hint="eastAsia" w:ascii="宋体" w:hAnsi="宋体" w:eastAsia="宋体" w:cs="宋体"/>
          <w:color w:val="auto"/>
          <w:sz w:val="24"/>
          <w:u w:val="single"/>
        </w:rPr>
        <w:t></w:t>
      </w:r>
      <w:r>
        <w:rPr>
          <w:rFonts w:hint="eastAsia" w:ascii="宋体" w:hAnsi="宋体" w:eastAsia="宋体" w:cs="宋体"/>
          <w:color w:val="auto"/>
          <w:kern w:val="0"/>
          <w:sz w:val="24"/>
        </w:rPr>
        <w:t>。</w:t>
      </w:r>
    </w:p>
    <w:p w14:paraId="4E1BA44A">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监理人接收文件的地点：</w:t>
      </w:r>
      <w:r>
        <w:rPr>
          <w:rFonts w:hint="eastAsia" w:ascii="宋体" w:hAnsi="宋体" w:eastAsia="宋体" w:cs="宋体"/>
          <w:color w:val="auto"/>
          <w:sz w:val="24"/>
          <w:u w:val="single"/>
        </w:rPr>
        <w:t></w:t>
      </w:r>
      <w:r>
        <w:rPr>
          <w:rFonts w:hint="eastAsia" w:ascii="宋体" w:hAnsi="宋体" w:eastAsia="宋体" w:cs="宋体"/>
          <w:color w:val="auto"/>
          <w:sz w:val="24"/>
          <w:szCs w:val="24"/>
        </w:rPr>
        <w:t xml:space="preserve">施工现场监理人办公地点  </w:t>
      </w:r>
      <w:r>
        <w:rPr>
          <w:rFonts w:hint="eastAsia" w:ascii="宋体" w:hAnsi="宋体" w:eastAsia="宋体" w:cs="宋体"/>
          <w:color w:val="auto"/>
          <w:kern w:val="0"/>
          <w:sz w:val="24"/>
        </w:rPr>
        <w:t>；</w:t>
      </w:r>
    </w:p>
    <w:p w14:paraId="157A96A2">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监理人指定的接收人为：</w:t>
      </w:r>
      <w:r>
        <w:rPr>
          <w:rFonts w:hint="eastAsia" w:ascii="宋体" w:hAnsi="宋体" w:eastAsia="宋体" w:cs="宋体"/>
          <w:color w:val="auto"/>
          <w:sz w:val="24"/>
          <w:u w:val="single"/>
        </w:rPr>
        <w:t></w:t>
      </w:r>
      <w:r>
        <w:rPr>
          <w:rFonts w:hint="eastAsia" w:ascii="宋体" w:hAnsi="宋体" w:eastAsia="宋体" w:cs="宋体"/>
          <w:color w:val="auto"/>
          <w:sz w:val="24"/>
          <w:szCs w:val="24"/>
        </w:rPr>
        <w:t>监理工程师</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w:t>
      </w:r>
    </w:p>
    <w:p w14:paraId="1AF17FF9">
      <w:pPr>
        <w:spacing w:line="480" w:lineRule="exact"/>
        <w:rPr>
          <w:rFonts w:hint="eastAsia" w:ascii="宋体" w:hAnsi="宋体" w:eastAsia="宋体" w:cs="宋体"/>
          <w:color w:val="auto"/>
          <w:sz w:val="24"/>
        </w:rPr>
      </w:pPr>
      <w:bookmarkStart w:id="182" w:name="_Toc499890289"/>
      <w:bookmarkStart w:id="183" w:name="_Toc502158584"/>
      <w:r>
        <w:rPr>
          <w:rFonts w:hint="eastAsia" w:ascii="宋体" w:hAnsi="宋体" w:eastAsia="宋体" w:cs="宋体"/>
          <w:color w:val="auto"/>
          <w:sz w:val="24"/>
        </w:rPr>
        <w:t>1.10 交通运输</w:t>
      </w:r>
      <w:bookmarkEnd w:id="182"/>
      <w:bookmarkEnd w:id="183"/>
    </w:p>
    <w:p w14:paraId="3DC732FF">
      <w:pPr>
        <w:spacing w:line="480" w:lineRule="exact"/>
        <w:rPr>
          <w:rFonts w:hint="eastAsia" w:ascii="宋体" w:hAnsi="宋体" w:eastAsia="宋体" w:cs="宋体"/>
          <w:color w:val="auto"/>
          <w:sz w:val="24"/>
        </w:rPr>
      </w:pPr>
      <w:bookmarkStart w:id="184" w:name="_Toc499890290"/>
      <w:bookmarkStart w:id="185" w:name="_Toc502158585"/>
      <w:r>
        <w:rPr>
          <w:rFonts w:hint="eastAsia" w:ascii="宋体" w:hAnsi="宋体" w:eastAsia="宋体" w:cs="宋体"/>
          <w:color w:val="auto"/>
          <w:sz w:val="24"/>
        </w:rPr>
        <w:t>1</w:t>
      </w:r>
      <w:bookmarkStart w:id="186" w:name="_Toc318581155"/>
      <w:bookmarkStart w:id="187" w:name="_Toc312677986"/>
      <w:bookmarkStart w:id="188" w:name="_Toc300934943"/>
      <w:bookmarkStart w:id="189" w:name="_Toc303539100"/>
      <w:bookmarkStart w:id="190" w:name="_Toc304295521"/>
      <w:r>
        <w:rPr>
          <w:rFonts w:hint="eastAsia" w:ascii="宋体" w:hAnsi="宋体" w:eastAsia="宋体" w:cs="宋体"/>
          <w:color w:val="auto"/>
          <w:sz w:val="24"/>
        </w:rPr>
        <w:t>.10.1 出入现场的权利</w:t>
      </w:r>
      <w:bookmarkEnd w:id="184"/>
      <w:bookmarkEnd w:id="185"/>
    </w:p>
    <w:p w14:paraId="1DFC3BAD">
      <w:pPr>
        <w:spacing w:line="480" w:lineRule="exact"/>
        <w:ind w:left="568" w:leftChars="284"/>
        <w:rPr>
          <w:rFonts w:hint="eastAsia" w:ascii="宋体" w:hAnsi="宋体" w:eastAsia="宋体" w:cs="宋体"/>
          <w:color w:val="auto"/>
          <w:sz w:val="24"/>
        </w:rPr>
      </w:pPr>
      <w:r>
        <w:rPr>
          <w:rFonts w:hint="eastAsia" w:ascii="宋体" w:hAnsi="宋体" w:eastAsia="宋体" w:cs="宋体"/>
          <w:color w:val="auto"/>
          <w:sz w:val="24"/>
        </w:rPr>
        <w:t>关于出入现场的权利的约定：</w:t>
      </w:r>
      <w:r>
        <w:rPr>
          <w:rFonts w:hint="eastAsia" w:ascii="宋体" w:hAnsi="宋体" w:eastAsia="宋体" w:cs="宋体"/>
          <w:color w:val="auto"/>
          <w:sz w:val="24"/>
          <w:u w:val="single"/>
        </w:rPr>
        <w:t></w:t>
      </w:r>
      <w:r>
        <w:rPr>
          <w:rFonts w:hint="eastAsia" w:ascii="宋体" w:hAnsi="宋体" w:eastAsia="宋体" w:cs="宋体"/>
          <w:color w:val="auto"/>
          <w:sz w:val="24"/>
          <w:szCs w:val="24"/>
        </w:rPr>
        <w:t>遵守现场管理规定</w:t>
      </w:r>
      <w:r>
        <w:rPr>
          <w:rFonts w:hint="eastAsia" w:ascii="宋体" w:hAnsi="宋体" w:eastAsia="宋体" w:cs="宋体"/>
          <w:color w:val="auto"/>
          <w:sz w:val="24"/>
          <w:u w:val="single"/>
        </w:rPr>
        <w:t></w:t>
      </w:r>
      <w:r>
        <w:rPr>
          <w:rFonts w:hint="eastAsia" w:ascii="宋体" w:hAnsi="宋体" w:eastAsia="宋体" w:cs="宋体"/>
          <w:color w:val="auto"/>
          <w:sz w:val="24"/>
        </w:rPr>
        <w:t>。</w:t>
      </w:r>
    </w:p>
    <w:bookmarkEnd w:id="186"/>
    <w:bookmarkEnd w:id="187"/>
    <w:bookmarkEnd w:id="188"/>
    <w:bookmarkEnd w:id="189"/>
    <w:bookmarkEnd w:id="190"/>
    <w:p w14:paraId="708A29EC">
      <w:pPr>
        <w:spacing w:line="480" w:lineRule="exact"/>
        <w:rPr>
          <w:rFonts w:hint="eastAsia" w:ascii="宋体" w:hAnsi="宋体" w:eastAsia="宋体" w:cs="宋体"/>
          <w:color w:val="auto"/>
          <w:sz w:val="24"/>
        </w:rPr>
      </w:pPr>
      <w:bookmarkStart w:id="191" w:name="_Toc499890291"/>
      <w:bookmarkStart w:id="192" w:name="_Toc502158586"/>
      <w:r>
        <w:rPr>
          <w:rFonts w:hint="eastAsia" w:ascii="宋体" w:hAnsi="宋体" w:eastAsia="宋体" w:cs="宋体"/>
          <w:color w:val="auto"/>
          <w:sz w:val="24"/>
        </w:rPr>
        <w:t>1</w:t>
      </w:r>
      <w:bookmarkStart w:id="193" w:name="_Toc318581156"/>
      <w:bookmarkStart w:id="194" w:name="_Toc300934944"/>
      <w:bookmarkStart w:id="195" w:name="_Toc304295522"/>
      <w:bookmarkStart w:id="196" w:name="_Toc312677987"/>
      <w:bookmarkStart w:id="197" w:name="_Toc303539101"/>
      <w:r>
        <w:rPr>
          <w:rFonts w:hint="eastAsia" w:ascii="宋体" w:hAnsi="宋体" w:eastAsia="宋体" w:cs="宋体"/>
          <w:color w:val="auto"/>
          <w:sz w:val="24"/>
        </w:rPr>
        <w:t>.10.3 场内交通</w:t>
      </w:r>
      <w:bookmarkEnd w:id="191"/>
      <w:bookmarkEnd w:id="192"/>
    </w:p>
    <w:p w14:paraId="7F7726E9">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关于场外交通和场内交通的边界的约定：</w:t>
      </w:r>
      <w:r>
        <w:rPr>
          <w:rFonts w:hint="eastAsia" w:ascii="宋体" w:hAnsi="宋体" w:eastAsia="宋体" w:cs="宋体"/>
          <w:color w:val="auto"/>
          <w:sz w:val="24"/>
          <w:u w:val="single"/>
        </w:rPr>
        <w:t></w:t>
      </w:r>
      <w:r>
        <w:rPr>
          <w:rFonts w:hint="eastAsia" w:ascii="宋体" w:hAnsi="宋体" w:eastAsia="宋体" w:cs="宋体"/>
          <w:color w:val="auto"/>
          <w:sz w:val="24"/>
          <w:szCs w:val="24"/>
        </w:rPr>
        <w:t xml:space="preserve">以施工现场封闭围挡为界 </w:t>
      </w:r>
      <w:r>
        <w:rPr>
          <w:rFonts w:hint="eastAsia" w:ascii="宋体" w:hAnsi="宋体" w:eastAsia="宋体" w:cs="宋体"/>
          <w:color w:val="auto"/>
          <w:sz w:val="24"/>
          <w:u w:val="single"/>
        </w:rPr>
        <w:t></w:t>
      </w:r>
      <w:r>
        <w:rPr>
          <w:rFonts w:hint="eastAsia" w:ascii="宋体" w:hAnsi="宋体" w:eastAsia="宋体" w:cs="宋体"/>
          <w:color w:val="auto"/>
          <w:sz w:val="24"/>
        </w:rPr>
        <w:t>。</w:t>
      </w:r>
    </w:p>
    <w:p w14:paraId="191CB34E">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关于发包人向承包人免费提供满足工程施工需要的场内道路和交通设施的约定：</w:t>
      </w:r>
      <w:r>
        <w:rPr>
          <w:rFonts w:hint="eastAsia" w:ascii="宋体" w:hAnsi="宋体" w:eastAsia="宋体" w:cs="宋体"/>
          <w:color w:val="auto"/>
          <w:sz w:val="24"/>
          <w:u w:val="single"/>
        </w:rPr>
        <w:t></w:t>
      </w:r>
      <w:r>
        <w:rPr>
          <w:rFonts w:hint="eastAsia" w:ascii="宋体" w:hAnsi="宋体" w:eastAsia="宋体" w:cs="宋体"/>
          <w:color w:val="auto"/>
          <w:sz w:val="24"/>
          <w:szCs w:val="24"/>
        </w:rPr>
        <w:t>/</w:t>
      </w:r>
      <w:r>
        <w:rPr>
          <w:rFonts w:hint="eastAsia" w:ascii="宋体" w:hAnsi="宋体" w:eastAsia="宋体" w:cs="宋体"/>
          <w:color w:val="auto"/>
          <w:sz w:val="24"/>
          <w:u w:val="single"/>
        </w:rPr>
        <w:t></w:t>
      </w:r>
      <w:r>
        <w:rPr>
          <w:rFonts w:hint="eastAsia" w:ascii="宋体" w:hAnsi="宋体" w:eastAsia="宋体" w:cs="宋体"/>
          <w:color w:val="auto"/>
          <w:sz w:val="24"/>
        </w:rPr>
        <w:t>。</w:t>
      </w:r>
      <w:bookmarkEnd w:id="193"/>
      <w:bookmarkEnd w:id="194"/>
      <w:bookmarkEnd w:id="195"/>
      <w:bookmarkEnd w:id="196"/>
      <w:bookmarkEnd w:id="197"/>
      <w:r>
        <w:rPr>
          <w:rFonts w:hint="eastAsia" w:ascii="宋体" w:hAnsi="宋体" w:eastAsia="宋体" w:cs="宋体"/>
          <w:color w:val="auto"/>
          <w:sz w:val="24"/>
        </w:rPr>
        <w:t xml:space="preserve">  </w:t>
      </w:r>
      <w:bookmarkStart w:id="198" w:name="_Toc318581157"/>
    </w:p>
    <w:p w14:paraId="7D17782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1.10.4超大件和超重件的运输</w:t>
      </w:r>
    </w:p>
    <w:p w14:paraId="0869283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 xml:space="preserve">运输超大件或超重件所需的道路和桥梁临时加固改造费用和其他有关费用由  </w:t>
      </w:r>
      <w:r>
        <w:rPr>
          <w:rFonts w:hint="eastAsia" w:ascii="宋体" w:hAnsi="宋体" w:eastAsia="宋体" w:cs="宋体"/>
          <w:color w:val="auto"/>
          <w:sz w:val="24"/>
          <w:szCs w:val="24"/>
        </w:rPr>
        <w:t>承包人</w:t>
      </w:r>
      <w:r>
        <w:rPr>
          <w:rFonts w:hint="eastAsia" w:ascii="宋体" w:hAnsi="宋体" w:eastAsia="宋体" w:cs="宋体"/>
          <w:color w:val="auto"/>
          <w:sz w:val="24"/>
          <w:u w:val="single"/>
        </w:rPr>
        <w:t xml:space="preserve">  </w:t>
      </w:r>
      <w:r>
        <w:rPr>
          <w:rFonts w:hint="eastAsia" w:ascii="宋体" w:hAnsi="宋体" w:eastAsia="宋体" w:cs="宋体"/>
          <w:color w:val="auto"/>
          <w:sz w:val="24"/>
        </w:rPr>
        <w:t>承担。</w:t>
      </w:r>
    </w:p>
    <w:bookmarkEnd w:id="198"/>
    <w:p w14:paraId="45389AB9">
      <w:pPr>
        <w:spacing w:line="480" w:lineRule="exact"/>
        <w:rPr>
          <w:rFonts w:hint="eastAsia" w:ascii="宋体" w:hAnsi="宋体" w:eastAsia="宋体" w:cs="宋体"/>
          <w:color w:val="auto"/>
          <w:sz w:val="24"/>
        </w:rPr>
      </w:pPr>
      <w:bookmarkStart w:id="199" w:name="_Toc499890292"/>
      <w:bookmarkStart w:id="200" w:name="_Toc502158587"/>
      <w:r>
        <w:rPr>
          <w:rFonts w:hint="eastAsia" w:ascii="宋体" w:hAnsi="宋体" w:eastAsia="宋体" w:cs="宋体"/>
          <w:color w:val="auto"/>
          <w:sz w:val="24"/>
        </w:rPr>
        <w:t>1.11 知识产权</w:t>
      </w:r>
      <w:bookmarkEnd w:id="199"/>
      <w:bookmarkEnd w:id="200"/>
    </w:p>
    <w:p w14:paraId="279495C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4"/>
          <w:u w:val="single"/>
        </w:rPr>
        <w:t></w:t>
      </w:r>
      <w:r>
        <w:rPr>
          <w:rFonts w:hint="eastAsia" w:ascii="宋体" w:hAnsi="宋体" w:eastAsia="宋体" w:cs="宋体"/>
          <w:color w:val="auto"/>
          <w:sz w:val="24"/>
          <w:szCs w:val="24"/>
        </w:rPr>
        <w:t>归发包人</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A41F23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 关于发包人提供的上述文件的使用限制的要求：</w:t>
      </w:r>
      <w:r>
        <w:rPr>
          <w:rFonts w:hint="eastAsia" w:ascii="宋体" w:hAnsi="宋体" w:eastAsia="宋体" w:cs="宋体"/>
          <w:color w:val="auto"/>
          <w:sz w:val="24"/>
          <w:szCs w:val="24"/>
        </w:rPr>
        <w:t xml:space="preserve">承包人未经发包人同意，不得使用上述文件申报奖项或者公开推广宣传 </w:t>
      </w:r>
      <w:r>
        <w:rPr>
          <w:rFonts w:hint="eastAsia" w:ascii="宋体" w:hAnsi="宋体" w:eastAsia="宋体" w:cs="宋体"/>
          <w:color w:val="auto"/>
          <w:sz w:val="24"/>
        </w:rPr>
        <w:t>。</w:t>
      </w:r>
    </w:p>
    <w:p w14:paraId="1EF51CE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1.11.2 关于承包人为实施工程所编制文件的著作权的归属：</w:t>
      </w:r>
      <w:r>
        <w:rPr>
          <w:rFonts w:hint="eastAsia" w:ascii="宋体" w:hAnsi="宋体" w:eastAsia="宋体" w:cs="宋体"/>
          <w:color w:val="auto"/>
          <w:sz w:val="24"/>
          <w:szCs w:val="24"/>
        </w:rPr>
        <w:t xml:space="preserve">除署名权以外，承包人对于上述文件享有修改权和保护作品完整的权利 </w:t>
      </w:r>
      <w:r>
        <w:rPr>
          <w:rFonts w:hint="eastAsia" w:ascii="宋体" w:hAnsi="宋体" w:eastAsia="宋体" w:cs="宋体"/>
          <w:color w:val="auto"/>
          <w:sz w:val="24"/>
        </w:rPr>
        <w:t>。</w:t>
      </w:r>
    </w:p>
    <w:p w14:paraId="3C63120D">
      <w:pPr>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rPr>
        <w:t>关于承包人提供的上述文件的使用限制的要求：</w:t>
      </w:r>
      <w:r>
        <w:rPr>
          <w:rFonts w:hint="eastAsia" w:ascii="宋体" w:hAnsi="宋体" w:eastAsia="宋体" w:cs="宋体"/>
          <w:color w:val="auto"/>
          <w:sz w:val="24"/>
          <w:szCs w:val="24"/>
        </w:rPr>
        <w:t>不得对第三方泄露关于本项目的资料。</w:t>
      </w:r>
    </w:p>
    <w:p w14:paraId="3FB85CC8">
      <w:pPr>
        <w:spacing w:after="120"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sz w:val="24"/>
        </w:rPr>
        <w:t>1.11.4 承包人在施工过程中所采用的专利、专有技术、技术秘密的使用费的承担方式：</w:t>
      </w:r>
      <w:r>
        <w:rPr>
          <w:rFonts w:hint="eastAsia" w:ascii="宋体" w:hAnsi="宋体" w:eastAsia="宋体" w:cs="宋体"/>
          <w:color w:val="auto"/>
          <w:sz w:val="24"/>
          <w:u w:val="single"/>
        </w:rPr>
        <w:t></w:t>
      </w:r>
      <w:r>
        <w:rPr>
          <w:rFonts w:hint="eastAsia" w:ascii="宋体" w:hAnsi="宋体" w:eastAsia="宋体" w:cs="宋体"/>
          <w:color w:val="auto"/>
          <w:sz w:val="24"/>
          <w:szCs w:val="24"/>
        </w:rPr>
        <w:t>包含在签约合同价中</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w:t>
      </w:r>
    </w:p>
    <w:p w14:paraId="1ECC394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1.13工程量清单错误的修正</w:t>
      </w:r>
    </w:p>
    <w:p w14:paraId="1BBD28D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出现工程量清单错误时，是否调整合同价格：</w:t>
      </w:r>
      <w:r>
        <w:rPr>
          <w:rFonts w:hint="eastAsia" w:ascii="宋体" w:hAnsi="宋体" w:eastAsia="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2D56D3E">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允许调整合同价格的工程量偏差范围：</w:t>
      </w:r>
      <w:r>
        <w:rPr>
          <w:rFonts w:hint="eastAsia" w:ascii="宋体" w:hAnsi="宋体" w:eastAsia="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rPr>
        <w:t xml:space="preserve">。 </w:t>
      </w:r>
    </w:p>
    <w:p w14:paraId="10CCBDE4">
      <w:pPr>
        <w:spacing w:line="480" w:lineRule="exact"/>
        <w:ind w:firstLine="480" w:firstLineChars="200"/>
        <w:rPr>
          <w:rFonts w:hint="eastAsia" w:ascii="宋体" w:hAnsi="宋体" w:eastAsia="宋体" w:cs="宋体"/>
          <w:color w:val="auto"/>
          <w:kern w:val="0"/>
          <w:sz w:val="24"/>
        </w:rPr>
      </w:pPr>
    </w:p>
    <w:p w14:paraId="199D898E">
      <w:pPr>
        <w:keepNext/>
        <w:keepLines/>
        <w:spacing w:line="480" w:lineRule="exact"/>
        <w:outlineLvl w:val="3"/>
        <w:rPr>
          <w:rFonts w:hint="eastAsia" w:ascii="宋体" w:hAnsi="宋体" w:eastAsia="宋体" w:cs="宋体"/>
          <w:b/>
          <w:bCs/>
          <w:color w:val="auto"/>
          <w:sz w:val="24"/>
        </w:rPr>
      </w:pPr>
      <w:bookmarkStart w:id="201" w:name="_Toc351203634"/>
      <w:r>
        <w:rPr>
          <w:rFonts w:hint="eastAsia" w:ascii="宋体" w:hAnsi="宋体" w:eastAsia="宋体" w:cs="宋体"/>
          <w:b/>
          <w:bCs/>
          <w:color w:val="auto"/>
          <w:sz w:val="24"/>
        </w:rPr>
        <w:t>2</w:t>
      </w:r>
      <w:bookmarkStart w:id="202" w:name="_Toc296890985"/>
      <w:bookmarkStart w:id="203" w:name="_Toc296347156"/>
      <w:bookmarkStart w:id="204" w:name="_Toc296503157"/>
      <w:bookmarkStart w:id="205" w:name="_Toc296891197"/>
      <w:bookmarkStart w:id="206" w:name="_Toc297048343"/>
      <w:bookmarkStart w:id="207" w:name="_Toc296346658"/>
      <w:bookmarkStart w:id="208" w:name="_Toc296944496"/>
      <w:bookmarkStart w:id="209" w:name="_Toc297120457"/>
      <w:bookmarkStart w:id="210" w:name="_Toc292559867"/>
      <w:bookmarkStart w:id="211" w:name="_Toc292559362"/>
      <w:r>
        <w:rPr>
          <w:rFonts w:hint="eastAsia" w:ascii="宋体" w:hAnsi="宋体" w:eastAsia="宋体" w:cs="宋体"/>
          <w:b/>
          <w:bCs/>
          <w:color w:val="auto"/>
          <w:sz w:val="24"/>
        </w:rPr>
        <w:t>. 发包人</w:t>
      </w:r>
      <w:bookmarkEnd w:id="201"/>
    </w:p>
    <w:bookmarkEnd w:id="202"/>
    <w:bookmarkEnd w:id="203"/>
    <w:bookmarkEnd w:id="204"/>
    <w:bookmarkEnd w:id="205"/>
    <w:bookmarkEnd w:id="206"/>
    <w:bookmarkEnd w:id="207"/>
    <w:bookmarkEnd w:id="208"/>
    <w:bookmarkEnd w:id="209"/>
    <w:bookmarkEnd w:id="210"/>
    <w:bookmarkEnd w:id="211"/>
    <w:p w14:paraId="4BB2C921">
      <w:pPr>
        <w:spacing w:line="480" w:lineRule="exact"/>
        <w:rPr>
          <w:rFonts w:hint="eastAsia" w:ascii="宋体" w:hAnsi="宋体" w:eastAsia="宋体" w:cs="宋体"/>
          <w:color w:val="auto"/>
          <w:sz w:val="24"/>
        </w:rPr>
      </w:pPr>
      <w:bookmarkStart w:id="212" w:name="_Toc499890293"/>
      <w:bookmarkStart w:id="213" w:name="_Toc502158588"/>
      <w:r>
        <w:rPr>
          <w:rFonts w:hint="eastAsia" w:ascii="宋体" w:hAnsi="宋体" w:eastAsia="宋体" w:cs="宋体"/>
          <w:color w:val="auto"/>
          <w:sz w:val="24"/>
        </w:rPr>
        <w:t>2.2 发包人代表</w:t>
      </w:r>
      <w:bookmarkEnd w:id="212"/>
      <w:bookmarkEnd w:id="213"/>
    </w:p>
    <w:p w14:paraId="24DAC7D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发包人代表：</w:t>
      </w:r>
    </w:p>
    <w:p w14:paraId="7831363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姓    名：</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12F9647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身份证号：</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048F577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职    务：</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0A1C035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联系电话：</w:t>
      </w:r>
      <w:r>
        <w:rPr>
          <w:rFonts w:hint="eastAsia" w:ascii="宋体" w:hAnsi="宋体" w:eastAsia="宋体" w:cs="宋体"/>
          <w:color w:val="auto"/>
          <w:sz w:val="24"/>
          <w:u w:val="single"/>
        </w:rPr>
        <w:t>     </w:t>
      </w:r>
      <w:r>
        <w:rPr>
          <w:rFonts w:hint="eastAsia" w:ascii="宋体" w:hAnsi="宋体" w:eastAsia="宋体" w:cs="宋体"/>
          <w:color w:val="auto"/>
          <w:sz w:val="24"/>
        </w:rPr>
        <w:t>；</w:t>
      </w:r>
    </w:p>
    <w:p w14:paraId="6FBA066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   </w:t>
      </w:r>
      <w:r>
        <w:rPr>
          <w:rFonts w:hint="eastAsia" w:ascii="宋体" w:hAnsi="宋体" w:eastAsia="宋体" w:cs="宋体"/>
          <w:color w:val="auto"/>
          <w:sz w:val="24"/>
        </w:rPr>
        <w:t>；</w:t>
      </w:r>
    </w:p>
    <w:p w14:paraId="4E93EA9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通信地址：</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1B9C838C">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发包人对发包人代表的授权范围如下：</w:t>
      </w:r>
      <w:r>
        <w:rPr>
          <w:rFonts w:hint="eastAsia" w:ascii="宋体" w:hAnsi="宋体" w:eastAsia="宋体" w:cs="宋体"/>
          <w:color w:val="auto"/>
          <w:sz w:val="24"/>
          <w:u w:val="single"/>
        </w:rPr>
        <w:t>1、负责合同约定施工范围的工程管理，监督施工工序及验收；2、合同的履行，代表发包人处理与本工程建设相关的事宜，对施工组织设计、质量监督、工程量签认、进出场材料、设备检验和使用、工程变更、工程量确认、工程造价确认、工期顺延等事项的最终审核权</w:t>
      </w:r>
      <w:r>
        <w:rPr>
          <w:rFonts w:hint="eastAsia" w:ascii="宋体" w:hAnsi="宋体" w:eastAsia="宋体" w:cs="宋体"/>
          <w:color w:val="auto"/>
          <w:sz w:val="24"/>
        </w:rPr>
        <w:t>。</w:t>
      </w:r>
    </w:p>
    <w:p w14:paraId="5E6F44A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u w:val="single"/>
        </w:rPr>
        <w:t>发包人结合工程实际需要保留随时修改上述授权范围的权力</w:t>
      </w:r>
      <w:r>
        <w:rPr>
          <w:rFonts w:hint="eastAsia" w:ascii="宋体" w:hAnsi="宋体" w:eastAsia="宋体" w:cs="宋体"/>
          <w:color w:val="auto"/>
          <w:sz w:val="24"/>
        </w:rPr>
        <w:t>。</w:t>
      </w:r>
    </w:p>
    <w:p w14:paraId="6DA9E713">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2.4 施工现场、施工条件和基础资料的提供</w:t>
      </w:r>
    </w:p>
    <w:p w14:paraId="2A12C26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2.4.1 提供施工现场</w:t>
      </w:r>
    </w:p>
    <w:p w14:paraId="2CB7F47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关于发包人移交施工现场的期限要求：</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829F19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2.4.2 提供施工条件</w:t>
      </w:r>
    </w:p>
    <w:p w14:paraId="6C25F376">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关于发包人应负责提供施工所需要的条件，包括：</w:t>
      </w:r>
      <w:r>
        <w:rPr>
          <w:rFonts w:hint="eastAsia" w:ascii="宋体" w:hAnsi="宋体" w:eastAsia="宋体" w:cs="宋体"/>
          <w:color w:val="auto"/>
          <w:sz w:val="24"/>
          <w:u w:val="single"/>
        </w:rPr>
        <w:t xml:space="preserve">施工用水、电由发包人指定驳接点，接点至施工现场管、线、计量设备由承包人自行解决，承包人每月按时向发包人缴纳水电费（按水、电收费部门的实际收费，且包含损耗及公摊） </w:t>
      </w:r>
      <w:r>
        <w:rPr>
          <w:rFonts w:hint="eastAsia" w:ascii="宋体" w:hAnsi="宋体" w:eastAsia="宋体" w:cs="宋体"/>
          <w:color w:val="auto"/>
          <w:sz w:val="24"/>
        </w:rPr>
        <w:t>。</w:t>
      </w:r>
    </w:p>
    <w:p w14:paraId="06F9EC42">
      <w:pPr>
        <w:spacing w:line="480" w:lineRule="exact"/>
        <w:rPr>
          <w:rFonts w:hint="eastAsia" w:ascii="宋体" w:hAnsi="宋体" w:eastAsia="宋体" w:cs="宋体"/>
          <w:color w:val="auto"/>
          <w:sz w:val="24"/>
        </w:rPr>
      </w:pPr>
      <w:bookmarkStart w:id="214" w:name="_Toc499890294"/>
      <w:bookmarkStart w:id="215" w:name="_Toc502158589"/>
      <w:r>
        <w:rPr>
          <w:rFonts w:hint="eastAsia" w:ascii="宋体" w:hAnsi="宋体" w:eastAsia="宋体" w:cs="宋体"/>
          <w:color w:val="auto"/>
          <w:sz w:val="24"/>
        </w:rPr>
        <w:t>2.5 资金来源证明及支付担保</w:t>
      </w:r>
      <w:bookmarkEnd w:id="214"/>
      <w:bookmarkEnd w:id="215"/>
    </w:p>
    <w:p w14:paraId="3CE9532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发包人提供资金来源证明的期限要求：</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E27DB5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发包人是否提供支付担保：</w:t>
      </w:r>
      <w:r>
        <w:rPr>
          <w:rFonts w:hint="eastAsia" w:ascii="宋体" w:hAnsi="宋体" w:eastAsia="宋体" w:cs="宋体"/>
          <w:color w:val="auto"/>
          <w:sz w:val="24"/>
          <w:u w:val="single"/>
        </w:rPr>
        <w:t xml:space="preserve">否     </w:t>
      </w:r>
      <w:r>
        <w:rPr>
          <w:rFonts w:hint="eastAsia" w:ascii="宋体" w:hAnsi="宋体" w:eastAsia="宋体" w:cs="宋体"/>
          <w:color w:val="auto"/>
          <w:sz w:val="24"/>
        </w:rPr>
        <w:t>。</w:t>
      </w:r>
    </w:p>
    <w:p w14:paraId="3A160F64">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发包人提供支付担保的形式：</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B593C0D">
      <w:pPr>
        <w:keepNext/>
        <w:keepLines/>
        <w:spacing w:line="480" w:lineRule="exact"/>
        <w:outlineLvl w:val="3"/>
        <w:rPr>
          <w:rFonts w:hint="eastAsia" w:ascii="宋体" w:hAnsi="宋体" w:eastAsia="宋体" w:cs="宋体"/>
          <w:bCs/>
          <w:color w:val="auto"/>
          <w:sz w:val="24"/>
        </w:rPr>
      </w:pPr>
      <w:bookmarkStart w:id="216" w:name="_Toc351203635"/>
      <w:r>
        <w:rPr>
          <w:rFonts w:hint="eastAsia" w:ascii="宋体" w:hAnsi="宋体" w:eastAsia="宋体" w:cs="宋体"/>
          <w:bCs/>
          <w:color w:val="auto"/>
          <w:sz w:val="24"/>
        </w:rPr>
        <w:t>3</w:t>
      </w:r>
      <w:bookmarkStart w:id="217" w:name="_Toc292559868"/>
      <w:bookmarkStart w:id="218" w:name="_Toc296503158"/>
      <w:bookmarkStart w:id="219" w:name="_Toc297048344"/>
      <w:bookmarkStart w:id="220" w:name="_Toc296891198"/>
      <w:bookmarkStart w:id="221" w:name="_Toc292559363"/>
      <w:bookmarkStart w:id="222" w:name="_Toc296890986"/>
      <w:bookmarkStart w:id="223" w:name="_Toc296347157"/>
      <w:bookmarkStart w:id="224" w:name="_Toc297120458"/>
      <w:bookmarkStart w:id="225" w:name="_Toc296346659"/>
      <w:bookmarkStart w:id="226" w:name="_Toc296944497"/>
      <w:r>
        <w:rPr>
          <w:rFonts w:hint="eastAsia" w:ascii="宋体" w:hAnsi="宋体" w:eastAsia="宋体" w:cs="宋体"/>
          <w:bCs/>
          <w:color w:val="auto"/>
          <w:sz w:val="24"/>
        </w:rPr>
        <w:t>. 承包人</w:t>
      </w:r>
      <w:bookmarkEnd w:id="216"/>
    </w:p>
    <w:bookmarkEnd w:id="217"/>
    <w:bookmarkEnd w:id="218"/>
    <w:bookmarkEnd w:id="219"/>
    <w:bookmarkEnd w:id="220"/>
    <w:bookmarkEnd w:id="221"/>
    <w:bookmarkEnd w:id="222"/>
    <w:bookmarkEnd w:id="223"/>
    <w:bookmarkEnd w:id="224"/>
    <w:bookmarkEnd w:id="225"/>
    <w:bookmarkEnd w:id="226"/>
    <w:p w14:paraId="2961BEE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3.1 承包人的一般义务</w:t>
      </w:r>
    </w:p>
    <w:p w14:paraId="25E65BD9">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（9）</w:t>
      </w:r>
      <w:r>
        <w:rPr>
          <w:rFonts w:hint="eastAsia" w:ascii="宋体" w:hAnsi="宋体" w:eastAsia="宋体" w:cs="宋体"/>
          <w:color w:val="auto"/>
          <w:sz w:val="24"/>
        </w:rPr>
        <w:t>承包人提交的竣工资料的内容：</w:t>
      </w:r>
      <w:r>
        <w:rPr>
          <w:rFonts w:hint="eastAsia" w:ascii="宋体" w:hAnsi="宋体" w:eastAsia="宋体" w:cs="宋体"/>
          <w:color w:val="auto"/>
          <w:sz w:val="24"/>
          <w:u w:val="single"/>
        </w:rPr>
        <w:t>按国家、省、市相关规定和监理人的要求</w:t>
      </w:r>
      <w:r>
        <w:rPr>
          <w:rFonts w:hint="eastAsia" w:ascii="宋体" w:hAnsi="宋体" w:eastAsia="宋体" w:cs="宋体"/>
          <w:color w:val="auto"/>
          <w:sz w:val="24"/>
        </w:rPr>
        <w:t>。</w:t>
      </w:r>
    </w:p>
    <w:p w14:paraId="115E4DD4">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承包人需要提交的竣工资料套数：</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69DC881E">
      <w:pPr>
        <w:spacing w:line="480" w:lineRule="exact"/>
        <w:ind w:left="608" w:leftChars="304"/>
        <w:jc w:val="left"/>
        <w:rPr>
          <w:rFonts w:hint="eastAsia" w:ascii="宋体" w:hAnsi="宋体" w:eastAsia="宋体" w:cs="宋体"/>
          <w:color w:val="auto"/>
          <w:sz w:val="24"/>
        </w:rPr>
      </w:pPr>
      <w:r>
        <w:rPr>
          <w:rFonts w:hint="eastAsia" w:ascii="宋体" w:hAnsi="宋体" w:eastAsia="宋体" w:cs="宋体"/>
          <w:color w:val="auto"/>
          <w:sz w:val="24"/>
        </w:rPr>
        <w:t>承包人提交的竣工资料的费用承担：</w:t>
      </w:r>
      <w:r>
        <w:rPr>
          <w:rFonts w:hint="eastAsia" w:ascii="宋体" w:hAnsi="宋体" w:eastAsia="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C5ED963">
      <w:pPr>
        <w:spacing w:line="480" w:lineRule="exact"/>
        <w:ind w:left="608" w:leftChars="304"/>
        <w:jc w:val="left"/>
        <w:rPr>
          <w:rFonts w:hint="eastAsia" w:ascii="宋体" w:hAnsi="宋体" w:eastAsia="宋体" w:cs="宋体"/>
          <w:color w:val="auto"/>
          <w:sz w:val="24"/>
        </w:rPr>
      </w:pPr>
      <w:r>
        <w:rPr>
          <w:rFonts w:hint="eastAsia" w:ascii="宋体" w:hAnsi="宋体" w:eastAsia="宋体" w:cs="宋体"/>
          <w:color w:val="auto"/>
          <w:sz w:val="24"/>
        </w:rPr>
        <w:t>承包人提交的竣工资料移交时间：</w:t>
      </w:r>
      <w:r>
        <w:rPr>
          <w:rFonts w:hint="eastAsia" w:ascii="宋体" w:hAnsi="宋体" w:eastAsia="宋体" w:cs="宋体"/>
          <w:color w:val="auto"/>
          <w:sz w:val="24"/>
          <w:u w:val="single"/>
        </w:rPr>
        <w:t>工程竣工验收合格后</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rPr>
        <w:t xml:space="preserve">日内  </w:t>
      </w:r>
      <w:r>
        <w:rPr>
          <w:rFonts w:hint="eastAsia" w:ascii="宋体" w:hAnsi="宋体" w:eastAsia="宋体" w:cs="宋体"/>
          <w:color w:val="auto"/>
          <w:sz w:val="24"/>
        </w:rPr>
        <w:t>。</w:t>
      </w:r>
    </w:p>
    <w:p w14:paraId="6DC699C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承包人提交的竣工资料形式要求：</w:t>
      </w:r>
      <w:r>
        <w:rPr>
          <w:rFonts w:hint="eastAsia" w:ascii="宋体" w:hAnsi="宋体" w:eastAsia="宋体" w:cs="宋体"/>
          <w:color w:val="auto"/>
          <w:sz w:val="24"/>
          <w:u w:val="single"/>
        </w:rPr>
        <w:t>纸质</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rPr>
        <w:t>套，电子扫描文档</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rPr>
        <w:t xml:space="preserve">套 </w:t>
      </w:r>
      <w:r>
        <w:rPr>
          <w:rFonts w:hint="eastAsia" w:ascii="宋体" w:hAnsi="宋体" w:eastAsia="宋体" w:cs="宋体"/>
          <w:color w:val="auto"/>
          <w:sz w:val="24"/>
        </w:rPr>
        <w:t>。</w:t>
      </w:r>
    </w:p>
    <w:p w14:paraId="7706804B">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kern w:val="0"/>
          <w:sz w:val="24"/>
        </w:rPr>
        <w:t>（10）承包人应履行的其他义务：</w:t>
      </w:r>
      <w:r>
        <w:rPr>
          <w:rFonts w:hint="eastAsia" w:ascii="宋体" w:hAnsi="宋体" w:eastAsia="宋体" w:cs="宋体"/>
          <w:color w:val="auto"/>
          <w:sz w:val="24"/>
          <w:u w:val="single"/>
        </w:rPr>
        <w:t>承包人应当对在施工场地或者附近实施与合同工程有关的其他工作的独立承包人履行管理、协调、配合、照管和服务义务，由此发生的费用已经包括在承包人的合同价中 。</w:t>
      </w:r>
    </w:p>
    <w:p w14:paraId="4F74BA27">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u w:val="single"/>
        </w:rPr>
        <w:t>本工程在施工过程中如存在多个单位同时作业，乙方必须顾全大局，相互协作，在人员、设备、工序、时间等方面密切配合，严格服从甲方和监理单位的协调指挥；乙方须积极协调单位工程内各专业的施工，积极协调解决施工过程中存在的各类问题，确保工程顺利进行；乙方应处理好与相邻施工单位的施工接口关系，否则，甲方有权要求乙方整改或另行指定其他单位来完成相关配合工作，其发生的费用从乙方的工程进度款中扣除，并不需要乙方同意；乙方应始终采取各种合理的预防措施，保证正常的施工秩序，保证现场及第三人的财产和人身安全；</w:t>
      </w:r>
    </w:p>
    <w:p w14:paraId="4C163C3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3.2 项目经理</w:t>
      </w:r>
    </w:p>
    <w:p w14:paraId="0C10DFD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kern w:val="0"/>
          <w:sz w:val="24"/>
        </w:rPr>
        <w:t xml:space="preserve">3.2.1 </w:t>
      </w:r>
      <w:r>
        <w:rPr>
          <w:rFonts w:hint="eastAsia" w:ascii="宋体" w:hAnsi="宋体" w:eastAsia="宋体" w:cs="宋体"/>
          <w:color w:val="auto"/>
          <w:sz w:val="24"/>
        </w:rPr>
        <w:t>项目经理：</w:t>
      </w:r>
    </w:p>
    <w:p w14:paraId="7E6867D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姓    名：</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06638A8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身份证号：</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33C723F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建造师执业资格等级：</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79BB349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建造师注册证书号：</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1DDD3C6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建造师执业印章号：</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4B621FA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安全生产考核合格证书号：</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0E64BE9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联系电话：</w:t>
      </w:r>
      <w:r>
        <w:rPr>
          <w:rFonts w:hint="eastAsia" w:ascii="宋体" w:hAnsi="宋体" w:eastAsia="宋体" w:cs="宋体"/>
          <w:color w:val="auto"/>
          <w:sz w:val="24"/>
          <w:u w:val="single"/>
        </w:rPr>
        <w:t>         </w:t>
      </w:r>
      <w:r>
        <w:rPr>
          <w:rFonts w:hint="eastAsia" w:ascii="宋体" w:hAnsi="宋体" w:eastAsia="宋体" w:cs="宋体"/>
          <w:color w:val="auto"/>
          <w:sz w:val="24"/>
        </w:rPr>
        <w:t>；</w:t>
      </w:r>
    </w:p>
    <w:p w14:paraId="49F0121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19F33D3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通信地址：</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23807C04">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承包人对项目经理的授权范围如下：</w:t>
      </w:r>
      <w:r>
        <w:rPr>
          <w:rFonts w:hint="eastAsia" w:ascii="宋体" w:hAnsi="宋体" w:eastAsia="宋体" w:cs="宋体"/>
          <w:color w:val="auto"/>
          <w:sz w:val="24"/>
          <w:u w:val="single"/>
        </w:rPr>
        <w:t>项目经理经承包人授权后代表承包人负责履行合同，但是下列必须经承包人同意，并加盖承包人单位公章方为有效：</w:t>
      </w:r>
    </w:p>
    <w:p w14:paraId="132263CC">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与本工程相关的任何补充协议的签订；</w:t>
      </w:r>
    </w:p>
    <w:p w14:paraId="295B4162">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与本工程相关的任何采购合同、聘任合同的签订；</w:t>
      </w:r>
    </w:p>
    <w:p w14:paraId="2CE80FE3">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同意涉及合同价款变化或合同工期变化的变更指示；</w:t>
      </w:r>
    </w:p>
    <w:p w14:paraId="5DB655A6">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进度款支付申请；</w:t>
      </w:r>
    </w:p>
    <w:p w14:paraId="3700A782">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竣工验收申请；</w:t>
      </w:r>
    </w:p>
    <w:p w14:paraId="2F26F6C7">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最终结清申请单；</w:t>
      </w:r>
    </w:p>
    <w:p w14:paraId="04D5EDE3">
      <w:pPr>
        <w:keepNext w:val="0"/>
        <w:keepLines w:val="0"/>
        <w:pageBreakBefore w:val="0"/>
        <w:widowControl/>
        <w:numPr>
          <w:ilvl w:val="0"/>
          <w:numId w:val="2"/>
        </w:numPr>
        <w:tabs>
          <w:tab w:val="left" w:pos="840"/>
        </w:tabs>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auto"/>
          <w:sz w:val="24"/>
          <w:u w:val="single"/>
        </w:rPr>
      </w:pPr>
      <w:r>
        <w:rPr>
          <w:rFonts w:hint="eastAsia" w:ascii="宋体" w:hAnsi="宋体" w:eastAsia="宋体" w:cs="宋体"/>
          <w:color w:val="auto"/>
          <w:sz w:val="24"/>
          <w:u w:val="single"/>
        </w:rPr>
        <w:t>相关部门要求其他资料 。</w:t>
      </w:r>
    </w:p>
    <w:p w14:paraId="1E13DCC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关于项目经理每月在施工现场的时间要求：</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7B09AAC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承包人未提交劳动合同，以及没有为项目经理缴纳社会保险证明的违约责任：</w:t>
      </w:r>
      <w:r>
        <w:rPr>
          <w:rFonts w:hint="eastAsia" w:ascii="宋体" w:hAnsi="宋体" w:eastAsia="宋体" w:cs="宋体"/>
          <w:color w:val="auto"/>
          <w:sz w:val="24"/>
          <w:u w:val="single"/>
        </w:rPr>
        <w:t xml:space="preserve">   </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w:t>
      </w:r>
    </w:p>
    <w:p w14:paraId="3CE9E1D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项目经理未经批准，擅自离开施工现场的违约责任：</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389186B">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3.2.3 承包人擅自更换项目经理的违约责任： </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6D7AA69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 3.2.4 承包人无正当理由拒绝更换项目经理的违约责任：</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1557156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3.3 承包人人员</w:t>
      </w:r>
    </w:p>
    <w:p w14:paraId="48DBE83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3.3.1 承包人提交项目管理机构及施工现场管理人员安排报告的期限：</w:t>
      </w:r>
    </w:p>
    <w:p w14:paraId="3767F50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A30A54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3.3.3 承包人无正当理由拒绝撤换主要施工管理人员的违约责任：</w:t>
      </w:r>
    </w:p>
    <w:p w14:paraId="2740649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u w:val="single"/>
        </w:rPr>
        <w:t></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C5EB9C2">
      <w:pPr>
        <w:spacing w:line="480" w:lineRule="exact"/>
        <w:ind w:left="696" w:leftChars="228" w:hanging="240" w:hangingChars="100"/>
        <w:rPr>
          <w:rFonts w:hint="eastAsia" w:ascii="宋体" w:hAnsi="宋体" w:eastAsia="宋体" w:cs="宋体"/>
          <w:color w:val="auto"/>
          <w:sz w:val="24"/>
          <w:u w:val="single"/>
        </w:rPr>
      </w:pPr>
      <w:r>
        <w:rPr>
          <w:rFonts w:hint="eastAsia" w:ascii="宋体" w:hAnsi="宋体" w:eastAsia="宋体" w:cs="宋体"/>
          <w:color w:val="auto"/>
          <w:sz w:val="24"/>
        </w:rPr>
        <w:t>3.3.4 承包人主要施工管理人员离开施工现场的批准要求：</w:t>
      </w:r>
      <w:r>
        <w:rPr>
          <w:rFonts w:hint="eastAsia" w:ascii="宋体" w:hAnsi="宋体" w:eastAsia="宋体" w:cs="宋体"/>
          <w:color w:val="auto"/>
          <w:sz w:val="24"/>
          <w:u w:val="single"/>
        </w:rPr>
        <w:t></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9093254">
      <w:pPr>
        <w:spacing w:line="480" w:lineRule="exact"/>
        <w:ind w:left="696" w:leftChars="228" w:hanging="240" w:hangingChars="100"/>
        <w:rPr>
          <w:rFonts w:hint="eastAsia" w:ascii="宋体" w:hAnsi="宋体" w:eastAsia="宋体" w:cs="宋体"/>
          <w:color w:val="auto"/>
          <w:sz w:val="24"/>
        </w:rPr>
      </w:pPr>
      <w:r>
        <w:rPr>
          <w:rFonts w:hint="eastAsia" w:ascii="宋体" w:hAnsi="宋体" w:eastAsia="宋体" w:cs="宋体"/>
          <w:color w:val="auto"/>
          <w:sz w:val="24"/>
        </w:rPr>
        <w:t>3.3.5承包人擅自更换主要施工管理人员的违约责任：</w:t>
      </w:r>
      <w:r>
        <w:rPr>
          <w:rFonts w:hint="eastAsia" w:ascii="宋体" w:hAnsi="宋体" w:eastAsia="宋体" w:cs="宋体"/>
          <w:color w:val="auto"/>
          <w:sz w:val="24"/>
          <w:u w:val="single"/>
        </w:rPr>
        <w:t></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0DC74E4">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承包人主要施工管理人员擅自离开施工现场的违约责任：</w:t>
      </w:r>
      <w:r>
        <w:rPr>
          <w:rFonts w:hint="eastAsia" w:ascii="宋体" w:hAnsi="宋体" w:eastAsia="宋体" w:cs="宋体"/>
          <w:color w:val="auto"/>
          <w:sz w:val="24"/>
          <w:u w:val="single"/>
        </w:rPr>
        <w:t></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47D276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w:t>
      </w:r>
      <w:bookmarkStart w:id="227" w:name="_Toc296346660"/>
      <w:bookmarkStart w:id="228" w:name="_Toc296944498"/>
      <w:bookmarkStart w:id="229" w:name="_Toc292559869"/>
      <w:bookmarkStart w:id="230" w:name="_Toc292559364"/>
      <w:bookmarkStart w:id="231" w:name="_Toc297120459"/>
      <w:bookmarkStart w:id="232" w:name="_Toc300934945"/>
      <w:bookmarkStart w:id="233" w:name="_Toc304295523"/>
      <w:bookmarkStart w:id="234" w:name="_Toc296891199"/>
      <w:bookmarkStart w:id="235" w:name="_Toc297123492"/>
      <w:bookmarkStart w:id="236" w:name="_Toc297216151"/>
      <w:bookmarkStart w:id="237" w:name="_Toc303539102"/>
      <w:bookmarkStart w:id="238" w:name="_Toc296890987"/>
      <w:bookmarkStart w:id="239" w:name="_Toc312677988"/>
      <w:bookmarkStart w:id="240" w:name="_Toc297048345"/>
      <w:bookmarkStart w:id="241" w:name="_Toc296347158"/>
      <w:bookmarkStart w:id="242" w:name="_Toc296503159"/>
      <w:r>
        <w:rPr>
          <w:rFonts w:hint="eastAsia" w:ascii="宋体" w:hAnsi="宋体" w:eastAsia="宋体" w:cs="宋体"/>
          <w:color w:val="auto"/>
          <w:sz w:val="24"/>
        </w:rPr>
        <w:t>.5 分包</w:t>
      </w:r>
    </w:p>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14:paraId="305D1BF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w:t>
      </w:r>
      <w:bookmarkStart w:id="243" w:name="_Toc304295524"/>
      <w:bookmarkStart w:id="244" w:name="_Toc292559365"/>
      <w:bookmarkStart w:id="245" w:name="_Toc296944499"/>
      <w:bookmarkStart w:id="246" w:name="_Toc292559870"/>
      <w:bookmarkStart w:id="247" w:name="_Toc303539103"/>
      <w:bookmarkStart w:id="248" w:name="_Toc296891200"/>
      <w:bookmarkStart w:id="249" w:name="_Toc297120460"/>
      <w:bookmarkStart w:id="250" w:name="_Toc296346661"/>
      <w:bookmarkStart w:id="251" w:name="_Toc300934946"/>
      <w:bookmarkStart w:id="252" w:name="_Toc297048346"/>
      <w:bookmarkStart w:id="253" w:name="_Toc296890988"/>
      <w:bookmarkStart w:id="254" w:name="_Toc297216152"/>
      <w:bookmarkStart w:id="255" w:name="_Toc296503160"/>
      <w:bookmarkStart w:id="256" w:name="_Toc296347159"/>
      <w:bookmarkStart w:id="257" w:name="_Toc297123493"/>
      <w:bookmarkStart w:id="258" w:name="_Toc318581158"/>
      <w:bookmarkStart w:id="259" w:name="_Toc312677989"/>
      <w:r>
        <w:rPr>
          <w:rFonts w:hint="eastAsia" w:ascii="宋体" w:hAnsi="宋体" w:eastAsia="宋体" w:cs="宋体"/>
          <w:color w:val="auto"/>
          <w:sz w:val="24"/>
        </w:rPr>
        <w:t>.5.1 分包的一般约定</w:t>
      </w:r>
    </w:p>
    <w:p w14:paraId="7F07B1FE">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禁止分包的工程包括：</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5444B7E">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主体结构、关键性工作的范围：</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Start w:id="260" w:name="_Toc296891201"/>
      <w:bookmarkStart w:id="261" w:name="_Toc296347160"/>
      <w:bookmarkStart w:id="262" w:name="_Toc300934947"/>
      <w:bookmarkStart w:id="263" w:name="_Toc297123494"/>
      <w:bookmarkStart w:id="264" w:name="_Toc296346662"/>
      <w:bookmarkStart w:id="265" w:name="_Toc297048347"/>
      <w:bookmarkStart w:id="266" w:name="_Toc303539104"/>
      <w:bookmarkStart w:id="267" w:name="_Toc296944500"/>
      <w:bookmarkStart w:id="268" w:name="_Toc297216153"/>
      <w:bookmarkStart w:id="269" w:name="_Toc296503161"/>
      <w:bookmarkStart w:id="270" w:name="_Toc297120461"/>
      <w:bookmarkStart w:id="271" w:name="_Toc296890989"/>
      <w:bookmarkStart w:id="272" w:name="_Toc304295525"/>
    </w:p>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14:paraId="0811021C">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    3</w:t>
      </w:r>
      <w:bookmarkStart w:id="273" w:name="_Toc312677990"/>
      <w:bookmarkStart w:id="274" w:name="_Toc318581159"/>
      <w:r>
        <w:rPr>
          <w:rFonts w:hint="eastAsia" w:ascii="宋体" w:hAnsi="宋体" w:eastAsia="宋体" w:cs="宋体"/>
          <w:color w:val="auto"/>
          <w:sz w:val="24"/>
        </w:rPr>
        <w:t>.5.2分包的确定</w:t>
      </w:r>
    </w:p>
    <w:p w14:paraId="0F8A9DC7">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允许分包的专业工程包括：</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3D3983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其他关于分包的约定：</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7831CF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3.5.4 分包合同价款</w:t>
      </w:r>
    </w:p>
    <w:p w14:paraId="7BFA34C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关于分包合同价款支付的约定：</w:t>
      </w:r>
      <w:r>
        <w:rPr>
          <w:rFonts w:hint="eastAsia" w:ascii="宋体" w:hAnsi="宋体" w:eastAsia="宋体" w:cs="宋体"/>
          <w:color w:val="auto"/>
          <w:sz w:val="24"/>
          <w:u w:val="single"/>
        </w:rPr>
        <w:t></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bookmarkEnd w:id="273"/>
    <w:bookmarkEnd w:id="274"/>
    <w:p w14:paraId="48C7671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3.6 工程照管与成品、半成品保护</w:t>
      </w:r>
    </w:p>
    <w:p w14:paraId="24CA00F9">
      <w:pPr>
        <w:spacing w:line="480" w:lineRule="exact"/>
        <w:ind w:firstLine="480" w:firstLineChars="200"/>
        <w:rPr>
          <w:rFonts w:hint="eastAsia" w:ascii="宋体" w:hAnsi="宋体" w:eastAsia="宋体" w:cs="宋体"/>
          <w:color w:val="auto"/>
          <w:kern w:val="0"/>
          <w:sz w:val="24"/>
          <w:u w:val="single"/>
        </w:rPr>
      </w:pPr>
      <w:r>
        <w:rPr>
          <w:rFonts w:hint="eastAsia" w:ascii="宋体" w:hAnsi="宋体" w:eastAsia="宋体" w:cs="宋体"/>
          <w:color w:val="auto"/>
          <w:kern w:val="0"/>
          <w:sz w:val="24"/>
        </w:rPr>
        <w:t>承包人负责照管工程及工程相关的材料、工程设备的起始时间：</w:t>
      </w:r>
      <w:r>
        <w:rPr>
          <w:rFonts w:hint="eastAsia" w:ascii="宋体" w:hAnsi="宋体" w:eastAsia="宋体" w:cs="宋体"/>
          <w:color w:val="auto"/>
          <w:kern w:val="0"/>
          <w:sz w:val="24"/>
          <w:u w:val="single"/>
        </w:rPr>
        <w:t xml:space="preserve">  执行通用条款</w:t>
      </w:r>
      <w:r>
        <w:rPr>
          <w:rFonts w:hint="eastAsia" w:ascii="宋体" w:hAnsi="宋体" w:eastAsia="宋体" w:cs="宋体"/>
          <w:color w:val="auto"/>
          <w:kern w:val="0"/>
          <w:sz w:val="24"/>
        </w:rPr>
        <w:t>。</w:t>
      </w:r>
    </w:p>
    <w:p w14:paraId="7494055B">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3.7 履约担保</w:t>
      </w:r>
    </w:p>
    <w:p w14:paraId="6D9E5709">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承包人是否提供履约担保：</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是</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E7DF28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承包人提供履约担保的形式、金额及期限：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0CDDB10">
      <w:pPr>
        <w:keepNext/>
        <w:keepLines/>
        <w:spacing w:line="480" w:lineRule="exact"/>
        <w:outlineLvl w:val="3"/>
        <w:rPr>
          <w:rFonts w:hint="eastAsia" w:ascii="宋体" w:hAnsi="宋体" w:eastAsia="宋体" w:cs="宋体"/>
          <w:bCs/>
          <w:color w:val="auto"/>
          <w:sz w:val="24"/>
        </w:rPr>
      </w:pPr>
      <w:bookmarkStart w:id="275" w:name="_Toc351203636"/>
      <w:r>
        <w:rPr>
          <w:rFonts w:hint="eastAsia" w:ascii="宋体" w:hAnsi="宋体" w:eastAsia="宋体" w:cs="宋体"/>
          <w:bCs/>
          <w:color w:val="auto"/>
          <w:sz w:val="24"/>
        </w:rPr>
        <w:t>4</w:t>
      </w:r>
      <w:bookmarkStart w:id="276" w:name="_Toc292559366"/>
      <w:bookmarkStart w:id="277" w:name="_Toc296503162"/>
      <w:bookmarkStart w:id="278" w:name="_Toc296347161"/>
      <w:bookmarkStart w:id="279" w:name="_Toc296346663"/>
      <w:bookmarkStart w:id="280" w:name="_Toc296890990"/>
      <w:bookmarkStart w:id="281" w:name="_Toc267251413"/>
      <w:bookmarkStart w:id="282" w:name="_Toc296944501"/>
      <w:bookmarkStart w:id="283" w:name="_Toc297048348"/>
      <w:bookmarkStart w:id="284" w:name="_Toc297120462"/>
      <w:bookmarkStart w:id="285" w:name="_Toc292559871"/>
      <w:bookmarkStart w:id="286" w:name="_Toc296891202"/>
      <w:r>
        <w:rPr>
          <w:rFonts w:hint="eastAsia" w:ascii="宋体" w:hAnsi="宋体" w:eastAsia="宋体" w:cs="宋体"/>
          <w:bCs/>
          <w:color w:val="auto"/>
          <w:sz w:val="24"/>
        </w:rPr>
        <w:t>. 监</w:t>
      </w:r>
      <w:bookmarkEnd w:id="276"/>
      <w:bookmarkEnd w:id="277"/>
      <w:bookmarkEnd w:id="278"/>
      <w:bookmarkEnd w:id="279"/>
      <w:bookmarkEnd w:id="280"/>
      <w:bookmarkEnd w:id="281"/>
      <w:bookmarkEnd w:id="282"/>
      <w:bookmarkEnd w:id="283"/>
      <w:bookmarkEnd w:id="284"/>
      <w:bookmarkEnd w:id="285"/>
      <w:bookmarkEnd w:id="286"/>
      <w:r>
        <w:rPr>
          <w:rFonts w:hint="eastAsia" w:ascii="宋体" w:hAnsi="宋体" w:eastAsia="宋体" w:cs="宋体"/>
          <w:bCs/>
          <w:color w:val="auto"/>
          <w:sz w:val="24"/>
        </w:rPr>
        <w:t>理人</w:t>
      </w:r>
      <w:bookmarkEnd w:id="275"/>
    </w:p>
    <w:p w14:paraId="2459F3AB">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4.1监理人的一般规定</w:t>
      </w:r>
    </w:p>
    <w:p w14:paraId="29E5AE8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关于监理人的监理内容：</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详见《建设工程委托监理合同》</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B654ED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关于监理人的监理权限：</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详见《建设工程委托监理合同》</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288EEAE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关于监理人在施工现场的办公场所、生活场所的提供和费用承担的约定：</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DD71E9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4.2 监理人员</w:t>
      </w:r>
    </w:p>
    <w:p w14:paraId="10BDBCA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总监理工程师：</w:t>
      </w:r>
    </w:p>
    <w:p w14:paraId="59FA5FA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姓    名：</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75346A7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职    务：</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76E597DE">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监理工程师执业资格证书号：</w:t>
      </w:r>
      <w:r>
        <w:rPr>
          <w:rFonts w:hint="eastAsia" w:ascii="宋体" w:hAnsi="宋体" w:eastAsia="宋体" w:cs="宋体"/>
          <w:color w:val="auto"/>
          <w:sz w:val="24"/>
          <w:u w:val="single"/>
        </w:rPr>
        <w:t> </w:t>
      </w:r>
      <w:r>
        <w:rPr>
          <w:rFonts w:hint="eastAsia" w:ascii="宋体" w:hAnsi="宋体" w:eastAsia="宋体" w:cs="宋体"/>
          <w:color w:val="auto"/>
          <w:sz w:val="24"/>
        </w:rPr>
        <w:t>；</w:t>
      </w:r>
    </w:p>
    <w:p w14:paraId="61001FD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联系电话：</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5CD2BFF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电子信箱：</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1C1A60E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通信地址：</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3B0494C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关于监理人的其他约定：</w:t>
      </w:r>
      <w:r>
        <w:rPr>
          <w:rFonts w:hint="eastAsia" w:ascii="宋体" w:hAnsi="宋体" w:eastAsia="宋体" w:cs="宋体"/>
          <w:color w:val="auto"/>
          <w:sz w:val="24"/>
          <w:u w:val="single"/>
        </w:rPr>
        <w:t>   </w:t>
      </w:r>
      <w:r>
        <w:rPr>
          <w:rFonts w:hint="eastAsia" w:ascii="宋体" w:hAnsi="宋体" w:eastAsia="宋体" w:cs="宋体"/>
          <w:color w:val="auto"/>
          <w:sz w:val="24"/>
        </w:rPr>
        <w:t>。</w:t>
      </w:r>
    </w:p>
    <w:p w14:paraId="39CB55E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4.4 商定或确定</w:t>
      </w:r>
    </w:p>
    <w:p w14:paraId="48AA6132">
      <w:pPr>
        <w:spacing w:line="480" w:lineRule="exact"/>
        <w:ind w:firstLine="480" w:firstLineChars="200"/>
        <w:rPr>
          <w:rFonts w:hint="eastAsia" w:ascii="宋体" w:hAnsi="宋体" w:eastAsia="宋体" w:cs="宋体"/>
          <w:color w:val="auto"/>
          <w:sz w:val="24"/>
        </w:rPr>
      </w:pPr>
      <w:bookmarkStart w:id="287" w:name="_Toc267251418"/>
      <w:r>
        <w:rPr>
          <w:rFonts w:hint="eastAsia" w:ascii="宋体" w:hAnsi="宋体" w:eastAsia="宋体" w:cs="宋体"/>
          <w:color w:val="auto"/>
          <w:sz w:val="24"/>
        </w:rPr>
        <w:t>在发包人和承包人不能通过协商达成一致意见时，发包人授权监理人对以下事项进行确定：</w:t>
      </w:r>
    </w:p>
    <w:p w14:paraId="4B5F8771">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w:t>
      </w:r>
      <w:r>
        <w:rPr>
          <w:rFonts w:hint="eastAsia" w:ascii="宋体" w:hAnsi="宋体" w:eastAsia="宋体" w:cs="宋体"/>
          <w:color w:val="auto"/>
          <w:sz w:val="24"/>
          <w:u w:val="single"/>
        </w:rPr>
        <w:t xml:space="preserve">   另行约定      </w:t>
      </w:r>
      <w:r>
        <w:rPr>
          <w:rFonts w:hint="eastAsia" w:ascii="宋体" w:hAnsi="宋体" w:eastAsia="宋体" w:cs="宋体"/>
          <w:color w:val="auto"/>
          <w:sz w:val="24"/>
        </w:rPr>
        <w:t>。</w:t>
      </w:r>
    </w:p>
    <w:p w14:paraId="2ADBD072">
      <w:pPr>
        <w:keepNext/>
        <w:keepLines/>
        <w:spacing w:line="480" w:lineRule="exact"/>
        <w:outlineLvl w:val="3"/>
        <w:rPr>
          <w:rFonts w:hint="eastAsia" w:ascii="宋体" w:hAnsi="宋体" w:eastAsia="宋体" w:cs="宋体"/>
          <w:bCs/>
          <w:color w:val="auto"/>
          <w:sz w:val="24"/>
        </w:rPr>
      </w:pPr>
      <w:bookmarkStart w:id="288" w:name="_Toc351203637"/>
      <w:r>
        <w:rPr>
          <w:rFonts w:hint="eastAsia" w:ascii="宋体" w:hAnsi="宋体" w:eastAsia="宋体" w:cs="宋体"/>
          <w:bCs/>
          <w:color w:val="auto"/>
          <w:sz w:val="24"/>
        </w:rPr>
        <w:t>5</w:t>
      </w:r>
      <w:bookmarkEnd w:id="287"/>
      <w:bookmarkStart w:id="289" w:name="_Toc296891203"/>
      <w:bookmarkStart w:id="290" w:name="_Toc297048349"/>
      <w:bookmarkStart w:id="291" w:name="_Toc296890991"/>
      <w:bookmarkStart w:id="292" w:name="_Toc296944502"/>
      <w:bookmarkStart w:id="293" w:name="_Toc296346664"/>
      <w:bookmarkStart w:id="294" w:name="_Toc296347162"/>
      <w:bookmarkStart w:id="295" w:name="_Toc292559872"/>
      <w:bookmarkStart w:id="296" w:name="_Toc296503163"/>
      <w:bookmarkStart w:id="297" w:name="_Toc292559367"/>
      <w:bookmarkStart w:id="298" w:name="_Toc297120463"/>
      <w:r>
        <w:rPr>
          <w:rFonts w:hint="eastAsia" w:ascii="宋体" w:hAnsi="宋体" w:eastAsia="宋体" w:cs="宋体"/>
          <w:bCs/>
          <w:color w:val="auto"/>
          <w:sz w:val="24"/>
        </w:rPr>
        <w:t>. 工程质量</w:t>
      </w:r>
      <w:bookmarkEnd w:id="288"/>
    </w:p>
    <w:p w14:paraId="4DD86973">
      <w:pPr>
        <w:spacing w:line="480" w:lineRule="exact"/>
        <w:rPr>
          <w:rFonts w:hint="eastAsia" w:ascii="宋体" w:hAnsi="宋体" w:eastAsia="宋体" w:cs="宋体"/>
          <w:color w:val="auto"/>
          <w:sz w:val="24"/>
        </w:rPr>
      </w:pPr>
      <w:bookmarkStart w:id="299" w:name="_Toc502158590"/>
      <w:bookmarkStart w:id="300" w:name="_Toc499890295"/>
      <w:r>
        <w:rPr>
          <w:rFonts w:hint="eastAsia" w:ascii="宋体" w:hAnsi="宋体" w:eastAsia="宋体" w:cs="宋体"/>
          <w:color w:val="auto"/>
          <w:sz w:val="24"/>
        </w:rPr>
        <w:t>5.1 质量标准</w:t>
      </w:r>
      <w:bookmarkEnd w:id="299"/>
      <w:bookmarkEnd w:id="300"/>
    </w:p>
    <w:p w14:paraId="025237E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5</w:t>
      </w:r>
      <w:bookmarkStart w:id="301" w:name="_Toc297123496"/>
      <w:bookmarkStart w:id="302" w:name="_Toc318581164"/>
      <w:bookmarkStart w:id="303" w:name="_Toc312677997"/>
      <w:bookmarkStart w:id="304" w:name="_Toc303539106"/>
      <w:bookmarkStart w:id="305" w:name="_Toc300934949"/>
      <w:bookmarkStart w:id="306" w:name="_Toc297216155"/>
      <w:bookmarkStart w:id="307" w:name="_Toc304295527"/>
      <w:r>
        <w:rPr>
          <w:rFonts w:hint="eastAsia" w:ascii="宋体" w:hAnsi="宋体" w:eastAsia="宋体" w:cs="宋体"/>
          <w:color w:val="auto"/>
          <w:sz w:val="24"/>
        </w:rPr>
        <w:t>.1.1 特殊质量标准和要求：</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按图纸及本磋商文件相关规定执行</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73815B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关于工程奖项的约定：</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DA654DE">
      <w:pPr>
        <w:spacing w:line="480" w:lineRule="exact"/>
        <w:rPr>
          <w:rFonts w:hint="eastAsia" w:ascii="宋体" w:hAnsi="宋体" w:eastAsia="宋体" w:cs="宋体"/>
          <w:color w:val="auto"/>
          <w:sz w:val="24"/>
        </w:rPr>
      </w:pPr>
      <w:bookmarkStart w:id="308" w:name="_Toc502158591"/>
      <w:bookmarkStart w:id="309" w:name="_Toc499890296"/>
      <w:r>
        <w:rPr>
          <w:rFonts w:hint="eastAsia" w:ascii="宋体" w:hAnsi="宋体" w:eastAsia="宋体" w:cs="宋体"/>
          <w:color w:val="auto"/>
          <w:sz w:val="24"/>
        </w:rPr>
        <w:t>5.3 隐蔽工程检查</w:t>
      </w:r>
      <w:bookmarkEnd w:id="308"/>
      <w:bookmarkEnd w:id="309"/>
    </w:p>
    <w:p w14:paraId="6112A063">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rPr>
        <w:t>5.3.2承包人提前通知监理人隐蔽工程检查的期限的约定：</w:t>
      </w:r>
      <w:r>
        <w:rPr>
          <w:rFonts w:hint="eastAsia" w:ascii="宋体" w:hAnsi="宋体" w:eastAsia="宋体" w:cs="宋体"/>
          <w:color w:val="auto"/>
          <w:sz w:val="24"/>
          <w:u w:val="single"/>
        </w:rPr>
        <w:t>（1）施工检验包括隐蔽工程及双方约定的中间环节。</w:t>
      </w:r>
    </w:p>
    <w:p w14:paraId="229FEAB5">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a、隐蔽工程指在施工进行中，被包裹于后续施工结果之内，须破除后续施工结果方可采取检验措施的施工工程。</w:t>
      </w:r>
    </w:p>
    <w:p w14:paraId="6BFBD514">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b、 本建设工程项目需检验的中间环节包括以下几方面：</w:t>
      </w:r>
    </w:p>
    <w:p w14:paraId="372A4A5D">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(1)/</w:t>
      </w:r>
    </w:p>
    <w:p w14:paraId="6C73B36A">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(2)/</w:t>
      </w:r>
    </w:p>
    <w:p w14:paraId="2DB6DD59">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(3)/</w:t>
      </w:r>
    </w:p>
    <w:p w14:paraId="5B567247">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2）工程具备隐蔽条件或达到中间检验部位，乙方应在隐蔽或中间检验前48小时以书面形式通知甲方检验。通知包括隐蔽和中间检验的内容、检验的时间和地点。乙方准备检验记录。甲方应在48小时内组织检验，特殊情形，经书面告知乙方的，甲方可延迟24小时组织检验。</w:t>
      </w:r>
    </w:p>
    <w:p w14:paraId="1E6AEA8E">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（3）检验合格且工程师、监理工程师在检验记录上签字后，乙方可进行隐蔽和继续施工；检验不合格的，乙方应修改后重新检验，费用由乙方承担,工期不予顺延。</w:t>
      </w:r>
    </w:p>
    <w:p w14:paraId="06B51E7C">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4）无论工程师是否进行施工检验，当甲方要求对已经隐蔽的工程检验时，乙方应按要求进行剥离或开孔，并在检验后重新覆盖或修复。检验合格，甲方承担由此发生的全部费用并顺延相应工期；检验不合格，乙方承担发生的全部费用，工期不予顺延。</w:t>
      </w:r>
    </w:p>
    <w:p w14:paraId="6D5F26C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监理人不能按时进行检查时，应提前</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小时提交书面延期要求。</w:t>
      </w:r>
    </w:p>
    <w:p w14:paraId="766089A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关于延期最长不得超过：</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小时。</w:t>
      </w:r>
    </w:p>
    <w:p w14:paraId="708E676B">
      <w:pPr>
        <w:keepNext/>
        <w:keepLines/>
        <w:spacing w:line="480" w:lineRule="exact"/>
        <w:outlineLvl w:val="3"/>
        <w:rPr>
          <w:rFonts w:hint="eastAsia" w:ascii="宋体" w:hAnsi="宋体" w:eastAsia="宋体" w:cs="宋体"/>
          <w:bCs/>
          <w:color w:val="auto"/>
          <w:sz w:val="24"/>
        </w:rPr>
      </w:pPr>
      <w:bookmarkStart w:id="310" w:name="_Toc351203638"/>
      <w:r>
        <w:rPr>
          <w:rFonts w:hint="eastAsia" w:ascii="宋体" w:hAnsi="宋体" w:eastAsia="宋体" w:cs="宋体"/>
          <w:bCs/>
          <w:color w:val="auto"/>
          <w:sz w:val="24"/>
        </w:rPr>
        <w:t>6. 安全文明施工与环境保护</w:t>
      </w:r>
      <w:bookmarkEnd w:id="310"/>
    </w:p>
    <w:p w14:paraId="22226F48">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6.1安全文明施工</w:t>
      </w:r>
    </w:p>
    <w:p w14:paraId="1E13D6EE">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6.1.1 项目安全生产的达标目标及相应事项的约定：（1）</w:t>
      </w:r>
      <w:r>
        <w:rPr>
          <w:rFonts w:hint="eastAsia" w:ascii="宋体" w:hAnsi="宋体" w:eastAsia="宋体" w:cs="宋体"/>
          <w:color w:val="auto"/>
          <w:sz w:val="24"/>
          <w:u w:val="single"/>
        </w:rPr>
        <w:t>乙方应遵守工程建设安全生产有关管理规定，严格按安全标准组织施工，并随时接受政府相关部门安全检查人员依法实施的监督检查，进行安全培训，采取必要的安全防护措施，消除事故隐患。甲方可对乙方安全施工情况提出整改建议。</w:t>
      </w:r>
    </w:p>
    <w:p w14:paraId="7A291DA8">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u w:val="single"/>
        </w:rPr>
        <w:t>（2） 由于乙方安全措施不力导致施工中止造成的工期延误，给甲方造成的一切经济损失，由乙方承担。</w:t>
      </w:r>
    </w:p>
    <w:p w14:paraId="1663B4E3">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u w:val="single"/>
        </w:rPr>
        <w:t>（3） 合同履行期间，本工程施工发生的一切事故责任和由此产生的一切费用和损失，全部由乙方承担，与甲方无关。若给甲方造成的一切损失（包括但不限于诉讼中的全部费用、一切经济赔偿损失）全部由乙方承担，甲方有权向乙方追偿。</w:t>
      </w:r>
    </w:p>
    <w:p w14:paraId="0A1F2FE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6.1.4 关于治安保卫的特别约定：</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97C5BD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关于编制施工场地治安管理计划的约定：</w:t>
      </w:r>
      <w:r>
        <w:rPr>
          <w:rFonts w:hint="eastAsia" w:ascii="宋体" w:hAnsi="宋体" w:eastAsia="宋体" w:cs="宋体"/>
          <w:color w:val="auto"/>
          <w:sz w:val="24"/>
          <w:u w:val="single"/>
        </w:rPr>
        <w:t xml:space="preserve">   执行通用条款    </w:t>
      </w:r>
      <w:r>
        <w:rPr>
          <w:rFonts w:hint="eastAsia" w:ascii="宋体" w:hAnsi="宋体" w:eastAsia="宋体" w:cs="宋体"/>
          <w:color w:val="auto"/>
          <w:sz w:val="24"/>
        </w:rPr>
        <w:t>。</w:t>
      </w:r>
    </w:p>
    <w:p w14:paraId="62DB710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6.1.5 文明施工</w:t>
      </w:r>
    </w:p>
    <w:p w14:paraId="178B653F">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合同当事人对文明施工的要求：</w:t>
      </w: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9B7DD9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6.1.6 关于安全文明施工费支付比例和支付期限的约定：</w:t>
      </w:r>
      <w:r>
        <w:rPr>
          <w:rFonts w:hint="eastAsia" w:ascii="宋体" w:hAnsi="宋体" w:eastAsia="宋体" w:cs="宋体"/>
          <w:color w:val="auto"/>
          <w:sz w:val="24"/>
          <w:u w:val="single"/>
        </w:rPr>
        <w:t xml:space="preserve">执行通用条款  </w:t>
      </w:r>
      <w:r>
        <w:rPr>
          <w:rFonts w:hint="eastAsia" w:ascii="宋体" w:hAnsi="宋体" w:eastAsia="宋体" w:cs="宋体"/>
          <w:color w:val="auto"/>
          <w:sz w:val="24"/>
        </w:rPr>
        <w:t>。</w:t>
      </w:r>
    </w:p>
    <w:bookmarkEnd w:id="301"/>
    <w:bookmarkEnd w:id="302"/>
    <w:bookmarkEnd w:id="303"/>
    <w:bookmarkEnd w:id="304"/>
    <w:bookmarkEnd w:id="305"/>
    <w:bookmarkEnd w:id="306"/>
    <w:bookmarkEnd w:id="307"/>
    <w:p w14:paraId="7DBD543A">
      <w:pPr>
        <w:keepNext/>
        <w:keepLines/>
        <w:spacing w:line="480" w:lineRule="exact"/>
        <w:outlineLvl w:val="3"/>
        <w:rPr>
          <w:rFonts w:hint="eastAsia" w:ascii="宋体" w:hAnsi="宋体" w:eastAsia="宋体" w:cs="宋体"/>
          <w:bCs/>
          <w:color w:val="auto"/>
          <w:sz w:val="24"/>
        </w:rPr>
      </w:pPr>
      <w:bookmarkStart w:id="311" w:name="_Toc351203639"/>
      <w:r>
        <w:rPr>
          <w:rFonts w:hint="eastAsia" w:ascii="宋体" w:hAnsi="宋体" w:eastAsia="宋体" w:cs="宋体"/>
          <w:bCs/>
          <w:color w:val="auto"/>
          <w:sz w:val="24"/>
        </w:rPr>
        <w:t>7. 工期和进度</w:t>
      </w:r>
      <w:bookmarkEnd w:id="311"/>
    </w:p>
    <w:p w14:paraId="63553BD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7.1 施工组织设计</w:t>
      </w:r>
    </w:p>
    <w:p w14:paraId="57E684CB">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sz w:val="24"/>
        </w:rPr>
        <w:t>7.1.1 合</w:t>
      </w:r>
      <w:r>
        <w:rPr>
          <w:rFonts w:hint="eastAsia" w:ascii="宋体" w:hAnsi="宋体" w:eastAsia="宋体" w:cs="宋体"/>
          <w:color w:val="auto"/>
          <w:kern w:val="0"/>
          <w:sz w:val="24"/>
        </w:rPr>
        <w:t>同当事人约定的施工组织设计应包括的其他内容：</w:t>
      </w:r>
      <w:r>
        <w:rPr>
          <w:rFonts w:hint="eastAsia" w:ascii="宋体" w:hAnsi="宋体" w:eastAsia="宋体" w:cs="宋体"/>
          <w:color w:val="auto"/>
          <w:sz w:val="24"/>
          <w:u w:val="single"/>
        </w:rPr>
        <w:t>由发包人和承包人根据工程特点、施工现场条件等情况另行约定</w:t>
      </w:r>
      <w:r>
        <w:rPr>
          <w:rFonts w:hint="eastAsia" w:ascii="宋体" w:hAnsi="宋体" w:eastAsia="宋体" w:cs="宋体"/>
          <w:color w:val="auto"/>
          <w:sz w:val="24"/>
        </w:rPr>
        <w:t>。</w:t>
      </w:r>
    </w:p>
    <w:p w14:paraId="41815516">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sz w:val="24"/>
        </w:rPr>
        <w:t xml:space="preserve">7.1.2 </w:t>
      </w:r>
      <w:r>
        <w:rPr>
          <w:rFonts w:hint="eastAsia" w:ascii="宋体" w:hAnsi="宋体" w:eastAsia="宋体" w:cs="宋体"/>
          <w:color w:val="auto"/>
          <w:kern w:val="0"/>
          <w:sz w:val="24"/>
        </w:rPr>
        <w:t>施工组织设计的提交和修改</w:t>
      </w:r>
    </w:p>
    <w:p w14:paraId="19A9F1B4">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承包人提交详细施工组织设计的期限的约定：</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 xml:space="preserve">执行通用条款 </w:t>
      </w:r>
      <w:r>
        <w:rPr>
          <w:rFonts w:hint="eastAsia" w:ascii="宋体" w:hAnsi="宋体" w:eastAsia="宋体" w:cs="宋体"/>
          <w:color w:val="auto"/>
          <w:sz w:val="24"/>
        </w:rPr>
        <w:t>。</w:t>
      </w:r>
    </w:p>
    <w:p w14:paraId="27AA4F86">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发包人和监理人在收到详细的施工组织设计后确认或提出修改意见的期限：</w:t>
      </w:r>
      <w:r>
        <w:rPr>
          <w:rFonts w:hint="eastAsia" w:ascii="宋体" w:hAnsi="宋体" w:eastAsia="宋体" w:cs="宋体"/>
          <w:color w:val="auto"/>
          <w:sz w:val="24"/>
          <w:szCs w:val="24"/>
        </w:rPr>
        <w:t>执行通用条款</w:t>
      </w:r>
      <w:r>
        <w:rPr>
          <w:rFonts w:hint="eastAsia" w:ascii="宋体" w:hAnsi="宋体" w:eastAsia="宋体" w:cs="宋体"/>
          <w:color w:val="auto"/>
          <w:sz w:val="24"/>
        </w:rPr>
        <w:t>。</w:t>
      </w:r>
    </w:p>
    <w:p w14:paraId="4BB985F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w:t>
      </w:r>
      <w:bookmarkStart w:id="312" w:name="_Toc303539123"/>
      <w:bookmarkStart w:id="313" w:name="_Toc304295541"/>
      <w:bookmarkStart w:id="314" w:name="_Toc300934966"/>
      <w:bookmarkStart w:id="315" w:name="_Toc297123514"/>
      <w:bookmarkStart w:id="316" w:name="_Toc297216173"/>
      <w:bookmarkStart w:id="317" w:name="_Toc312678005"/>
      <w:bookmarkStart w:id="318" w:name="_Toc312677479"/>
      <w:r>
        <w:rPr>
          <w:rFonts w:hint="eastAsia" w:ascii="宋体" w:hAnsi="宋体" w:eastAsia="宋体" w:cs="宋体"/>
          <w:color w:val="auto"/>
          <w:sz w:val="24"/>
        </w:rPr>
        <w:t>.2 施工进度计划</w:t>
      </w:r>
    </w:p>
    <w:p w14:paraId="27546C9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7.2.2 施工进度计划的修订</w:t>
      </w:r>
    </w:p>
    <w:p w14:paraId="6CD6578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发包人和监理人在收到修订的施工进度计划后确认或提出修改意见的期限：</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5E9009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7.3 开工</w:t>
      </w:r>
    </w:p>
    <w:p w14:paraId="06C8177E">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7.3.1 开工准备</w:t>
      </w:r>
    </w:p>
    <w:p w14:paraId="4539FBA3">
      <w:pPr>
        <w:spacing w:line="480" w:lineRule="exact"/>
        <w:ind w:firstLine="645"/>
        <w:jc w:val="left"/>
        <w:rPr>
          <w:rFonts w:hint="eastAsia" w:ascii="宋体" w:hAnsi="宋体" w:eastAsia="宋体" w:cs="宋体"/>
          <w:color w:val="auto"/>
          <w:sz w:val="24"/>
          <w:u w:val="single"/>
        </w:rPr>
      </w:pPr>
      <w:r>
        <w:rPr>
          <w:rFonts w:hint="eastAsia" w:ascii="宋体" w:hAnsi="宋体" w:eastAsia="宋体" w:cs="宋体"/>
          <w:color w:val="auto"/>
          <w:sz w:val="24"/>
        </w:rPr>
        <w:t>关于承包人提交</w:t>
      </w:r>
      <w:r>
        <w:rPr>
          <w:rFonts w:hint="eastAsia" w:ascii="宋体" w:hAnsi="宋体" w:eastAsia="宋体" w:cs="宋体"/>
          <w:color w:val="auto"/>
          <w:kern w:val="0"/>
          <w:sz w:val="24"/>
        </w:rPr>
        <w:t>工程开工报审表的期限：</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5C778543">
      <w:pPr>
        <w:spacing w:line="480" w:lineRule="exact"/>
        <w:ind w:firstLine="645"/>
        <w:jc w:val="left"/>
        <w:rPr>
          <w:rFonts w:hint="eastAsia" w:ascii="宋体" w:hAnsi="宋体" w:eastAsia="宋体" w:cs="宋体"/>
          <w:color w:val="auto"/>
          <w:sz w:val="24"/>
        </w:rPr>
      </w:pPr>
      <w:r>
        <w:rPr>
          <w:rFonts w:hint="eastAsia" w:ascii="宋体" w:hAnsi="宋体" w:eastAsia="宋体" w:cs="宋体"/>
          <w:color w:val="auto"/>
          <w:sz w:val="24"/>
        </w:rPr>
        <w:t>关于发包人应完成的其他开工准备工作及期限：</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0404E8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关于承包人应完成的其他开工准备工作及期限：</w:t>
      </w:r>
      <w:r>
        <w:rPr>
          <w:rFonts w:hint="eastAsia" w:ascii="宋体" w:hAnsi="宋体" w:eastAsia="宋体" w:cs="宋体"/>
          <w:color w:val="auto"/>
          <w:sz w:val="24"/>
          <w:szCs w:val="24"/>
        </w:rPr>
        <w:t>执行通用条款</w:t>
      </w:r>
      <w:r>
        <w:rPr>
          <w:rFonts w:hint="eastAsia" w:ascii="宋体" w:hAnsi="宋体" w:eastAsia="宋体" w:cs="宋体"/>
          <w:color w:val="auto"/>
          <w:sz w:val="24"/>
        </w:rPr>
        <w:t>。</w:t>
      </w:r>
    </w:p>
    <w:p w14:paraId="6E108BA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7.3.2开工通知</w:t>
      </w:r>
    </w:p>
    <w:p w14:paraId="0BCB130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因发包人原因造成监理人未能在计划开工日期之日起</w:t>
      </w:r>
      <w:r>
        <w:rPr>
          <w:rFonts w:hint="eastAsia" w:ascii="宋体" w:hAnsi="宋体" w:eastAsia="宋体" w:cs="宋体"/>
          <w:color w:val="auto"/>
          <w:sz w:val="24"/>
          <w:u w:val="single"/>
        </w:rPr>
        <w:t xml:space="preserve">  / </w:t>
      </w:r>
      <w:r>
        <w:rPr>
          <w:rFonts w:hint="eastAsia" w:ascii="宋体" w:hAnsi="宋体" w:eastAsia="宋体" w:cs="宋体"/>
          <w:color w:val="auto"/>
          <w:sz w:val="24"/>
        </w:rPr>
        <w:t>天内发出开工通知的，承包人有权提出价格调整要求，或者解除合同。</w:t>
      </w:r>
    </w:p>
    <w:bookmarkEnd w:id="312"/>
    <w:bookmarkEnd w:id="313"/>
    <w:bookmarkEnd w:id="314"/>
    <w:bookmarkEnd w:id="315"/>
    <w:bookmarkEnd w:id="316"/>
    <w:bookmarkEnd w:id="317"/>
    <w:bookmarkEnd w:id="318"/>
    <w:p w14:paraId="08A61A1D">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7.4 测量放线</w:t>
      </w:r>
    </w:p>
    <w:p w14:paraId="674475D7">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7.4.1发包人通过监理人向承包人提供测量基准点、基准线和水准点及其书面资料的期限：</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869B8D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w:t>
      </w:r>
      <w:bookmarkStart w:id="319" w:name="_Toc297123516"/>
      <w:bookmarkStart w:id="320" w:name="_Toc303539125"/>
      <w:bookmarkStart w:id="321" w:name="_Toc312678010"/>
      <w:bookmarkStart w:id="322" w:name="_Toc300934968"/>
      <w:bookmarkStart w:id="323" w:name="_Toc312677484"/>
      <w:bookmarkStart w:id="324" w:name="_Toc297216175"/>
      <w:bookmarkStart w:id="325" w:name="_Toc304295546"/>
      <w:r>
        <w:rPr>
          <w:rFonts w:hint="eastAsia" w:ascii="宋体" w:hAnsi="宋体" w:eastAsia="宋体" w:cs="宋体"/>
          <w:color w:val="auto"/>
          <w:sz w:val="24"/>
        </w:rPr>
        <w:t>.5 工期延误</w:t>
      </w:r>
    </w:p>
    <w:bookmarkEnd w:id="319"/>
    <w:bookmarkEnd w:id="320"/>
    <w:bookmarkEnd w:id="321"/>
    <w:bookmarkEnd w:id="322"/>
    <w:bookmarkEnd w:id="323"/>
    <w:bookmarkEnd w:id="324"/>
    <w:bookmarkEnd w:id="325"/>
    <w:p w14:paraId="1AE59E2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7.5.1 因发包人原因导致工期延误</w:t>
      </w:r>
    </w:p>
    <w:p w14:paraId="75F0E38E">
      <w:pPr>
        <w:widowControl/>
        <w:autoSpaceDE w:val="0"/>
        <w:autoSpaceDN w:val="0"/>
        <w:spacing w:line="480" w:lineRule="exact"/>
        <w:ind w:firstLine="480" w:firstLineChars="200"/>
        <w:textAlignment w:val="bottom"/>
        <w:rPr>
          <w:rFonts w:hint="eastAsia" w:ascii="宋体" w:hAnsi="宋体" w:eastAsia="宋体" w:cs="宋体"/>
          <w:color w:val="auto"/>
          <w:sz w:val="24"/>
          <w:szCs w:val="24"/>
        </w:rPr>
      </w:pPr>
      <w:r>
        <w:rPr>
          <w:rFonts w:hint="eastAsia" w:ascii="宋体" w:hAnsi="宋体" w:eastAsia="宋体" w:cs="宋体"/>
          <w:color w:val="auto"/>
          <w:sz w:val="24"/>
        </w:rPr>
        <w:t>（7）因发包人原因导致工期延误的其他情形：</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 xml:space="preserve"> 1、发生以下情形，甲方可调整工期要求：（1）发生不可抗力。本合同不可抗力指烈度7度以上地震、8级以上（不含8级）台风、日雨量60mm以上暴雨（以县级以上气象、地震部门公布为准），以及县级以上人民政府公告不允许施工的日期。不可抗力事件发生时，乙方应立即通知甲方，并在不可抗力事件发生后15个日历天内提供有权机关的证明文书和乙方书面说明，甲方认可后可顺延工期要求。（2）由于甲方工程变更，在变更通知书或书面签证单中予以认可的工期顺延。（3）由于甲方原因施工暂停。甲方因自身原因，书面通知乙方暂停施工而顺延工期要求。2、除上述可调整工期的情形之外，乙方任何迟延工期的原因及行为，均属于工期延误，承担逾期完工的违约责任。</w:t>
      </w:r>
    </w:p>
    <w:p w14:paraId="3556B0E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w:t>
      </w:r>
      <w:bookmarkStart w:id="326" w:name="_Toc312678012"/>
      <w:bookmarkStart w:id="327" w:name="_Toc318581169"/>
      <w:bookmarkStart w:id="328" w:name="_Toc312677486"/>
      <w:bookmarkStart w:id="329" w:name="_Toc297216177"/>
      <w:bookmarkStart w:id="330" w:name="_Toc297123518"/>
      <w:bookmarkStart w:id="331" w:name="_Toc303539127"/>
      <w:bookmarkStart w:id="332" w:name="_Toc304295548"/>
      <w:bookmarkStart w:id="333" w:name="_Toc300934970"/>
      <w:r>
        <w:rPr>
          <w:rFonts w:hint="eastAsia" w:ascii="宋体" w:hAnsi="宋体" w:eastAsia="宋体" w:cs="宋体"/>
          <w:color w:val="auto"/>
          <w:sz w:val="24"/>
        </w:rPr>
        <w:t>.5.2 因承包人原因导致工期延误</w:t>
      </w:r>
    </w:p>
    <w:bookmarkEnd w:id="326"/>
    <w:bookmarkEnd w:id="327"/>
    <w:bookmarkEnd w:id="328"/>
    <w:p w14:paraId="59CE552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因</w:t>
      </w:r>
      <w:bookmarkStart w:id="334" w:name="_Toc312678013"/>
      <w:bookmarkStart w:id="335" w:name="_Toc312677487"/>
      <w:bookmarkStart w:id="336" w:name="_Toc318581170"/>
      <w:r>
        <w:rPr>
          <w:rFonts w:hint="eastAsia" w:ascii="宋体" w:hAnsi="宋体" w:eastAsia="宋体" w:cs="宋体"/>
          <w:color w:val="auto"/>
          <w:sz w:val="24"/>
        </w:rPr>
        <w:t>承包人原因造成工期延误，逾期竣工违约金的计算方法为：</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bookmarkEnd w:id="329"/>
      <w:bookmarkEnd w:id="330"/>
      <w:bookmarkEnd w:id="331"/>
      <w:bookmarkEnd w:id="332"/>
      <w:bookmarkEnd w:id="333"/>
      <w:bookmarkEnd w:id="334"/>
      <w:bookmarkEnd w:id="335"/>
    </w:p>
    <w:bookmarkEnd w:id="336"/>
    <w:p w14:paraId="5BA4B57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因承包人原因造成工期延误，逾</w:t>
      </w:r>
      <w:bookmarkStart w:id="337" w:name="_Toc312678014"/>
      <w:bookmarkStart w:id="338" w:name="_Toc318581171"/>
      <w:r>
        <w:rPr>
          <w:rFonts w:hint="eastAsia" w:ascii="宋体" w:hAnsi="宋体" w:eastAsia="宋体" w:cs="宋体"/>
          <w:color w:val="auto"/>
          <w:sz w:val="24"/>
        </w:rPr>
        <w:t>期竣工违约金的上限：</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337"/>
    <w:bookmarkEnd w:id="338"/>
    <w:p w14:paraId="58D1A3D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w:t>
      </w:r>
      <w:bookmarkStart w:id="339" w:name="_Toc297123519"/>
      <w:bookmarkStart w:id="340" w:name="_Toc300934971"/>
      <w:bookmarkStart w:id="341" w:name="_Toc303539128"/>
      <w:bookmarkStart w:id="342" w:name="_Toc312678015"/>
      <w:bookmarkStart w:id="343" w:name="_Toc304295549"/>
      <w:bookmarkStart w:id="344" w:name="_Toc297216178"/>
      <w:r>
        <w:rPr>
          <w:rFonts w:hint="eastAsia" w:ascii="宋体" w:hAnsi="宋体" w:eastAsia="宋体" w:cs="宋体"/>
          <w:color w:val="auto"/>
          <w:sz w:val="24"/>
        </w:rPr>
        <w:t>.6 不</w:t>
      </w:r>
      <w:bookmarkEnd w:id="339"/>
      <w:bookmarkEnd w:id="340"/>
      <w:bookmarkEnd w:id="341"/>
      <w:bookmarkEnd w:id="342"/>
      <w:bookmarkEnd w:id="343"/>
      <w:bookmarkEnd w:id="344"/>
      <w:r>
        <w:rPr>
          <w:rFonts w:hint="eastAsia" w:ascii="宋体" w:hAnsi="宋体" w:eastAsia="宋体" w:cs="宋体"/>
          <w:color w:val="auto"/>
          <w:sz w:val="24"/>
        </w:rPr>
        <w:t>利物质条件</w:t>
      </w:r>
    </w:p>
    <w:p w14:paraId="7D8654C0">
      <w:pPr>
        <w:spacing w:line="480" w:lineRule="exact"/>
        <w:ind w:firstLine="480" w:firstLineChars="200"/>
        <w:jc w:val="left"/>
        <w:rPr>
          <w:rFonts w:hint="eastAsia" w:ascii="宋体" w:hAnsi="宋体" w:eastAsia="宋体" w:cs="宋体"/>
          <w:color w:val="auto"/>
          <w:sz w:val="24"/>
        </w:rPr>
      </w:pPr>
      <w:bookmarkStart w:id="345" w:name="_Toc318581172"/>
      <w:bookmarkStart w:id="346" w:name="_Toc300934972"/>
      <w:bookmarkStart w:id="347" w:name="_Toc304295550"/>
      <w:bookmarkStart w:id="348" w:name="_Toc312678016"/>
      <w:bookmarkStart w:id="349" w:name="_Toc297216179"/>
      <w:bookmarkStart w:id="350" w:name="_Toc303539129"/>
      <w:bookmarkStart w:id="351" w:name="_Toc297123520"/>
      <w:r>
        <w:rPr>
          <w:rFonts w:hint="eastAsia" w:ascii="宋体" w:hAnsi="宋体" w:eastAsia="宋体" w:cs="宋体"/>
          <w:color w:val="auto"/>
          <w:sz w:val="24"/>
        </w:rPr>
        <w:t>不利物质条件的其他情形和有关约定：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345"/>
    <w:bookmarkEnd w:id="346"/>
    <w:bookmarkEnd w:id="347"/>
    <w:bookmarkEnd w:id="348"/>
    <w:bookmarkEnd w:id="349"/>
    <w:bookmarkEnd w:id="350"/>
    <w:bookmarkEnd w:id="351"/>
    <w:p w14:paraId="256E431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w:t>
      </w:r>
      <w:bookmarkStart w:id="352" w:name="_Toc303539130"/>
      <w:bookmarkStart w:id="353" w:name="_Toc297216180"/>
      <w:bookmarkStart w:id="354" w:name="_Toc312678017"/>
      <w:bookmarkStart w:id="355" w:name="_Toc297123521"/>
      <w:bookmarkStart w:id="356" w:name="_Toc300934973"/>
      <w:bookmarkStart w:id="357" w:name="_Toc304295551"/>
      <w:r>
        <w:rPr>
          <w:rFonts w:hint="eastAsia" w:ascii="宋体" w:hAnsi="宋体" w:eastAsia="宋体" w:cs="宋体"/>
          <w:color w:val="auto"/>
          <w:sz w:val="24"/>
        </w:rPr>
        <w:t>.7异常恶劣的气候条件</w:t>
      </w:r>
    </w:p>
    <w:bookmarkEnd w:id="352"/>
    <w:bookmarkEnd w:id="353"/>
    <w:bookmarkEnd w:id="354"/>
    <w:bookmarkEnd w:id="355"/>
    <w:bookmarkEnd w:id="356"/>
    <w:bookmarkEnd w:id="357"/>
    <w:p w14:paraId="120F734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发包人和承包人同意以下情形视为异常恶劣的气候条件：</w:t>
      </w:r>
    </w:p>
    <w:p w14:paraId="75C6936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u w:val="single"/>
        </w:rPr>
        <w:t xml:space="preserve"> 双方另行约定    </w:t>
      </w:r>
      <w:r>
        <w:rPr>
          <w:rFonts w:hint="eastAsia" w:ascii="宋体" w:hAnsi="宋体" w:eastAsia="宋体" w:cs="宋体"/>
          <w:color w:val="auto"/>
          <w:sz w:val="24"/>
        </w:rPr>
        <w:t>。</w:t>
      </w:r>
    </w:p>
    <w:p w14:paraId="5E10E49A">
      <w:pPr>
        <w:spacing w:line="480" w:lineRule="exact"/>
        <w:rPr>
          <w:rFonts w:hint="eastAsia" w:ascii="宋体" w:hAnsi="宋体" w:eastAsia="宋体" w:cs="宋体"/>
          <w:color w:val="auto"/>
          <w:sz w:val="24"/>
        </w:rPr>
      </w:pPr>
      <w:bookmarkStart w:id="358" w:name="_Toc502158592"/>
      <w:bookmarkStart w:id="359" w:name="_Toc499890297"/>
      <w:r>
        <w:rPr>
          <w:rFonts w:hint="eastAsia" w:ascii="宋体" w:hAnsi="宋体" w:eastAsia="宋体" w:cs="宋体"/>
          <w:color w:val="auto"/>
          <w:sz w:val="24"/>
        </w:rPr>
        <w:t>7.9 提前竣工的奖励</w:t>
      </w:r>
      <w:bookmarkEnd w:id="358"/>
      <w:bookmarkEnd w:id="359"/>
    </w:p>
    <w:p w14:paraId="491EC53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7.9.2提前竣工的奖励：</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3C8147BE">
      <w:pPr>
        <w:keepNext/>
        <w:keepLines/>
        <w:spacing w:line="480" w:lineRule="exact"/>
        <w:outlineLvl w:val="3"/>
        <w:rPr>
          <w:rFonts w:hint="eastAsia" w:ascii="宋体" w:hAnsi="宋体" w:eastAsia="宋体" w:cs="宋体"/>
          <w:bCs/>
          <w:color w:val="auto"/>
          <w:sz w:val="24"/>
        </w:rPr>
      </w:pPr>
      <w:bookmarkStart w:id="360" w:name="_Toc351203640"/>
      <w:r>
        <w:rPr>
          <w:rFonts w:hint="eastAsia" w:ascii="宋体" w:hAnsi="宋体" w:eastAsia="宋体" w:cs="宋体"/>
          <w:bCs/>
          <w:color w:val="auto"/>
          <w:sz w:val="24"/>
        </w:rPr>
        <w:t>8. 材料与设备</w:t>
      </w:r>
      <w:bookmarkEnd w:id="360"/>
    </w:p>
    <w:bookmarkEnd w:id="289"/>
    <w:bookmarkEnd w:id="290"/>
    <w:bookmarkEnd w:id="291"/>
    <w:bookmarkEnd w:id="292"/>
    <w:bookmarkEnd w:id="293"/>
    <w:bookmarkEnd w:id="294"/>
    <w:bookmarkEnd w:id="295"/>
    <w:bookmarkEnd w:id="296"/>
    <w:bookmarkEnd w:id="297"/>
    <w:bookmarkEnd w:id="298"/>
    <w:p w14:paraId="46AA1FA9">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8</w:t>
      </w:r>
      <w:bookmarkStart w:id="361" w:name="_Toc296503167"/>
      <w:bookmarkStart w:id="362" w:name="_Toc297123527"/>
      <w:bookmarkStart w:id="363" w:name="_Toc297048353"/>
      <w:bookmarkStart w:id="364" w:name="_Toc300934979"/>
      <w:bookmarkStart w:id="365" w:name="_Toc297120467"/>
      <w:bookmarkStart w:id="366" w:name="_Toc303539136"/>
      <w:bookmarkStart w:id="367" w:name="_Toc304295556"/>
      <w:bookmarkStart w:id="368" w:name="_Toc292559877"/>
      <w:bookmarkStart w:id="369" w:name="_Toc297216186"/>
      <w:bookmarkStart w:id="370" w:name="_Toc296891207"/>
      <w:bookmarkStart w:id="371" w:name="_Toc296346668"/>
      <w:bookmarkStart w:id="372" w:name="_Toc312677493"/>
      <w:bookmarkStart w:id="373" w:name="_Toc296347166"/>
      <w:bookmarkStart w:id="374" w:name="_Toc296944506"/>
      <w:bookmarkStart w:id="375" w:name="_Toc280868654"/>
      <w:bookmarkStart w:id="376" w:name="_Toc312678019"/>
      <w:bookmarkStart w:id="377" w:name="_Toc292559372"/>
      <w:bookmarkStart w:id="378" w:name="_Toc296890995"/>
      <w:bookmarkStart w:id="379" w:name="_Toc280868656"/>
      <w:bookmarkStart w:id="380" w:name="_Toc267251424"/>
      <w:bookmarkStart w:id="381" w:name="_Toc280868655"/>
      <w:r>
        <w:rPr>
          <w:rFonts w:hint="eastAsia" w:ascii="宋体" w:hAnsi="宋体" w:eastAsia="宋体" w:cs="宋体"/>
          <w:color w:val="auto"/>
          <w:sz w:val="24"/>
        </w:rPr>
        <w:t>.4材料与工程设备的保管与使用</w:t>
      </w:r>
    </w:p>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14:paraId="078D75D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8</w:t>
      </w:r>
      <w:bookmarkStart w:id="382" w:name="_Toc292559373"/>
      <w:bookmarkStart w:id="383" w:name="_Toc292559878"/>
      <w:bookmarkStart w:id="384" w:name="_Toc297048354"/>
      <w:bookmarkStart w:id="385" w:name="_Toc296891208"/>
      <w:bookmarkStart w:id="386" w:name="_Toc296347167"/>
      <w:bookmarkStart w:id="387" w:name="_Toc304295557"/>
      <w:bookmarkStart w:id="388" w:name="_Toc303539137"/>
      <w:bookmarkStart w:id="389" w:name="_Toc297123528"/>
      <w:bookmarkStart w:id="390" w:name="_Toc297120468"/>
      <w:bookmarkStart w:id="391" w:name="_Toc318581173"/>
      <w:bookmarkStart w:id="392" w:name="_Toc300934980"/>
      <w:bookmarkStart w:id="393" w:name="_Toc296890996"/>
      <w:bookmarkStart w:id="394" w:name="_Toc312677494"/>
      <w:bookmarkStart w:id="395" w:name="_Toc296503168"/>
      <w:bookmarkStart w:id="396" w:name="_Toc296944507"/>
      <w:bookmarkStart w:id="397" w:name="_Toc312678020"/>
      <w:bookmarkStart w:id="398" w:name="_Toc297216187"/>
      <w:bookmarkStart w:id="399" w:name="_Toc296346669"/>
      <w:r>
        <w:rPr>
          <w:rFonts w:hint="eastAsia" w:ascii="宋体" w:hAnsi="宋体" w:eastAsia="宋体" w:cs="宋体"/>
          <w:color w:val="auto"/>
          <w:sz w:val="24"/>
        </w:rPr>
        <w:t>.4.1发包人供应的材料设备的保管费用的承担：</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由承包人承担</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bookmarkEnd w:id="382"/>
      <w:bookmarkEnd w:id="383"/>
    </w:p>
    <w:p w14:paraId="58EF15C5">
      <w:pPr>
        <w:spacing w:line="480" w:lineRule="exact"/>
        <w:ind w:firstLine="570"/>
        <w:rPr>
          <w:rFonts w:hint="eastAsia" w:ascii="宋体" w:hAnsi="宋体" w:eastAsia="宋体" w:cs="宋体"/>
          <w:color w:val="auto"/>
          <w:sz w:val="24"/>
          <w:u w:val="single"/>
        </w:rPr>
      </w:pPr>
      <w:bookmarkStart w:id="400" w:name="_Toc502158593"/>
      <w:bookmarkStart w:id="401" w:name="_Toc499890298"/>
      <w:r>
        <w:rPr>
          <w:rFonts w:hint="eastAsia" w:ascii="宋体" w:hAnsi="宋体" w:eastAsia="宋体" w:cs="宋体"/>
          <w:color w:val="auto"/>
          <w:sz w:val="24"/>
          <w:u w:val="single"/>
        </w:rPr>
        <w:t>注：（1）乙方采购材料设备的，双方应当约定《乙方采购材料设备一览表》作为合同附件。一览表包括乙方供应材料设备的品种、规格、型号、品牌、产地、数量、单价、质量等级。</w:t>
      </w:r>
    </w:p>
    <w:p w14:paraId="6722FDC8">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（2）乙方在材料设备到货前24小时通知甲方；如本施工项目有监理人的，应同时通知监理人。</w:t>
      </w:r>
    </w:p>
    <w:p w14:paraId="446ECBFB">
      <w:pPr>
        <w:spacing w:line="480" w:lineRule="exact"/>
        <w:ind w:firstLine="570"/>
        <w:rPr>
          <w:rFonts w:hint="eastAsia" w:ascii="宋体" w:hAnsi="宋体" w:eastAsia="宋体" w:cs="宋体"/>
          <w:color w:val="auto"/>
          <w:sz w:val="24"/>
          <w:u w:val="single"/>
        </w:rPr>
      </w:pPr>
      <w:r>
        <w:rPr>
          <w:rFonts w:hint="eastAsia" w:ascii="宋体" w:hAnsi="宋体" w:eastAsia="宋体" w:cs="宋体"/>
          <w:color w:val="auto"/>
          <w:sz w:val="24"/>
          <w:u w:val="single"/>
        </w:rPr>
        <w:t>（3）甲方有权对乙方采购的材料和设备进行查验，以下情形视为乙方采购材料和设备不符合质量标准，乙方应重新采购并自行承担重新采购的费用：</w:t>
      </w:r>
    </w:p>
    <w:p w14:paraId="69942C5B">
      <w:pPr>
        <w:spacing w:line="480" w:lineRule="exact"/>
        <w:ind w:left="594" w:leftChars="297" w:firstLine="110" w:firstLineChars="46"/>
        <w:rPr>
          <w:rFonts w:hint="eastAsia" w:ascii="宋体" w:hAnsi="宋体" w:eastAsia="宋体" w:cs="宋体"/>
          <w:color w:val="auto"/>
          <w:sz w:val="24"/>
          <w:u w:val="single"/>
        </w:rPr>
      </w:pPr>
      <w:r>
        <w:rPr>
          <w:rFonts w:hint="eastAsia" w:ascii="宋体" w:hAnsi="宋体" w:eastAsia="宋体" w:cs="宋体"/>
          <w:color w:val="auto"/>
          <w:sz w:val="24"/>
          <w:u w:val="single"/>
        </w:rPr>
        <w:t>①无产品合格证明且无合理解释或解释得不到甲方认可的；</w:t>
      </w:r>
    </w:p>
    <w:p w14:paraId="74768688">
      <w:pPr>
        <w:spacing w:line="480" w:lineRule="exact"/>
        <w:ind w:left="594" w:leftChars="297" w:firstLine="110" w:firstLineChars="46"/>
        <w:rPr>
          <w:rFonts w:hint="eastAsia" w:ascii="宋体" w:hAnsi="宋体" w:eastAsia="宋体" w:cs="宋体"/>
          <w:color w:val="auto"/>
          <w:sz w:val="24"/>
          <w:u w:val="single"/>
        </w:rPr>
      </w:pPr>
      <w:r>
        <w:rPr>
          <w:rFonts w:hint="eastAsia" w:ascii="宋体" w:hAnsi="宋体" w:eastAsia="宋体" w:cs="宋体"/>
          <w:color w:val="auto"/>
          <w:sz w:val="24"/>
          <w:u w:val="single"/>
        </w:rPr>
        <w:t>②产品质量等级不符合本建设工程项目设计或施工要求的；</w:t>
      </w:r>
    </w:p>
    <w:p w14:paraId="021409B1">
      <w:pPr>
        <w:spacing w:line="480" w:lineRule="exact"/>
        <w:ind w:left="594" w:leftChars="297" w:firstLine="110" w:firstLineChars="46"/>
        <w:rPr>
          <w:rFonts w:hint="eastAsia" w:ascii="宋体" w:hAnsi="宋体" w:eastAsia="宋体" w:cs="宋体"/>
          <w:color w:val="auto"/>
          <w:sz w:val="24"/>
          <w:u w:val="single"/>
        </w:rPr>
      </w:pPr>
      <w:r>
        <w:rPr>
          <w:rFonts w:hint="eastAsia" w:ascii="宋体" w:hAnsi="宋体" w:eastAsia="宋体" w:cs="宋体"/>
          <w:color w:val="auto"/>
          <w:sz w:val="24"/>
          <w:u w:val="single"/>
        </w:rPr>
        <w:t>③材料和设备进入施工场地时，乙方没有进行质量检验的。</w:t>
      </w:r>
    </w:p>
    <w:p w14:paraId="55C48F8F">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u w:val="single"/>
        </w:rPr>
        <w:t>（4）甲方对材料和设备质量有异议，乙方应按甲方要求进行检验或试验，不合格的不得使用，检验或试验费用由乙方承担。</w:t>
      </w:r>
    </w:p>
    <w:p w14:paraId="70C44CFF">
      <w:pPr>
        <w:spacing w:line="480" w:lineRule="exact"/>
        <w:rPr>
          <w:rFonts w:hint="eastAsia" w:ascii="宋体" w:hAnsi="宋体" w:eastAsia="宋体" w:cs="宋体"/>
          <w:color w:val="auto"/>
          <w:sz w:val="24"/>
        </w:rPr>
      </w:pPr>
      <w:r>
        <w:rPr>
          <w:rFonts w:hint="eastAsia" w:ascii="宋体" w:hAnsi="宋体" w:eastAsia="宋体" w:cs="宋体"/>
          <w:color w:val="auto"/>
          <w:sz w:val="24"/>
        </w:rPr>
        <w:t>8.6 样品</w:t>
      </w:r>
      <w:bookmarkEnd w:id="400"/>
      <w:bookmarkEnd w:id="401"/>
    </w:p>
    <w:p w14:paraId="35CAC0A2">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8.6.1</w:t>
      </w:r>
      <w:r>
        <w:rPr>
          <w:rFonts w:hint="eastAsia" w:ascii="宋体" w:hAnsi="宋体" w:eastAsia="宋体" w:cs="宋体"/>
          <w:color w:val="auto"/>
          <w:kern w:val="0"/>
          <w:sz w:val="24"/>
        </w:rPr>
        <w:tab/>
      </w:r>
      <w:r>
        <w:rPr>
          <w:rFonts w:hint="eastAsia" w:ascii="宋体" w:hAnsi="宋体" w:eastAsia="宋体" w:cs="宋体"/>
          <w:color w:val="auto"/>
          <w:kern w:val="0"/>
          <w:sz w:val="24"/>
        </w:rPr>
        <w:t>样品的报送与封存</w:t>
      </w:r>
    </w:p>
    <w:p w14:paraId="3E4CD334">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需要承包人报送样品的材料或工程设备，样品的种类、名称、规格、数量要求：</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44F4F41">
      <w:pPr>
        <w:spacing w:line="480" w:lineRule="exact"/>
        <w:rPr>
          <w:rFonts w:hint="eastAsia" w:ascii="宋体" w:hAnsi="宋体" w:eastAsia="宋体" w:cs="宋体"/>
          <w:color w:val="auto"/>
          <w:sz w:val="24"/>
        </w:rPr>
      </w:pPr>
      <w:bookmarkStart w:id="402" w:name="_Toc502158594"/>
      <w:bookmarkStart w:id="403" w:name="_Toc499890299"/>
      <w:r>
        <w:rPr>
          <w:rFonts w:hint="eastAsia" w:ascii="宋体" w:hAnsi="宋体" w:eastAsia="宋体" w:cs="宋体"/>
          <w:color w:val="auto"/>
          <w:sz w:val="24"/>
        </w:rPr>
        <w:t>8.8 施工设备和临时设施</w:t>
      </w:r>
      <w:bookmarkEnd w:id="402"/>
      <w:bookmarkEnd w:id="403"/>
    </w:p>
    <w:p w14:paraId="11A03088">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8.8.1 承包人提供的施工设备和临时设施</w:t>
      </w:r>
    </w:p>
    <w:p w14:paraId="4972828F">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关于修建临时设施费用承担的约定：</w:t>
      </w:r>
      <w:r>
        <w:rPr>
          <w:rFonts w:hint="eastAsia" w:ascii="宋体" w:hAnsi="宋体" w:eastAsia="宋体" w:cs="宋体"/>
          <w:color w:val="auto"/>
          <w:sz w:val="24"/>
          <w:szCs w:val="24"/>
        </w:rPr>
        <w:t>由承包人承担</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14:paraId="490787C8">
      <w:pPr>
        <w:keepNext/>
        <w:keepLines/>
        <w:spacing w:line="480" w:lineRule="exact"/>
        <w:outlineLvl w:val="3"/>
        <w:rPr>
          <w:rFonts w:hint="eastAsia" w:ascii="宋体" w:hAnsi="宋体" w:eastAsia="宋体" w:cs="宋体"/>
          <w:bCs/>
          <w:color w:val="auto"/>
          <w:sz w:val="24"/>
        </w:rPr>
      </w:pPr>
      <w:bookmarkStart w:id="404" w:name="_Toc351203641"/>
      <w:r>
        <w:rPr>
          <w:rFonts w:hint="eastAsia" w:ascii="宋体" w:hAnsi="宋体" w:eastAsia="宋体" w:cs="宋体"/>
          <w:bCs/>
          <w:color w:val="auto"/>
          <w:sz w:val="24"/>
        </w:rPr>
        <w:t>9</w:t>
      </w:r>
      <w:bookmarkEnd w:id="379"/>
      <w:bookmarkEnd w:id="380"/>
      <w:bookmarkEnd w:id="381"/>
      <w:bookmarkStart w:id="405" w:name="_Toc312678021"/>
      <w:bookmarkStart w:id="406" w:name="_Toc297123533"/>
      <w:bookmarkStart w:id="407" w:name="_Toc300934982"/>
      <w:bookmarkStart w:id="408" w:name="_Toc304295559"/>
      <w:bookmarkStart w:id="409" w:name="_Toc297216192"/>
      <w:bookmarkStart w:id="410" w:name="_Toc312677495"/>
      <w:bookmarkStart w:id="411" w:name="_Toc303539139"/>
      <w:bookmarkStart w:id="412" w:name="_Toc296347172"/>
      <w:bookmarkStart w:id="413" w:name="_Toc297048359"/>
      <w:bookmarkStart w:id="414" w:name="_Toc296944512"/>
      <w:bookmarkStart w:id="415" w:name="_Toc296891001"/>
      <w:bookmarkStart w:id="416" w:name="_Toc296891213"/>
      <w:bookmarkStart w:id="417" w:name="_Toc267251427"/>
      <w:bookmarkStart w:id="418" w:name="_Toc267251428"/>
      <w:bookmarkStart w:id="419" w:name="_Toc292559883"/>
      <w:bookmarkStart w:id="420" w:name="_Toc297120473"/>
      <w:bookmarkStart w:id="421" w:name="_Toc292559378"/>
      <w:bookmarkStart w:id="422" w:name="_Toc296346674"/>
      <w:bookmarkStart w:id="423" w:name="_Toc296503173"/>
      <w:r>
        <w:rPr>
          <w:rFonts w:hint="eastAsia" w:ascii="宋体" w:hAnsi="宋体" w:eastAsia="宋体" w:cs="宋体"/>
          <w:bCs/>
          <w:color w:val="auto"/>
          <w:sz w:val="24"/>
        </w:rPr>
        <w:t>. 试验与检验</w:t>
      </w:r>
      <w:bookmarkEnd w:id="404"/>
    </w:p>
    <w:bookmarkEnd w:id="405"/>
    <w:bookmarkEnd w:id="406"/>
    <w:bookmarkEnd w:id="407"/>
    <w:bookmarkEnd w:id="408"/>
    <w:bookmarkEnd w:id="409"/>
    <w:bookmarkEnd w:id="410"/>
    <w:bookmarkEnd w:id="411"/>
    <w:p w14:paraId="40F0E9B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9</w:t>
      </w:r>
      <w:bookmarkStart w:id="424" w:name="_Toc297123534"/>
      <w:bookmarkStart w:id="425" w:name="_Toc300934983"/>
      <w:bookmarkStart w:id="426" w:name="_Toc304295560"/>
      <w:bookmarkStart w:id="427" w:name="_Toc303539140"/>
      <w:bookmarkStart w:id="428" w:name="_Toc312678022"/>
      <w:bookmarkStart w:id="429" w:name="_Toc297216193"/>
      <w:bookmarkStart w:id="430" w:name="_Toc312677496"/>
      <w:r>
        <w:rPr>
          <w:rFonts w:hint="eastAsia" w:ascii="宋体" w:hAnsi="宋体" w:eastAsia="宋体" w:cs="宋体"/>
          <w:color w:val="auto"/>
          <w:sz w:val="24"/>
        </w:rPr>
        <w:t>.1试验设备与试验人员</w:t>
      </w:r>
    </w:p>
    <w:bookmarkEnd w:id="424"/>
    <w:bookmarkEnd w:id="425"/>
    <w:bookmarkEnd w:id="426"/>
    <w:bookmarkEnd w:id="427"/>
    <w:bookmarkEnd w:id="428"/>
    <w:bookmarkEnd w:id="429"/>
    <w:bookmarkEnd w:id="430"/>
    <w:p w14:paraId="7542ADB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9</w:t>
      </w:r>
      <w:bookmarkStart w:id="431" w:name="_Toc297123535"/>
      <w:bookmarkStart w:id="432" w:name="_Toc312677497"/>
      <w:bookmarkStart w:id="433" w:name="_Toc300934984"/>
      <w:bookmarkStart w:id="434" w:name="_Toc304295561"/>
      <w:bookmarkStart w:id="435" w:name="_Toc297216194"/>
      <w:bookmarkStart w:id="436" w:name="_Toc303539141"/>
      <w:bookmarkStart w:id="437" w:name="_Toc312678023"/>
      <w:bookmarkStart w:id="438" w:name="_Toc318581174"/>
      <w:r>
        <w:rPr>
          <w:rFonts w:hint="eastAsia" w:ascii="宋体" w:hAnsi="宋体" w:eastAsia="宋体" w:cs="宋体"/>
          <w:color w:val="auto"/>
          <w:sz w:val="24"/>
        </w:rPr>
        <w:t>.1.2 试验设备</w:t>
      </w:r>
    </w:p>
    <w:p w14:paraId="1A0FA4C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施工现场需要配置的试验场所：</w:t>
      </w:r>
      <w:bookmarkEnd w:id="431"/>
      <w:bookmarkEnd w:id="432"/>
      <w:bookmarkEnd w:id="433"/>
      <w:bookmarkEnd w:id="434"/>
      <w:bookmarkEnd w:id="435"/>
      <w:bookmarkEnd w:id="436"/>
      <w:bookmarkEnd w:id="437"/>
      <w:bookmarkStart w:id="439" w:name="_Toc297123536"/>
      <w:bookmarkStart w:id="440" w:name="_Toc297216195"/>
      <w:bookmarkStart w:id="441" w:name="_Toc312678024"/>
      <w:bookmarkStart w:id="442" w:name="_Toc300934985"/>
      <w:bookmarkStart w:id="443" w:name="_Toc303539142"/>
      <w:bookmarkStart w:id="444" w:name="_Toc312677498"/>
      <w:bookmarkStart w:id="445" w:name="_Toc304295562"/>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根据国家、省、市相关规定</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6530D82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施工现场需要配备的试验设备：</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根据国家、省、市相关规定</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1DE05D8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施工现场需要具备的其他试验条件：</w:t>
      </w:r>
      <w:r>
        <w:rPr>
          <w:rFonts w:hint="eastAsia" w:ascii="宋体" w:hAnsi="宋体" w:eastAsia="宋体" w:cs="宋体"/>
          <w:color w:val="auto"/>
          <w:sz w:val="24"/>
          <w:szCs w:val="24"/>
        </w:rPr>
        <w:t>根据国家、省、市相关规定</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370E154">
      <w:pPr>
        <w:spacing w:line="480" w:lineRule="exact"/>
        <w:rPr>
          <w:rFonts w:hint="eastAsia" w:ascii="宋体" w:hAnsi="宋体" w:eastAsia="宋体" w:cs="宋体"/>
          <w:color w:val="auto"/>
          <w:sz w:val="24"/>
        </w:rPr>
      </w:pPr>
      <w:bookmarkStart w:id="446" w:name="_Toc499890300"/>
      <w:bookmarkStart w:id="447" w:name="_Toc502158595"/>
      <w:r>
        <w:rPr>
          <w:rFonts w:hint="eastAsia" w:ascii="宋体" w:hAnsi="宋体" w:eastAsia="宋体" w:cs="宋体"/>
          <w:color w:val="auto"/>
          <w:sz w:val="24"/>
        </w:rPr>
        <w:t>9.4 现场工艺试验</w:t>
      </w:r>
      <w:bookmarkEnd w:id="446"/>
      <w:bookmarkEnd w:id="447"/>
      <w:r>
        <w:rPr>
          <w:rFonts w:hint="eastAsia" w:ascii="宋体" w:hAnsi="宋体" w:eastAsia="宋体" w:cs="宋体"/>
          <w:color w:val="auto"/>
          <w:sz w:val="24"/>
        </w:rPr>
        <w:t xml:space="preserve"> </w:t>
      </w:r>
    </w:p>
    <w:p w14:paraId="5C8132D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现场工艺试验的有关约定：</w:t>
      </w:r>
      <w:r>
        <w:rPr>
          <w:rFonts w:hint="eastAsia" w:ascii="宋体" w:hAnsi="宋体" w:eastAsia="宋体" w:cs="宋体"/>
          <w:color w:val="auto"/>
          <w:sz w:val="24"/>
          <w:u w:val="single"/>
        </w:rPr>
        <w:t xml:space="preserve">  </w:t>
      </w:r>
      <w:r>
        <w:rPr>
          <w:rFonts w:hint="eastAsia" w:ascii="宋体" w:hAnsi="宋体" w:eastAsia="宋体" w:cs="宋体"/>
          <w:color w:val="auto"/>
          <w:sz w:val="24"/>
          <w:szCs w:val="24"/>
        </w:rPr>
        <w:t>根据国家、省、市相关规定</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bookmarkEnd w:id="438"/>
    <w:bookmarkEnd w:id="439"/>
    <w:bookmarkEnd w:id="440"/>
    <w:bookmarkEnd w:id="441"/>
    <w:bookmarkEnd w:id="442"/>
    <w:bookmarkEnd w:id="443"/>
    <w:bookmarkEnd w:id="444"/>
    <w:bookmarkEnd w:id="445"/>
    <w:p w14:paraId="6387A44A">
      <w:pPr>
        <w:keepNext/>
        <w:keepLines/>
        <w:spacing w:line="480" w:lineRule="exact"/>
        <w:outlineLvl w:val="3"/>
        <w:rPr>
          <w:rFonts w:hint="eastAsia" w:ascii="宋体" w:hAnsi="宋体" w:eastAsia="宋体" w:cs="宋体"/>
          <w:bCs/>
          <w:color w:val="auto"/>
          <w:sz w:val="24"/>
        </w:rPr>
      </w:pPr>
      <w:bookmarkStart w:id="448" w:name="_Toc351203642"/>
      <w:r>
        <w:rPr>
          <w:rFonts w:hint="eastAsia" w:ascii="宋体" w:hAnsi="宋体" w:eastAsia="宋体" w:cs="宋体"/>
          <w:bCs/>
          <w:color w:val="auto"/>
          <w:sz w:val="24"/>
        </w:rPr>
        <w:t>1</w:t>
      </w:r>
      <w:bookmarkEnd w:id="412"/>
      <w:bookmarkEnd w:id="413"/>
      <w:bookmarkEnd w:id="414"/>
      <w:bookmarkEnd w:id="415"/>
      <w:bookmarkEnd w:id="416"/>
      <w:bookmarkEnd w:id="417"/>
      <w:bookmarkEnd w:id="418"/>
      <w:bookmarkEnd w:id="419"/>
      <w:bookmarkEnd w:id="420"/>
      <w:bookmarkEnd w:id="421"/>
      <w:bookmarkEnd w:id="422"/>
      <w:bookmarkEnd w:id="423"/>
      <w:bookmarkStart w:id="449" w:name="_Toc300934989"/>
      <w:bookmarkStart w:id="450" w:name="_Toc297048379"/>
      <w:bookmarkStart w:id="451" w:name="_Toc292559903"/>
      <w:bookmarkStart w:id="452" w:name="_Toc304295566"/>
      <w:bookmarkStart w:id="453" w:name="_Toc296891233"/>
      <w:bookmarkStart w:id="454" w:name="_Toc297120493"/>
      <w:bookmarkStart w:id="455" w:name="_Toc292559398"/>
      <w:bookmarkStart w:id="456" w:name="_Toc296891021"/>
      <w:bookmarkStart w:id="457" w:name="_Toc297216199"/>
      <w:bookmarkStart w:id="458" w:name="_Toc296346694"/>
      <w:bookmarkStart w:id="459" w:name="_Toc303539146"/>
      <w:bookmarkStart w:id="460" w:name="_Toc297123540"/>
      <w:bookmarkStart w:id="461" w:name="_Toc296503193"/>
      <w:bookmarkStart w:id="462" w:name="_Toc296944532"/>
      <w:bookmarkStart w:id="463" w:name="_Toc296347192"/>
      <w:bookmarkStart w:id="464" w:name="_Toc312678025"/>
      <w:bookmarkStart w:id="465" w:name="_Toc312677499"/>
      <w:bookmarkStart w:id="466" w:name="_Toc267251439"/>
      <w:bookmarkStart w:id="467" w:name="_Toc267251435"/>
      <w:bookmarkStart w:id="468" w:name="_Toc267251437"/>
      <w:bookmarkStart w:id="469" w:name="_Toc267251441"/>
      <w:bookmarkStart w:id="470" w:name="_Toc267251440"/>
      <w:bookmarkStart w:id="471" w:name="_Toc267251433"/>
      <w:bookmarkStart w:id="472" w:name="_Toc267251442"/>
      <w:r>
        <w:rPr>
          <w:rFonts w:hint="eastAsia" w:ascii="宋体" w:hAnsi="宋体" w:eastAsia="宋体" w:cs="宋体"/>
          <w:bCs/>
          <w:color w:val="auto"/>
          <w:sz w:val="24"/>
        </w:rPr>
        <w:t>0. 变更</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bookmarkEnd w:id="464"/>
    <w:bookmarkEnd w:id="465"/>
    <w:p w14:paraId="65B68A5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w:t>
      </w:r>
      <w:bookmarkStart w:id="473" w:name="_Toc300934990"/>
      <w:bookmarkStart w:id="474" w:name="_Toc296891234"/>
      <w:bookmarkStart w:id="475" w:name="_Toc297216200"/>
      <w:bookmarkStart w:id="476" w:name="_Toc292559904"/>
      <w:bookmarkStart w:id="477" w:name="_Toc296503194"/>
      <w:bookmarkStart w:id="478" w:name="_Toc292559399"/>
      <w:bookmarkStart w:id="479" w:name="_Toc296891022"/>
      <w:bookmarkStart w:id="480" w:name="_Toc296944533"/>
      <w:bookmarkStart w:id="481" w:name="_Toc297123541"/>
      <w:bookmarkStart w:id="482" w:name="_Toc296347193"/>
      <w:bookmarkStart w:id="483" w:name="_Toc303539147"/>
      <w:bookmarkStart w:id="484" w:name="_Toc304295567"/>
      <w:bookmarkStart w:id="485" w:name="_Toc297048380"/>
      <w:bookmarkStart w:id="486" w:name="_Toc297120494"/>
      <w:bookmarkStart w:id="487" w:name="_Toc296346695"/>
      <w:bookmarkStart w:id="488" w:name="_Toc312677500"/>
      <w:bookmarkStart w:id="489" w:name="_Toc312678026"/>
      <w:r>
        <w:rPr>
          <w:rFonts w:hint="eastAsia" w:ascii="宋体" w:hAnsi="宋体" w:eastAsia="宋体" w:cs="宋体"/>
          <w:color w:val="auto"/>
          <w:sz w:val="24"/>
        </w:rPr>
        <w:t>0.1变更的范围</w:t>
      </w:r>
    </w:p>
    <w:p w14:paraId="26E6152E">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rPr>
        <w:t>关于变更的范围的约定：</w:t>
      </w:r>
      <w:r>
        <w:rPr>
          <w:rFonts w:hint="eastAsia" w:ascii="宋体" w:hAnsi="宋体" w:eastAsia="宋体" w:cs="宋体"/>
          <w:color w:val="auto"/>
          <w:sz w:val="24"/>
          <w:u w:val="single"/>
        </w:rPr>
        <w:t xml:space="preserve"> （1） 施工过程中，甲方如需变更工程设计，应书面告知乙方。变更超过原设计标准或批准的建设规模时，甲方应取得规划管理部门和其他有关部门重新审查批准的文书，并由原设计单位提供变更的相应图纸和说明。</w:t>
      </w:r>
    </w:p>
    <w:p w14:paraId="63C75CED">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（2）非经甲方书面事先同意，乙方不得擅自变更工程内容及施工要求。乙方未经甲方书面同意变更工程内容及施工要求、更换材料及设备所造成的一切损失（包括给甲方造成的损失），由乙方承担。</w:t>
      </w:r>
    </w:p>
    <w:p w14:paraId="7244DA6B">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3）施工过程中，甲方有权要求变更施工质量标准、增减工程量、新增施工项目内容等，乙方应于变更事项发生7个日历天内向甲方索要书面变更通知书或书面签证单。乙方未取得书面变更通知书或书面签证单的，视为该工程没有发生施工内容变更。</w:t>
      </w:r>
    </w:p>
    <w:p w14:paraId="567C3168">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4）书面变更通知书或书面签证单应包含以下内容：原工程项目内容、变更后工程项目内容、变更前合同价款及计算方式、变更后合同价款及计算方式、顺延工期等内容。书面变更通知书或书面签证单应由甲方工程师签字、甲方加盖单位印章，监理工程师签字、监理单位加盖单位印章后发出，由乙方项目经理签收。</w:t>
      </w:r>
    </w:p>
    <w:p w14:paraId="75804A67">
      <w:pPr>
        <w:spacing w:line="480" w:lineRule="exact"/>
        <w:rPr>
          <w:rFonts w:hint="eastAsia" w:ascii="宋体" w:hAnsi="宋体" w:eastAsia="宋体" w:cs="宋体"/>
          <w:color w:val="auto"/>
          <w:sz w:val="24"/>
        </w:rPr>
      </w:pPr>
      <w:bookmarkStart w:id="490" w:name="_Toc502158596"/>
      <w:bookmarkStart w:id="491" w:name="_Toc499890301"/>
      <w:r>
        <w:rPr>
          <w:rFonts w:hint="eastAsia" w:ascii="宋体" w:hAnsi="宋体" w:eastAsia="宋体" w:cs="宋体"/>
          <w:color w:val="auto"/>
          <w:sz w:val="24"/>
        </w:rPr>
        <w:t>10.4 变更估价</w:t>
      </w:r>
      <w:bookmarkEnd w:id="490"/>
      <w:bookmarkEnd w:id="491"/>
    </w:p>
    <w:p w14:paraId="55B359A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10.4.1 变更估价原则</w:t>
      </w:r>
    </w:p>
    <w:p w14:paraId="5C82A4BE">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 xml:space="preserve">关于变更估价的约定: </w:t>
      </w:r>
    </w:p>
    <w:p w14:paraId="1AF707C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发生工程变更，合同价款按以下计算方式相应调整（排序在前优先适用）：</w:t>
      </w:r>
    </w:p>
    <w:p w14:paraId="11F1653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（1）已标价工程量清单中有适用于变更工程项目的，综合单价、材料价格采用该工程量清单的标价。</w:t>
      </w:r>
    </w:p>
    <w:p w14:paraId="74C38F64">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（2）已标价工程量清单中仅有类似变更工程项目，且其子项目适用于变更工程项目子项目的，采用该工程量清单子项目标价。</w:t>
      </w:r>
    </w:p>
    <w:p w14:paraId="0D60EEEF">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（3）已标价工程量清单中没有列举变更工程项目单价的，套用原编制工程量清单价格的定额标准，按原中标的下浮比例测算变更工程量的单价。</w:t>
      </w:r>
    </w:p>
    <w:p w14:paraId="5ABB073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4）已标价工程量清单中没有列举变更工程项目所需的材料，按照实际施工时项目所在地工程造价信息发布的材料价格测算；项目所在地工程造价信息未发布价格信息的材料，由乙方提出结算价格，经甲方及监理单位审核后，与乙方协商确定。</w:t>
      </w:r>
    </w:p>
    <w:p w14:paraId="540F976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（5）已标价工程量清单中没有列举变更工程项目单价的，且原定额标准缺项的，由乙方在确定工程变更后10个日历天内提出适当单价，经甲方及监理单位审核后，与乙方协商确定。</w:t>
      </w:r>
    </w:p>
    <w:p w14:paraId="7530118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（6） 经确认的工程变更价款与工程结算款同期支付。</w:t>
      </w:r>
    </w:p>
    <w:p w14:paraId="501D29FB">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Start w:id="492" w:name="_Toc297216203"/>
      <w:bookmarkStart w:id="493" w:name="_Toc296891025"/>
      <w:bookmarkStart w:id="494" w:name="_Toc297120497"/>
      <w:bookmarkStart w:id="495" w:name="_Toc296891237"/>
      <w:bookmarkStart w:id="496" w:name="_Toc296944536"/>
      <w:bookmarkStart w:id="497" w:name="_Toc292559402"/>
      <w:bookmarkStart w:id="498" w:name="_Toc297123544"/>
      <w:bookmarkStart w:id="499" w:name="_Toc300934993"/>
      <w:bookmarkStart w:id="500" w:name="_Toc292559907"/>
      <w:bookmarkStart w:id="501" w:name="_Toc297048383"/>
      <w:bookmarkStart w:id="502" w:name="_Toc296346698"/>
      <w:bookmarkStart w:id="503" w:name="_Toc303539150"/>
      <w:bookmarkStart w:id="504" w:name="_Toc296503197"/>
      <w:bookmarkStart w:id="505" w:name="_Toc296347196"/>
      <w:bookmarkStart w:id="506" w:name="_Toc304295570"/>
      <w:bookmarkStart w:id="507" w:name="_Toc312677503"/>
      <w:bookmarkStart w:id="508" w:name="_Toc312678029"/>
      <w:r>
        <w:rPr>
          <w:rFonts w:hint="eastAsia" w:ascii="宋体" w:hAnsi="宋体" w:eastAsia="宋体" w:cs="宋体"/>
          <w:color w:val="auto"/>
          <w:sz w:val="24"/>
        </w:rPr>
        <w:t>0.5承</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Start w:id="509" w:name="_Toc297216204"/>
      <w:bookmarkStart w:id="510" w:name="_Toc297123545"/>
      <w:bookmarkStart w:id="511" w:name="_Toc296503203"/>
      <w:bookmarkStart w:id="512" w:name="_Toc296944542"/>
      <w:bookmarkStart w:id="513" w:name="_Toc303539151"/>
      <w:bookmarkStart w:id="514" w:name="_Toc292559408"/>
      <w:bookmarkStart w:id="515" w:name="_Toc296891243"/>
      <w:bookmarkStart w:id="516" w:name="_Toc300934994"/>
      <w:bookmarkStart w:id="517" w:name="_Toc296346704"/>
      <w:bookmarkStart w:id="518" w:name="_Toc297120503"/>
      <w:bookmarkStart w:id="519" w:name="_Toc296347202"/>
      <w:bookmarkStart w:id="520" w:name="_Toc296891031"/>
      <w:bookmarkStart w:id="521" w:name="_Toc297048389"/>
      <w:bookmarkStart w:id="522" w:name="_Toc292559913"/>
      <w:r>
        <w:rPr>
          <w:rFonts w:hint="eastAsia" w:ascii="宋体" w:hAnsi="宋体" w:eastAsia="宋体" w:cs="宋体"/>
          <w:color w:val="auto"/>
          <w:sz w:val="24"/>
        </w:rPr>
        <w:t>包人的合理化建议</w:t>
      </w:r>
    </w:p>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14:paraId="09E0560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监理人审查承包人合理化建议的期限：</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7E512E3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发包人审批承包人合理化建议的期限：</w:t>
      </w:r>
      <w:r>
        <w:rPr>
          <w:rFonts w:hint="eastAsia" w:ascii="宋体" w:hAnsi="宋体" w:eastAsia="宋体" w:cs="宋体"/>
          <w:color w:val="auto"/>
          <w:sz w:val="24"/>
          <w:szCs w:val="24"/>
        </w:rPr>
        <w:t>执行通用条款</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0B662456">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承</w:t>
      </w:r>
      <w:bookmarkStart w:id="523" w:name="_Toc318581175"/>
      <w:bookmarkStart w:id="524" w:name="_Toc296346705"/>
      <w:bookmarkStart w:id="525" w:name="_Toc300934995"/>
      <w:bookmarkStart w:id="526" w:name="_Toc292559914"/>
      <w:bookmarkStart w:id="527" w:name="_Toc296944543"/>
      <w:bookmarkStart w:id="528" w:name="_Toc297216205"/>
      <w:bookmarkStart w:id="529" w:name="_Toc304295571"/>
      <w:bookmarkStart w:id="530" w:name="_Toc312677504"/>
      <w:bookmarkStart w:id="531" w:name="_Toc297123546"/>
      <w:bookmarkStart w:id="532" w:name="_Toc296347203"/>
      <w:bookmarkStart w:id="533" w:name="_Toc303539152"/>
      <w:bookmarkStart w:id="534" w:name="_Toc297048390"/>
      <w:bookmarkStart w:id="535" w:name="_Toc296891032"/>
      <w:bookmarkStart w:id="536" w:name="_Toc312678030"/>
      <w:bookmarkStart w:id="537" w:name="_Toc296891244"/>
      <w:bookmarkStart w:id="538" w:name="_Toc292559409"/>
      <w:bookmarkStart w:id="539" w:name="_Toc296503204"/>
      <w:bookmarkStart w:id="540" w:name="_Toc297120504"/>
      <w:r>
        <w:rPr>
          <w:rFonts w:hint="eastAsia" w:ascii="宋体" w:hAnsi="宋体" w:eastAsia="宋体" w:cs="宋体"/>
          <w:color w:val="auto"/>
          <w:sz w:val="24"/>
        </w:rPr>
        <w:t>包人提出的合理化建议降低了合同价格或者提高了工程经济效益的奖励的方法和金额为：</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14:paraId="688CA792">
      <w:pPr>
        <w:spacing w:line="480" w:lineRule="exact"/>
        <w:rPr>
          <w:rFonts w:hint="eastAsia" w:ascii="宋体" w:hAnsi="宋体" w:eastAsia="宋体" w:cs="宋体"/>
          <w:color w:val="auto"/>
          <w:sz w:val="24"/>
        </w:rPr>
      </w:pPr>
      <w:bookmarkStart w:id="541" w:name="_Toc502158597"/>
      <w:bookmarkStart w:id="542" w:name="_Toc499890302"/>
      <w:r>
        <w:rPr>
          <w:rFonts w:hint="eastAsia" w:ascii="宋体" w:hAnsi="宋体" w:eastAsia="宋体" w:cs="宋体"/>
          <w:color w:val="auto"/>
          <w:sz w:val="24"/>
        </w:rPr>
        <w:t>1</w:t>
      </w:r>
      <w:bookmarkStart w:id="543" w:name="_Toc292559404"/>
      <w:bookmarkStart w:id="544" w:name="_Toc297123548"/>
      <w:bookmarkStart w:id="545" w:name="_Toc296347198"/>
      <w:bookmarkStart w:id="546" w:name="_Toc304295574"/>
      <w:bookmarkStart w:id="547" w:name="_Toc297216207"/>
      <w:bookmarkStart w:id="548" w:name="_Toc296944538"/>
      <w:bookmarkStart w:id="549" w:name="_Toc303539154"/>
      <w:bookmarkStart w:id="550" w:name="_Toc312677507"/>
      <w:bookmarkStart w:id="551" w:name="_Toc300934997"/>
      <w:bookmarkStart w:id="552" w:name="_Toc296346700"/>
      <w:bookmarkStart w:id="553" w:name="_Toc297120499"/>
      <w:bookmarkStart w:id="554" w:name="_Toc296503199"/>
      <w:bookmarkStart w:id="555" w:name="_Toc312678033"/>
      <w:bookmarkStart w:id="556" w:name="_Toc296891027"/>
      <w:bookmarkStart w:id="557" w:name="_Toc292559909"/>
      <w:bookmarkStart w:id="558" w:name="_Toc296891239"/>
      <w:bookmarkStart w:id="559" w:name="_Toc297048385"/>
      <w:r>
        <w:rPr>
          <w:rFonts w:hint="eastAsia" w:ascii="宋体" w:hAnsi="宋体" w:eastAsia="宋体" w:cs="宋体"/>
          <w:color w:val="auto"/>
          <w:sz w:val="24"/>
        </w:rPr>
        <w:t>0.7 暂估价</w:t>
      </w:r>
      <w:bookmarkEnd w:id="541"/>
      <w:bookmarkEnd w:id="542"/>
    </w:p>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14:paraId="77056BF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暂</w:t>
      </w:r>
      <w:bookmarkStart w:id="560" w:name="_Toc312678034"/>
      <w:bookmarkStart w:id="561" w:name="_Toc312677508"/>
      <w:bookmarkStart w:id="562" w:name="_Toc318581176"/>
      <w:r>
        <w:rPr>
          <w:rFonts w:hint="eastAsia" w:ascii="宋体" w:hAnsi="宋体" w:eastAsia="宋体" w:cs="宋体"/>
          <w:color w:val="auto"/>
          <w:kern w:val="0"/>
          <w:sz w:val="24"/>
        </w:rPr>
        <w:t>估价材料和工程设备的明细详见附件11：《</w:t>
      </w:r>
      <w:r>
        <w:rPr>
          <w:rFonts w:hint="eastAsia" w:ascii="宋体" w:hAnsi="宋体" w:eastAsia="宋体" w:cs="宋体"/>
          <w:color w:val="auto"/>
          <w:sz w:val="24"/>
        </w:rPr>
        <w:t>暂估价一览表》</w:t>
      </w:r>
      <w:r>
        <w:rPr>
          <w:rFonts w:hint="eastAsia" w:ascii="宋体" w:hAnsi="宋体" w:eastAsia="宋体" w:cs="宋体"/>
          <w:color w:val="auto"/>
          <w:kern w:val="0"/>
          <w:sz w:val="24"/>
        </w:rPr>
        <w:t>。</w:t>
      </w:r>
    </w:p>
    <w:bookmarkEnd w:id="560"/>
    <w:bookmarkEnd w:id="561"/>
    <w:bookmarkEnd w:id="562"/>
    <w:p w14:paraId="260B0FF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w:t>
      </w:r>
      <w:bookmarkStart w:id="563" w:name="_Toc312678035"/>
      <w:bookmarkStart w:id="564" w:name="_Toc312677509"/>
      <w:bookmarkStart w:id="565" w:name="_Toc318581177"/>
      <w:r>
        <w:rPr>
          <w:rFonts w:hint="eastAsia" w:ascii="宋体" w:hAnsi="宋体" w:eastAsia="宋体" w:cs="宋体"/>
          <w:color w:val="auto"/>
          <w:sz w:val="24"/>
        </w:rPr>
        <w:t>0.7.1 依法必须招标的暂估价项目</w:t>
      </w:r>
    </w:p>
    <w:bookmarkEnd w:id="563"/>
    <w:bookmarkEnd w:id="564"/>
    <w:bookmarkEnd w:id="565"/>
    <w:p w14:paraId="116F28C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对于依法必须招标的暂估价项目的确认和批准采取第</w:t>
      </w:r>
      <w:r>
        <w:rPr>
          <w:rFonts w:hint="eastAsia" w:ascii="宋体" w:hAnsi="宋体" w:eastAsia="宋体" w:cs="宋体"/>
          <w:color w:val="auto"/>
          <w:sz w:val="24"/>
          <w:u w:val="single"/>
        </w:rPr>
        <w:t xml:space="preserve">  2  </w:t>
      </w:r>
      <w:r>
        <w:rPr>
          <w:rFonts w:hint="eastAsia" w:ascii="宋体" w:hAnsi="宋体" w:eastAsia="宋体" w:cs="宋体"/>
          <w:color w:val="auto"/>
          <w:sz w:val="24"/>
        </w:rPr>
        <w:t>种方式确定。</w:t>
      </w:r>
    </w:p>
    <w:p w14:paraId="707B4149">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10.7.2 不属于依法必须招标的暂估价项目</w:t>
      </w:r>
    </w:p>
    <w:p w14:paraId="4384912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对于不属于依法必须招标的暂估价项目的确认和批准采取第</w:t>
      </w:r>
      <w:r>
        <w:rPr>
          <w:rFonts w:hint="eastAsia" w:ascii="宋体" w:hAnsi="宋体" w:eastAsia="宋体" w:cs="宋体"/>
          <w:color w:val="auto"/>
          <w:sz w:val="24"/>
          <w:u w:val="single"/>
        </w:rPr>
        <w:t xml:space="preserve"> 1 </w:t>
      </w:r>
      <w:r>
        <w:rPr>
          <w:rFonts w:hint="eastAsia" w:ascii="宋体" w:hAnsi="宋体" w:eastAsia="宋体" w:cs="宋体"/>
          <w:color w:val="auto"/>
          <w:sz w:val="24"/>
        </w:rPr>
        <w:t>种方式确定。</w:t>
      </w:r>
    </w:p>
    <w:p w14:paraId="4FC1FE01">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sz w:val="24"/>
        </w:rPr>
        <w:t>第3种方式：</w:t>
      </w:r>
      <w:r>
        <w:rPr>
          <w:rFonts w:hint="eastAsia" w:ascii="宋体" w:hAnsi="宋体" w:eastAsia="宋体" w:cs="宋体"/>
          <w:color w:val="auto"/>
          <w:kern w:val="0"/>
          <w:sz w:val="24"/>
        </w:rPr>
        <w:t>承包人直接实施的暂估价项目</w:t>
      </w:r>
    </w:p>
    <w:p w14:paraId="603A4EF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承包人直接实施的暂估价项目的约定：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37F45B6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10.8 暂列金额</w:t>
      </w:r>
    </w:p>
    <w:p w14:paraId="346474E9">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合同当事人关于暂列金额使用的约定：</w:t>
      </w:r>
      <w:r>
        <w:rPr>
          <w:rFonts w:hint="eastAsia" w:ascii="宋体" w:hAnsi="宋体" w:eastAsia="宋体" w:cs="宋体"/>
          <w:color w:val="auto"/>
          <w:sz w:val="24"/>
          <w:u w:val="single"/>
        </w:rPr>
        <w:t xml:space="preserve"> 暂列金额是施工过程中可能发生的工程变更、索赔及现场签证确认等的费用由发包人掌握使用，发包人按照本合同的规定支付后，暂列金额余额归发包人所有</w:t>
      </w:r>
      <w:r>
        <w:rPr>
          <w:rFonts w:hint="eastAsia" w:ascii="宋体" w:hAnsi="宋体" w:eastAsia="宋体" w:cs="宋体"/>
          <w:color w:val="auto"/>
          <w:kern w:val="0"/>
          <w:sz w:val="24"/>
        </w:rPr>
        <w:t>。</w:t>
      </w:r>
    </w:p>
    <w:p w14:paraId="0CE5E258">
      <w:pPr>
        <w:keepNext/>
        <w:keepLines/>
        <w:spacing w:line="480" w:lineRule="exact"/>
        <w:outlineLvl w:val="3"/>
        <w:rPr>
          <w:rFonts w:hint="eastAsia" w:ascii="宋体" w:hAnsi="宋体" w:eastAsia="宋体" w:cs="宋体"/>
          <w:bCs/>
          <w:color w:val="auto"/>
          <w:sz w:val="24"/>
        </w:rPr>
      </w:pPr>
      <w:bookmarkStart w:id="566" w:name="_Toc351203643"/>
      <w:r>
        <w:rPr>
          <w:rFonts w:hint="eastAsia" w:ascii="宋体" w:hAnsi="宋体" w:eastAsia="宋体" w:cs="宋体"/>
          <w:bCs/>
          <w:color w:val="auto"/>
          <w:sz w:val="24"/>
        </w:rPr>
        <w:t>11. 价格调整</w:t>
      </w:r>
      <w:bookmarkEnd w:id="566"/>
    </w:p>
    <w:p w14:paraId="6A28F952">
      <w:pPr>
        <w:spacing w:line="480" w:lineRule="exact"/>
        <w:ind w:firstLine="480" w:firstLineChars="200"/>
        <w:rPr>
          <w:rFonts w:hint="eastAsia" w:ascii="宋体" w:hAnsi="宋体" w:eastAsia="宋体" w:cs="宋体"/>
          <w:color w:val="auto"/>
          <w:sz w:val="24"/>
        </w:rPr>
      </w:pPr>
      <w:bookmarkStart w:id="567" w:name="_Toc303539157"/>
      <w:bookmarkStart w:id="568" w:name="_Toc296503201"/>
      <w:bookmarkStart w:id="569" w:name="_Toc292559406"/>
      <w:bookmarkStart w:id="570" w:name="_Toc297048387"/>
      <w:bookmarkStart w:id="571" w:name="_Toc297216209"/>
      <w:bookmarkStart w:id="572" w:name="_Toc300935000"/>
      <w:bookmarkStart w:id="573" w:name="_Toc312678039"/>
      <w:bookmarkStart w:id="574" w:name="_Toc296347200"/>
      <w:bookmarkStart w:id="575" w:name="_Toc296346702"/>
      <w:bookmarkStart w:id="576" w:name="_Toc292559911"/>
      <w:bookmarkStart w:id="577" w:name="_Toc297123550"/>
      <w:bookmarkStart w:id="578" w:name="_Toc296944540"/>
      <w:bookmarkStart w:id="579" w:name="_Toc296891241"/>
      <w:bookmarkStart w:id="580" w:name="_Toc304295577"/>
      <w:bookmarkStart w:id="581" w:name="_Toc296891029"/>
      <w:bookmarkStart w:id="582" w:name="_Toc297120501"/>
      <w:r>
        <w:rPr>
          <w:rFonts w:hint="eastAsia" w:ascii="宋体" w:hAnsi="宋体" w:eastAsia="宋体" w:cs="宋体"/>
          <w:color w:val="auto"/>
          <w:sz w:val="24"/>
        </w:rPr>
        <w:t>11.1 市场价格波动引起的调整</w:t>
      </w:r>
    </w:p>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14:paraId="40F1B73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市场价格波动是否调整合同价格的约定：</w:t>
      </w:r>
      <w:r>
        <w:rPr>
          <w:rFonts w:hint="eastAsia" w:ascii="宋体" w:hAnsi="宋体" w:eastAsia="宋体" w:cs="宋体"/>
          <w:color w:val="auto"/>
          <w:sz w:val="24"/>
          <w:u w:val="single"/>
        </w:rPr>
        <w:t xml:space="preserve">   调整   </w:t>
      </w:r>
      <w:r>
        <w:rPr>
          <w:rFonts w:hint="eastAsia" w:ascii="宋体" w:hAnsi="宋体" w:eastAsia="宋体" w:cs="宋体"/>
          <w:color w:val="auto"/>
          <w:sz w:val="24"/>
        </w:rPr>
        <w:t>。</w:t>
      </w:r>
    </w:p>
    <w:p w14:paraId="140DF56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因市场价格波动调整合同价格，采用以下第</w:t>
      </w:r>
      <w:r>
        <w:rPr>
          <w:rFonts w:hint="eastAsia" w:ascii="宋体" w:hAnsi="宋体" w:eastAsia="宋体" w:cs="宋体"/>
          <w:color w:val="auto"/>
          <w:sz w:val="24"/>
          <w:u w:val="single"/>
        </w:rPr>
        <w:t xml:space="preserve">  2  </w:t>
      </w:r>
      <w:r>
        <w:rPr>
          <w:rFonts w:hint="eastAsia" w:ascii="宋体" w:hAnsi="宋体" w:eastAsia="宋体" w:cs="宋体"/>
          <w:color w:val="auto"/>
          <w:sz w:val="24"/>
        </w:rPr>
        <w:t>种方式对合同价格进行调整：</w:t>
      </w:r>
    </w:p>
    <w:p w14:paraId="768C03A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第1种方式：采用价格指数进行价格调整。</w:t>
      </w:r>
    </w:p>
    <w:p w14:paraId="7475D178">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关于各可调因子、定值和变值权重，以及基本价格指数及其来源的约定：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w:t>
      </w:r>
    </w:p>
    <w:p w14:paraId="66F1EFB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第2种方式：采用造价信息进行价格调整。</w:t>
      </w:r>
    </w:p>
    <w:p w14:paraId="6A851FF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（2）关于基准价格的约定：</w:t>
      </w:r>
      <w:r>
        <w:rPr>
          <w:rFonts w:hint="eastAsia" w:ascii="宋体" w:hAnsi="宋体" w:eastAsia="宋体" w:cs="宋体"/>
          <w:color w:val="auto"/>
          <w:sz w:val="24"/>
          <w:u w:val="single"/>
        </w:rPr>
        <w:t xml:space="preserve"> 承包人的响应文件中已标价工程量清单中载明的主要材料单价 </w:t>
      </w:r>
      <w:r>
        <w:rPr>
          <w:rFonts w:hint="eastAsia" w:ascii="宋体" w:hAnsi="宋体" w:eastAsia="宋体" w:cs="宋体"/>
          <w:color w:val="auto"/>
          <w:sz w:val="24"/>
        </w:rPr>
        <w:t>。</w:t>
      </w:r>
    </w:p>
    <w:p w14:paraId="1027DED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color w:val="auto"/>
          <w:sz w:val="24"/>
          <w:u w:val="single"/>
        </w:rPr>
        <w:t xml:space="preserve"> 5 </w:t>
      </w:r>
      <w:r>
        <w:rPr>
          <w:rFonts w:hint="eastAsia" w:ascii="宋体" w:hAnsi="宋体" w:eastAsia="宋体" w:cs="宋体"/>
          <w:color w:val="auto"/>
          <w:sz w:val="24"/>
        </w:rPr>
        <w:t>%时，或材料单价跌幅以已标价工程量清单或预算书中载明材料单价为基础超过</w:t>
      </w:r>
      <w:r>
        <w:rPr>
          <w:rFonts w:hint="eastAsia" w:ascii="宋体" w:hAnsi="宋体" w:eastAsia="宋体" w:cs="宋体"/>
          <w:color w:val="auto"/>
          <w:sz w:val="24"/>
          <w:u w:val="single"/>
        </w:rPr>
        <w:t xml:space="preserve"> 5 </w:t>
      </w:r>
      <w:r>
        <w:rPr>
          <w:rFonts w:hint="eastAsia" w:ascii="宋体" w:hAnsi="宋体" w:eastAsia="宋体" w:cs="宋体"/>
          <w:color w:val="auto"/>
          <w:sz w:val="24"/>
        </w:rPr>
        <w:t>%时，其超过部分据实调整。</w:t>
      </w:r>
    </w:p>
    <w:p w14:paraId="649D642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②承包人在已标价工程量清单或预算书中载明的材料单价高于基准价格的：专用合同条款合同履行期间材料单价跌幅以基准价格为基础超过</w:t>
      </w:r>
      <w:r>
        <w:rPr>
          <w:rFonts w:hint="eastAsia" w:ascii="宋体" w:hAnsi="宋体" w:eastAsia="宋体" w:cs="宋体"/>
          <w:color w:val="auto"/>
          <w:sz w:val="24"/>
          <w:u w:val="single"/>
        </w:rPr>
        <w:t xml:space="preserve">  5 </w:t>
      </w:r>
      <w:r>
        <w:rPr>
          <w:rFonts w:hint="eastAsia" w:ascii="宋体" w:hAnsi="宋体" w:eastAsia="宋体" w:cs="宋体"/>
          <w:color w:val="auto"/>
          <w:sz w:val="24"/>
        </w:rPr>
        <w:t>%时，材料单价涨幅以已标价工程量清单或预算书中载明材料单价为基础超过</w:t>
      </w:r>
      <w:r>
        <w:rPr>
          <w:rFonts w:hint="eastAsia" w:ascii="宋体" w:hAnsi="宋体" w:eastAsia="宋体" w:cs="宋体"/>
          <w:color w:val="auto"/>
          <w:sz w:val="24"/>
          <w:u w:val="single"/>
        </w:rPr>
        <w:t xml:space="preserve">  5 </w:t>
      </w:r>
      <w:r>
        <w:rPr>
          <w:rFonts w:hint="eastAsia" w:ascii="宋体" w:hAnsi="宋体" w:eastAsia="宋体" w:cs="宋体"/>
          <w:color w:val="auto"/>
          <w:sz w:val="24"/>
        </w:rPr>
        <w:t>%时，其超过部分据实调整。</w:t>
      </w:r>
    </w:p>
    <w:p w14:paraId="05172766">
      <w:pPr>
        <w:spacing w:line="480" w:lineRule="exact"/>
        <w:ind w:firstLine="645"/>
        <w:jc w:val="left"/>
        <w:rPr>
          <w:rFonts w:hint="eastAsia" w:ascii="宋体" w:hAnsi="宋体" w:eastAsia="宋体" w:cs="宋体"/>
          <w:color w:val="auto"/>
          <w:sz w:val="24"/>
        </w:rPr>
      </w:pPr>
      <w:r>
        <w:rPr>
          <w:rFonts w:hint="eastAsia" w:ascii="宋体" w:hAnsi="宋体" w:eastAsia="宋体" w:cs="宋体"/>
          <w:color w:val="auto"/>
          <w:sz w:val="24"/>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color w:val="auto"/>
          <w:sz w:val="24"/>
          <w:u w:val="single"/>
        </w:rPr>
        <w:t xml:space="preserve"> 5 </w:t>
      </w:r>
      <w:r>
        <w:rPr>
          <w:rFonts w:hint="eastAsia" w:ascii="宋体" w:hAnsi="宋体" w:eastAsia="宋体" w:cs="宋体"/>
          <w:color w:val="auto"/>
          <w:sz w:val="24"/>
        </w:rPr>
        <w:t>%时，其超过部分据实调整。</w:t>
      </w:r>
    </w:p>
    <w:p w14:paraId="644F2CA0">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注：</w:t>
      </w:r>
    </w:p>
    <w:p w14:paraId="4C6FD549">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（1）钢材价格风险承包幅度为</w:t>
      </w:r>
      <w:r>
        <w:rPr>
          <w:rFonts w:hint="eastAsia" w:ascii="宋体" w:hAnsi="宋体" w:eastAsia="宋体" w:cs="宋体"/>
          <w:b/>
          <w:color w:val="auto"/>
          <w:sz w:val="24"/>
          <w:u w:val="single"/>
        </w:rPr>
        <w:t>5</w:t>
      </w:r>
      <w:r>
        <w:rPr>
          <w:rFonts w:hint="eastAsia" w:ascii="宋体" w:hAnsi="宋体" w:eastAsia="宋体" w:cs="宋体"/>
          <w:color w:val="auto"/>
          <w:sz w:val="24"/>
        </w:rPr>
        <w:t>%、其他主要材料（如：水泥）风险承包幅度为</w:t>
      </w:r>
      <w:r>
        <w:rPr>
          <w:rFonts w:hint="eastAsia" w:ascii="宋体" w:hAnsi="宋体" w:eastAsia="宋体" w:cs="宋体"/>
          <w:b/>
          <w:color w:val="auto"/>
          <w:sz w:val="24"/>
          <w:u w:val="single"/>
        </w:rPr>
        <w:t>5</w:t>
      </w:r>
      <w:r>
        <w:rPr>
          <w:rFonts w:hint="eastAsia" w:ascii="宋体" w:hAnsi="宋体" w:eastAsia="宋体" w:cs="宋体"/>
          <w:color w:val="auto"/>
          <w:sz w:val="24"/>
        </w:rPr>
        <w:t>%；</w:t>
      </w:r>
    </w:p>
    <w:p w14:paraId="79561F38">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（2）主要材料价格市场变动幅度不超过风险承包幅度的，由乙方承担或收益；</w:t>
      </w:r>
    </w:p>
    <w:p w14:paraId="77F88F0B">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（3）主要材料价格市场变动幅度超过风险承包幅度的，按照磋商文件要求，以施工实际据实调整（</w:t>
      </w:r>
      <w:r>
        <w:rPr>
          <w:rFonts w:hint="eastAsia" w:ascii="宋体" w:hAnsi="宋体" w:eastAsia="宋体" w:cs="宋体"/>
          <w:color w:val="auto"/>
          <w:kern w:val="0"/>
          <w:sz w:val="24"/>
        </w:rPr>
        <w:t>依据三门峡市工程造价管理机构发布的造价信息为准</w:t>
      </w:r>
      <w:r>
        <w:rPr>
          <w:rFonts w:hint="eastAsia" w:ascii="宋体" w:hAnsi="宋体" w:eastAsia="宋体" w:cs="宋体"/>
          <w:color w:val="auto"/>
          <w:sz w:val="24"/>
        </w:rPr>
        <w:t>）；</w:t>
      </w:r>
    </w:p>
    <w:p w14:paraId="159481D3">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    （4）主要材料市场价格以当地工程造价管理机构发布的价格信息为准；</w:t>
      </w:r>
    </w:p>
    <w:p w14:paraId="7D45339F">
      <w:pPr>
        <w:spacing w:line="480" w:lineRule="exact"/>
        <w:rPr>
          <w:rFonts w:hint="eastAsia" w:ascii="宋体" w:hAnsi="宋体" w:eastAsia="宋体" w:cs="宋体"/>
          <w:color w:val="auto"/>
          <w:sz w:val="24"/>
        </w:rPr>
      </w:pPr>
      <w:r>
        <w:rPr>
          <w:rFonts w:hint="eastAsia" w:ascii="宋体" w:hAnsi="宋体" w:eastAsia="宋体" w:cs="宋体"/>
          <w:color w:val="auto"/>
          <w:sz w:val="24"/>
        </w:rPr>
        <w:t>（5）如因主要材料价格市场变动幅度超过风险承包幅度的，乙方申请调整综合单价的，应在订购材料前向甲方书面提出，并提交当地工程造价管理机构发布的价格信息，甲方核实后，予以书面签证确认。乙方未在订购材料之前向甲方书面提出，视为乙方愿意承担该材料价格市场变动风险；乙方提供不真实的材料，甲方拒绝签证确认的，由乙方自行承担损失。</w:t>
      </w:r>
    </w:p>
    <w:bookmarkEnd w:id="466"/>
    <w:bookmarkEnd w:id="467"/>
    <w:bookmarkEnd w:id="468"/>
    <w:bookmarkEnd w:id="469"/>
    <w:bookmarkEnd w:id="470"/>
    <w:bookmarkEnd w:id="471"/>
    <w:p w14:paraId="62DA4EE6">
      <w:pPr>
        <w:keepNext/>
        <w:keepLines/>
        <w:spacing w:line="480" w:lineRule="exact"/>
        <w:outlineLvl w:val="3"/>
        <w:rPr>
          <w:rFonts w:hint="eastAsia" w:ascii="宋体" w:hAnsi="宋体" w:eastAsia="宋体" w:cs="宋体"/>
          <w:bCs/>
          <w:color w:val="auto"/>
          <w:sz w:val="24"/>
        </w:rPr>
      </w:pPr>
      <w:bookmarkStart w:id="583" w:name="_Toc296347204"/>
      <w:bookmarkStart w:id="584" w:name="_Toc292559410"/>
      <w:bookmarkStart w:id="585" w:name="_Toc296346706"/>
      <w:bookmarkStart w:id="586" w:name="_Toc297048391"/>
      <w:bookmarkStart w:id="587" w:name="_Toc297120505"/>
      <w:bookmarkStart w:id="588" w:name="_Toc296503205"/>
      <w:bookmarkStart w:id="589" w:name="_Toc296944544"/>
      <w:bookmarkStart w:id="590" w:name="_Toc296891033"/>
      <w:bookmarkStart w:id="591" w:name="_Toc292559915"/>
      <w:bookmarkStart w:id="592" w:name="_Toc296891245"/>
      <w:bookmarkStart w:id="593" w:name="_Toc351203644"/>
      <w:bookmarkStart w:id="594" w:name="_Toc297123552"/>
      <w:bookmarkStart w:id="595" w:name="_Toc300935002"/>
      <w:bookmarkStart w:id="596" w:name="_Toc312678040"/>
      <w:bookmarkStart w:id="597" w:name="_Toc303539159"/>
      <w:bookmarkStart w:id="598" w:name="_Toc297216211"/>
      <w:bookmarkStart w:id="599" w:name="_Toc304295579"/>
      <w:r>
        <w:rPr>
          <w:rFonts w:hint="eastAsia" w:ascii="宋体" w:hAnsi="宋体" w:eastAsia="宋体" w:cs="宋体"/>
          <w:bCs/>
          <w:color w:val="auto"/>
          <w:sz w:val="24"/>
        </w:rPr>
        <w:t xml:space="preserve">12. </w:t>
      </w:r>
      <w:bookmarkEnd w:id="583"/>
      <w:bookmarkEnd w:id="584"/>
      <w:bookmarkEnd w:id="585"/>
      <w:bookmarkEnd w:id="586"/>
      <w:bookmarkEnd w:id="587"/>
      <w:bookmarkEnd w:id="588"/>
      <w:bookmarkEnd w:id="589"/>
      <w:bookmarkEnd w:id="590"/>
      <w:bookmarkEnd w:id="591"/>
      <w:bookmarkEnd w:id="592"/>
      <w:r>
        <w:rPr>
          <w:rFonts w:hint="eastAsia" w:ascii="宋体" w:hAnsi="宋体" w:eastAsia="宋体" w:cs="宋体"/>
          <w:bCs/>
          <w:color w:val="auto"/>
          <w:sz w:val="24"/>
        </w:rPr>
        <w:t>合同价格、计量与支付</w:t>
      </w:r>
      <w:bookmarkEnd w:id="593"/>
    </w:p>
    <w:bookmarkEnd w:id="594"/>
    <w:bookmarkEnd w:id="595"/>
    <w:bookmarkEnd w:id="596"/>
    <w:bookmarkEnd w:id="597"/>
    <w:bookmarkEnd w:id="598"/>
    <w:bookmarkEnd w:id="599"/>
    <w:p w14:paraId="6C11BC5F">
      <w:pPr>
        <w:spacing w:line="480" w:lineRule="exact"/>
        <w:ind w:firstLine="480" w:firstLineChars="200"/>
        <w:rPr>
          <w:rFonts w:hint="eastAsia" w:ascii="宋体" w:hAnsi="宋体" w:eastAsia="宋体" w:cs="宋体"/>
          <w:color w:val="auto"/>
          <w:sz w:val="24"/>
        </w:rPr>
      </w:pPr>
      <w:bookmarkStart w:id="600" w:name="_Toc292559916"/>
      <w:bookmarkStart w:id="601" w:name="_Toc267251461"/>
      <w:bookmarkStart w:id="602" w:name="_Toc292559411"/>
      <w:bookmarkStart w:id="603" w:name="_Toc296891034"/>
      <w:bookmarkStart w:id="604" w:name="_Toc297120506"/>
      <w:bookmarkStart w:id="605" w:name="_Toc296891246"/>
      <w:bookmarkStart w:id="606" w:name="_Toc296347205"/>
      <w:bookmarkStart w:id="607" w:name="_Toc296944545"/>
      <w:bookmarkStart w:id="608" w:name="_Toc296503206"/>
      <w:bookmarkStart w:id="609" w:name="_Toc296346707"/>
      <w:bookmarkStart w:id="610" w:name="_Toc297048392"/>
      <w:bookmarkStart w:id="611" w:name="_Toc297123553"/>
      <w:bookmarkStart w:id="612" w:name="_Toc303539160"/>
      <w:bookmarkStart w:id="613" w:name="_Toc304295580"/>
      <w:bookmarkStart w:id="614" w:name="_Toc297216212"/>
      <w:bookmarkStart w:id="615" w:name="_Toc300935003"/>
      <w:bookmarkStart w:id="616" w:name="_Toc312678041"/>
      <w:r>
        <w:rPr>
          <w:rFonts w:hint="eastAsia" w:ascii="宋体" w:hAnsi="宋体" w:eastAsia="宋体" w:cs="宋体"/>
          <w:color w:val="auto"/>
          <w:sz w:val="24"/>
        </w:rPr>
        <w:t>12.1 合</w:t>
      </w:r>
      <w:bookmarkEnd w:id="600"/>
      <w:bookmarkEnd w:id="601"/>
      <w:bookmarkEnd w:id="602"/>
      <w:r>
        <w:rPr>
          <w:rFonts w:hint="eastAsia" w:ascii="宋体" w:hAnsi="宋体" w:eastAsia="宋体" w:cs="宋体"/>
          <w:color w:val="auto"/>
          <w:sz w:val="24"/>
        </w:rPr>
        <w:t>同价</w:t>
      </w:r>
      <w:bookmarkEnd w:id="603"/>
      <w:bookmarkEnd w:id="604"/>
      <w:bookmarkEnd w:id="605"/>
      <w:bookmarkEnd w:id="606"/>
      <w:bookmarkEnd w:id="607"/>
      <w:bookmarkEnd w:id="608"/>
      <w:bookmarkEnd w:id="609"/>
      <w:bookmarkEnd w:id="610"/>
      <w:r>
        <w:rPr>
          <w:rFonts w:hint="eastAsia" w:ascii="宋体" w:hAnsi="宋体" w:eastAsia="宋体" w:cs="宋体"/>
          <w:color w:val="auto"/>
          <w:sz w:val="24"/>
        </w:rPr>
        <w:t>格形式</w:t>
      </w:r>
    </w:p>
    <w:bookmarkEnd w:id="611"/>
    <w:bookmarkEnd w:id="612"/>
    <w:bookmarkEnd w:id="613"/>
    <w:bookmarkEnd w:id="614"/>
    <w:bookmarkEnd w:id="615"/>
    <w:bookmarkEnd w:id="616"/>
    <w:p w14:paraId="7F747B2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1、单价合同。</w:t>
      </w:r>
    </w:p>
    <w:p w14:paraId="32A55DB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综合单价包含的风险范围：</w:t>
      </w:r>
      <w:r>
        <w:rPr>
          <w:rFonts w:hint="eastAsia" w:ascii="宋体" w:hAnsi="宋体" w:eastAsia="宋体" w:cs="宋体"/>
          <w:color w:val="auto"/>
          <w:sz w:val="24"/>
          <w:u w:val="single"/>
        </w:rPr>
        <w:t>（1）、各种因素引起的材料费、人工费、机械费、管理费、利润等变化及风险因素及由施工图纸方案设计变更引起的材料、人员、机械等方面变更的风险；（2）、磋商文件（含答疑）、工程量清单编制说明、合同文件等明示或暗示的风险合同条款中约定的风险；（3）、供应商自行踏勘现场及对磋商文件（含工程量清单）、设计图纸错误理解的风险；（4）、作为有丰富经验的承包商应该预见到的风险；（5）、对整个项目的进度、质量、安全进行管理及合同约定的承担违约责任的风险；（6）、针对天气、施工条件、场地及地质状况的施工技术措施费用；（7）、投标报价中错、漏报项目的风险（不包括发包人根据磋商文件约定调整的不平衡报价部分）；（8）、图纸及磋商范围明示的、潜在的一切风险；（9）、法律法规中规定的应包含的其他风险”</w:t>
      </w:r>
      <w:r>
        <w:rPr>
          <w:rFonts w:hint="eastAsia" w:ascii="宋体" w:hAnsi="宋体" w:eastAsia="宋体" w:cs="宋体"/>
          <w:color w:val="auto"/>
          <w:sz w:val="24"/>
        </w:rPr>
        <w:t>。</w:t>
      </w:r>
    </w:p>
    <w:p w14:paraId="0D08E12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风险费用的计算方法：</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28B2DE21">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风险范围以外合同价格的调整方法：</w:t>
      </w:r>
      <w:r>
        <w:rPr>
          <w:rFonts w:hint="eastAsia" w:ascii="宋体" w:hAnsi="宋体" w:eastAsia="宋体" w:cs="宋体"/>
          <w:color w:val="auto"/>
          <w:sz w:val="24"/>
          <w:u w:val="single"/>
        </w:rPr>
        <w:t>（1）已标价工程量清单中有适用于变更工程项目的，综合单价、材料价格采用该工程量清单的标价。</w:t>
      </w:r>
    </w:p>
    <w:p w14:paraId="7100519B">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u w:val="single"/>
        </w:rPr>
        <w:t>（2）已标价工程量清单中仅有类似变更工程项目，且其子项目适用于变更工程项目子项目的，采用该工程量清单子项目标价。</w:t>
      </w:r>
    </w:p>
    <w:p w14:paraId="34479B4C">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u w:val="single"/>
        </w:rPr>
        <w:t>（3）已标价工程量清单中没有列举变更工程项目单价的，套用原编制工程量清单价格的定额标准，按原中标的下浮比例测算变更工程量的单价。</w:t>
      </w:r>
    </w:p>
    <w:p w14:paraId="3A1D9358">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u w:val="single"/>
        </w:rPr>
        <w:t>（4）已标价工程量清单中没有列举变更工程项目所需的材料，按照实际施工时项目所在地工程造价信息发布的材料价格测算；项目所在地工程造价信息未发布价格信息的材料，由乙方提出结算价格，经甲方及监理单位审核后，与乙方协商确定。</w:t>
      </w:r>
    </w:p>
    <w:p w14:paraId="1BAA5D8E">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u w:val="single"/>
        </w:rPr>
        <w:t>（5）已标价工程量清单中没有列举变更工程项目单价的，且原定额标准缺项的，由乙方在确定工程变更后10日历天内提出适当单价，经甲方及监理单位审核后，与乙方协商确定。</w:t>
      </w:r>
    </w:p>
    <w:p w14:paraId="71D3C81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2、总价合同。</w:t>
      </w:r>
    </w:p>
    <w:p w14:paraId="64B0A480">
      <w:pPr>
        <w:autoSpaceDE w:val="0"/>
        <w:autoSpaceDN w:val="0"/>
        <w:adjustRightInd w:val="0"/>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总价包含的风险范围：</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67A3A38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风险费用的计算方法：</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0BC57ADE">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sz w:val="24"/>
        </w:rPr>
        <w:t>风险范围以外合同价格的调整方法：</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32073DB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3、其他价格方式：</w:t>
      </w:r>
      <w:r>
        <w:rPr>
          <w:rFonts w:hint="eastAsia" w:ascii="宋体" w:hAnsi="宋体" w:eastAsia="宋体" w:cs="宋体"/>
          <w:color w:val="auto"/>
          <w:sz w:val="24"/>
          <w:u w:val="single"/>
        </w:rPr>
        <w:t xml:space="preserve">   不适用   </w:t>
      </w:r>
      <w:r>
        <w:rPr>
          <w:rFonts w:hint="eastAsia" w:ascii="宋体" w:hAnsi="宋体" w:eastAsia="宋体" w:cs="宋体"/>
          <w:color w:val="auto"/>
          <w:sz w:val="24"/>
        </w:rPr>
        <w:t>。</w:t>
      </w:r>
    </w:p>
    <w:p w14:paraId="5AD654C3">
      <w:pPr>
        <w:spacing w:line="480" w:lineRule="exact"/>
        <w:ind w:firstLine="480" w:firstLineChars="200"/>
        <w:rPr>
          <w:rFonts w:hint="eastAsia" w:ascii="宋体" w:hAnsi="宋体" w:eastAsia="宋体" w:cs="宋体"/>
          <w:color w:val="auto"/>
          <w:sz w:val="24"/>
        </w:rPr>
      </w:pPr>
      <w:bookmarkStart w:id="617" w:name="_Toc297216213"/>
      <w:bookmarkStart w:id="618" w:name="_Toc304295581"/>
      <w:bookmarkStart w:id="619" w:name="_Toc303539161"/>
      <w:bookmarkStart w:id="620" w:name="_Toc297123554"/>
      <w:bookmarkStart w:id="621" w:name="_Toc300935004"/>
      <w:bookmarkStart w:id="622" w:name="_Toc312678042"/>
      <w:bookmarkStart w:id="623" w:name="_Toc292559917"/>
      <w:bookmarkStart w:id="624" w:name="_Toc296891035"/>
      <w:bookmarkStart w:id="625" w:name="_Toc297120507"/>
      <w:bookmarkStart w:id="626" w:name="_Toc296346708"/>
      <w:bookmarkStart w:id="627" w:name="_Toc296503207"/>
      <w:bookmarkStart w:id="628" w:name="_Toc296944546"/>
      <w:bookmarkStart w:id="629" w:name="_Toc296891247"/>
      <w:bookmarkStart w:id="630" w:name="_Toc297048393"/>
      <w:bookmarkStart w:id="631" w:name="_Toc296347206"/>
      <w:bookmarkStart w:id="632" w:name="_Toc292559412"/>
      <w:r>
        <w:rPr>
          <w:rFonts w:hint="eastAsia" w:ascii="宋体" w:hAnsi="宋体" w:eastAsia="宋体" w:cs="宋体"/>
          <w:color w:val="auto"/>
          <w:sz w:val="24"/>
        </w:rPr>
        <w:t>12.2 预付款</w:t>
      </w:r>
    </w:p>
    <w:bookmarkEnd w:id="617"/>
    <w:bookmarkEnd w:id="618"/>
    <w:bookmarkEnd w:id="619"/>
    <w:bookmarkEnd w:id="620"/>
    <w:bookmarkEnd w:id="621"/>
    <w:bookmarkEnd w:id="622"/>
    <w:p w14:paraId="6B7EB62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12.2.1 预付款的支付</w:t>
      </w:r>
    </w:p>
    <w:p w14:paraId="771EAC9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预付款支付比例或金额：</w:t>
      </w:r>
      <w:r>
        <w:rPr>
          <w:rFonts w:hint="eastAsia" w:ascii="宋体" w:hAnsi="宋体" w:eastAsia="宋体" w:cs="宋体"/>
          <w:color w:val="auto"/>
          <w:sz w:val="24"/>
          <w:u w:val="single"/>
        </w:rPr>
        <w:t xml:space="preserve"> 无    </w:t>
      </w:r>
      <w:r>
        <w:rPr>
          <w:rFonts w:hint="eastAsia" w:ascii="宋体" w:hAnsi="宋体" w:eastAsia="宋体" w:cs="宋体"/>
          <w:color w:val="auto"/>
          <w:sz w:val="24"/>
        </w:rPr>
        <w:t>。</w:t>
      </w:r>
    </w:p>
    <w:p w14:paraId="6ECF0BB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预付款支付期限：</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80171F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预付款扣回的方式：</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0A7E5F7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12.2.2 预付款担保</w:t>
      </w:r>
    </w:p>
    <w:p w14:paraId="2D20EAF7">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承包人提交预付款担保的期限：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62E2C8F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预付款担保的形式为：</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623"/>
    <w:bookmarkEnd w:id="624"/>
    <w:bookmarkEnd w:id="625"/>
    <w:bookmarkEnd w:id="626"/>
    <w:bookmarkEnd w:id="627"/>
    <w:bookmarkEnd w:id="628"/>
    <w:bookmarkEnd w:id="629"/>
    <w:bookmarkEnd w:id="630"/>
    <w:bookmarkEnd w:id="631"/>
    <w:bookmarkEnd w:id="632"/>
    <w:p w14:paraId="31439CC5">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12.3 计量</w:t>
      </w:r>
    </w:p>
    <w:p w14:paraId="09E1F58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12.3.1 计量原则</w:t>
      </w:r>
    </w:p>
    <w:p w14:paraId="3C950C37">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工程量计算规则：</w:t>
      </w:r>
      <w:r>
        <w:rPr>
          <w:rFonts w:hint="eastAsia" w:ascii="宋体" w:hAnsi="宋体" w:eastAsia="宋体" w:cs="宋体"/>
          <w:color w:val="auto"/>
          <w:sz w:val="24"/>
          <w:u w:val="single"/>
        </w:rPr>
        <w:t xml:space="preserve">   按照国家、省、市相关规定       </w:t>
      </w:r>
      <w:r>
        <w:rPr>
          <w:rFonts w:hint="eastAsia" w:ascii="宋体" w:hAnsi="宋体" w:eastAsia="宋体" w:cs="宋体"/>
          <w:color w:val="auto"/>
          <w:sz w:val="24"/>
        </w:rPr>
        <w:t>。</w:t>
      </w:r>
    </w:p>
    <w:p w14:paraId="3D02817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12.3.2 计量周期</w:t>
      </w:r>
    </w:p>
    <w:p w14:paraId="242D396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关于计量周期的约定：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7600CED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12.3.3 单价合同的计量</w:t>
      </w:r>
    </w:p>
    <w:p w14:paraId="180C939C">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关于单价合同计量的约定：</w:t>
      </w:r>
      <w:r>
        <w:rPr>
          <w:rFonts w:hint="eastAsia" w:ascii="宋体" w:hAnsi="宋体" w:eastAsia="宋体" w:cs="宋体"/>
          <w:color w:val="auto"/>
          <w:sz w:val="24"/>
          <w:u w:val="single"/>
        </w:rPr>
        <w:t>/</w:t>
      </w:r>
    </w:p>
    <w:p w14:paraId="3587787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12.3.4 总价合同的计量</w:t>
      </w:r>
    </w:p>
    <w:p w14:paraId="2924B72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关于总价合同计量的约定：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009267A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12.3.5总价合同采用支付分解表计量支付的，是否适用第</w:t>
      </w:r>
      <w:r>
        <w:rPr>
          <w:rFonts w:hint="eastAsia" w:ascii="宋体" w:hAnsi="宋体" w:eastAsia="宋体" w:cs="宋体"/>
          <w:color w:val="auto"/>
          <w:kern w:val="0"/>
          <w:sz w:val="24"/>
        </w:rPr>
        <w:t xml:space="preserve">12.3.4 </w:t>
      </w:r>
      <w:r>
        <w:rPr>
          <w:rFonts w:hint="eastAsia" w:ascii="宋体" w:hAnsi="宋体" w:eastAsia="宋体" w:cs="宋体"/>
          <w:color w:val="auto"/>
          <w:sz w:val="24"/>
        </w:rPr>
        <w:t>项</w:t>
      </w:r>
      <w:r>
        <w:rPr>
          <w:rFonts w:hint="eastAsia" w:ascii="宋体" w:hAnsi="宋体" w:eastAsia="宋体" w:cs="宋体"/>
          <w:color w:val="auto"/>
          <w:kern w:val="0"/>
          <w:sz w:val="24"/>
        </w:rPr>
        <w:t>〔总价合同的计量〕</w:t>
      </w:r>
      <w:r>
        <w:rPr>
          <w:rFonts w:hint="eastAsia" w:ascii="宋体" w:hAnsi="宋体" w:eastAsia="宋体" w:cs="宋体"/>
          <w:color w:val="auto"/>
          <w:sz w:val="24"/>
        </w:rPr>
        <w:t>约定进行计量：</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0B9F0C0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12.3.6 其他价格形式合同的计量</w:t>
      </w:r>
    </w:p>
    <w:p w14:paraId="6F9DD970">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其他价格形式的计量方式和程序：</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5AB820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12.4 工程进度款支付</w:t>
      </w:r>
    </w:p>
    <w:p w14:paraId="6FA92594">
      <w:pPr>
        <w:spacing w:line="480" w:lineRule="exact"/>
        <w:ind w:firstLine="480" w:firstLineChars="200"/>
        <w:jc w:val="left"/>
        <w:rPr>
          <w:rFonts w:hint="eastAsia" w:ascii="宋体" w:hAnsi="宋体" w:eastAsia="宋体" w:cs="宋体"/>
          <w:color w:val="auto"/>
          <w:sz w:val="24"/>
        </w:rPr>
      </w:pPr>
      <w:bookmarkStart w:id="633" w:name="_Toc297048397"/>
      <w:bookmarkStart w:id="634" w:name="_Toc292559921"/>
      <w:bookmarkStart w:id="635" w:name="_Toc292559416"/>
      <w:bookmarkStart w:id="636" w:name="_Toc296347210"/>
      <w:bookmarkStart w:id="637" w:name="_Toc297120511"/>
      <w:bookmarkStart w:id="638" w:name="_Toc296891039"/>
      <w:bookmarkStart w:id="639" w:name="_Toc297123556"/>
      <w:bookmarkStart w:id="640" w:name="_Toc296346712"/>
      <w:bookmarkStart w:id="641" w:name="_Toc296503211"/>
      <w:bookmarkStart w:id="642" w:name="_Toc296891251"/>
      <w:bookmarkStart w:id="643" w:name="_Toc297216215"/>
      <w:bookmarkStart w:id="644" w:name="_Toc296944550"/>
      <w:bookmarkStart w:id="645" w:name="_Toc303539163"/>
      <w:bookmarkStart w:id="646" w:name="_Toc300935006"/>
      <w:r>
        <w:rPr>
          <w:rFonts w:hint="eastAsia" w:ascii="宋体" w:hAnsi="宋体" w:eastAsia="宋体" w:cs="宋体"/>
          <w:color w:val="auto"/>
          <w:sz w:val="24"/>
        </w:rPr>
        <w:t>12.4.1 付款周期</w:t>
      </w:r>
    </w:p>
    <w:p w14:paraId="47139E71">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关于付款周期的约定：</w:t>
      </w:r>
      <w:r>
        <w:rPr>
          <w:rFonts w:hint="eastAsia" w:ascii="宋体" w:hAnsi="宋体" w:eastAsia="宋体" w:cs="宋体"/>
          <w:color w:val="auto"/>
          <w:sz w:val="24"/>
          <w:u w:val="single"/>
        </w:rPr>
        <w:t xml:space="preserve">       。</w:t>
      </w:r>
    </w:p>
    <w:p w14:paraId="56B242A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12.4.2 进度付款申请单的编制</w:t>
      </w:r>
    </w:p>
    <w:p w14:paraId="0FB4905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关于进度付款申请单编制的约定：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D12E507">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r>
        <w:rPr>
          <w:rFonts w:hint="eastAsia" w:ascii="宋体" w:hAnsi="宋体" w:eastAsia="宋体" w:cs="宋体"/>
          <w:color w:val="auto"/>
          <w:sz w:val="24"/>
        </w:rPr>
        <w:t>2.4.3 进度付款申请单的提交</w:t>
      </w:r>
    </w:p>
    <w:p w14:paraId="78E8FB9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（1）单价合同进度付款申请单提交的约定：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D086C41">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（2）总价合同进度付款申请单提交的约定：</w:t>
      </w:r>
      <w:r>
        <w:rPr>
          <w:rFonts w:hint="eastAsia" w:ascii="宋体" w:hAnsi="宋体" w:eastAsia="宋体" w:cs="宋体"/>
          <w:color w:val="auto"/>
          <w:sz w:val="24"/>
          <w:u w:val="single"/>
        </w:rPr>
        <w:t xml:space="preserve">  不适用   </w:t>
      </w:r>
      <w:r>
        <w:rPr>
          <w:rFonts w:hint="eastAsia" w:ascii="宋体" w:hAnsi="宋体" w:eastAsia="宋体" w:cs="宋体"/>
          <w:color w:val="auto"/>
          <w:sz w:val="24"/>
        </w:rPr>
        <w:t>。</w:t>
      </w:r>
    </w:p>
    <w:p w14:paraId="672DCD7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（3）其他价格形式合同进度付款申请单提交的约定：</w:t>
      </w:r>
      <w:r>
        <w:rPr>
          <w:rFonts w:hint="eastAsia" w:ascii="宋体" w:hAnsi="宋体" w:eastAsia="宋体" w:cs="宋体"/>
          <w:color w:val="auto"/>
          <w:sz w:val="24"/>
          <w:u w:val="single"/>
        </w:rPr>
        <w:t xml:space="preserve">不适用  </w:t>
      </w:r>
      <w:r>
        <w:rPr>
          <w:rFonts w:hint="eastAsia" w:ascii="宋体" w:hAnsi="宋体" w:eastAsia="宋体" w:cs="宋体"/>
          <w:color w:val="auto"/>
          <w:sz w:val="24"/>
        </w:rPr>
        <w:t>。</w:t>
      </w:r>
    </w:p>
    <w:p w14:paraId="632FE52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12.4.4 进度款审核和支付</w:t>
      </w:r>
    </w:p>
    <w:p w14:paraId="3F771FB3">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（1）监理人审查并报送发包人的期限：</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5807ECA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发包人完成审批并签发进度款支付证书的期限：</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430E4EE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（2）发包人支付进度款的期限：</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6F4FEE2">
      <w:pPr>
        <w:spacing w:line="480" w:lineRule="exact"/>
        <w:ind w:firstLine="600" w:firstLineChars="250"/>
        <w:jc w:val="left"/>
        <w:rPr>
          <w:rFonts w:hint="eastAsia" w:ascii="宋体" w:hAnsi="宋体" w:eastAsia="宋体" w:cs="宋体"/>
          <w:color w:val="auto"/>
          <w:sz w:val="24"/>
        </w:rPr>
      </w:pPr>
      <w:r>
        <w:rPr>
          <w:rFonts w:hint="eastAsia" w:ascii="宋体" w:hAnsi="宋体" w:eastAsia="宋体" w:cs="宋体"/>
          <w:color w:val="auto"/>
          <w:sz w:val="24"/>
        </w:rPr>
        <w:t>发包人逾期支付进度款的违约金的计算方式：</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4FE2E237">
      <w:pPr>
        <w:spacing w:line="480" w:lineRule="exact"/>
        <w:ind w:firstLine="600" w:firstLineChars="250"/>
        <w:jc w:val="left"/>
        <w:rPr>
          <w:rFonts w:hint="eastAsia" w:ascii="宋体" w:hAnsi="宋体" w:eastAsia="宋体" w:cs="宋体"/>
          <w:color w:val="auto"/>
          <w:sz w:val="24"/>
        </w:rPr>
      </w:pPr>
      <w:r>
        <w:rPr>
          <w:rFonts w:hint="eastAsia" w:ascii="宋体" w:hAnsi="宋体" w:eastAsia="宋体" w:cs="宋体"/>
          <w:color w:val="auto"/>
          <w:sz w:val="24"/>
        </w:rPr>
        <w:t>12.4.6 支付分解表的编制</w:t>
      </w:r>
    </w:p>
    <w:p w14:paraId="4E0D481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2、总价合同支付分解表的编制与审批：</w:t>
      </w:r>
      <w:r>
        <w:rPr>
          <w:rFonts w:hint="eastAsia" w:ascii="宋体" w:hAnsi="宋体" w:eastAsia="宋体" w:cs="宋体"/>
          <w:color w:val="auto"/>
          <w:sz w:val="24"/>
          <w:u w:val="single"/>
        </w:rPr>
        <w:t xml:space="preserve">  不适用    </w:t>
      </w:r>
      <w:r>
        <w:rPr>
          <w:rFonts w:hint="eastAsia" w:ascii="宋体" w:hAnsi="宋体" w:eastAsia="宋体" w:cs="宋体"/>
          <w:color w:val="auto"/>
          <w:sz w:val="24"/>
        </w:rPr>
        <w:t>。</w:t>
      </w:r>
    </w:p>
    <w:p w14:paraId="6E92D08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3、单价合同的总价项目支付分解表的编制与审批：</w:t>
      </w:r>
      <w:r>
        <w:rPr>
          <w:rFonts w:hint="eastAsia" w:ascii="宋体" w:hAnsi="宋体" w:eastAsia="宋体" w:cs="宋体"/>
          <w:color w:val="auto"/>
          <w:sz w:val="24"/>
          <w:u w:val="single"/>
        </w:rPr>
        <w:t xml:space="preserve">  不适用 </w:t>
      </w:r>
      <w:r>
        <w:rPr>
          <w:rFonts w:hint="eastAsia" w:ascii="宋体" w:hAnsi="宋体" w:eastAsia="宋体" w:cs="宋体"/>
          <w:color w:val="auto"/>
          <w:sz w:val="24"/>
        </w:rPr>
        <w:t>。</w:t>
      </w:r>
    </w:p>
    <w:bookmarkEnd w:id="472"/>
    <w:p w14:paraId="11578E49">
      <w:pPr>
        <w:keepNext/>
        <w:keepLines/>
        <w:spacing w:line="480" w:lineRule="exact"/>
        <w:outlineLvl w:val="3"/>
        <w:rPr>
          <w:rFonts w:hint="eastAsia" w:ascii="宋体" w:hAnsi="宋体" w:eastAsia="宋体" w:cs="宋体"/>
          <w:bCs/>
          <w:color w:val="auto"/>
          <w:sz w:val="24"/>
        </w:rPr>
      </w:pPr>
      <w:bookmarkStart w:id="647" w:name="_Toc351203645"/>
      <w:bookmarkStart w:id="648" w:name="_Toc297048405"/>
      <w:bookmarkStart w:id="649" w:name="_Toc303539172"/>
      <w:bookmarkStart w:id="650" w:name="_Toc297123564"/>
      <w:bookmarkStart w:id="651" w:name="_Toc296891259"/>
      <w:bookmarkStart w:id="652" w:name="_Toc292559424"/>
      <w:bookmarkStart w:id="653" w:name="_Toc296891047"/>
      <w:bookmarkStart w:id="654" w:name="_Toc312678053"/>
      <w:bookmarkStart w:id="655" w:name="_Toc292559929"/>
      <w:bookmarkStart w:id="656" w:name="_Toc296346720"/>
      <w:bookmarkStart w:id="657" w:name="_Toc296347218"/>
      <w:bookmarkStart w:id="658" w:name="_Toc296503219"/>
      <w:bookmarkStart w:id="659" w:name="_Toc297120519"/>
      <w:bookmarkStart w:id="660" w:name="_Toc304295593"/>
      <w:bookmarkStart w:id="661" w:name="_Toc296944558"/>
      <w:bookmarkStart w:id="662" w:name="_Toc300935015"/>
      <w:bookmarkStart w:id="663" w:name="_Toc297216223"/>
      <w:r>
        <w:rPr>
          <w:rFonts w:hint="eastAsia" w:ascii="宋体" w:hAnsi="宋体" w:eastAsia="宋体" w:cs="宋体"/>
          <w:bCs/>
          <w:color w:val="auto"/>
          <w:sz w:val="24"/>
        </w:rPr>
        <w:t>13. 验收和工程试车</w:t>
      </w:r>
      <w:bookmarkEnd w:id="647"/>
    </w:p>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14:paraId="66FA5112">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13.1 分部分项工程验收</w:t>
      </w:r>
    </w:p>
    <w:p w14:paraId="2C05157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13.1.2监理人不能按时进行验收时，应提前</w:t>
      </w:r>
      <w:r>
        <w:rPr>
          <w:rFonts w:hint="eastAsia" w:ascii="宋体" w:hAnsi="宋体" w:eastAsia="宋体" w:cs="宋体"/>
          <w:color w:val="auto"/>
          <w:sz w:val="24"/>
          <w:u w:val="single"/>
        </w:rPr>
        <w:t xml:space="preserve"> 24 </w:t>
      </w:r>
      <w:r>
        <w:rPr>
          <w:rFonts w:hint="eastAsia" w:ascii="宋体" w:hAnsi="宋体" w:eastAsia="宋体" w:cs="宋体"/>
          <w:color w:val="auto"/>
          <w:sz w:val="24"/>
        </w:rPr>
        <w:t>小时提交书面延期要求。</w:t>
      </w:r>
    </w:p>
    <w:p w14:paraId="5A15BF69">
      <w:pPr>
        <w:spacing w:line="480" w:lineRule="exact"/>
        <w:ind w:firstLine="480" w:firstLineChars="200"/>
        <w:jc w:val="left"/>
        <w:rPr>
          <w:rFonts w:hint="eastAsia" w:ascii="宋体" w:hAnsi="宋体" w:eastAsia="宋体" w:cs="宋体"/>
          <w:b/>
          <w:color w:val="auto"/>
          <w:sz w:val="24"/>
        </w:rPr>
      </w:pPr>
      <w:r>
        <w:rPr>
          <w:rFonts w:hint="eastAsia" w:ascii="宋体" w:hAnsi="宋体" w:eastAsia="宋体" w:cs="宋体"/>
          <w:color w:val="auto"/>
          <w:sz w:val="24"/>
        </w:rPr>
        <w:t>关于延期最长不得超过：</w:t>
      </w:r>
      <w:r>
        <w:rPr>
          <w:rFonts w:hint="eastAsia" w:ascii="宋体" w:hAnsi="宋体" w:eastAsia="宋体" w:cs="宋体"/>
          <w:color w:val="auto"/>
          <w:sz w:val="24"/>
          <w:u w:val="single"/>
        </w:rPr>
        <w:t xml:space="preserve"> 48 </w:t>
      </w:r>
      <w:r>
        <w:rPr>
          <w:rFonts w:hint="eastAsia" w:ascii="宋体" w:hAnsi="宋体" w:eastAsia="宋体" w:cs="宋体"/>
          <w:color w:val="auto"/>
          <w:sz w:val="24"/>
        </w:rPr>
        <w:t>小时。</w:t>
      </w:r>
    </w:p>
    <w:p w14:paraId="0F5D1409">
      <w:pPr>
        <w:spacing w:line="480" w:lineRule="exact"/>
        <w:ind w:firstLine="480" w:firstLineChars="200"/>
        <w:rPr>
          <w:rFonts w:hint="eastAsia" w:ascii="宋体" w:hAnsi="宋体" w:eastAsia="宋体" w:cs="宋体"/>
          <w:color w:val="auto"/>
          <w:sz w:val="24"/>
        </w:rPr>
      </w:pPr>
      <w:bookmarkStart w:id="664" w:name="_Toc304295596"/>
      <w:bookmarkStart w:id="665" w:name="_Toc300935016"/>
      <w:bookmarkStart w:id="666" w:name="_Toc297048409"/>
      <w:bookmarkStart w:id="667" w:name="_Toc303539173"/>
      <w:bookmarkStart w:id="668" w:name="_Toc297216224"/>
      <w:bookmarkStart w:id="669" w:name="_Toc297120523"/>
      <w:bookmarkStart w:id="670" w:name="_Toc296346724"/>
      <w:bookmarkStart w:id="671" w:name="_Toc296891051"/>
      <w:bookmarkStart w:id="672" w:name="_Toc296347222"/>
      <w:bookmarkStart w:id="673" w:name="_Toc292559428"/>
      <w:bookmarkStart w:id="674" w:name="_Toc296944562"/>
      <w:bookmarkStart w:id="675" w:name="_Toc312678056"/>
      <w:bookmarkStart w:id="676" w:name="_Toc296891263"/>
      <w:bookmarkStart w:id="677" w:name="_Toc292559933"/>
      <w:bookmarkStart w:id="678" w:name="_Toc296503223"/>
      <w:bookmarkStart w:id="679" w:name="_Toc297123565"/>
      <w:bookmarkStart w:id="680" w:name="_Toc267251476"/>
      <w:bookmarkStart w:id="681" w:name="_Toc267251472"/>
      <w:bookmarkStart w:id="682" w:name="_Toc267251473"/>
      <w:bookmarkStart w:id="683" w:name="_Toc267251474"/>
      <w:bookmarkStart w:id="684" w:name="_Toc267251475"/>
      <w:bookmarkStart w:id="685" w:name="_Toc267251471"/>
      <w:bookmarkStart w:id="686" w:name="_Toc267251470"/>
      <w:r>
        <w:rPr>
          <w:rFonts w:hint="eastAsia" w:ascii="宋体" w:hAnsi="宋体" w:eastAsia="宋体" w:cs="宋体"/>
          <w:color w:val="auto"/>
          <w:sz w:val="24"/>
        </w:rPr>
        <w:t>13.2 竣工验收</w:t>
      </w:r>
    </w:p>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14:paraId="00D65E89">
      <w:pPr>
        <w:spacing w:line="480" w:lineRule="exact"/>
        <w:ind w:firstLine="480" w:firstLineChars="200"/>
        <w:jc w:val="left"/>
        <w:rPr>
          <w:rFonts w:hint="eastAsia" w:ascii="宋体" w:hAnsi="宋体" w:eastAsia="宋体" w:cs="宋体"/>
          <w:color w:val="auto"/>
          <w:sz w:val="24"/>
        </w:rPr>
      </w:pPr>
      <w:bookmarkStart w:id="687" w:name="_Toc280868704"/>
      <w:bookmarkStart w:id="688" w:name="_Toc280868705"/>
      <w:bookmarkStart w:id="689" w:name="_Toc280868706"/>
      <w:bookmarkStart w:id="690" w:name="_Toc280868707"/>
      <w:bookmarkStart w:id="691" w:name="_Toc280868708"/>
      <w:bookmarkStart w:id="692" w:name="_Toc280868709"/>
      <w:r>
        <w:rPr>
          <w:rFonts w:hint="eastAsia" w:ascii="宋体" w:hAnsi="宋体" w:eastAsia="宋体" w:cs="宋体"/>
          <w:color w:val="auto"/>
          <w:sz w:val="24"/>
        </w:rPr>
        <w:t>13.2.2竣工验收程序</w:t>
      </w:r>
    </w:p>
    <w:bookmarkEnd w:id="687"/>
    <w:p w14:paraId="3AF56943">
      <w:pPr>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关于竣工验收程序的约定：</w:t>
      </w:r>
    </w:p>
    <w:p w14:paraId="73D411B8">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（1）工程具备竣工验收条件，乙方按国家工程竣工验收有关规定，向甲方提供完整竣工资料及竣工验收报告。</w:t>
      </w:r>
    </w:p>
    <w:p w14:paraId="29B8B81B">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（2）甲方收到竣工验收报告后</w:t>
      </w:r>
      <w:r>
        <w:rPr>
          <w:rFonts w:hint="eastAsia" w:ascii="宋体" w:hAnsi="宋体" w:eastAsia="宋体" w:cs="宋体"/>
          <w:color w:val="auto"/>
          <w:sz w:val="24"/>
          <w:u w:val="single"/>
        </w:rPr>
        <w:t>7</w:t>
      </w:r>
      <w:r>
        <w:rPr>
          <w:rFonts w:hint="eastAsia" w:ascii="宋体" w:hAnsi="宋体" w:eastAsia="宋体" w:cs="宋体"/>
          <w:color w:val="auto"/>
          <w:sz w:val="24"/>
        </w:rPr>
        <w:t>个日历天内，组织设计单位、监理单位共同对工程项目进行验收，并在验收后</w:t>
      </w:r>
      <w:r>
        <w:rPr>
          <w:rFonts w:hint="eastAsia" w:ascii="宋体" w:hAnsi="宋体" w:eastAsia="宋体" w:cs="宋体"/>
          <w:color w:val="auto"/>
          <w:sz w:val="24"/>
          <w:u w:val="single"/>
        </w:rPr>
        <w:t>7</w:t>
      </w:r>
      <w:r>
        <w:rPr>
          <w:rFonts w:hint="eastAsia" w:ascii="宋体" w:hAnsi="宋体" w:eastAsia="宋体" w:cs="宋体"/>
          <w:color w:val="auto"/>
          <w:sz w:val="24"/>
        </w:rPr>
        <w:t>个日历天内给予认可或提出修改意见。</w:t>
      </w:r>
    </w:p>
    <w:p w14:paraId="2E7BABD1">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（3） 竣工日期为甲方、乙方、设计单位、监理单位等在竣工验收报告给予认可的日期为准。认可的形式应为加盖各单位印章。</w:t>
      </w:r>
    </w:p>
    <w:p w14:paraId="597B39C1">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（4） 竣工验收后</w:t>
      </w:r>
      <w:r>
        <w:rPr>
          <w:rFonts w:hint="eastAsia" w:ascii="宋体" w:hAnsi="宋体" w:eastAsia="宋体" w:cs="宋体"/>
          <w:color w:val="auto"/>
          <w:sz w:val="24"/>
          <w:u w:val="single"/>
        </w:rPr>
        <w:t>15</w:t>
      </w:r>
      <w:r>
        <w:rPr>
          <w:rFonts w:hint="eastAsia" w:ascii="宋体" w:hAnsi="宋体" w:eastAsia="宋体" w:cs="宋体"/>
          <w:color w:val="auto"/>
          <w:sz w:val="24"/>
        </w:rPr>
        <w:t>个日历天内，乙方应向甲方提交与本建设工程项目有关的所有技术资料，并在提交所有技术资料后</w:t>
      </w:r>
      <w:r>
        <w:rPr>
          <w:rFonts w:hint="eastAsia" w:ascii="宋体" w:hAnsi="宋体" w:eastAsia="宋体" w:cs="宋体"/>
          <w:color w:val="auto"/>
          <w:sz w:val="24"/>
          <w:u w:val="single"/>
        </w:rPr>
        <w:t>20</w:t>
      </w:r>
      <w:r>
        <w:rPr>
          <w:rFonts w:hint="eastAsia" w:ascii="宋体" w:hAnsi="宋体" w:eastAsia="宋体" w:cs="宋体"/>
          <w:color w:val="auto"/>
          <w:sz w:val="24"/>
        </w:rPr>
        <w:t>个日历天内，向甲方提交本建设工程项目的造价结算送审材料。结算送审材料应包括以下内容：组成本合同的所有文件，包括本施工合同正文、附件、签证单、索赔单，以及与结算审核有关的所有材料，如施工图、竣工图等。如因乙方原因，未能提交全部、完整、充分的送审材料，导致审核结论无法正常进行的，以乙方提交全部、完整、充分资料的时间，为提交送审材料时间，因此造成的损失，由乙方自行承担。</w:t>
      </w:r>
    </w:p>
    <w:p w14:paraId="6763903B">
      <w:pPr>
        <w:spacing w:line="480" w:lineRule="exact"/>
        <w:ind w:firstLine="570"/>
        <w:rPr>
          <w:rFonts w:hint="eastAsia" w:ascii="宋体" w:hAnsi="宋体" w:eastAsia="宋体" w:cs="宋体"/>
          <w:color w:val="auto"/>
          <w:sz w:val="24"/>
        </w:rPr>
      </w:pPr>
      <w:r>
        <w:rPr>
          <w:rFonts w:hint="eastAsia" w:ascii="宋体" w:hAnsi="宋体" w:eastAsia="宋体" w:cs="宋体"/>
          <w:color w:val="auto"/>
          <w:sz w:val="24"/>
        </w:rPr>
        <w:t>（5） 造价咨询人由甲方指定。甲方在收到乙方造价结算送审材料后，委托造价咨询人对乙方造价结算送审材料进行工程造价审计或审核。合同双方对造价咨询人做出的审计或审核结论，应予确认。</w:t>
      </w:r>
    </w:p>
    <w:p w14:paraId="71A10F9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发包人不按照本项约定组织竣工验收、颁发工程接收证书的违约金的计算方法：</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688"/>
    <w:p w14:paraId="4ADFB36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13.2.5移交、接收全部与部分工程</w:t>
      </w:r>
    </w:p>
    <w:bookmarkEnd w:id="689"/>
    <w:p w14:paraId="02F23C08">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承包人向发包人移交工程的期限：</w:t>
      </w:r>
      <w:r>
        <w:rPr>
          <w:rFonts w:hint="eastAsia" w:ascii="宋体" w:hAnsi="宋体" w:eastAsia="宋体" w:cs="宋体"/>
          <w:color w:val="auto"/>
          <w:sz w:val="24"/>
          <w:u w:val="single"/>
        </w:rPr>
        <w:t xml:space="preserve">执行通用条款   </w:t>
      </w:r>
      <w:r>
        <w:rPr>
          <w:rFonts w:hint="eastAsia" w:ascii="宋体" w:hAnsi="宋体" w:eastAsia="宋体" w:cs="宋体"/>
          <w:color w:val="auto"/>
          <w:sz w:val="24"/>
        </w:rPr>
        <w:t>。</w:t>
      </w:r>
    </w:p>
    <w:p w14:paraId="21F5A892">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kern w:val="0"/>
          <w:sz w:val="24"/>
        </w:rPr>
        <w:t>发包人未按本合同约定接收全部或部分工程的，违约金的计算方法为：</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bookmarkEnd w:id="690"/>
    <w:p w14:paraId="68509C37">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承包人未按时移交工程的，违约金的计算方法为：</w:t>
      </w:r>
      <w:r>
        <w:rPr>
          <w:rFonts w:hint="eastAsia" w:ascii="宋体" w:hAnsi="宋体" w:eastAsia="宋体" w:cs="宋体"/>
          <w:color w:val="auto"/>
          <w:sz w:val="24"/>
          <w:u w:val="single"/>
        </w:rPr>
        <w:t>因承包人原因导致工期延误”处理， 乙方工期延误，每迟延一个日历天，按日1000天向甲方承担违约金 。</w:t>
      </w:r>
    </w:p>
    <w:p w14:paraId="7785DD24">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13.3 工程试车</w:t>
      </w:r>
    </w:p>
    <w:bookmarkEnd w:id="691"/>
    <w:p w14:paraId="6581B53F">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13.3.1 试车程序</w:t>
      </w:r>
    </w:p>
    <w:p w14:paraId="3C1325CD">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工程试车内容：</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459E033D">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（1）单机无负荷试车费用由</w:t>
      </w:r>
      <w:r>
        <w:rPr>
          <w:rFonts w:hint="eastAsia" w:ascii="宋体" w:hAnsi="宋体" w:eastAsia="宋体" w:cs="宋体"/>
          <w:color w:val="auto"/>
          <w:sz w:val="24"/>
          <w:u w:val="single"/>
        </w:rPr>
        <w:t xml:space="preserve">   /       </w:t>
      </w:r>
      <w:r>
        <w:rPr>
          <w:rFonts w:hint="eastAsia" w:ascii="宋体" w:hAnsi="宋体" w:eastAsia="宋体" w:cs="宋体"/>
          <w:color w:val="auto"/>
          <w:kern w:val="0"/>
          <w:sz w:val="24"/>
        </w:rPr>
        <w:t>承担；</w:t>
      </w:r>
    </w:p>
    <w:p w14:paraId="59EF05DD">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（2）无负荷联动试车费用由</w:t>
      </w:r>
      <w:r>
        <w:rPr>
          <w:rFonts w:hint="eastAsia" w:ascii="宋体" w:hAnsi="宋体" w:eastAsia="宋体" w:cs="宋体"/>
          <w:color w:val="auto"/>
          <w:sz w:val="24"/>
          <w:u w:val="single"/>
        </w:rPr>
        <w:t xml:space="preserve">   /       </w:t>
      </w:r>
      <w:r>
        <w:rPr>
          <w:rFonts w:hint="eastAsia" w:ascii="宋体" w:hAnsi="宋体" w:eastAsia="宋体" w:cs="宋体"/>
          <w:color w:val="auto"/>
          <w:kern w:val="0"/>
          <w:sz w:val="24"/>
        </w:rPr>
        <w:t>承担。</w:t>
      </w:r>
    </w:p>
    <w:p w14:paraId="41C0CCCC">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13.3.3 投料试车</w:t>
      </w:r>
    </w:p>
    <w:p w14:paraId="1C7D7BF6">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关于投料试车相关事项的约定：</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14:paraId="15095BA5">
      <w:pPr>
        <w:spacing w:line="480" w:lineRule="exact"/>
        <w:rPr>
          <w:rFonts w:hint="eastAsia" w:ascii="宋体" w:hAnsi="宋体" w:eastAsia="宋体" w:cs="宋体"/>
          <w:color w:val="auto"/>
          <w:sz w:val="24"/>
        </w:rPr>
      </w:pPr>
      <w:bookmarkStart w:id="693" w:name="_Toc499890303"/>
      <w:bookmarkStart w:id="694" w:name="_Toc502158598"/>
      <w:r>
        <w:rPr>
          <w:rFonts w:hint="eastAsia" w:ascii="宋体" w:hAnsi="宋体" w:eastAsia="宋体" w:cs="宋体"/>
          <w:color w:val="auto"/>
          <w:sz w:val="24"/>
        </w:rPr>
        <w:t>13.6 竣工退场</w:t>
      </w:r>
      <w:bookmarkEnd w:id="693"/>
      <w:bookmarkEnd w:id="694"/>
    </w:p>
    <w:p w14:paraId="230D832A">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13.6.1 竣工退场</w:t>
      </w:r>
    </w:p>
    <w:p w14:paraId="586D9AE7">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承包人完成竣工退场的期限：</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w:t>
      </w:r>
    </w:p>
    <w:p w14:paraId="7FDC760B">
      <w:pPr>
        <w:keepNext/>
        <w:keepLines/>
        <w:spacing w:line="480" w:lineRule="exact"/>
        <w:outlineLvl w:val="3"/>
        <w:rPr>
          <w:rFonts w:hint="eastAsia" w:ascii="宋体" w:hAnsi="宋体" w:eastAsia="宋体" w:cs="宋体"/>
          <w:bCs/>
          <w:color w:val="auto"/>
          <w:sz w:val="24"/>
        </w:rPr>
      </w:pPr>
      <w:bookmarkStart w:id="695" w:name="_Toc351203646"/>
      <w:r>
        <w:rPr>
          <w:rFonts w:hint="eastAsia" w:ascii="宋体" w:hAnsi="宋体" w:eastAsia="宋体" w:cs="宋体"/>
          <w:bCs/>
          <w:color w:val="auto"/>
          <w:sz w:val="24"/>
        </w:rPr>
        <w:t>14. 竣工结算</w:t>
      </w:r>
      <w:bookmarkEnd w:id="695"/>
    </w:p>
    <w:p w14:paraId="47A973F0">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14.1 竣工结算申请</w:t>
      </w:r>
    </w:p>
    <w:p w14:paraId="4AD1A66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承包人提交竣工结算申请单的期限：</w:t>
      </w:r>
      <w:r>
        <w:rPr>
          <w:rFonts w:hint="eastAsia" w:ascii="宋体" w:hAnsi="宋体" w:eastAsia="宋体" w:cs="宋体"/>
          <w:color w:val="auto"/>
          <w:sz w:val="24"/>
          <w:u w:val="single"/>
        </w:rPr>
        <w:t xml:space="preserve"> 执行通用条款   </w:t>
      </w:r>
      <w:r>
        <w:rPr>
          <w:rFonts w:hint="eastAsia" w:ascii="宋体" w:hAnsi="宋体" w:eastAsia="宋体" w:cs="宋体"/>
          <w:color w:val="auto"/>
          <w:sz w:val="24"/>
        </w:rPr>
        <w:t>。</w:t>
      </w:r>
    </w:p>
    <w:p w14:paraId="67E9FD6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竣工结算申请单应包括的内容：</w:t>
      </w:r>
      <w:r>
        <w:rPr>
          <w:rFonts w:hint="eastAsia" w:ascii="宋体" w:hAnsi="宋体" w:eastAsia="宋体" w:cs="宋体"/>
          <w:color w:val="auto"/>
          <w:sz w:val="24"/>
          <w:u w:val="single"/>
        </w:rPr>
        <w:t xml:space="preserve">  执行通用条款  </w:t>
      </w:r>
      <w:r>
        <w:rPr>
          <w:rFonts w:hint="eastAsia" w:ascii="宋体" w:hAnsi="宋体" w:eastAsia="宋体" w:cs="宋体"/>
          <w:color w:val="auto"/>
          <w:sz w:val="24"/>
        </w:rPr>
        <w:t>。</w:t>
      </w:r>
    </w:p>
    <w:p w14:paraId="16AA8061">
      <w:pPr>
        <w:keepNext/>
        <w:keepLines/>
        <w:spacing w:line="480" w:lineRule="exact"/>
        <w:outlineLvl w:val="3"/>
        <w:rPr>
          <w:rFonts w:hint="eastAsia" w:ascii="宋体" w:hAnsi="宋体" w:eastAsia="宋体" w:cs="宋体"/>
          <w:bCs/>
          <w:color w:val="auto"/>
          <w:sz w:val="24"/>
        </w:rPr>
      </w:pPr>
      <w:bookmarkStart w:id="696" w:name="_Toc499890304"/>
      <w:bookmarkStart w:id="697" w:name="_Toc502158599"/>
      <w:r>
        <w:rPr>
          <w:rFonts w:hint="eastAsia" w:ascii="宋体" w:hAnsi="宋体" w:eastAsia="宋体" w:cs="宋体"/>
          <w:bCs/>
          <w:color w:val="auto"/>
          <w:sz w:val="24"/>
        </w:rPr>
        <w:t>14.2 竣工结算审核</w:t>
      </w:r>
      <w:bookmarkEnd w:id="696"/>
      <w:bookmarkEnd w:id="697"/>
    </w:p>
    <w:p w14:paraId="260BD2A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发包人审批竣工付款申请单的期限：</w:t>
      </w:r>
      <w:r>
        <w:rPr>
          <w:rFonts w:hint="eastAsia" w:ascii="宋体" w:hAnsi="宋体" w:eastAsia="宋体" w:cs="宋体"/>
          <w:color w:val="auto"/>
          <w:sz w:val="24"/>
          <w:u w:val="single"/>
        </w:rPr>
        <w:t xml:space="preserve">  执行通用条款   </w:t>
      </w:r>
      <w:r>
        <w:rPr>
          <w:rFonts w:hint="eastAsia" w:ascii="宋体" w:hAnsi="宋体" w:eastAsia="宋体" w:cs="宋体"/>
          <w:color w:val="auto"/>
          <w:sz w:val="24"/>
        </w:rPr>
        <w:t>。</w:t>
      </w:r>
    </w:p>
    <w:p w14:paraId="2E9DC443">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发包人完成竣工付款的期限：</w:t>
      </w:r>
      <w:r>
        <w:rPr>
          <w:rFonts w:hint="eastAsia" w:ascii="宋体" w:hAnsi="宋体" w:eastAsia="宋体" w:cs="宋体"/>
          <w:color w:val="auto"/>
          <w:sz w:val="24"/>
          <w:u w:val="single"/>
        </w:rPr>
        <w:t xml:space="preserve">   执行通用条款  </w:t>
      </w:r>
      <w:r>
        <w:rPr>
          <w:rFonts w:hint="eastAsia" w:ascii="宋体" w:hAnsi="宋体" w:eastAsia="宋体" w:cs="宋体"/>
          <w:color w:val="auto"/>
          <w:sz w:val="24"/>
        </w:rPr>
        <w:t>。</w:t>
      </w:r>
    </w:p>
    <w:p w14:paraId="757F058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关于竣工付款证书异议部分复核的方式和程序：</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503AE96">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14.4 最终结清</w:t>
      </w:r>
    </w:p>
    <w:p w14:paraId="194D804B">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14.4.1 最终结清申请单</w:t>
      </w:r>
    </w:p>
    <w:p w14:paraId="4D3F81E1">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承包人提交最终结清申请单的份数：</w:t>
      </w:r>
      <w:r>
        <w:rPr>
          <w:rFonts w:hint="eastAsia" w:ascii="宋体" w:hAnsi="宋体" w:eastAsia="宋体" w:cs="宋体"/>
          <w:color w:val="auto"/>
          <w:sz w:val="24"/>
          <w:u w:val="single"/>
        </w:rPr>
        <w:t xml:space="preserve">  5     </w:t>
      </w:r>
      <w:r>
        <w:rPr>
          <w:rFonts w:hint="eastAsia" w:ascii="宋体" w:hAnsi="宋体" w:eastAsia="宋体" w:cs="宋体"/>
          <w:color w:val="auto"/>
          <w:sz w:val="24"/>
        </w:rPr>
        <w:t>。</w:t>
      </w:r>
    </w:p>
    <w:p w14:paraId="18667D44">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kern w:val="0"/>
          <w:sz w:val="24"/>
        </w:rPr>
        <w:t>承包人提交最终结算申请单的期限：</w:t>
      </w:r>
      <w:r>
        <w:rPr>
          <w:rFonts w:hint="eastAsia" w:ascii="宋体" w:hAnsi="宋体" w:eastAsia="宋体" w:cs="宋体"/>
          <w:color w:val="auto"/>
          <w:sz w:val="24"/>
          <w:u w:val="single"/>
        </w:rPr>
        <w:t xml:space="preserve">执行通用条款   </w:t>
      </w:r>
      <w:r>
        <w:rPr>
          <w:rFonts w:hint="eastAsia" w:ascii="宋体" w:hAnsi="宋体" w:eastAsia="宋体" w:cs="宋体"/>
          <w:color w:val="auto"/>
          <w:sz w:val="24"/>
        </w:rPr>
        <w:t xml:space="preserve">。 </w:t>
      </w:r>
    </w:p>
    <w:p w14:paraId="2EE05C17">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14.4.2 最终结清证书和支付</w:t>
      </w:r>
    </w:p>
    <w:p w14:paraId="7039B5A5">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（1）发包人完成最终结清申请单的审批并颁发最终结清证书的期限：</w:t>
      </w:r>
      <w:r>
        <w:rPr>
          <w:rFonts w:hint="eastAsia" w:ascii="宋体" w:hAnsi="宋体" w:eastAsia="宋体" w:cs="宋体"/>
          <w:color w:val="auto"/>
          <w:sz w:val="24"/>
          <w:u w:val="single"/>
        </w:rPr>
        <w:t>执行通用条款</w:t>
      </w:r>
      <w:r>
        <w:rPr>
          <w:rFonts w:hint="eastAsia" w:ascii="宋体" w:hAnsi="宋体" w:eastAsia="宋体" w:cs="宋体"/>
          <w:color w:val="auto"/>
          <w:sz w:val="24"/>
        </w:rPr>
        <w:t>。</w:t>
      </w:r>
    </w:p>
    <w:p w14:paraId="70FA6C3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（2）发包人完成支付的期限：</w:t>
      </w:r>
      <w:r>
        <w:rPr>
          <w:rFonts w:hint="eastAsia" w:ascii="宋体" w:hAnsi="宋体" w:eastAsia="宋体" w:cs="宋体"/>
          <w:color w:val="auto"/>
          <w:sz w:val="24"/>
          <w:u w:val="single"/>
        </w:rPr>
        <w:t>执行通用条款</w:t>
      </w:r>
      <w:r>
        <w:rPr>
          <w:rFonts w:hint="eastAsia" w:ascii="宋体" w:hAnsi="宋体" w:eastAsia="宋体" w:cs="宋体"/>
          <w:color w:val="auto"/>
          <w:sz w:val="24"/>
        </w:rPr>
        <w:t>。</w:t>
      </w:r>
    </w:p>
    <w:bookmarkEnd w:id="680"/>
    <w:bookmarkEnd w:id="681"/>
    <w:bookmarkEnd w:id="682"/>
    <w:bookmarkEnd w:id="683"/>
    <w:bookmarkEnd w:id="684"/>
    <w:bookmarkEnd w:id="685"/>
    <w:bookmarkEnd w:id="686"/>
    <w:bookmarkEnd w:id="692"/>
    <w:p w14:paraId="521705D9">
      <w:pPr>
        <w:keepNext/>
        <w:keepLines/>
        <w:spacing w:line="480" w:lineRule="exact"/>
        <w:outlineLvl w:val="3"/>
        <w:rPr>
          <w:rFonts w:hint="eastAsia" w:ascii="宋体" w:hAnsi="宋体" w:eastAsia="宋体" w:cs="宋体"/>
          <w:bCs/>
          <w:color w:val="auto"/>
          <w:sz w:val="24"/>
        </w:rPr>
      </w:pPr>
      <w:bookmarkStart w:id="698" w:name="_Toc351203647"/>
      <w:bookmarkStart w:id="699" w:name="_Toc267251483"/>
      <w:bookmarkStart w:id="700" w:name="_Toc267251482"/>
      <w:bookmarkStart w:id="701" w:name="_Toc267251484"/>
      <w:bookmarkStart w:id="702" w:name="_Toc267251485"/>
      <w:bookmarkStart w:id="703" w:name="_Toc267251486"/>
      <w:bookmarkStart w:id="704" w:name="_Toc267251490"/>
      <w:bookmarkStart w:id="705" w:name="_Toc267251488"/>
      <w:bookmarkStart w:id="706" w:name="_Toc267251489"/>
      <w:bookmarkStart w:id="707" w:name="_Toc267251495"/>
      <w:bookmarkStart w:id="708" w:name="_Toc267251494"/>
      <w:bookmarkStart w:id="709" w:name="_Toc267251491"/>
      <w:bookmarkStart w:id="710" w:name="_Toc267251498"/>
      <w:bookmarkStart w:id="711" w:name="_Toc267251501"/>
      <w:bookmarkStart w:id="712" w:name="_Toc267251496"/>
      <w:bookmarkStart w:id="713" w:name="_Toc267251493"/>
      <w:bookmarkStart w:id="714" w:name="_Toc267251492"/>
      <w:bookmarkStart w:id="715" w:name="_Toc267251497"/>
      <w:bookmarkStart w:id="716" w:name="_Toc267251502"/>
      <w:bookmarkStart w:id="717" w:name="_Toc267251499"/>
      <w:bookmarkStart w:id="718" w:name="_Toc267251503"/>
      <w:bookmarkStart w:id="719" w:name="_Toc267251504"/>
      <w:bookmarkStart w:id="720" w:name="_Toc267251506"/>
      <w:bookmarkStart w:id="721" w:name="_Toc267251507"/>
      <w:bookmarkStart w:id="722" w:name="_Toc267251508"/>
      <w:bookmarkStart w:id="723" w:name="_Toc267251515"/>
      <w:bookmarkStart w:id="724" w:name="_Toc267251511"/>
      <w:bookmarkStart w:id="725" w:name="_Toc267251510"/>
      <w:bookmarkStart w:id="726" w:name="_Toc267251513"/>
      <w:bookmarkStart w:id="727" w:name="_Toc267251509"/>
      <w:bookmarkStart w:id="728" w:name="_Toc267251514"/>
      <w:r>
        <w:rPr>
          <w:rFonts w:hint="eastAsia" w:ascii="宋体" w:hAnsi="宋体" w:eastAsia="宋体" w:cs="宋体"/>
          <w:bCs/>
          <w:color w:val="auto"/>
          <w:sz w:val="24"/>
        </w:rPr>
        <w:t>15. 缺陷责任期与保修</w:t>
      </w:r>
      <w:bookmarkEnd w:id="698"/>
    </w:p>
    <w:bookmarkEnd w:id="699"/>
    <w:p w14:paraId="58483DC2">
      <w:pPr>
        <w:spacing w:line="480" w:lineRule="exact"/>
        <w:rPr>
          <w:rFonts w:hint="eastAsia" w:ascii="宋体" w:hAnsi="宋体" w:eastAsia="宋体" w:cs="宋体"/>
          <w:color w:val="auto"/>
          <w:sz w:val="24"/>
        </w:rPr>
      </w:pPr>
      <w:r>
        <w:rPr>
          <w:rFonts w:hint="eastAsia" w:ascii="宋体" w:hAnsi="宋体" w:eastAsia="宋体" w:cs="宋体"/>
          <w:color w:val="auto"/>
          <w:sz w:val="24"/>
        </w:rPr>
        <w:t>15.2 缺陷责任期的具体期限：</w:t>
      </w:r>
      <w:r>
        <w:rPr>
          <w:rFonts w:hint="eastAsia" w:ascii="宋体" w:hAnsi="宋体" w:eastAsia="宋体" w:cs="宋体"/>
          <w:color w:val="auto"/>
          <w:sz w:val="24"/>
          <w:u w:val="single"/>
        </w:rPr>
        <w:t xml:space="preserve"> 自竣工验收之日起12个月 </w:t>
      </w:r>
      <w:r>
        <w:rPr>
          <w:rFonts w:hint="eastAsia" w:ascii="宋体" w:hAnsi="宋体" w:eastAsia="宋体" w:cs="宋体"/>
          <w:color w:val="auto"/>
          <w:sz w:val="24"/>
        </w:rPr>
        <w:t>。</w:t>
      </w:r>
    </w:p>
    <w:p w14:paraId="667612D7">
      <w:pPr>
        <w:spacing w:line="480" w:lineRule="exact"/>
        <w:rPr>
          <w:rFonts w:hint="eastAsia" w:ascii="宋体" w:hAnsi="宋体" w:eastAsia="宋体" w:cs="宋体"/>
          <w:color w:val="auto"/>
          <w:sz w:val="24"/>
        </w:rPr>
      </w:pPr>
      <w:bookmarkStart w:id="729" w:name="_Toc502158600"/>
      <w:bookmarkStart w:id="730" w:name="_Toc499890305"/>
      <w:r>
        <w:rPr>
          <w:rFonts w:hint="eastAsia" w:ascii="宋体" w:hAnsi="宋体" w:eastAsia="宋体" w:cs="宋体"/>
          <w:color w:val="auto"/>
          <w:sz w:val="24"/>
        </w:rPr>
        <w:t>15.3 质量保证金</w:t>
      </w:r>
      <w:bookmarkEnd w:id="729"/>
      <w:bookmarkEnd w:id="730"/>
    </w:p>
    <w:p w14:paraId="5ABDBA5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关于是否扣留质量保证金的约定：</w:t>
      </w:r>
      <w:r>
        <w:rPr>
          <w:rFonts w:hint="eastAsia" w:ascii="宋体" w:hAnsi="宋体" w:eastAsia="宋体" w:cs="宋体"/>
          <w:color w:val="auto"/>
          <w:sz w:val="24"/>
          <w:u w:val="single"/>
        </w:rPr>
        <w:t xml:space="preserve">         </w:t>
      </w:r>
      <w:r>
        <w:rPr>
          <w:rFonts w:hint="eastAsia" w:ascii="宋体" w:hAnsi="宋体" w:eastAsia="宋体" w:cs="宋体"/>
          <w:color w:val="auto"/>
          <w:sz w:val="24"/>
        </w:rPr>
        <w:t>。在工程项目竣工前，承包人按专用合同条款第3.7条提供履约担保的，发包人不得同时预留工程质量保证金。</w:t>
      </w:r>
    </w:p>
    <w:p w14:paraId="3BA37015">
      <w:pPr>
        <w:spacing w:line="480" w:lineRule="exact"/>
        <w:ind w:firstLine="480" w:firstLineChars="200"/>
        <w:jc w:val="left"/>
        <w:rPr>
          <w:rFonts w:hint="eastAsia" w:ascii="宋体" w:hAnsi="宋体" w:eastAsia="宋体" w:cs="宋体"/>
          <w:color w:val="auto"/>
          <w:sz w:val="24"/>
        </w:rPr>
      </w:pPr>
    </w:p>
    <w:p w14:paraId="080F977F">
      <w:pPr>
        <w:spacing w:line="480" w:lineRule="exact"/>
        <w:rPr>
          <w:rFonts w:hint="eastAsia" w:ascii="宋体" w:hAnsi="宋体" w:eastAsia="宋体" w:cs="宋体"/>
          <w:color w:val="auto"/>
          <w:sz w:val="24"/>
        </w:rPr>
      </w:pPr>
      <w:bookmarkStart w:id="731" w:name="_Toc502158601"/>
      <w:bookmarkStart w:id="732" w:name="_Toc499890306"/>
      <w:r>
        <w:rPr>
          <w:rFonts w:hint="eastAsia" w:ascii="宋体" w:hAnsi="宋体" w:eastAsia="宋体" w:cs="宋体"/>
          <w:color w:val="auto"/>
          <w:sz w:val="24"/>
        </w:rPr>
        <w:t>15.3.1 承包人提供质量保证金的方式</w:t>
      </w:r>
      <w:bookmarkEnd w:id="731"/>
      <w:bookmarkEnd w:id="732"/>
    </w:p>
    <w:p w14:paraId="593389A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质量保证金采用以下第</w:t>
      </w:r>
      <w:r>
        <w:rPr>
          <w:rFonts w:hint="eastAsia" w:ascii="宋体" w:hAnsi="宋体" w:eastAsia="宋体" w:cs="宋体"/>
          <w:color w:val="auto"/>
          <w:sz w:val="24"/>
          <w:u w:val="single"/>
        </w:rPr>
        <w:t xml:space="preserve"> 2  </w:t>
      </w:r>
      <w:r>
        <w:rPr>
          <w:rFonts w:hint="eastAsia" w:ascii="宋体" w:hAnsi="宋体" w:eastAsia="宋体" w:cs="宋体"/>
          <w:color w:val="auto"/>
          <w:sz w:val="24"/>
        </w:rPr>
        <w:t>种方式：</w:t>
      </w:r>
    </w:p>
    <w:p w14:paraId="29348D15">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（1）质量保证金保函，保证金额为：</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 </w:t>
      </w:r>
    </w:p>
    <w:p w14:paraId="6015280F">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rPr>
        <w:t>%的工程款；</w:t>
      </w:r>
    </w:p>
    <w:p w14:paraId="26AEA197">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（3）其他方式:</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1479E50A">
      <w:pPr>
        <w:spacing w:line="480" w:lineRule="exact"/>
        <w:rPr>
          <w:rFonts w:hint="eastAsia" w:ascii="宋体" w:hAnsi="宋体" w:eastAsia="宋体" w:cs="宋体"/>
          <w:color w:val="auto"/>
          <w:sz w:val="24"/>
        </w:rPr>
      </w:pPr>
      <w:bookmarkStart w:id="733" w:name="_Toc499890307"/>
      <w:bookmarkStart w:id="734" w:name="_Toc502158602"/>
      <w:r>
        <w:rPr>
          <w:rFonts w:hint="eastAsia" w:ascii="宋体" w:hAnsi="宋体" w:eastAsia="宋体" w:cs="宋体"/>
          <w:color w:val="auto"/>
          <w:sz w:val="24"/>
        </w:rPr>
        <w:t>15.3.2 质量保证金的扣留</w:t>
      </w:r>
      <w:bookmarkEnd w:id="733"/>
      <w:bookmarkEnd w:id="734"/>
      <w:r>
        <w:rPr>
          <w:rFonts w:hint="eastAsia" w:ascii="宋体" w:hAnsi="宋体" w:eastAsia="宋体" w:cs="宋体"/>
          <w:color w:val="auto"/>
          <w:sz w:val="24"/>
        </w:rPr>
        <w:t xml:space="preserve"> </w:t>
      </w:r>
    </w:p>
    <w:p w14:paraId="2354798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质量保证金的扣留采取以下第</w:t>
      </w:r>
      <w:r>
        <w:rPr>
          <w:rFonts w:hint="eastAsia" w:ascii="宋体" w:hAnsi="宋体" w:eastAsia="宋体" w:cs="宋体"/>
          <w:color w:val="auto"/>
          <w:sz w:val="24"/>
          <w:u w:val="single"/>
        </w:rPr>
        <w:t xml:space="preserve">  2  </w:t>
      </w:r>
      <w:r>
        <w:rPr>
          <w:rFonts w:hint="eastAsia" w:ascii="宋体" w:hAnsi="宋体" w:eastAsia="宋体" w:cs="宋体"/>
          <w:color w:val="auto"/>
          <w:sz w:val="24"/>
        </w:rPr>
        <w:t>种方式：</w:t>
      </w:r>
    </w:p>
    <w:p w14:paraId="7AC772DA">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（1）在支付工程进度款时逐次扣留，在此情形下，质量保证金的计算基数不包括预付款的支付、扣回以及价格调整的金额；</w:t>
      </w:r>
    </w:p>
    <w:p w14:paraId="508E1F96">
      <w:pPr>
        <w:autoSpaceDE w:val="0"/>
        <w:autoSpaceDN w:val="0"/>
        <w:adjustRightInd w:val="0"/>
        <w:spacing w:line="480" w:lineRule="exact"/>
        <w:ind w:firstLine="480" w:firstLineChars="200"/>
        <w:jc w:val="left"/>
        <w:rPr>
          <w:rFonts w:hint="eastAsia" w:ascii="宋体" w:hAnsi="宋体" w:eastAsia="宋体" w:cs="宋体"/>
          <w:color w:val="auto"/>
          <w:kern w:val="0"/>
          <w:sz w:val="24"/>
        </w:rPr>
      </w:pPr>
      <w:bookmarkStart w:id="735" w:name="_Toc502158603"/>
      <w:bookmarkStart w:id="736" w:name="_Toc499890308"/>
      <w:r>
        <w:rPr>
          <w:rFonts w:hint="eastAsia" w:ascii="宋体" w:hAnsi="宋体" w:eastAsia="宋体" w:cs="宋体"/>
          <w:color w:val="auto"/>
          <w:kern w:val="0"/>
          <w:sz w:val="24"/>
        </w:rPr>
        <w:t>（2）工程竣工结算时一次性扣留质量保证金；</w:t>
      </w:r>
      <w:bookmarkEnd w:id="735"/>
      <w:bookmarkEnd w:id="736"/>
    </w:p>
    <w:p w14:paraId="775EAA36">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（3）其他扣留方式:</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不适用</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05B4C8F7">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关于质量保证金的补充约定：</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bookmarkEnd w:id="700"/>
    <w:bookmarkEnd w:id="701"/>
    <w:p w14:paraId="038E5C3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15.4保修</w:t>
      </w:r>
    </w:p>
    <w:bookmarkEnd w:id="702"/>
    <w:p w14:paraId="07744B1A">
      <w:pPr>
        <w:spacing w:line="480" w:lineRule="exact"/>
        <w:ind w:firstLine="468" w:firstLineChars="195"/>
        <w:jc w:val="left"/>
        <w:rPr>
          <w:rFonts w:hint="eastAsia" w:ascii="宋体" w:hAnsi="宋体" w:eastAsia="宋体" w:cs="宋体"/>
          <w:color w:val="auto"/>
          <w:sz w:val="24"/>
        </w:rPr>
      </w:pPr>
      <w:r>
        <w:rPr>
          <w:rFonts w:hint="eastAsia" w:ascii="宋体" w:hAnsi="宋体" w:eastAsia="宋体" w:cs="宋体"/>
          <w:color w:val="auto"/>
          <w:sz w:val="24"/>
        </w:rPr>
        <w:t>15.4.1 保修责任</w:t>
      </w:r>
    </w:p>
    <w:p w14:paraId="1371E2DD">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sz w:val="24"/>
        </w:rPr>
        <w:t>工程保修期为：</w:t>
      </w:r>
      <w:r>
        <w:rPr>
          <w:rFonts w:hint="eastAsia" w:ascii="宋体" w:hAnsi="宋体" w:eastAsia="宋体" w:cs="宋体"/>
          <w:color w:val="auto"/>
          <w:kern w:val="0"/>
          <w:sz w:val="24"/>
          <w:u w:val="single"/>
        </w:rPr>
        <w:t xml:space="preserve"> 1、</w:t>
      </w:r>
      <w:r>
        <w:rPr>
          <w:rFonts w:hint="eastAsia" w:ascii="宋体" w:hAnsi="宋体" w:eastAsia="宋体" w:cs="宋体"/>
          <w:color w:val="auto"/>
          <w:sz w:val="24"/>
          <w:u w:val="single"/>
        </w:rPr>
        <w:t>本合同工程项目的工程质量保修期自全部工程竣工验收合格之日起算，具体保修内容按合同双方签订的《工程质量保修书》（本合同附件）为准。</w:t>
      </w:r>
    </w:p>
    <w:p w14:paraId="1318F787">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kern w:val="0"/>
          <w:sz w:val="24"/>
          <w:u w:val="single"/>
        </w:rPr>
        <w:t>2、在保修期与缺陷责任期重合的期间，由甲方选择适用保修责任条款或者缺陷责任条款。</w:t>
      </w:r>
    </w:p>
    <w:p w14:paraId="3FDCB535">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 xml:space="preserve">3、缺陷责任期： </w:t>
      </w:r>
    </w:p>
    <w:p w14:paraId="112090D1">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kern w:val="0"/>
          <w:sz w:val="24"/>
          <w:u w:val="single"/>
        </w:rPr>
        <w:t>（1）在缺陷责任期内，乙方负责修复工程的缺陷、损坏，修复费用按照以下情况处理：</w:t>
      </w:r>
    </w:p>
    <w:p w14:paraId="29605E3F">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kern w:val="0"/>
          <w:sz w:val="24"/>
          <w:u w:val="single"/>
        </w:rPr>
        <w:t>在缺陷责任期内，由于乙方原因造成工程的缺陷、损坏，乙方应承担修复的费用和风险。</w:t>
      </w:r>
    </w:p>
    <w:p w14:paraId="710C52D4">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kern w:val="0"/>
          <w:sz w:val="24"/>
          <w:u w:val="single"/>
        </w:rPr>
        <w:t>（2）在缺陷责任期内，由于甲方原因造成的工程的缺陷、损坏，甲方应承担修复的费用和风险。</w:t>
      </w:r>
    </w:p>
    <w:p w14:paraId="00D274D9">
      <w:pPr>
        <w:adjustRightInd w:val="0"/>
        <w:snapToGrid w:val="0"/>
        <w:spacing w:line="480" w:lineRule="exact"/>
        <w:ind w:firstLine="570"/>
        <w:rPr>
          <w:rFonts w:hint="eastAsia" w:ascii="宋体" w:hAnsi="宋体" w:eastAsia="宋体" w:cs="宋体"/>
          <w:color w:val="auto"/>
          <w:kern w:val="0"/>
          <w:sz w:val="24"/>
          <w:u w:val="single"/>
        </w:rPr>
      </w:pPr>
      <w:r>
        <w:rPr>
          <w:rFonts w:hint="eastAsia" w:ascii="宋体" w:hAnsi="宋体" w:eastAsia="宋体" w:cs="宋体"/>
          <w:color w:val="auto"/>
          <w:kern w:val="0"/>
          <w:sz w:val="24"/>
          <w:u w:val="single"/>
        </w:rPr>
        <w:t>（3）在缺陷责任期内，由于其他原因造成的缺陷、损坏，由甲乙双方协商解决。</w:t>
      </w:r>
    </w:p>
    <w:p w14:paraId="24D9569D">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 xml:space="preserve"> （4）检测费用</w:t>
      </w:r>
    </w:p>
    <w:p w14:paraId="40DC9E34">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a、在缺陷责任期内，任何有关造成缺陷或损坏的原因都应由甲方、乙方与监理人共同检测认定。如果无法达成一致意见的，可由甲方和乙方共同委托质量检测机构进行认定。</w:t>
      </w:r>
    </w:p>
    <w:p w14:paraId="6AADF5B6">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B、经检测机构认定工程缺陷、损坏是由乙方原因造成的，检测费用由乙方承担。工程缺陷、损坏是由甲方原因造成的，检测费用由甲方承担。</w:t>
      </w:r>
    </w:p>
    <w:p w14:paraId="2EB82DEC">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（5）未能修复：甲方确定</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日历日的修复期限，要求乙方不迟于该日期修复好缺陷或损坏。如乙方到该日期仍未修复好缺陷和损坏，则甲方可自行修复或委托第三方修复，所需费用由乙方承担，甲方有权在质量保证金中扣除。</w:t>
      </w:r>
    </w:p>
    <w:p w14:paraId="6AC6724D">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（6） 缺陷和损坏修复后，甲方有权按照合同约定进行重新验收，相关费用由造成缺陷或损坏的责任方承担。</w:t>
      </w:r>
    </w:p>
    <w:p w14:paraId="5A1BDD52">
      <w:pPr>
        <w:adjustRightInd w:val="0"/>
        <w:snapToGrid w:val="0"/>
        <w:spacing w:line="480" w:lineRule="exact"/>
        <w:ind w:firstLine="570"/>
        <w:rPr>
          <w:rFonts w:hint="eastAsia" w:ascii="宋体" w:hAnsi="宋体" w:eastAsia="宋体" w:cs="宋体"/>
          <w:color w:val="auto"/>
          <w:kern w:val="0"/>
          <w:sz w:val="24"/>
        </w:rPr>
      </w:pPr>
      <w:r>
        <w:rPr>
          <w:rFonts w:hint="eastAsia" w:ascii="宋体" w:hAnsi="宋体" w:eastAsia="宋体" w:cs="宋体"/>
          <w:color w:val="auto"/>
          <w:kern w:val="0"/>
          <w:sz w:val="24"/>
        </w:rPr>
        <w:t>（7） 若工程缺陷、损坏是由乙方原因造成的，则重新验收合格后，缺陷或损坏部分的缺陷责任期和质量保修期重新起算。</w:t>
      </w:r>
    </w:p>
    <w:p w14:paraId="7A067B9C">
      <w:pPr>
        <w:spacing w:line="480" w:lineRule="exact"/>
        <w:ind w:firstLine="468" w:firstLineChars="195"/>
        <w:jc w:val="left"/>
        <w:rPr>
          <w:rFonts w:hint="eastAsia" w:ascii="宋体" w:hAnsi="宋体" w:eastAsia="宋体" w:cs="宋体"/>
          <w:color w:val="auto"/>
          <w:sz w:val="24"/>
        </w:rPr>
      </w:pPr>
      <w:r>
        <w:rPr>
          <w:rFonts w:hint="eastAsia" w:ascii="宋体" w:hAnsi="宋体" w:eastAsia="宋体" w:cs="宋体"/>
          <w:color w:val="auto"/>
          <w:sz w:val="24"/>
        </w:rPr>
        <w:t>5.4.3 修复通知</w:t>
      </w:r>
    </w:p>
    <w:p w14:paraId="65C1144B">
      <w:pPr>
        <w:spacing w:line="480" w:lineRule="exact"/>
        <w:ind w:firstLine="468" w:firstLineChars="195"/>
        <w:jc w:val="left"/>
        <w:rPr>
          <w:rFonts w:hint="eastAsia" w:ascii="宋体" w:hAnsi="宋体" w:eastAsia="宋体" w:cs="宋体"/>
          <w:color w:val="auto"/>
          <w:kern w:val="0"/>
          <w:sz w:val="24"/>
        </w:rPr>
      </w:pPr>
      <w:r>
        <w:rPr>
          <w:rFonts w:hint="eastAsia" w:ascii="宋体" w:hAnsi="宋体" w:eastAsia="宋体" w:cs="宋体"/>
          <w:color w:val="auto"/>
          <w:kern w:val="0"/>
          <w:sz w:val="24"/>
        </w:rPr>
        <w:t>承包人收到保修通知并到达工程现场的合理时间：</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48小时以内</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bookmarkEnd w:id="703"/>
    <w:bookmarkEnd w:id="704"/>
    <w:bookmarkEnd w:id="705"/>
    <w:bookmarkEnd w:id="706"/>
    <w:p w14:paraId="3B346E91">
      <w:pPr>
        <w:keepNext/>
        <w:keepLines/>
        <w:spacing w:line="480" w:lineRule="exact"/>
        <w:outlineLvl w:val="3"/>
        <w:rPr>
          <w:rFonts w:hint="eastAsia" w:ascii="宋体" w:hAnsi="宋体" w:eastAsia="宋体" w:cs="宋体"/>
          <w:bCs/>
          <w:color w:val="auto"/>
          <w:sz w:val="24"/>
        </w:rPr>
      </w:pPr>
      <w:bookmarkStart w:id="737" w:name="_Toc351203648"/>
      <w:bookmarkStart w:id="738" w:name="_Toc280868717"/>
      <w:bookmarkStart w:id="739" w:name="_Toc280868718"/>
      <w:r>
        <w:rPr>
          <w:rFonts w:hint="eastAsia" w:ascii="宋体" w:hAnsi="宋体" w:eastAsia="宋体" w:cs="宋体"/>
          <w:bCs/>
          <w:color w:val="auto"/>
          <w:sz w:val="24"/>
        </w:rPr>
        <w:t>16. 违约</w:t>
      </w:r>
      <w:bookmarkEnd w:id="737"/>
    </w:p>
    <w:p w14:paraId="65828B0A">
      <w:pPr>
        <w:spacing w:line="480" w:lineRule="exact"/>
        <w:rPr>
          <w:rFonts w:hint="eastAsia" w:ascii="宋体" w:hAnsi="宋体" w:eastAsia="宋体" w:cs="宋体"/>
          <w:color w:val="auto"/>
          <w:sz w:val="24"/>
        </w:rPr>
      </w:pPr>
      <w:bookmarkStart w:id="740" w:name="_Toc502158604"/>
      <w:bookmarkStart w:id="741" w:name="_Toc499890309"/>
      <w:r>
        <w:rPr>
          <w:rFonts w:hint="eastAsia" w:ascii="宋体" w:hAnsi="宋体" w:eastAsia="宋体" w:cs="宋体"/>
          <w:color w:val="auto"/>
          <w:sz w:val="24"/>
        </w:rPr>
        <w:t>16.1 发包人违约</w:t>
      </w:r>
      <w:bookmarkEnd w:id="740"/>
      <w:bookmarkEnd w:id="741"/>
    </w:p>
    <w:p w14:paraId="5C1CDAB8">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16.1.1发包人违约的情形</w:t>
      </w:r>
    </w:p>
    <w:p w14:paraId="59FFA7BF">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color w:val="auto"/>
          <w:kern w:val="0"/>
          <w:sz w:val="24"/>
        </w:rPr>
        <w:t>发包人违约的其他情形：</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甲方有按时支付合同款项的义务。乙方有保证工程质量及按时完工、承担保修责任的义务。违反上述义务及合同约定，任何有可能或事实侵害另一方利益的，均构成违约。</w:t>
      </w:r>
    </w:p>
    <w:p w14:paraId="3FD34199">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color w:val="auto"/>
          <w:sz w:val="24"/>
          <w:u w:val="single"/>
        </w:rPr>
        <w:t>7.2 甲方未能按本合同第六章约定支付合同价款，每逾期一日，以中国人民银行规定的逾期付款规定向乙方支付违约金，最高不超过应付价款的5%。</w:t>
      </w:r>
    </w:p>
    <w:p w14:paraId="2688640C">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7.3 因甲方无故迟延检验及验收行为，或因甲方通知的施工暂停，致使乙方产生费用损失的，乙方可向甲方提出索赔要求，甲方承担费用损失责任，索赔金额以乙方实际支出的费用为限。乙方应以先提供合法有效的票据为依据。</w:t>
      </w:r>
    </w:p>
    <w:p w14:paraId="5972F58D">
      <w:pPr>
        <w:spacing w:line="480" w:lineRule="exact"/>
        <w:ind w:left="1200" w:hanging="1200" w:hangingChars="500"/>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16.1.2 发包人违约的责任</w:t>
      </w:r>
    </w:p>
    <w:p w14:paraId="2A431038">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发包人违约责任的承担方式和计算方法：</w:t>
      </w:r>
    </w:p>
    <w:p w14:paraId="69D200B2">
      <w:pPr>
        <w:spacing w:line="480" w:lineRule="exact"/>
        <w:ind w:firstLine="480" w:firstLineChars="200"/>
        <w:jc w:val="left"/>
        <w:rPr>
          <w:rFonts w:hint="eastAsia" w:ascii="宋体" w:hAnsi="宋体" w:eastAsia="宋体" w:cs="宋体"/>
          <w:color w:val="auto"/>
          <w:kern w:val="0"/>
          <w:sz w:val="24"/>
          <w:u w:val="single"/>
        </w:rPr>
      </w:pPr>
      <w:r>
        <w:rPr>
          <w:rFonts w:hint="eastAsia" w:ascii="宋体" w:hAnsi="宋体" w:eastAsia="宋体" w:cs="宋体"/>
          <w:color w:val="auto"/>
          <w:kern w:val="0"/>
          <w:sz w:val="24"/>
        </w:rPr>
        <w:t>（1）因发包人原因未能在计划开工日期前7天内下达开工通知的违约责任：</w:t>
      </w:r>
      <w:r>
        <w:rPr>
          <w:rFonts w:hint="eastAsia" w:ascii="宋体" w:hAnsi="宋体" w:eastAsia="宋体" w:cs="宋体"/>
          <w:color w:val="auto"/>
          <w:kern w:val="0"/>
          <w:sz w:val="24"/>
          <w:u w:val="single"/>
        </w:rPr>
        <w:t xml:space="preserve"> </w:t>
      </w:r>
      <w:r>
        <w:rPr>
          <w:rFonts w:hint="eastAsia" w:ascii="宋体" w:hAnsi="宋体" w:eastAsia="宋体" w:cs="宋体"/>
          <w:b/>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38718A07">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（2）因发包人原因未能按合同约定支付合同价款的违约责任：</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76C8EE74">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（3）发包人违反第10.1款〔变更的范围〕第（2）项约定，自行实施被取消的工作或转由他人实施的违约责任：</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1570D606">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24CF5DA7">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（5）因发包人违反合同约定造成暂停施工的违约责任：</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42488F5B">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（6）发包人无正当理由没有在约定期限内发出复工指示，导致承包人无法复工的违约责任：</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74B07F08">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（7）其他：</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3206421B">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16.1.3 因发包人违约解除合同</w:t>
      </w:r>
    </w:p>
    <w:p w14:paraId="3522C460">
      <w:pPr>
        <w:autoSpaceDE w:val="0"/>
        <w:autoSpaceDN w:val="0"/>
        <w:adjustRightInd w:val="0"/>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承包人按16.1.1项〔发包人违约的情形〕约定暂停施工满</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天后发包人仍不纠正其违约行为并致使合同目的不能实现的，承包人有权解除合同。</w:t>
      </w:r>
    </w:p>
    <w:p w14:paraId="11D4640E">
      <w:pPr>
        <w:spacing w:line="480" w:lineRule="exact"/>
        <w:rPr>
          <w:rFonts w:hint="eastAsia" w:ascii="宋体" w:hAnsi="宋体" w:eastAsia="宋体" w:cs="宋体"/>
          <w:color w:val="auto"/>
          <w:sz w:val="24"/>
        </w:rPr>
      </w:pPr>
      <w:bookmarkStart w:id="742" w:name="_Toc499890310"/>
      <w:bookmarkStart w:id="743" w:name="_Toc502158605"/>
      <w:r>
        <w:rPr>
          <w:rFonts w:hint="eastAsia" w:ascii="宋体" w:hAnsi="宋体" w:eastAsia="宋体" w:cs="宋体"/>
          <w:color w:val="auto"/>
          <w:sz w:val="24"/>
        </w:rPr>
        <w:t>16.2 承包人违约</w:t>
      </w:r>
      <w:bookmarkEnd w:id="742"/>
      <w:bookmarkEnd w:id="743"/>
    </w:p>
    <w:p w14:paraId="1C0F2403">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16.2.1 承包人违约的情形</w:t>
      </w:r>
    </w:p>
    <w:p w14:paraId="0BE5400A">
      <w:pPr>
        <w:spacing w:line="480" w:lineRule="exact"/>
        <w:ind w:firstLine="470" w:firstLineChars="196"/>
        <w:rPr>
          <w:rFonts w:hint="eastAsia" w:ascii="宋体" w:hAnsi="宋体" w:eastAsia="宋体" w:cs="宋体"/>
          <w:b/>
          <w:color w:val="auto"/>
          <w:sz w:val="24"/>
        </w:rPr>
      </w:pPr>
      <w:r>
        <w:rPr>
          <w:rFonts w:hint="eastAsia" w:ascii="宋体" w:hAnsi="宋体" w:eastAsia="宋体" w:cs="宋体"/>
          <w:color w:val="auto"/>
          <w:kern w:val="0"/>
          <w:sz w:val="24"/>
        </w:rPr>
        <w:t>承包人违约的其他情形：</w:t>
      </w:r>
      <w:r>
        <w:rPr>
          <w:rFonts w:hint="eastAsia" w:ascii="宋体" w:hAnsi="宋体" w:eastAsia="宋体" w:cs="宋体"/>
          <w:color w:val="auto"/>
          <w:kern w:val="0"/>
          <w:sz w:val="24"/>
          <w:u w:val="single"/>
        </w:rPr>
        <w:t xml:space="preserve">     </w:t>
      </w:r>
    </w:p>
    <w:p w14:paraId="74D674E7">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（1） 乙方工期延误，每迟延一个日历天，按日（大写）（                          圆）（￥              元）向甲方承担违约金。延误10天以上的，甲方有权解除合同，由此产生的一切经济损失由乙方承担。</w:t>
      </w:r>
    </w:p>
    <w:p w14:paraId="624FC7BD">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（2）乙方擅自更换项目经理和安全员的，应向甲方支付（大写）（                          圆）（￥              元）违约金；甲方有权责令改正，乙方无法按甲方要求改正的，应另行向甲方承担（大写）（                          圆）（￥              元）违约金。</w:t>
      </w:r>
    </w:p>
    <w:p w14:paraId="29AE8763">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3）项目经理应确保在施工场地日8小时以上，安全员应确保在施工场地日8小时以上，并将工作时间安排书面报甲方备案。甲方发现项目经理或安全员未告知甲方擅离施工场地，每发现一次，乙方应向甲方支付（大写）（                          圆）（￥              元）违约金。</w:t>
      </w:r>
    </w:p>
    <w:p w14:paraId="278C9FC2">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（4）因工程质量、建设材料或设备质量不达标或其他任何原因，致使乙方不能通过甲方的检验或验收的，甲方不予支付剩余合同价款，有权解除本合同，乙方除应支付（大写）（                          圆）（￥              元）的违约金，还应承担甲方返修、重作的所有费用支出。</w:t>
      </w:r>
    </w:p>
    <w:p w14:paraId="58D99131">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color w:val="auto"/>
          <w:sz w:val="24"/>
          <w:u w:val="single"/>
        </w:rPr>
        <w:t>（5） 乙方未按本合同约定履行或履行不适当的，每逾期一日，乙方应向甲方支付（大写）（                          圆）（￥              元）违约金。</w:t>
      </w:r>
    </w:p>
    <w:p w14:paraId="2DA3FC17">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color w:val="auto"/>
          <w:sz w:val="24"/>
          <w:u w:val="single"/>
        </w:rPr>
        <w:t>（6） 乙方违反（2）、（3）条款的，甲方有权决定是否终止合同，并将乙方列入不诚信单位名单。</w:t>
      </w:r>
    </w:p>
    <w:p w14:paraId="070AB86E">
      <w:pPr>
        <w:spacing w:line="480" w:lineRule="exact"/>
        <w:ind w:firstLine="470" w:firstLineChars="196"/>
        <w:rPr>
          <w:rFonts w:hint="eastAsia" w:ascii="宋体" w:hAnsi="宋体" w:eastAsia="宋体" w:cs="宋体"/>
          <w:color w:val="auto"/>
          <w:sz w:val="24"/>
          <w:u w:val="single"/>
        </w:rPr>
      </w:pPr>
      <w:r>
        <w:rPr>
          <w:rFonts w:hint="eastAsia" w:ascii="宋体" w:hAnsi="宋体" w:eastAsia="宋体" w:cs="宋体"/>
          <w:color w:val="auto"/>
          <w:sz w:val="24"/>
          <w:u w:val="single"/>
        </w:rPr>
        <w:t>（7）乙方将本工程项目转包、分包的，承担合同总价款30%的违约金违约责任。</w:t>
      </w:r>
    </w:p>
    <w:p w14:paraId="4151FEAC">
      <w:pPr>
        <w:spacing w:line="48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16.2.2承包人违约的责任</w:t>
      </w:r>
    </w:p>
    <w:p w14:paraId="01A3D47F">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kern w:val="0"/>
          <w:sz w:val="24"/>
        </w:rPr>
        <w:t>承包人违约责任的承担方式和计算方法：</w:t>
      </w:r>
      <w:r>
        <w:rPr>
          <w:rFonts w:hint="eastAsia" w:ascii="宋体" w:hAnsi="宋体" w:eastAsia="宋体" w:cs="宋体"/>
          <w:color w:val="auto"/>
          <w:sz w:val="24"/>
          <w:u w:val="single"/>
        </w:rPr>
        <w:t>若因承包人原因造成工程质量不合格，承包人应无条件返修至合格</w:t>
      </w:r>
      <w:r>
        <w:rPr>
          <w:rFonts w:hint="eastAsia" w:ascii="宋体" w:hAnsi="宋体" w:eastAsia="宋体" w:cs="宋体"/>
          <w:color w:val="auto"/>
          <w:sz w:val="24"/>
        </w:rPr>
        <w:t xml:space="preserve">。 </w:t>
      </w:r>
    </w:p>
    <w:p w14:paraId="051BAE9C">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16.2.3 因承包人违约解除合同</w:t>
      </w:r>
    </w:p>
    <w:p w14:paraId="12063911">
      <w:pPr>
        <w:spacing w:line="480" w:lineRule="exact"/>
        <w:ind w:firstLine="480" w:firstLineChars="200"/>
        <w:rPr>
          <w:rFonts w:hint="eastAsia" w:ascii="宋体" w:hAnsi="宋体" w:eastAsia="宋体" w:cs="宋体"/>
          <w:color w:val="auto"/>
          <w:sz w:val="24"/>
          <w:u w:val="single"/>
        </w:rPr>
      </w:pPr>
      <w:r>
        <w:rPr>
          <w:rFonts w:hint="eastAsia" w:ascii="宋体" w:hAnsi="宋体" w:eastAsia="宋体" w:cs="宋体"/>
          <w:color w:val="auto"/>
          <w:kern w:val="0"/>
          <w:sz w:val="24"/>
        </w:rPr>
        <w:t>关于承包人违约解除合同的特别约定：</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1、有下列情况之一者，发包人有权停止拨款，并可选择解除合同：（1）因承包人原因造成重大事故，且无能力继续履约；（2）承包人与第三方发生债务诉讼，致使法院或银行通过法律程序要冻结或划拨发包人应付的工程款；（3）承包人挪用工程款，致使工程进度迟缓，大幅度延缓工期。承包人应承担之违约金或损害赔偿金，发包人可直接从应付工程款中扣除。</w:t>
      </w:r>
    </w:p>
    <w:p w14:paraId="13C80E76">
      <w:pPr>
        <w:spacing w:line="480" w:lineRule="exact"/>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发包人继续使用承包人在施工现场的材料、设备、临时工程、承包人文件和由承包人或以其名义编制的其他文件的费用承担方式：</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7CDF91CC">
      <w:pPr>
        <w:keepNext/>
        <w:keepLines/>
        <w:spacing w:line="480" w:lineRule="exact"/>
        <w:outlineLvl w:val="3"/>
        <w:rPr>
          <w:rFonts w:hint="eastAsia" w:ascii="宋体" w:hAnsi="宋体" w:eastAsia="宋体" w:cs="宋体"/>
          <w:bCs/>
          <w:color w:val="auto"/>
          <w:sz w:val="24"/>
        </w:rPr>
      </w:pPr>
      <w:bookmarkStart w:id="744" w:name="_Toc351203649"/>
      <w:r>
        <w:rPr>
          <w:rFonts w:hint="eastAsia" w:ascii="宋体" w:hAnsi="宋体" w:eastAsia="宋体" w:cs="宋体"/>
          <w:bCs/>
          <w:color w:val="auto"/>
          <w:sz w:val="24"/>
        </w:rPr>
        <w:t>17. 不可抗力</w:t>
      </w:r>
      <w:bookmarkEnd w:id="744"/>
      <w:r>
        <w:rPr>
          <w:rFonts w:hint="eastAsia" w:ascii="宋体" w:hAnsi="宋体" w:eastAsia="宋体" w:cs="宋体"/>
          <w:bCs/>
          <w:color w:val="auto"/>
          <w:sz w:val="24"/>
        </w:rPr>
        <w:t xml:space="preserve"> </w:t>
      </w:r>
      <w:bookmarkEnd w:id="738"/>
    </w:p>
    <w:p w14:paraId="27E935B4">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17.1 不可抗力的确认</w:t>
      </w:r>
    </w:p>
    <w:p w14:paraId="38BE0A57">
      <w:pPr>
        <w:spacing w:line="480" w:lineRule="exact"/>
        <w:ind w:firstLine="480" w:firstLineChars="200"/>
        <w:jc w:val="left"/>
        <w:rPr>
          <w:rFonts w:hint="eastAsia" w:ascii="宋体" w:hAnsi="宋体" w:eastAsia="宋体" w:cs="宋体"/>
          <w:color w:val="auto"/>
          <w:kern w:val="0"/>
          <w:sz w:val="24"/>
          <w:u w:val="single"/>
        </w:rPr>
      </w:pPr>
      <w:r>
        <w:rPr>
          <w:rFonts w:hint="eastAsia" w:ascii="宋体" w:hAnsi="宋体" w:eastAsia="宋体" w:cs="宋体"/>
          <w:color w:val="auto"/>
          <w:sz w:val="24"/>
        </w:rPr>
        <w:t xml:space="preserve">除通用合同条款约定的不可抗力事件之外，视为不可抗力的其他情形： </w:t>
      </w:r>
      <w:r>
        <w:rPr>
          <w:rFonts w:hint="eastAsia" w:ascii="宋体" w:hAnsi="宋体" w:eastAsia="宋体" w:cs="宋体"/>
          <w:color w:val="auto"/>
          <w:kern w:val="0"/>
          <w:sz w:val="24"/>
          <w:u w:val="single"/>
        </w:rPr>
        <w:t xml:space="preserve">   /   </w:t>
      </w:r>
      <w:r>
        <w:rPr>
          <w:rFonts w:hint="eastAsia" w:ascii="宋体" w:hAnsi="宋体" w:eastAsia="宋体" w:cs="宋体"/>
          <w:color w:val="auto"/>
          <w:kern w:val="0"/>
          <w:sz w:val="24"/>
        </w:rPr>
        <w:t>。</w:t>
      </w:r>
    </w:p>
    <w:p w14:paraId="6D9F7E2D">
      <w:pPr>
        <w:keepNext/>
        <w:keepLines/>
        <w:spacing w:line="480" w:lineRule="exact"/>
        <w:outlineLvl w:val="3"/>
        <w:rPr>
          <w:rFonts w:hint="eastAsia" w:ascii="宋体" w:hAnsi="宋体" w:eastAsia="宋体" w:cs="宋体"/>
          <w:bCs/>
          <w:color w:val="auto"/>
          <w:sz w:val="24"/>
        </w:rPr>
      </w:pPr>
      <w:bookmarkStart w:id="745" w:name="_Toc502158606"/>
      <w:bookmarkStart w:id="746" w:name="_Toc499890311"/>
      <w:r>
        <w:rPr>
          <w:rFonts w:hint="eastAsia" w:ascii="宋体" w:hAnsi="宋体" w:eastAsia="宋体" w:cs="宋体"/>
          <w:bCs/>
          <w:color w:val="auto"/>
          <w:sz w:val="24"/>
        </w:rPr>
        <w:t>17.4 因不可抗力解除合同</w:t>
      </w:r>
      <w:bookmarkEnd w:id="745"/>
      <w:bookmarkEnd w:id="746"/>
    </w:p>
    <w:p w14:paraId="1AB864A2">
      <w:pPr>
        <w:keepNext/>
        <w:keepLines/>
        <w:spacing w:line="480" w:lineRule="exact"/>
        <w:rPr>
          <w:rFonts w:hint="eastAsia" w:ascii="宋体" w:hAnsi="宋体" w:eastAsia="宋体" w:cs="宋体"/>
          <w:color w:val="auto"/>
          <w:sz w:val="24"/>
        </w:rPr>
      </w:pPr>
      <w:r>
        <w:rPr>
          <w:rFonts w:hint="eastAsia" w:ascii="宋体" w:hAnsi="宋体" w:eastAsia="宋体" w:cs="宋体"/>
          <w:bCs/>
          <w:color w:val="auto"/>
          <w:sz w:val="24"/>
        </w:rPr>
        <w:t>合同解除后，发包人应在商定或确定发包人应支付款项后</w:t>
      </w:r>
      <w:r>
        <w:rPr>
          <w:rFonts w:hint="eastAsia" w:ascii="宋体" w:hAnsi="宋体" w:eastAsia="宋体" w:cs="宋体"/>
          <w:bCs/>
          <w:color w:val="auto"/>
          <w:sz w:val="24"/>
          <w:u w:val="single"/>
        </w:rPr>
        <w:t xml:space="preserve">  / </w:t>
      </w:r>
      <w:r>
        <w:rPr>
          <w:rFonts w:hint="eastAsia" w:ascii="宋体" w:hAnsi="宋体" w:eastAsia="宋体" w:cs="宋体"/>
          <w:bCs/>
          <w:color w:val="auto"/>
          <w:sz w:val="24"/>
        </w:rPr>
        <w:t>天内完成款项的支</w:t>
      </w:r>
      <w:r>
        <w:rPr>
          <w:rFonts w:hint="eastAsia" w:ascii="宋体" w:hAnsi="宋体" w:eastAsia="宋体" w:cs="宋体"/>
          <w:color w:val="auto"/>
          <w:sz w:val="24"/>
        </w:rPr>
        <w:t>付。</w:t>
      </w:r>
    </w:p>
    <w:p w14:paraId="2EF95E10">
      <w:pPr>
        <w:keepNext/>
        <w:keepLines/>
        <w:spacing w:line="480" w:lineRule="exact"/>
        <w:outlineLvl w:val="3"/>
        <w:rPr>
          <w:rFonts w:hint="eastAsia" w:ascii="宋体" w:hAnsi="宋体" w:eastAsia="宋体" w:cs="宋体"/>
          <w:bCs/>
          <w:color w:val="auto"/>
          <w:sz w:val="24"/>
        </w:rPr>
      </w:pPr>
      <w:bookmarkStart w:id="747" w:name="_Toc351203650"/>
      <w:r>
        <w:rPr>
          <w:rFonts w:hint="eastAsia" w:ascii="宋体" w:hAnsi="宋体" w:eastAsia="宋体" w:cs="宋体"/>
          <w:bCs/>
          <w:color w:val="auto"/>
          <w:sz w:val="24"/>
        </w:rPr>
        <w:t>18. 保险</w:t>
      </w:r>
      <w:bookmarkEnd w:id="747"/>
    </w:p>
    <w:p w14:paraId="2F9A6308">
      <w:pPr>
        <w:keepNext/>
        <w:keepLines/>
        <w:spacing w:line="480" w:lineRule="exact"/>
        <w:outlineLvl w:val="3"/>
        <w:rPr>
          <w:rFonts w:hint="eastAsia" w:ascii="宋体" w:hAnsi="宋体" w:eastAsia="宋体" w:cs="宋体"/>
          <w:bCs/>
          <w:color w:val="auto"/>
          <w:sz w:val="24"/>
        </w:rPr>
      </w:pPr>
      <w:r>
        <w:rPr>
          <w:rFonts w:hint="eastAsia" w:ascii="宋体" w:hAnsi="宋体" w:eastAsia="宋体" w:cs="宋体"/>
          <w:bCs/>
          <w:color w:val="auto"/>
          <w:sz w:val="24"/>
        </w:rPr>
        <w:t>18.1 工程保险</w:t>
      </w:r>
    </w:p>
    <w:p w14:paraId="50D5EDDE">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rPr>
        <w:t>关于工程保险的特别约定：</w:t>
      </w:r>
      <w:r>
        <w:rPr>
          <w:rFonts w:hint="eastAsia" w:ascii="宋体" w:hAnsi="宋体" w:eastAsia="宋体" w:cs="宋体"/>
          <w:color w:val="auto"/>
          <w:kern w:val="0"/>
          <w:sz w:val="24"/>
          <w:u w:val="single"/>
        </w:rPr>
        <w:t xml:space="preserve">  （1）</w:t>
      </w:r>
      <w:r>
        <w:rPr>
          <w:rFonts w:hint="eastAsia" w:ascii="宋体" w:hAnsi="宋体" w:eastAsia="宋体" w:cs="宋体"/>
          <w:color w:val="auto"/>
          <w:sz w:val="24"/>
          <w:u w:val="single"/>
        </w:rPr>
        <w:t>工程开工前，乙方应为所雇用的、参与本建设工程项目的现场管理人员、施工人员办理工伤责任保险、人身意外保险等相关保险，支付保险费用。</w:t>
      </w:r>
    </w:p>
    <w:p w14:paraId="3A132DD3">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（2） 乙方应为所有进入施工场地的所有材料和设备办理财产保险，支付保险费用。</w:t>
      </w:r>
    </w:p>
    <w:p w14:paraId="0CD1B8C5">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（3） 本建设工程项目部分内容实行分包的，乙方应事先按规定，要求分包人办理保险，并对分包人的保险办理情况予以审核。</w:t>
      </w:r>
    </w:p>
    <w:p w14:paraId="64AA0B1F">
      <w:pPr>
        <w:spacing w:line="480" w:lineRule="exact"/>
        <w:ind w:firstLine="470" w:firstLineChars="196"/>
        <w:rPr>
          <w:rFonts w:hint="eastAsia" w:ascii="宋体" w:hAnsi="宋体" w:eastAsia="宋体" w:cs="宋体"/>
          <w:b/>
          <w:color w:val="auto"/>
          <w:sz w:val="24"/>
          <w:u w:val="single"/>
        </w:rPr>
      </w:pPr>
      <w:r>
        <w:rPr>
          <w:rFonts w:hint="eastAsia" w:ascii="宋体" w:hAnsi="宋体" w:eastAsia="宋体" w:cs="宋体"/>
          <w:color w:val="auto"/>
          <w:sz w:val="24"/>
          <w:u w:val="single"/>
        </w:rPr>
        <w:t>（4） 乙方怠于办理保险，或乙方未要求并监督分包人办理保险，致使人身、财产损失得不到保险补偿的，由乙方承担。</w:t>
      </w:r>
    </w:p>
    <w:p w14:paraId="6A798EE2">
      <w:pPr>
        <w:spacing w:line="480" w:lineRule="exact"/>
        <w:rPr>
          <w:rFonts w:hint="eastAsia" w:ascii="宋体" w:hAnsi="宋体" w:eastAsia="宋体" w:cs="宋体"/>
          <w:color w:val="auto"/>
          <w:sz w:val="24"/>
        </w:rPr>
      </w:pPr>
      <w:r>
        <w:rPr>
          <w:rFonts w:hint="eastAsia" w:ascii="宋体" w:hAnsi="宋体" w:eastAsia="宋体" w:cs="宋体"/>
          <w:color w:val="auto"/>
          <w:sz w:val="24"/>
        </w:rPr>
        <w:t>18.3 其他保险</w:t>
      </w:r>
    </w:p>
    <w:p w14:paraId="546B6026">
      <w:pPr>
        <w:spacing w:line="480" w:lineRule="exact"/>
        <w:rPr>
          <w:rFonts w:hint="eastAsia" w:ascii="宋体" w:hAnsi="宋体" w:eastAsia="宋体" w:cs="宋体"/>
          <w:color w:val="auto"/>
          <w:sz w:val="24"/>
        </w:rPr>
      </w:pPr>
      <w:r>
        <w:rPr>
          <w:rFonts w:hint="eastAsia" w:ascii="宋体" w:hAnsi="宋体" w:eastAsia="宋体" w:cs="宋体"/>
          <w:color w:val="auto"/>
          <w:sz w:val="24"/>
        </w:rPr>
        <w:t>关于其他保险的约定：</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p>
    <w:p w14:paraId="365468CC">
      <w:pPr>
        <w:spacing w:line="480" w:lineRule="exact"/>
        <w:rPr>
          <w:rFonts w:hint="eastAsia" w:ascii="宋体" w:hAnsi="宋体" w:eastAsia="宋体" w:cs="宋体"/>
          <w:color w:val="auto"/>
          <w:sz w:val="24"/>
        </w:rPr>
      </w:pPr>
      <w:r>
        <w:rPr>
          <w:rFonts w:hint="eastAsia" w:ascii="宋体" w:hAnsi="宋体" w:eastAsia="宋体" w:cs="宋体"/>
          <w:color w:val="auto"/>
          <w:sz w:val="24"/>
        </w:rPr>
        <w:t>承包人是否应为其施工设备等办理财产保险：</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w:t>
      </w:r>
      <w:r>
        <w:rPr>
          <w:rFonts w:hint="eastAsia" w:ascii="宋体" w:hAnsi="宋体" w:eastAsia="宋体" w:cs="宋体"/>
          <w:color w:val="auto"/>
          <w:sz w:val="24"/>
        </w:rPr>
        <w:t xml:space="preserve">   </w:t>
      </w:r>
    </w:p>
    <w:p w14:paraId="5F452F87">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 18.7 通知义务</w:t>
      </w:r>
    </w:p>
    <w:p w14:paraId="7C3D2A93">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关于变更保险合同时的通知义务的约定：                  </w:t>
      </w:r>
    </w:p>
    <w:bookmarkEnd w:id="707"/>
    <w:bookmarkEnd w:id="708"/>
    <w:bookmarkEnd w:id="709"/>
    <w:bookmarkEnd w:id="710"/>
    <w:bookmarkEnd w:id="711"/>
    <w:bookmarkEnd w:id="712"/>
    <w:bookmarkEnd w:id="713"/>
    <w:bookmarkEnd w:id="714"/>
    <w:bookmarkEnd w:id="715"/>
    <w:bookmarkEnd w:id="716"/>
    <w:bookmarkEnd w:id="717"/>
    <w:bookmarkEnd w:id="718"/>
    <w:bookmarkEnd w:id="739"/>
    <w:p w14:paraId="5197561E">
      <w:pPr>
        <w:keepNext/>
        <w:keepLines/>
        <w:spacing w:line="480" w:lineRule="exact"/>
        <w:outlineLvl w:val="3"/>
        <w:rPr>
          <w:rFonts w:hint="eastAsia" w:ascii="宋体" w:hAnsi="宋体" w:eastAsia="宋体" w:cs="宋体"/>
          <w:bCs/>
          <w:color w:val="auto"/>
          <w:sz w:val="24"/>
        </w:rPr>
      </w:pPr>
      <w:bookmarkStart w:id="748" w:name="_Toc351203651"/>
      <w:r>
        <w:rPr>
          <w:rFonts w:hint="eastAsia" w:ascii="宋体" w:hAnsi="宋体" w:eastAsia="宋体" w:cs="宋体"/>
          <w:bCs/>
          <w:color w:val="auto"/>
          <w:sz w:val="24"/>
        </w:rPr>
        <w:t>20. 争议解决</w:t>
      </w:r>
      <w:bookmarkEnd w:id="748"/>
    </w:p>
    <w:bookmarkEnd w:id="719"/>
    <w:bookmarkEnd w:id="720"/>
    <w:p w14:paraId="35CF9B89">
      <w:pPr>
        <w:spacing w:line="480" w:lineRule="exact"/>
        <w:rPr>
          <w:rFonts w:hint="eastAsia" w:ascii="宋体" w:hAnsi="宋体" w:eastAsia="宋体" w:cs="宋体"/>
          <w:color w:val="auto"/>
          <w:sz w:val="24"/>
        </w:rPr>
      </w:pPr>
      <w:bookmarkStart w:id="749" w:name="_Toc502158607"/>
      <w:bookmarkStart w:id="750" w:name="_Toc499890312"/>
      <w:r>
        <w:rPr>
          <w:rFonts w:hint="eastAsia" w:ascii="宋体" w:hAnsi="宋体" w:eastAsia="宋体" w:cs="宋体"/>
          <w:color w:val="auto"/>
          <w:sz w:val="24"/>
        </w:rPr>
        <w:t>20.3 争</w:t>
      </w:r>
      <w:bookmarkEnd w:id="721"/>
      <w:r>
        <w:rPr>
          <w:rFonts w:hint="eastAsia" w:ascii="宋体" w:hAnsi="宋体" w:eastAsia="宋体" w:cs="宋体"/>
          <w:color w:val="auto"/>
          <w:sz w:val="24"/>
        </w:rPr>
        <w:t>议评审</w:t>
      </w:r>
      <w:bookmarkEnd w:id="749"/>
      <w:bookmarkEnd w:id="750"/>
    </w:p>
    <w:p w14:paraId="788E9A0D">
      <w:pPr>
        <w:spacing w:line="480" w:lineRule="exact"/>
        <w:ind w:left="142" w:leftChars="71" w:firstLine="360" w:firstLineChars="150"/>
        <w:jc w:val="left"/>
        <w:rPr>
          <w:rFonts w:hint="eastAsia" w:ascii="宋体" w:hAnsi="宋体" w:eastAsia="宋体" w:cs="宋体"/>
          <w:color w:val="auto"/>
          <w:sz w:val="24"/>
        </w:rPr>
      </w:pPr>
      <w:r>
        <w:rPr>
          <w:rFonts w:hint="eastAsia" w:ascii="宋体" w:hAnsi="宋体" w:eastAsia="宋体" w:cs="宋体"/>
          <w:color w:val="auto"/>
          <w:sz w:val="24"/>
        </w:rPr>
        <w:t>合同当事人是否同意将工程争议提交争议评审小组决定：</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11B8E946">
      <w:pPr>
        <w:spacing w:line="480" w:lineRule="exact"/>
        <w:rPr>
          <w:rFonts w:hint="eastAsia" w:ascii="宋体" w:hAnsi="宋体" w:eastAsia="宋体" w:cs="宋体"/>
          <w:color w:val="auto"/>
          <w:sz w:val="24"/>
        </w:rPr>
      </w:pPr>
      <w:bookmarkStart w:id="751" w:name="_Toc499890313"/>
      <w:bookmarkStart w:id="752" w:name="_Toc502158608"/>
      <w:r>
        <w:rPr>
          <w:rFonts w:hint="eastAsia" w:ascii="宋体" w:hAnsi="宋体" w:eastAsia="宋体" w:cs="宋体"/>
          <w:color w:val="auto"/>
          <w:sz w:val="24"/>
        </w:rPr>
        <w:t>20.3.1 争议评审小组的确定</w:t>
      </w:r>
      <w:bookmarkEnd w:id="751"/>
      <w:bookmarkEnd w:id="752"/>
    </w:p>
    <w:p w14:paraId="7DD9E257">
      <w:pPr>
        <w:spacing w:line="480" w:lineRule="exact"/>
        <w:ind w:firstLine="480" w:firstLineChars="200"/>
        <w:jc w:val="left"/>
        <w:rPr>
          <w:rFonts w:hint="eastAsia" w:ascii="宋体" w:hAnsi="宋体" w:eastAsia="宋体" w:cs="宋体"/>
          <w:color w:val="auto"/>
          <w:sz w:val="24"/>
          <w:u w:val="single"/>
        </w:rPr>
      </w:pPr>
      <w:r>
        <w:rPr>
          <w:rFonts w:hint="eastAsia" w:ascii="宋体" w:hAnsi="宋体" w:eastAsia="宋体" w:cs="宋体"/>
          <w:color w:val="auto"/>
          <w:sz w:val="24"/>
        </w:rPr>
        <w:t>争议评审小组成员的确定：</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ACD217D">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选定争议评审员的期限：</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1A8A71E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争议评审小组成员的报酬承担方式：</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C3FAACA">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其他事项的约定：</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187F05C">
      <w:pPr>
        <w:spacing w:line="480" w:lineRule="exact"/>
        <w:rPr>
          <w:rFonts w:hint="eastAsia" w:ascii="宋体" w:hAnsi="宋体" w:eastAsia="宋体" w:cs="宋体"/>
          <w:color w:val="auto"/>
          <w:sz w:val="24"/>
        </w:rPr>
      </w:pPr>
      <w:bookmarkStart w:id="753" w:name="_Toc502158609"/>
      <w:bookmarkStart w:id="754" w:name="_Toc499890314"/>
      <w:r>
        <w:rPr>
          <w:rFonts w:hint="eastAsia" w:ascii="宋体" w:hAnsi="宋体" w:eastAsia="宋体" w:cs="宋体"/>
          <w:color w:val="auto"/>
          <w:sz w:val="24"/>
        </w:rPr>
        <w:t>20.3.2 争议评审小组的决定</w:t>
      </w:r>
      <w:bookmarkEnd w:id="753"/>
      <w:bookmarkEnd w:id="754"/>
    </w:p>
    <w:p w14:paraId="171CBF42">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合同当事人关于本项的约定：</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4E2058B">
      <w:pPr>
        <w:spacing w:line="480" w:lineRule="exact"/>
        <w:rPr>
          <w:rFonts w:hint="eastAsia" w:ascii="宋体" w:hAnsi="宋体" w:eastAsia="宋体" w:cs="宋体"/>
          <w:color w:val="auto"/>
          <w:sz w:val="24"/>
        </w:rPr>
      </w:pPr>
      <w:bookmarkStart w:id="755" w:name="_Toc502158610"/>
      <w:bookmarkStart w:id="756" w:name="_Toc499890315"/>
      <w:r>
        <w:rPr>
          <w:rFonts w:hint="eastAsia" w:ascii="宋体" w:hAnsi="宋体" w:eastAsia="宋体" w:cs="宋体"/>
          <w:color w:val="auto"/>
          <w:sz w:val="24"/>
        </w:rPr>
        <w:t>20.4仲裁或诉讼</w:t>
      </w:r>
      <w:bookmarkEnd w:id="722"/>
      <w:bookmarkEnd w:id="755"/>
      <w:bookmarkEnd w:id="756"/>
    </w:p>
    <w:p w14:paraId="2DFB72A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因合同及合同有关事项发生的争议，按下列第</w:t>
      </w:r>
      <w:r>
        <w:rPr>
          <w:rFonts w:hint="eastAsia" w:ascii="宋体" w:hAnsi="宋体" w:eastAsia="宋体" w:cs="宋体"/>
          <w:color w:val="auto"/>
          <w:sz w:val="24"/>
          <w:u w:val="single"/>
        </w:rPr>
        <w:t xml:space="preserve">  （2）   </w:t>
      </w:r>
      <w:r>
        <w:rPr>
          <w:rFonts w:hint="eastAsia" w:ascii="宋体" w:hAnsi="宋体" w:eastAsia="宋体" w:cs="宋体"/>
          <w:color w:val="auto"/>
          <w:sz w:val="24"/>
        </w:rPr>
        <w:t>种方式解决：</w:t>
      </w:r>
    </w:p>
    <w:p w14:paraId="226B0DC6">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（1）向</w:t>
      </w:r>
      <w:r>
        <w:rPr>
          <w:rFonts w:hint="eastAsia" w:ascii="宋体" w:hAnsi="宋体" w:eastAsia="宋体" w:cs="宋体"/>
          <w:color w:val="auto"/>
          <w:sz w:val="24"/>
          <w:u w:val="single"/>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仲裁委员会申请仲裁；</w:t>
      </w:r>
    </w:p>
    <w:p w14:paraId="7FFC1DDF">
      <w:pPr>
        <w:spacing w:line="48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（2）向</w:t>
      </w:r>
      <w:r>
        <w:rPr>
          <w:rFonts w:hint="eastAsia" w:ascii="宋体" w:hAnsi="宋体" w:eastAsia="宋体" w:cs="宋体"/>
          <w:color w:val="auto"/>
          <w:sz w:val="24"/>
          <w:u w:val="single"/>
        </w:rPr>
        <w:t xml:space="preserve">   项目所在地人民法院  </w:t>
      </w:r>
      <w:r>
        <w:rPr>
          <w:rFonts w:hint="eastAsia" w:ascii="宋体" w:hAnsi="宋体" w:eastAsia="宋体" w:cs="宋体"/>
          <w:color w:val="auto"/>
          <w:sz w:val="24"/>
        </w:rPr>
        <w:t>人民法院起诉。</w:t>
      </w:r>
      <w:bookmarkEnd w:id="723"/>
      <w:bookmarkEnd w:id="724"/>
      <w:bookmarkEnd w:id="725"/>
      <w:bookmarkEnd w:id="726"/>
      <w:bookmarkEnd w:id="727"/>
      <w:bookmarkEnd w:id="728"/>
    </w:p>
    <w:p w14:paraId="0612F604">
      <w:pPr>
        <w:spacing w:line="480" w:lineRule="exact"/>
        <w:jc w:val="left"/>
        <w:rPr>
          <w:rFonts w:hint="eastAsia" w:ascii="宋体" w:hAnsi="宋体" w:eastAsia="宋体" w:cs="宋体"/>
          <w:color w:val="auto"/>
          <w:sz w:val="24"/>
        </w:rPr>
      </w:pPr>
      <w:r>
        <w:rPr>
          <w:rFonts w:hint="eastAsia" w:ascii="宋体" w:hAnsi="宋体" w:eastAsia="宋体" w:cs="宋体"/>
          <w:color w:val="auto"/>
          <w:sz w:val="24"/>
        </w:rPr>
        <w:t>21、其他约定</w:t>
      </w:r>
    </w:p>
    <w:p w14:paraId="2074B0A0">
      <w:pPr>
        <w:spacing w:line="480" w:lineRule="exact"/>
        <w:ind w:firstLine="482" w:firstLineChars="200"/>
        <w:rPr>
          <w:rFonts w:hint="eastAsia" w:ascii="宋体" w:hAnsi="宋体" w:eastAsia="宋体" w:cs="宋体"/>
          <w:b/>
          <w:color w:val="auto"/>
          <w:sz w:val="24"/>
        </w:rPr>
      </w:pPr>
      <w:r>
        <w:rPr>
          <w:rFonts w:hint="eastAsia" w:ascii="宋体" w:hAnsi="宋体" w:eastAsia="宋体" w:cs="宋体"/>
          <w:b/>
          <w:color w:val="auto"/>
          <w:sz w:val="24"/>
        </w:rPr>
        <w:t>乙方应按时足额发放农民工工资，不得有拖欠、克扣等行为，否则，由此引发的一切后果皆由乙方负责，必要时甲方有权从乙方工程款中直接扣除。</w:t>
      </w:r>
    </w:p>
    <w:p w14:paraId="37A8B44E">
      <w:pPr>
        <w:tabs>
          <w:tab w:val="left" w:pos="219"/>
        </w:tabs>
        <w:spacing w:line="480" w:lineRule="exact"/>
        <w:ind w:firstLine="210"/>
        <w:rPr>
          <w:rFonts w:hint="eastAsia" w:ascii="宋体" w:hAnsi="宋体" w:eastAsia="宋体" w:cs="宋体"/>
          <w:color w:val="auto"/>
        </w:rPr>
      </w:pPr>
    </w:p>
    <w:p w14:paraId="5E19E76E">
      <w:pPr>
        <w:spacing w:line="480" w:lineRule="exact"/>
        <w:ind w:firstLine="480" w:firstLineChars="200"/>
        <w:rPr>
          <w:rFonts w:hint="eastAsia" w:ascii="宋体" w:hAnsi="宋体" w:eastAsia="宋体" w:cs="宋体"/>
          <w:color w:val="auto"/>
        </w:rPr>
      </w:pPr>
      <w:r>
        <w:rPr>
          <w:rFonts w:hint="eastAsia" w:ascii="宋体" w:hAnsi="宋体" w:eastAsia="宋体" w:cs="宋体"/>
          <w:color w:val="auto"/>
          <w:sz w:val="24"/>
        </w:rPr>
        <w:br w:type="page"/>
      </w:r>
      <w:bookmarkStart w:id="757" w:name="_Toc370727431"/>
      <w:bookmarkStart w:id="758" w:name="_Toc371020121"/>
      <w:bookmarkStart w:id="759" w:name="_Toc351203652"/>
    </w:p>
    <w:p w14:paraId="22D051A9">
      <w:pPr>
        <w:spacing w:line="480" w:lineRule="exact"/>
        <w:ind w:firstLine="640" w:firstLineChars="200"/>
        <w:jc w:val="center"/>
        <w:rPr>
          <w:rFonts w:hint="eastAsia" w:ascii="宋体" w:hAnsi="宋体" w:eastAsia="宋体" w:cs="宋体"/>
          <w:color w:val="auto"/>
          <w:sz w:val="24"/>
        </w:rPr>
      </w:pPr>
      <w:r>
        <w:rPr>
          <w:rFonts w:hint="eastAsia" w:ascii="宋体" w:hAnsi="宋体" w:eastAsia="宋体" w:cs="宋体"/>
          <w:color w:val="auto"/>
          <w:sz w:val="32"/>
          <w:szCs w:val="32"/>
        </w:rPr>
        <w:t>附     件</w:t>
      </w:r>
      <w:bookmarkEnd w:id="757"/>
      <w:bookmarkEnd w:id="758"/>
      <w:bookmarkEnd w:id="759"/>
    </w:p>
    <w:p w14:paraId="2CD98D0C">
      <w:pPr>
        <w:spacing w:line="52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 xml:space="preserve"> </w:t>
      </w:r>
    </w:p>
    <w:p w14:paraId="3104D83B">
      <w:pPr>
        <w:spacing w:line="440" w:lineRule="exact"/>
        <w:jc w:val="left"/>
        <w:rPr>
          <w:rFonts w:hint="eastAsia" w:ascii="宋体" w:hAnsi="宋体" w:eastAsia="宋体" w:cs="宋体"/>
          <w:color w:val="auto"/>
          <w:sz w:val="24"/>
        </w:rPr>
      </w:pPr>
      <w:r>
        <w:rPr>
          <w:rFonts w:hint="eastAsia" w:ascii="宋体" w:hAnsi="宋体" w:eastAsia="宋体" w:cs="宋体"/>
          <w:color w:val="auto"/>
          <w:sz w:val="24"/>
        </w:rPr>
        <w:t>协议书附件：</w:t>
      </w:r>
    </w:p>
    <w:p w14:paraId="21E8253B">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附件1：承包人承揽工程项目一览表</w:t>
      </w:r>
    </w:p>
    <w:p w14:paraId="61E8FB15">
      <w:pPr>
        <w:spacing w:line="440" w:lineRule="exact"/>
        <w:jc w:val="left"/>
        <w:rPr>
          <w:rFonts w:hint="eastAsia" w:ascii="宋体" w:hAnsi="宋体" w:eastAsia="宋体" w:cs="宋体"/>
          <w:color w:val="auto"/>
          <w:sz w:val="24"/>
        </w:rPr>
      </w:pPr>
      <w:r>
        <w:rPr>
          <w:rFonts w:hint="eastAsia" w:ascii="宋体" w:hAnsi="宋体" w:eastAsia="宋体" w:cs="宋体"/>
          <w:color w:val="auto"/>
          <w:sz w:val="24"/>
        </w:rPr>
        <w:t>专用合同条款附件：</w:t>
      </w:r>
    </w:p>
    <w:p w14:paraId="41F54CBD">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附件2：发包人供应材料设备一览表</w:t>
      </w:r>
    </w:p>
    <w:p w14:paraId="7A8DCF04">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附件3：工程质量保修书</w:t>
      </w:r>
    </w:p>
    <w:p w14:paraId="2D4BBCEC">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附件4：主要建设工程文件目录</w:t>
      </w:r>
    </w:p>
    <w:p w14:paraId="4D9B75F0">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附件5：承包人用于本工程施工的机械设备表</w:t>
      </w:r>
    </w:p>
    <w:p w14:paraId="6008479C">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附件6：承包人主要施工管理人员表</w:t>
      </w:r>
    </w:p>
    <w:p w14:paraId="38B01A31">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附件7：履约担保格式</w:t>
      </w:r>
    </w:p>
    <w:p w14:paraId="56E9A091">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附件8：专业工程暂估价一览表</w:t>
      </w:r>
    </w:p>
    <w:p w14:paraId="5BC1C18D">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附件9：建设工程廉政责任书</w:t>
      </w:r>
    </w:p>
    <w:p w14:paraId="332B2720">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附件10：安全施工协议</w:t>
      </w:r>
    </w:p>
    <w:p w14:paraId="1988B57E">
      <w:pPr>
        <w:spacing w:line="440" w:lineRule="exact"/>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附件11：廉洁合同</w:t>
      </w:r>
    </w:p>
    <w:p w14:paraId="2CA76576">
      <w:pPr>
        <w:tabs>
          <w:tab w:val="left" w:pos="219"/>
        </w:tabs>
        <w:ind w:firstLine="210"/>
        <w:rPr>
          <w:rFonts w:hint="eastAsia" w:ascii="宋体" w:hAnsi="宋体" w:eastAsia="宋体" w:cs="宋体"/>
          <w:color w:val="auto"/>
        </w:rPr>
      </w:pPr>
    </w:p>
    <w:p w14:paraId="2CEC2CAC">
      <w:pPr>
        <w:tabs>
          <w:tab w:val="left" w:pos="219"/>
        </w:tabs>
        <w:ind w:firstLine="210"/>
        <w:rPr>
          <w:rFonts w:hint="eastAsia" w:ascii="宋体" w:hAnsi="宋体" w:eastAsia="宋体" w:cs="宋体"/>
          <w:color w:val="auto"/>
        </w:rPr>
      </w:pPr>
    </w:p>
    <w:p w14:paraId="7B7A7CED">
      <w:pPr>
        <w:spacing w:line="360" w:lineRule="auto"/>
        <w:ind w:firstLine="480" w:firstLineChars="200"/>
        <w:jc w:val="left"/>
        <w:rPr>
          <w:rFonts w:hint="eastAsia" w:ascii="宋体" w:hAnsi="宋体" w:eastAsia="宋体" w:cs="宋体"/>
          <w:color w:val="auto"/>
          <w:sz w:val="24"/>
        </w:rPr>
      </w:pPr>
    </w:p>
    <w:p w14:paraId="25178404">
      <w:pPr>
        <w:spacing w:line="520" w:lineRule="exact"/>
        <w:jc w:val="left"/>
        <w:rPr>
          <w:rFonts w:hint="eastAsia" w:ascii="宋体" w:hAnsi="宋体" w:eastAsia="宋体" w:cs="宋体"/>
          <w:color w:val="auto"/>
          <w:sz w:val="24"/>
        </w:rPr>
      </w:pPr>
    </w:p>
    <w:p w14:paraId="123040EF">
      <w:pPr>
        <w:spacing w:line="520" w:lineRule="exact"/>
        <w:jc w:val="left"/>
        <w:rPr>
          <w:rFonts w:hint="eastAsia" w:ascii="宋体" w:hAnsi="宋体" w:eastAsia="宋体" w:cs="宋体"/>
          <w:color w:val="auto"/>
          <w:sz w:val="24"/>
        </w:rPr>
      </w:pPr>
    </w:p>
    <w:p w14:paraId="6037BC22">
      <w:pPr>
        <w:spacing w:line="520" w:lineRule="exact"/>
        <w:jc w:val="left"/>
        <w:rPr>
          <w:rFonts w:hint="eastAsia" w:ascii="宋体" w:hAnsi="宋体" w:eastAsia="宋体" w:cs="宋体"/>
          <w:color w:val="auto"/>
          <w:sz w:val="24"/>
        </w:rPr>
      </w:pPr>
    </w:p>
    <w:p w14:paraId="55393DBD">
      <w:pPr>
        <w:spacing w:line="520" w:lineRule="exact"/>
        <w:jc w:val="left"/>
        <w:rPr>
          <w:rFonts w:hint="eastAsia" w:ascii="宋体" w:hAnsi="宋体" w:eastAsia="宋体" w:cs="宋体"/>
          <w:color w:val="auto"/>
          <w:sz w:val="24"/>
        </w:rPr>
      </w:pPr>
    </w:p>
    <w:p w14:paraId="10027040">
      <w:pPr>
        <w:spacing w:line="520" w:lineRule="exact"/>
        <w:jc w:val="left"/>
        <w:rPr>
          <w:rFonts w:hint="eastAsia" w:ascii="宋体" w:hAnsi="宋体" w:eastAsia="宋体" w:cs="宋体"/>
          <w:color w:val="auto"/>
          <w:sz w:val="24"/>
        </w:rPr>
      </w:pPr>
    </w:p>
    <w:p w14:paraId="48991301">
      <w:pPr>
        <w:spacing w:line="520" w:lineRule="exact"/>
        <w:jc w:val="left"/>
        <w:rPr>
          <w:rFonts w:hint="eastAsia" w:ascii="宋体" w:hAnsi="宋体" w:eastAsia="宋体" w:cs="宋体"/>
          <w:color w:val="auto"/>
          <w:sz w:val="24"/>
        </w:rPr>
      </w:pPr>
    </w:p>
    <w:p w14:paraId="337AD957">
      <w:pPr>
        <w:spacing w:line="520" w:lineRule="exact"/>
        <w:jc w:val="left"/>
        <w:rPr>
          <w:rFonts w:hint="eastAsia" w:ascii="宋体" w:hAnsi="宋体" w:eastAsia="宋体" w:cs="宋体"/>
          <w:color w:val="auto"/>
          <w:sz w:val="24"/>
        </w:rPr>
      </w:pPr>
    </w:p>
    <w:p w14:paraId="0AF0BF7E">
      <w:pPr>
        <w:spacing w:line="520" w:lineRule="exact"/>
        <w:jc w:val="left"/>
        <w:rPr>
          <w:rFonts w:hint="eastAsia" w:ascii="宋体" w:hAnsi="宋体" w:eastAsia="宋体" w:cs="宋体"/>
          <w:color w:val="auto"/>
          <w:sz w:val="24"/>
        </w:rPr>
      </w:pPr>
    </w:p>
    <w:p w14:paraId="50EEF2EE">
      <w:pPr>
        <w:spacing w:line="520" w:lineRule="exact"/>
        <w:jc w:val="left"/>
        <w:rPr>
          <w:rFonts w:hint="eastAsia" w:ascii="宋体" w:hAnsi="宋体" w:eastAsia="宋体" w:cs="宋体"/>
          <w:color w:val="auto"/>
          <w:sz w:val="24"/>
        </w:rPr>
      </w:pPr>
    </w:p>
    <w:p w14:paraId="79EA6A1A">
      <w:pPr>
        <w:spacing w:line="520" w:lineRule="exact"/>
        <w:jc w:val="left"/>
        <w:rPr>
          <w:rFonts w:hint="eastAsia" w:ascii="宋体" w:hAnsi="宋体" w:eastAsia="宋体" w:cs="宋体"/>
          <w:color w:val="auto"/>
          <w:sz w:val="24"/>
        </w:rPr>
      </w:pPr>
    </w:p>
    <w:p w14:paraId="30F558E3">
      <w:pPr>
        <w:spacing w:line="520" w:lineRule="exact"/>
        <w:jc w:val="left"/>
        <w:rPr>
          <w:rFonts w:hint="eastAsia" w:ascii="宋体" w:hAnsi="宋体" w:eastAsia="宋体" w:cs="宋体"/>
          <w:color w:val="auto"/>
          <w:sz w:val="24"/>
        </w:rPr>
      </w:pPr>
    </w:p>
    <w:p w14:paraId="4CEE7EC7">
      <w:pPr>
        <w:rPr>
          <w:rFonts w:hint="eastAsia" w:ascii="宋体" w:hAnsi="宋体" w:eastAsia="宋体" w:cs="宋体"/>
          <w:b/>
          <w:bCs/>
          <w:color w:val="auto"/>
        </w:rPr>
      </w:pPr>
      <w:bookmarkStart w:id="760" w:name="_Toc421905919"/>
      <w:bookmarkStart w:id="761" w:name="_Toc421376581"/>
      <w:bookmarkStart w:id="762" w:name="_Toc370727432"/>
      <w:r>
        <w:rPr>
          <w:rFonts w:hint="eastAsia" w:ascii="宋体" w:hAnsi="宋体" w:eastAsia="宋体" w:cs="宋体"/>
          <w:b/>
          <w:bCs/>
          <w:color w:val="auto"/>
        </w:rPr>
        <w:br w:type="page"/>
      </w:r>
    </w:p>
    <w:p w14:paraId="4F5FD69A">
      <w:pPr>
        <w:keepNext/>
        <w:keepLines/>
        <w:rPr>
          <w:rFonts w:hint="eastAsia" w:ascii="宋体" w:hAnsi="宋体" w:eastAsia="宋体" w:cs="宋体"/>
          <w:b/>
          <w:bCs/>
          <w:color w:val="auto"/>
        </w:rPr>
      </w:pPr>
      <w:r>
        <w:rPr>
          <w:rFonts w:hint="eastAsia" w:ascii="宋体" w:hAnsi="宋体" w:eastAsia="宋体" w:cs="宋体"/>
          <w:b/>
          <w:bCs/>
          <w:color w:val="auto"/>
        </w:rPr>
        <w:t>附件1：</w:t>
      </w:r>
      <w:bookmarkEnd w:id="760"/>
      <w:bookmarkEnd w:id="761"/>
      <w:bookmarkEnd w:id="762"/>
    </w:p>
    <w:p w14:paraId="2AB8BF7E">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承包人承揽工程项目一览表</w:t>
      </w:r>
    </w:p>
    <w:tbl>
      <w:tblPr>
        <w:tblStyle w:val="15"/>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2"/>
        <w:gridCol w:w="992"/>
        <w:gridCol w:w="1276"/>
        <w:gridCol w:w="992"/>
        <w:gridCol w:w="850"/>
        <w:gridCol w:w="709"/>
        <w:gridCol w:w="992"/>
        <w:gridCol w:w="1276"/>
        <w:gridCol w:w="851"/>
        <w:gridCol w:w="850"/>
      </w:tblGrid>
      <w:tr w14:paraId="45914C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52" w:type="dxa"/>
            <w:tcBorders>
              <w:top w:val="single" w:color="auto" w:sz="12" w:space="0"/>
              <w:bottom w:val="double" w:color="auto" w:sz="6" w:space="0"/>
            </w:tcBorders>
            <w:vAlign w:val="center"/>
          </w:tcPr>
          <w:p w14:paraId="0C970DAF">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单位工程名称</w:t>
            </w:r>
          </w:p>
        </w:tc>
        <w:tc>
          <w:tcPr>
            <w:tcW w:w="992" w:type="dxa"/>
            <w:tcBorders>
              <w:top w:val="single" w:color="auto" w:sz="12" w:space="0"/>
              <w:bottom w:val="double" w:color="auto" w:sz="6" w:space="0"/>
            </w:tcBorders>
            <w:vAlign w:val="center"/>
          </w:tcPr>
          <w:p w14:paraId="19F49BF0">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建设规模</w:t>
            </w:r>
          </w:p>
        </w:tc>
        <w:tc>
          <w:tcPr>
            <w:tcW w:w="1276" w:type="dxa"/>
            <w:tcBorders>
              <w:top w:val="single" w:color="auto" w:sz="12" w:space="0"/>
              <w:bottom w:val="double" w:color="auto" w:sz="6" w:space="0"/>
            </w:tcBorders>
            <w:vAlign w:val="center"/>
          </w:tcPr>
          <w:p w14:paraId="580F03DA">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建筑面积(平方米)</w:t>
            </w:r>
          </w:p>
        </w:tc>
        <w:tc>
          <w:tcPr>
            <w:tcW w:w="992" w:type="dxa"/>
            <w:tcBorders>
              <w:top w:val="single" w:color="auto" w:sz="12" w:space="0"/>
              <w:bottom w:val="double" w:color="auto" w:sz="6" w:space="0"/>
            </w:tcBorders>
            <w:vAlign w:val="center"/>
          </w:tcPr>
          <w:p w14:paraId="5313AED7">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结构形式</w:t>
            </w:r>
          </w:p>
        </w:tc>
        <w:tc>
          <w:tcPr>
            <w:tcW w:w="850" w:type="dxa"/>
            <w:tcBorders>
              <w:top w:val="single" w:color="auto" w:sz="12" w:space="0"/>
              <w:bottom w:val="double" w:color="auto" w:sz="6" w:space="0"/>
            </w:tcBorders>
            <w:vAlign w:val="center"/>
          </w:tcPr>
          <w:p w14:paraId="3527567B">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层数</w:t>
            </w:r>
          </w:p>
        </w:tc>
        <w:tc>
          <w:tcPr>
            <w:tcW w:w="709" w:type="dxa"/>
            <w:tcBorders>
              <w:top w:val="single" w:color="auto" w:sz="12" w:space="0"/>
              <w:bottom w:val="double" w:color="auto" w:sz="6" w:space="0"/>
            </w:tcBorders>
            <w:vAlign w:val="center"/>
          </w:tcPr>
          <w:p w14:paraId="412D877F">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生产能力</w:t>
            </w:r>
          </w:p>
        </w:tc>
        <w:tc>
          <w:tcPr>
            <w:tcW w:w="992" w:type="dxa"/>
            <w:tcBorders>
              <w:top w:val="single" w:color="auto" w:sz="12" w:space="0"/>
              <w:bottom w:val="double" w:color="auto" w:sz="6" w:space="0"/>
            </w:tcBorders>
            <w:vAlign w:val="center"/>
          </w:tcPr>
          <w:p w14:paraId="0AB3F2AD">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设备安装内容</w:t>
            </w:r>
          </w:p>
        </w:tc>
        <w:tc>
          <w:tcPr>
            <w:tcW w:w="1276" w:type="dxa"/>
            <w:tcBorders>
              <w:top w:val="single" w:color="auto" w:sz="12" w:space="0"/>
              <w:bottom w:val="double" w:color="auto" w:sz="6" w:space="0"/>
            </w:tcBorders>
            <w:vAlign w:val="center"/>
          </w:tcPr>
          <w:p w14:paraId="34717AAA">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合同价格（元）</w:t>
            </w:r>
          </w:p>
        </w:tc>
        <w:tc>
          <w:tcPr>
            <w:tcW w:w="851" w:type="dxa"/>
            <w:tcBorders>
              <w:top w:val="single" w:color="auto" w:sz="12" w:space="0"/>
              <w:bottom w:val="double" w:color="auto" w:sz="6" w:space="0"/>
            </w:tcBorders>
            <w:vAlign w:val="center"/>
          </w:tcPr>
          <w:p w14:paraId="007B9EDC">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开工日期</w:t>
            </w:r>
          </w:p>
        </w:tc>
        <w:tc>
          <w:tcPr>
            <w:tcW w:w="850" w:type="dxa"/>
            <w:tcBorders>
              <w:top w:val="single" w:color="auto" w:sz="12" w:space="0"/>
              <w:bottom w:val="double" w:color="auto" w:sz="6" w:space="0"/>
            </w:tcBorders>
            <w:vAlign w:val="center"/>
          </w:tcPr>
          <w:p w14:paraId="2189FBE5">
            <w:pPr>
              <w:keepNext/>
              <w:tabs>
                <w:tab w:val="left" w:pos="219"/>
              </w:tabs>
              <w:spacing w:line="320" w:lineRule="exact"/>
              <w:ind w:left="62" w:right="62"/>
              <w:rPr>
                <w:rFonts w:hint="eastAsia" w:ascii="宋体" w:hAnsi="宋体" w:eastAsia="宋体" w:cs="宋体"/>
                <w:color w:val="auto"/>
              </w:rPr>
            </w:pPr>
            <w:r>
              <w:rPr>
                <w:rFonts w:hint="eastAsia" w:ascii="宋体" w:hAnsi="宋体" w:eastAsia="宋体" w:cs="宋体"/>
                <w:color w:val="auto"/>
              </w:rPr>
              <w:t>竣工日期</w:t>
            </w:r>
          </w:p>
        </w:tc>
      </w:tr>
      <w:tr w14:paraId="656F4F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tcBorders>
              <w:top w:val="double" w:color="auto" w:sz="6" w:space="0"/>
              <w:bottom w:val="single" w:color="auto" w:sz="6" w:space="0"/>
            </w:tcBorders>
            <w:vAlign w:val="center"/>
          </w:tcPr>
          <w:p w14:paraId="723DD8D7">
            <w:pPr>
              <w:keepNext/>
              <w:tabs>
                <w:tab w:val="left" w:pos="219"/>
              </w:tabs>
              <w:spacing w:line="320" w:lineRule="exact"/>
              <w:ind w:left="62" w:right="62"/>
              <w:rPr>
                <w:rFonts w:hint="eastAsia" w:ascii="宋体" w:hAnsi="宋体" w:eastAsia="宋体" w:cs="宋体"/>
                <w:color w:val="auto"/>
              </w:rPr>
            </w:pPr>
          </w:p>
        </w:tc>
        <w:tc>
          <w:tcPr>
            <w:tcW w:w="992" w:type="dxa"/>
            <w:tcBorders>
              <w:top w:val="double" w:color="auto" w:sz="6" w:space="0"/>
              <w:bottom w:val="single" w:color="auto" w:sz="6" w:space="0"/>
            </w:tcBorders>
            <w:vAlign w:val="center"/>
          </w:tcPr>
          <w:p w14:paraId="49B49482">
            <w:pPr>
              <w:keepNext/>
              <w:tabs>
                <w:tab w:val="left" w:pos="219"/>
              </w:tabs>
              <w:spacing w:line="320" w:lineRule="exact"/>
              <w:ind w:left="62" w:right="62"/>
              <w:rPr>
                <w:rFonts w:hint="eastAsia" w:ascii="宋体" w:hAnsi="宋体" w:eastAsia="宋体" w:cs="宋体"/>
                <w:color w:val="auto"/>
              </w:rPr>
            </w:pPr>
          </w:p>
        </w:tc>
        <w:tc>
          <w:tcPr>
            <w:tcW w:w="1276" w:type="dxa"/>
            <w:tcBorders>
              <w:top w:val="double" w:color="auto" w:sz="6" w:space="0"/>
              <w:bottom w:val="single" w:color="auto" w:sz="6" w:space="0"/>
            </w:tcBorders>
            <w:vAlign w:val="center"/>
          </w:tcPr>
          <w:p w14:paraId="2FB2285A">
            <w:pPr>
              <w:keepNext/>
              <w:tabs>
                <w:tab w:val="left" w:pos="219"/>
              </w:tabs>
              <w:spacing w:line="320" w:lineRule="exact"/>
              <w:ind w:left="62" w:right="62"/>
              <w:rPr>
                <w:rFonts w:hint="eastAsia" w:ascii="宋体" w:hAnsi="宋体" w:eastAsia="宋体" w:cs="宋体"/>
                <w:color w:val="auto"/>
              </w:rPr>
            </w:pPr>
          </w:p>
        </w:tc>
        <w:tc>
          <w:tcPr>
            <w:tcW w:w="992" w:type="dxa"/>
            <w:tcBorders>
              <w:top w:val="double" w:color="auto" w:sz="6" w:space="0"/>
              <w:bottom w:val="single" w:color="auto" w:sz="6" w:space="0"/>
            </w:tcBorders>
            <w:vAlign w:val="center"/>
          </w:tcPr>
          <w:p w14:paraId="60C2D877">
            <w:pPr>
              <w:keepNext/>
              <w:tabs>
                <w:tab w:val="left" w:pos="219"/>
              </w:tabs>
              <w:spacing w:line="320" w:lineRule="exact"/>
              <w:ind w:left="62" w:right="62"/>
              <w:rPr>
                <w:rFonts w:hint="eastAsia" w:ascii="宋体" w:hAnsi="宋体" w:eastAsia="宋体" w:cs="宋体"/>
                <w:color w:val="auto"/>
              </w:rPr>
            </w:pPr>
          </w:p>
        </w:tc>
        <w:tc>
          <w:tcPr>
            <w:tcW w:w="850" w:type="dxa"/>
            <w:tcBorders>
              <w:top w:val="double" w:color="auto" w:sz="6" w:space="0"/>
              <w:bottom w:val="single" w:color="auto" w:sz="6" w:space="0"/>
            </w:tcBorders>
            <w:vAlign w:val="center"/>
          </w:tcPr>
          <w:p w14:paraId="2DF729EB">
            <w:pPr>
              <w:keepNext/>
              <w:tabs>
                <w:tab w:val="left" w:pos="219"/>
              </w:tabs>
              <w:spacing w:line="320" w:lineRule="exact"/>
              <w:ind w:left="62" w:right="62"/>
              <w:rPr>
                <w:rFonts w:hint="eastAsia" w:ascii="宋体" w:hAnsi="宋体" w:eastAsia="宋体" w:cs="宋体"/>
                <w:color w:val="auto"/>
              </w:rPr>
            </w:pPr>
          </w:p>
        </w:tc>
        <w:tc>
          <w:tcPr>
            <w:tcW w:w="709" w:type="dxa"/>
            <w:tcBorders>
              <w:top w:val="double" w:color="auto" w:sz="6" w:space="0"/>
              <w:bottom w:val="single" w:color="auto" w:sz="6" w:space="0"/>
            </w:tcBorders>
            <w:vAlign w:val="center"/>
          </w:tcPr>
          <w:p w14:paraId="7E0FEA4B">
            <w:pPr>
              <w:keepNext/>
              <w:tabs>
                <w:tab w:val="left" w:pos="219"/>
              </w:tabs>
              <w:spacing w:line="320" w:lineRule="exact"/>
              <w:ind w:left="62" w:right="62"/>
              <w:rPr>
                <w:rFonts w:hint="eastAsia" w:ascii="宋体" w:hAnsi="宋体" w:eastAsia="宋体" w:cs="宋体"/>
                <w:color w:val="auto"/>
              </w:rPr>
            </w:pPr>
          </w:p>
        </w:tc>
        <w:tc>
          <w:tcPr>
            <w:tcW w:w="992" w:type="dxa"/>
            <w:tcBorders>
              <w:top w:val="double" w:color="auto" w:sz="6" w:space="0"/>
              <w:bottom w:val="single" w:color="auto" w:sz="6" w:space="0"/>
            </w:tcBorders>
            <w:vAlign w:val="center"/>
          </w:tcPr>
          <w:p w14:paraId="439C3BDA">
            <w:pPr>
              <w:keepNext/>
              <w:tabs>
                <w:tab w:val="left" w:pos="219"/>
              </w:tabs>
              <w:spacing w:line="320" w:lineRule="exact"/>
              <w:ind w:left="62" w:right="62"/>
              <w:rPr>
                <w:rFonts w:hint="eastAsia" w:ascii="宋体" w:hAnsi="宋体" w:eastAsia="宋体" w:cs="宋体"/>
                <w:color w:val="auto"/>
              </w:rPr>
            </w:pPr>
          </w:p>
        </w:tc>
        <w:tc>
          <w:tcPr>
            <w:tcW w:w="1276" w:type="dxa"/>
            <w:tcBorders>
              <w:top w:val="double" w:color="auto" w:sz="6" w:space="0"/>
              <w:bottom w:val="single" w:color="auto" w:sz="6" w:space="0"/>
            </w:tcBorders>
            <w:vAlign w:val="center"/>
          </w:tcPr>
          <w:p w14:paraId="5BB0F6BB">
            <w:pPr>
              <w:keepNext/>
              <w:tabs>
                <w:tab w:val="left" w:pos="219"/>
              </w:tabs>
              <w:spacing w:line="320" w:lineRule="exact"/>
              <w:ind w:left="62" w:right="62"/>
              <w:rPr>
                <w:rFonts w:hint="eastAsia" w:ascii="宋体" w:hAnsi="宋体" w:eastAsia="宋体" w:cs="宋体"/>
                <w:color w:val="auto"/>
              </w:rPr>
            </w:pPr>
          </w:p>
        </w:tc>
        <w:tc>
          <w:tcPr>
            <w:tcW w:w="851" w:type="dxa"/>
            <w:tcBorders>
              <w:top w:val="double" w:color="auto" w:sz="6" w:space="0"/>
              <w:bottom w:val="single" w:color="auto" w:sz="6" w:space="0"/>
            </w:tcBorders>
            <w:vAlign w:val="center"/>
          </w:tcPr>
          <w:p w14:paraId="2EF64A49">
            <w:pPr>
              <w:keepNext/>
              <w:tabs>
                <w:tab w:val="left" w:pos="219"/>
              </w:tabs>
              <w:spacing w:line="320" w:lineRule="exact"/>
              <w:ind w:left="62" w:right="62"/>
              <w:rPr>
                <w:rFonts w:hint="eastAsia" w:ascii="宋体" w:hAnsi="宋体" w:eastAsia="宋体" w:cs="宋体"/>
                <w:color w:val="auto"/>
              </w:rPr>
            </w:pPr>
          </w:p>
        </w:tc>
        <w:tc>
          <w:tcPr>
            <w:tcW w:w="850" w:type="dxa"/>
            <w:tcBorders>
              <w:top w:val="double" w:color="auto" w:sz="6" w:space="0"/>
              <w:bottom w:val="single" w:color="auto" w:sz="6" w:space="0"/>
            </w:tcBorders>
            <w:vAlign w:val="center"/>
          </w:tcPr>
          <w:p w14:paraId="398CB101">
            <w:pPr>
              <w:keepNext/>
              <w:tabs>
                <w:tab w:val="left" w:pos="219"/>
              </w:tabs>
              <w:spacing w:line="320" w:lineRule="exact"/>
              <w:ind w:left="62" w:right="62"/>
              <w:rPr>
                <w:rFonts w:hint="eastAsia" w:ascii="宋体" w:hAnsi="宋体" w:eastAsia="宋体" w:cs="宋体"/>
                <w:color w:val="auto"/>
              </w:rPr>
            </w:pPr>
          </w:p>
        </w:tc>
      </w:tr>
      <w:tr w14:paraId="6763D7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tcBorders>
              <w:top w:val="nil"/>
            </w:tcBorders>
            <w:vAlign w:val="center"/>
          </w:tcPr>
          <w:p w14:paraId="7A397253">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08E3E5F9">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29FA32D6">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7E7D0A1D">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1DF9FA97">
            <w:pPr>
              <w:keepNext/>
              <w:tabs>
                <w:tab w:val="left" w:pos="219"/>
              </w:tabs>
              <w:spacing w:line="320" w:lineRule="exact"/>
              <w:ind w:left="62" w:right="62"/>
              <w:rPr>
                <w:rFonts w:hint="eastAsia" w:ascii="宋体" w:hAnsi="宋体" w:eastAsia="宋体" w:cs="宋体"/>
                <w:color w:val="auto"/>
              </w:rPr>
            </w:pPr>
          </w:p>
        </w:tc>
        <w:tc>
          <w:tcPr>
            <w:tcW w:w="709" w:type="dxa"/>
            <w:tcBorders>
              <w:top w:val="nil"/>
            </w:tcBorders>
            <w:vAlign w:val="center"/>
          </w:tcPr>
          <w:p w14:paraId="1A0F36AB">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54B1005B">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256792C7">
            <w:pPr>
              <w:keepNext/>
              <w:tabs>
                <w:tab w:val="left" w:pos="219"/>
              </w:tabs>
              <w:spacing w:line="320" w:lineRule="exact"/>
              <w:ind w:left="62" w:right="62"/>
              <w:rPr>
                <w:rFonts w:hint="eastAsia" w:ascii="宋体" w:hAnsi="宋体" w:eastAsia="宋体" w:cs="宋体"/>
                <w:color w:val="auto"/>
              </w:rPr>
            </w:pPr>
          </w:p>
        </w:tc>
        <w:tc>
          <w:tcPr>
            <w:tcW w:w="851" w:type="dxa"/>
            <w:tcBorders>
              <w:top w:val="nil"/>
            </w:tcBorders>
            <w:vAlign w:val="center"/>
          </w:tcPr>
          <w:p w14:paraId="1176AF77">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11363389">
            <w:pPr>
              <w:keepNext/>
              <w:tabs>
                <w:tab w:val="left" w:pos="219"/>
              </w:tabs>
              <w:spacing w:line="320" w:lineRule="exact"/>
              <w:ind w:left="62" w:right="62"/>
              <w:rPr>
                <w:rFonts w:hint="eastAsia" w:ascii="宋体" w:hAnsi="宋体" w:eastAsia="宋体" w:cs="宋体"/>
                <w:color w:val="auto"/>
              </w:rPr>
            </w:pPr>
          </w:p>
        </w:tc>
      </w:tr>
      <w:tr w14:paraId="5C1271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tcBorders>
              <w:top w:val="nil"/>
            </w:tcBorders>
            <w:vAlign w:val="center"/>
          </w:tcPr>
          <w:p w14:paraId="7C477837">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5CDBCE9D">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779247F4">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41DF6390">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31FB51F9">
            <w:pPr>
              <w:keepNext/>
              <w:tabs>
                <w:tab w:val="left" w:pos="219"/>
              </w:tabs>
              <w:spacing w:line="320" w:lineRule="exact"/>
              <w:ind w:left="62" w:right="62"/>
              <w:rPr>
                <w:rFonts w:hint="eastAsia" w:ascii="宋体" w:hAnsi="宋体" w:eastAsia="宋体" w:cs="宋体"/>
                <w:color w:val="auto"/>
              </w:rPr>
            </w:pPr>
          </w:p>
        </w:tc>
        <w:tc>
          <w:tcPr>
            <w:tcW w:w="709" w:type="dxa"/>
            <w:tcBorders>
              <w:top w:val="nil"/>
            </w:tcBorders>
            <w:vAlign w:val="center"/>
          </w:tcPr>
          <w:p w14:paraId="11847BF3">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2293DF7D">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1DF17975">
            <w:pPr>
              <w:keepNext/>
              <w:tabs>
                <w:tab w:val="left" w:pos="219"/>
              </w:tabs>
              <w:spacing w:line="320" w:lineRule="exact"/>
              <w:ind w:left="62" w:right="62"/>
              <w:rPr>
                <w:rFonts w:hint="eastAsia" w:ascii="宋体" w:hAnsi="宋体" w:eastAsia="宋体" w:cs="宋体"/>
                <w:color w:val="auto"/>
              </w:rPr>
            </w:pPr>
          </w:p>
        </w:tc>
        <w:tc>
          <w:tcPr>
            <w:tcW w:w="851" w:type="dxa"/>
            <w:tcBorders>
              <w:top w:val="nil"/>
            </w:tcBorders>
            <w:vAlign w:val="center"/>
          </w:tcPr>
          <w:p w14:paraId="53CD3613">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02A05611">
            <w:pPr>
              <w:keepNext/>
              <w:tabs>
                <w:tab w:val="left" w:pos="219"/>
              </w:tabs>
              <w:spacing w:line="320" w:lineRule="exact"/>
              <w:ind w:left="62" w:right="62"/>
              <w:rPr>
                <w:rFonts w:hint="eastAsia" w:ascii="宋体" w:hAnsi="宋体" w:eastAsia="宋体" w:cs="宋体"/>
                <w:color w:val="auto"/>
              </w:rPr>
            </w:pPr>
          </w:p>
        </w:tc>
      </w:tr>
      <w:tr w14:paraId="398509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vAlign w:val="center"/>
          </w:tcPr>
          <w:p w14:paraId="4A99964B">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012794B7">
            <w:pPr>
              <w:keepNext/>
              <w:tabs>
                <w:tab w:val="left" w:pos="219"/>
              </w:tabs>
              <w:spacing w:line="320" w:lineRule="exact"/>
              <w:ind w:left="62" w:right="62"/>
              <w:rPr>
                <w:rFonts w:hint="eastAsia" w:ascii="宋体" w:hAnsi="宋体" w:eastAsia="宋体" w:cs="宋体"/>
                <w:color w:val="auto"/>
              </w:rPr>
            </w:pPr>
          </w:p>
        </w:tc>
        <w:tc>
          <w:tcPr>
            <w:tcW w:w="1276" w:type="dxa"/>
            <w:vAlign w:val="center"/>
          </w:tcPr>
          <w:p w14:paraId="6680DF4F">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7903C7B1">
            <w:pPr>
              <w:keepNext/>
              <w:tabs>
                <w:tab w:val="left" w:pos="219"/>
              </w:tabs>
              <w:spacing w:line="320" w:lineRule="exact"/>
              <w:ind w:left="62" w:right="62"/>
              <w:rPr>
                <w:rFonts w:hint="eastAsia" w:ascii="宋体" w:hAnsi="宋体" w:eastAsia="宋体" w:cs="宋体"/>
                <w:color w:val="auto"/>
              </w:rPr>
            </w:pPr>
          </w:p>
        </w:tc>
        <w:tc>
          <w:tcPr>
            <w:tcW w:w="850" w:type="dxa"/>
            <w:vAlign w:val="center"/>
          </w:tcPr>
          <w:p w14:paraId="2110CF7B">
            <w:pPr>
              <w:keepNext/>
              <w:tabs>
                <w:tab w:val="left" w:pos="219"/>
              </w:tabs>
              <w:spacing w:line="320" w:lineRule="exact"/>
              <w:ind w:left="62" w:right="62"/>
              <w:rPr>
                <w:rFonts w:hint="eastAsia" w:ascii="宋体" w:hAnsi="宋体" w:eastAsia="宋体" w:cs="宋体"/>
                <w:color w:val="auto"/>
              </w:rPr>
            </w:pPr>
          </w:p>
        </w:tc>
        <w:tc>
          <w:tcPr>
            <w:tcW w:w="709" w:type="dxa"/>
            <w:vAlign w:val="center"/>
          </w:tcPr>
          <w:p w14:paraId="1CF47708">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69871D1C">
            <w:pPr>
              <w:keepNext/>
              <w:tabs>
                <w:tab w:val="left" w:pos="219"/>
              </w:tabs>
              <w:spacing w:line="320" w:lineRule="exact"/>
              <w:ind w:left="62" w:right="62"/>
              <w:rPr>
                <w:rFonts w:hint="eastAsia" w:ascii="宋体" w:hAnsi="宋体" w:eastAsia="宋体" w:cs="宋体"/>
                <w:color w:val="auto"/>
              </w:rPr>
            </w:pPr>
          </w:p>
        </w:tc>
        <w:tc>
          <w:tcPr>
            <w:tcW w:w="1276" w:type="dxa"/>
            <w:vAlign w:val="center"/>
          </w:tcPr>
          <w:p w14:paraId="7F74A5A4">
            <w:pPr>
              <w:keepNext/>
              <w:tabs>
                <w:tab w:val="left" w:pos="219"/>
              </w:tabs>
              <w:spacing w:line="320" w:lineRule="exact"/>
              <w:ind w:left="62" w:right="62"/>
              <w:rPr>
                <w:rFonts w:hint="eastAsia" w:ascii="宋体" w:hAnsi="宋体" w:eastAsia="宋体" w:cs="宋体"/>
                <w:color w:val="auto"/>
              </w:rPr>
            </w:pPr>
          </w:p>
        </w:tc>
        <w:tc>
          <w:tcPr>
            <w:tcW w:w="851" w:type="dxa"/>
            <w:vAlign w:val="center"/>
          </w:tcPr>
          <w:p w14:paraId="3903890D">
            <w:pPr>
              <w:keepNext/>
              <w:tabs>
                <w:tab w:val="left" w:pos="219"/>
              </w:tabs>
              <w:spacing w:line="320" w:lineRule="exact"/>
              <w:ind w:left="62" w:right="62"/>
              <w:rPr>
                <w:rFonts w:hint="eastAsia" w:ascii="宋体" w:hAnsi="宋体" w:eastAsia="宋体" w:cs="宋体"/>
                <w:color w:val="auto"/>
              </w:rPr>
            </w:pPr>
          </w:p>
        </w:tc>
        <w:tc>
          <w:tcPr>
            <w:tcW w:w="850" w:type="dxa"/>
            <w:vAlign w:val="center"/>
          </w:tcPr>
          <w:p w14:paraId="57AD96F5">
            <w:pPr>
              <w:keepNext/>
              <w:tabs>
                <w:tab w:val="left" w:pos="219"/>
              </w:tabs>
              <w:spacing w:line="320" w:lineRule="exact"/>
              <w:ind w:left="62" w:right="62"/>
              <w:rPr>
                <w:rFonts w:hint="eastAsia" w:ascii="宋体" w:hAnsi="宋体" w:eastAsia="宋体" w:cs="宋体"/>
                <w:color w:val="auto"/>
              </w:rPr>
            </w:pPr>
          </w:p>
        </w:tc>
      </w:tr>
      <w:tr w14:paraId="395A55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tcBorders>
              <w:top w:val="nil"/>
            </w:tcBorders>
            <w:vAlign w:val="center"/>
          </w:tcPr>
          <w:p w14:paraId="3FD0EF10">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4D702203">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61D5A7D4">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5C944894">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3FB14A6E">
            <w:pPr>
              <w:keepNext/>
              <w:tabs>
                <w:tab w:val="left" w:pos="219"/>
              </w:tabs>
              <w:spacing w:line="320" w:lineRule="exact"/>
              <w:ind w:left="62" w:right="62"/>
              <w:rPr>
                <w:rFonts w:hint="eastAsia" w:ascii="宋体" w:hAnsi="宋体" w:eastAsia="宋体" w:cs="宋体"/>
                <w:color w:val="auto"/>
              </w:rPr>
            </w:pPr>
          </w:p>
        </w:tc>
        <w:tc>
          <w:tcPr>
            <w:tcW w:w="709" w:type="dxa"/>
            <w:tcBorders>
              <w:top w:val="nil"/>
            </w:tcBorders>
            <w:vAlign w:val="center"/>
          </w:tcPr>
          <w:p w14:paraId="0F8130AF">
            <w:pPr>
              <w:keepNext/>
              <w:tabs>
                <w:tab w:val="left" w:pos="219"/>
              </w:tabs>
              <w:spacing w:line="320" w:lineRule="exact"/>
              <w:ind w:left="62" w:right="62"/>
              <w:rPr>
                <w:rFonts w:hint="eastAsia" w:ascii="宋体" w:hAnsi="宋体" w:eastAsia="宋体" w:cs="宋体"/>
                <w:color w:val="auto"/>
              </w:rPr>
            </w:pPr>
          </w:p>
        </w:tc>
        <w:tc>
          <w:tcPr>
            <w:tcW w:w="992" w:type="dxa"/>
            <w:tcBorders>
              <w:top w:val="nil"/>
            </w:tcBorders>
            <w:vAlign w:val="center"/>
          </w:tcPr>
          <w:p w14:paraId="6A35716E">
            <w:pPr>
              <w:keepNext/>
              <w:tabs>
                <w:tab w:val="left" w:pos="219"/>
              </w:tabs>
              <w:spacing w:line="320" w:lineRule="exact"/>
              <w:ind w:left="62" w:right="62"/>
              <w:rPr>
                <w:rFonts w:hint="eastAsia" w:ascii="宋体" w:hAnsi="宋体" w:eastAsia="宋体" w:cs="宋体"/>
                <w:color w:val="auto"/>
              </w:rPr>
            </w:pPr>
          </w:p>
        </w:tc>
        <w:tc>
          <w:tcPr>
            <w:tcW w:w="1276" w:type="dxa"/>
            <w:tcBorders>
              <w:top w:val="nil"/>
            </w:tcBorders>
            <w:vAlign w:val="center"/>
          </w:tcPr>
          <w:p w14:paraId="1F4D6A38">
            <w:pPr>
              <w:keepNext/>
              <w:tabs>
                <w:tab w:val="left" w:pos="219"/>
              </w:tabs>
              <w:spacing w:line="320" w:lineRule="exact"/>
              <w:ind w:left="62" w:right="62"/>
              <w:rPr>
                <w:rFonts w:hint="eastAsia" w:ascii="宋体" w:hAnsi="宋体" w:eastAsia="宋体" w:cs="宋体"/>
                <w:color w:val="auto"/>
              </w:rPr>
            </w:pPr>
          </w:p>
        </w:tc>
        <w:tc>
          <w:tcPr>
            <w:tcW w:w="851" w:type="dxa"/>
            <w:tcBorders>
              <w:top w:val="nil"/>
            </w:tcBorders>
            <w:vAlign w:val="center"/>
          </w:tcPr>
          <w:p w14:paraId="77F0B757">
            <w:pPr>
              <w:keepNext/>
              <w:tabs>
                <w:tab w:val="left" w:pos="219"/>
              </w:tabs>
              <w:spacing w:line="320" w:lineRule="exact"/>
              <w:ind w:left="62" w:right="62"/>
              <w:rPr>
                <w:rFonts w:hint="eastAsia" w:ascii="宋体" w:hAnsi="宋体" w:eastAsia="宋体" w:cs="宋体"/>
                <w:color w:val="auto"/>
              </w:rPr>
            </w:pPr>
          </w:p>
        </w:tc>
        <w:tc>
          <w:tcPr>
            <w:tcW w:w="850" w:type="dxa"/>
            <w:tcBorders>
              <w:top w:val="nil"/>
            </w:tcBorders>
            <w:vAlign w:val="center"/>
          </w:tcPr>
          <w:p w14:paraId="68B66C01">
            <w:pPr>
              <w:keepNext/>
              <w:tabs>
                <w:tab w:val="left" w:pos="219"/>
              </w:tabs>
              <w:spacing w:line="320" w:lineRule="exact"/>
              <w:ind w:left="62" w:right="62"/>
              <w:rPr>
                <w:rFonts w:hint="eastAsia" w:ascii="宋体" w:hAnsi="宋体" w:eastAsia="宋体" w:cs="宋体"/>
                <w:color w:val="auto"/>
              </w:rPr>
            </w:pPr>
          </w:p>
        </w:tc>
      </w:tr>
      <w:tr w14:paraId="3B4311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852" w:type="dxa"/>
            <w:vAlign w:val="center"/>
          </w:tcPr>
          <w:p w14:paraId="5995BC97">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6070D887">
            <w:pPr>
              <w:keepNext/>
              <w:tabs>
                <w:tab w:val="left" w:pos="219"/>
              </w:tabs>
              <w:spacing w:line="320" w:lineRule="exact"/>
              <w:ind w:left="62" w:right="62"/>
              <w:rPr>
                <w:rFonts w:hint="eastAsia" w:ascii="宋体" w:hAnsi="宋体" w:eastAsia="宋体" w:cs="宋体"/>
                <w:color w:val="auto"/>
              </w:rPr>
            </w:pPr>
          </w:p>
        </w:tc>
        <w:tc>
          <w:tcPr>
            <w:tcW w:w="1276" w:type="dxa"/>
            <w:vAlign w:val="center"/>
          </w:tcPr>
          <w:p w14:paraId="642F8D8E">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0F566A9D">
            <w:pPr>
              <w:keepNext/>
              <w:tabs>
                <w:tab w:val="left" w:pos="219"/>
              </w:tabs>
              <w:spacing w:line="320" w:lineRule="exact"/>
              <w:ind w:left="62" w:right="62"/>
              <w:rPr>
                <w:rFonts w:hint="eastAsia" w:ascii="宋体" w:hAnsi="宋体" w:eastAsia="宋体" w:cs="宋体"/>
                <w:color w:val="auto"/>
              </w:rPr>
            </w:pPr>
          </w:p>
        </w:tc>
        <w:tc>
          <w:tcPr>
            <w:tcW w:w="850" w:type="dxa"/>
            <w:vAlign w:val="center"/>
          </w:tcPr>
          <w:p w14:paraId="0144BD57">
            <w:pPr>
              <w:keepNext/>
              <w:tabs>
                <w:tab w:val="left" w:pos="219"/>
              </w:tabs>
              <w:spacing w:line="320" w:lineRule="exact"/>
              <w:ind w:left="62" w:right="62"/>
              <w:rPr>
                <w:rFonts w:hint="eastAsia" w:ascii="宋体" w:hAnsi="宋体" w:eastAsia="宋体" w:cs="宋体"/>
                <w:color w:val="auto"/>
              </w:rPr>
            </w:pPr>
          </w:p>
        </w:tc>
        <w:tc>
          <w:tcPr>
            <w:tcW w:w="709" w:type="dxa"/>
            <w:vAlign w:val="center"/>
          </w:tcPr>
          <w:p w14:paraId="45205DD7">
            <w:pPr>
              <w:keepNext/>
              <w:tabs>
                <w:tab w:val="left" w:pos="219"/>
              </w:tabs>
              <w:spacing w:line="320" w:lineRule="exact"/>
              <w:ind w:left="62" w:right="62"/>
              <w:rPr>
                <w:rFonts w:hint="eastAsia" w:ascii="宋体" w:hAnsi="宋体" w:eastAsia="宋体" w:cs="宋体"/>
                <w:color w:val="auto"/>
              </w:rPr>
            </w:pPr>
          </w:p>
        </w:tc>
        <w:tc>
          <w:tcPr>
            <w:tcW w:w="992" w:type="dxa"/>
            <w:vAlign w:val="center"/>
          </w:tcPr>
          <w:p w14:paraId="05BCD388">
            <w:pPr>
              <w:keepNext/>
              <w:tabs>
                <w:tab w:val="left" w:pos="219"/>
              </w:tabs>
              <w:spacing w:line="320" w:lineRule="exact"/>
              <w:ind w:left="62" w:right="62"/>
              <w:rPr>
                <w:rFonts w:hint="eastAsia" w:ascii="宋体" w:hAnsi="宋体" w:eastAsia="宋体" w:cs="宋体"/>
                <w:color w:val="auto"/>
              </w:rPr>
            </w:pPr>
          </w:p>
        </w:tc>
        <w:tc>
          <w:tcPr>
            <w:tcW w:w="1276" w:type="dxa"/>
            <w:vAlign w:val="center"/>
          </w:tcPr>
          <w:p w14:paraId="380BBFDB">
            <w:pPr>
              <w:keepNext/>
              <w:tabs>
                <w:tab w:val="left" w:pos="219"/>
              </w:tabs>
              <w:spacing w:line="320" w:lineRule="exact"/>
              <w:ind w:left="62" w:right="62"/>
              <w:rPr>
                <w:rFonts w:hint="eastAsia" w:ascii="宋体" w:hAnsi="宋体" w:eastAsia="宋体" w:cs="宋体"/>
                <w:color w:val="auto"/>
              </w:rPr>
            </w:pPr>
          </w:p>
        </w:tc>
        <w:tc>
          <w:tcPr>
            <w:tcW w:w="851" w:type="dxa"/>
            <w:vAlign w:val="center"/>
          </w:tcPr>
          <w:p w14:paraId="35CBF7EC">
            <w:pPr>
              <w:keepNext/>
              <w:tabs>
                <w:tab w:val="left" w:pos="219"/>
              </w:tabs>
              <w:spacing w:line="320" w:lineRule="exact"/>
              <w:ind w:left="62" w:right="62"/>
              <w:rPr>
                <w:rFonts w:hint="eastAsia" w:ascii="宋体" w:hAnsi="宋体" w:eastAsia="宋体" w:cs="宋体"/>
                <w:color w:val="auto"/>
              </w:rPr>
            </w:pPr>
          </w:p>
        </w:tc>
        <w:tc>
          <w:tcPr>
            <w:tcW w:w="850" w:type="dxa"/>
            <w:vAlign w:val="center"/>
          </w:tcPr>
          <w:p w14:paraId="6CF2D786">
            <w:pPr>
              <w:keepNext/>
              <w:tabs>
                <w:tab w:val="left" w:pos="219"/>
              </w:tabs>
              <w:spacing w:line="320" w:lineRule="exact"/>
              <w:ind w:left="62" w:right="62"/>
              <w:rPr>
                <w:rFonts w:hint="eastAsia" w:ascii="宋体" w:hAnsi="宋体" w:eastAsia="宋体" w:cs="宋体"/>
                <w:color w:val="auto"/>
              </w:rPr>
            </w:pPr>
          </w:p>
        </w:tc>
      </w:tr>
    </w:tbl>
    <w:p w14:paraId="170D36D7">
      <w:pPr>
        <w:spacing w:line="440" w:lineRule="exact"/>
        <w:rPr>
          <w:rFonts w:hint="eastAsia" w:ascii="宋体" w:hAnsi="宋体" w:eastAsia="宋体" w:cs="宋体"/>
          <w:b/>
          <w:color w:val="auto"/>
          <w:sz w:val="30"/>
          <w:szCs w:val="30"/>
        </w:rPr>
      </w:pPr>
    </w:p>
    <w:p w14:paraId="70FD9724">
      <w:pPr>
        <w:keepNext/>
        <w:keepLines/>
        <w:rPr>
          <w:rFonts w:hint="eastAsia" w:ascii="宋体" w:hAnsi="宋体" w:eastAsia="宋体" w:cs="宋体"/>
          <w:color w:val="auto"/>
        </w:rPr>
      </w:pPr>
      <w:bookmarkStart w:id="763" w:name="_Toc421905921"/>
      <w:bookmarkStart w:id="764" w:name="_Toc421376583"/>
      <w:bookmarkStart w:id="765" w:name="_Toc370727434"/>
      <w:r>
        <w:rPr>
          <w:rFonts w:hint="eastAsia" w:ascii="宋体" w:hAnsi="宋体" w:eastAsia="宋体" w:cs="宋体"/>
          <w:color w:val="auto"/>
        </w:rPr>
        <w:t>附</w:t>
      </w:r>
      <w:bookmarkStart w:id="766" w:name="_Toc296503225"/>
      <w:bookmarkStart w:id="767" w:name="_Toc296347224"/>
      <w:bookmarkStart w:id="768" w:name="_Toc296944564"/>
      <w:bookmarkStart w:id="769" w:name="_Toc267261692"/>
      <w:bookmarkStart w:id="770" w:name="_Toc296891265"/>
      <w:bookmarkStart w:id="771" w:name="_Toc296346726"/>
      <w:bookmarkStart w:id="772" w:name="_Toc296891053"/>
      <w:r>
        <w:rPr>
          <w:rFonts w:hint="eastAsia" w:ascii="宋体" w:hAnsi="宋体" w:eastAsia="宋体" w:cs="宋体"/>
          <w:color w:val="auto"/>
        </w:rPr>
        <w:t>件2：</w:t>
      </w:r>
      <w:bookmarkEnd w:id="763"/>
      <w:bookmarkEnd w:id="764"/>
      <w:bookmarkEnd w:id="765"/>
    </w:p>
    <w:p w14:paraId="4B9C3364">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发包人供应材料设备一览表</w:t>
      </w: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24"/>
        <w:gridCol w:w="1276"/>
        <w:gridCol w:w="934"/>
        <w:gridCol w:w="851"/>
        <w:gridCol w:w="992"/>
        <w:gridCol w:w="1134"/>
        <w:gridCol w:w="992"/>
        <w:gridCol w:w="851"/>
        <w:gridCol w:w="1134"/>
        <w:gridCol w:w="966"/>
      </w:tblGrid>
      <w:tr w14:paraId="71DDE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624" w:type="dxa"/>
            <w:tcBorders>
              <w:top w:val="single" w:color="auto" w:sz="12" w:space="0"/>
              <w:bottom w:val="double" w:color="auto" w:sz="6" w:space="0"/>
            </w:tcBorders>
            <w:vAlign w:val="center"/>
          </w:tcPr>
          <w:p w14:paraId="426C7226">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序号</w:t>
            </w:r>
          </w:p>
        </w:tc>
        <w:tc>
          <w:tcPr>
            <w:tcW w:w="1276" w:type="dxa"/>
            <w:tcBorders>
              <w:top w:val="single" w:color="auto" w:sz="12" w:space="0"/>
              <w:bottom w:val="double" w:color="auto" w:sz="6" w:space="0"/>
            </w:tcBorders>
            <w:vAlign w:val="center"/>
          </w:tcPr>
          <w:p w14:paraId="5563E815">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材料、</w:t>
            </w:r>
          </w:p>
          <w:p w14:paraId="74CB4405">
            <w:pPr>
              <w:keepNext/>
              <w:tabs>
                <w:tab w:val="left" w:pos="219"/>
              </w:tabs>
              <w:spacing w:line="280" w:lineRule="exact"/>
              <w:ind w:right="63"/>
              <w:rPr>
                <w:rFonts w:hint="eastAsia" w:ascii="宋体" w:hAnsi="宋体" w:eastAsia="宋体" w:cs="宋体"/>
                <w:color w:val="auto"/>
              </w:rPr>
            </w:pPr>
            <w:r>
              <w:rPr>
                <w:rFonts w:hint="eastAsia" w:ascii="宋体" w:hAnsi="宋体" w:eastAsia="宋体" w:cs="宋体"/>
                <w:color w:val="auto"/>
              </w:rPr>
              <w:t>设备品种</w:t>
            </w:r>
          </w:p>
        </w:tc>
        <w:tc>
          <w:tcPr>
            <w:tcW w:w="934" w:type="dxa"/>
            <w:tcBorders>
              <w:top w:val="single" w:color="auto" w:sz="12" w:space="0"/>
              <w:bottom w:val="double" w:color="auto" w:sz="6" w:space="0"/>
            </w:tcBorders>
            <w:vAlign w:val="center"/>
          </w:tcPr>
          <w:p w14:paraId="34FD5E37">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规格型号</w:t>
            </w:r>
          </w:p>
        </w:tc>
        <w:tc>
          <w:tcPr>
            <w:tcW w:w="851" w:type="dxa"/>
            <w:tcBorders>
              <w:top w:val="single" w:color="auto" w:sz="12" w:space="0"/>
              <w:bottom w:val="double" w:color="auto" w:sz="6" w:space="0"/>
            </w:tcBorders>
            <w:vAlign w:val="center"/>
          </w:tcPr>
          <w:p w14:paraId="77143B1E">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单位</w:t>
            </w:r>
          </w:p>
        </w:tc>
        <w:tc>
          <w:tcPr>
            <w:tcW w:w="992" w:type="dxa"/>
            <w:tcBorders>
              <w:top w:val="single" w:color="auto" w:sz="12" w:space="0"/>
              <w:bottom w:val="double" w:color="auto" w:sz="6" w:space="0"/>
            </w:tcBorders>
            <w:vAlign w:val="center"/>
          </w:tcPr>
          <w:p w14:paraId="5E2CF79D">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数量</w:t>
            </w:r>
          </w:p>
        </w:tc>
        <w:tc>
          <w:tcPr>
            <w:tcW w:w="1134" w:type="dxa"/>
            <w:tcBorders>
              <w:top w:val="single" w:color="auto" w:sz="12" w:space="0"/>
              <w:bottom w:val="double" w:color="auto" w:sz="6" w:space="0"/>
            </w:tcBorders>
            <w:vAlign w:val="center"/>
          </w:tcPr>
          <w:p w14:paraId="7E243CD7">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单价（元）</w:t>
            </w:r>
          </w:p>
        </w:tc>
        <w:tc>
          <w:tcPr>
            <w:tcW w:w="992" w:type="dxa"/>
            <w:tcBorders>
              <w:top w:val="single" w:color="auto" w:sz="12" w:space="0"/>
              <w:bottom w:val="double" w:color="auto" w:sz="6" w:space="0"/>
            </w:tcBorders>
            <w:vAlign w:val="center"/>
          </w:tcPr>
          <w:p w14:paraId="4F3EF925">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质量等级</w:t>
            </w:r>
          </w:p>
        </w:tc>
        <w:tc>
          <w:tcPr>
            <w:tcW w:w="851" w:type="dxa"/>
            <w:tcBorders>
              <w:top w:val="single" w:color="auto" w:sz="12" w:space="0"/>
              <w:bottom w:val="double" w:color="auto" w:sz="6" w:space="0"/>
            </w:tcBorders>
            <w:vAlign w:val="center"/>
          </w:tcPr>
          <w:p w14:paraId="3DE8CFCA">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供应时间</w:t>
            </w:r>
          </w:p>
        </w:tc>
        <w:tc>
          <w:tcPr>
            <w:tcW w:w="1134" w:type="dxa"/>
            <w:tcBorders>
              <w:top w:val="single" w:color="auto" w:sz="12" w:space="0"/>
              <w:bottom w:val="double" w:color="auto" w:sz="6" w:space="0"/>
            </w:tcBorders>
            <w:vAlign w:val="center"/>
          </w:tcPr>
          <w:p w14:paraId="27785FEF">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送达地点</w:t>
            </w:r>
          </w:p>
        </w:tc>
        <w:tc>
          <w:tcPr>
            <w:tcW w:w="966" w:type="dxa"/>
            <w:tcBorders>
              <w:top w:val="single" w:color="auto" w:sz="12" w:space="0"/>
              <w:bottom w:val="double" w:color="auto" w:sz="6" w:space="0"/>
            </w:tcBorders>
            <w:vAlign w:val="center"/>
          </w:tcPr>
          <w:p w14:paraId="50052EB6">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备注</w:t>
            </w:r>
          </w:p>
        </w:tc>
      </w:tr>
      <w:tr w14:paraId="628759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tcBorders>
              <w:top w:val="double" w:color="auto" w:sz="6" w:space="0"/>
              <w:bottom w:val="single" w:color="auto" w:sz="6" w:space="0"/>
            </w:tcBorders>
            <w:vAlign w:val="center"/>
          </w:tcPr>
          <w:p w14:paraId="684BB3D1">
            <w:pPr>
              <w:keepNext/>
              <w:tabs>
                <w:tab w:val="left" w:pos="219"/>
              </w:tabs>
              <w:spacing w:line="280" w:lineRule="exact"/>
              <w:ind w:left="63" w:right="63"/>
              <w:rPr>
                <w:rFonts w:hint="eastAsia" w:ascii="宋体" w:hAnsi="宋体" w:eastAsia="宋体" w:cs="宋体"/>
                <w:color w:val="auto"/>
              </w:rPr>
            </w:pPr>
          </w:p>
        </w:tc>
        <w:tc>
          <w:tcPr>
            <w:tcW w:w="1276" w:type="dxa"/>
            <w:tcBorders>
              <w:top w:val="double" w:color="auto" w:sz="6" w:space="0"/>
              <w:bottom w:val="single" w:color="auto" w:sz="6" w:space="0"/>
            </w:tcBorders>
            <w:vAlign w:val="center"/>
          </w:tcPr>
          <w:p w14:paraId="3B3E52D6">
            <w:pPr>
              <w:keepNext/>
              <w:tabs>
                <w:tab w:val="left" w:pos="219"/>
              </w:tabs>
              <w:spacing w:line="280" w:lineRule="exact"/>
              <w:ind w:left="63" w:right="63"/>
              <w:rPr>
                <w:rFonts w:hint="eastAsia" w:ascii="宋体" w:hAnsi="宋体" w:eastAsia="宋体" w:cs="宋体"/>
                <w:color w:val="auto"/>
              </w:rPr>
            </w:pPr>
          </w:p>
        </w:tc>
        <w:tc>
          <w:tcPr>
            <w:tcW w:w="934" w:type="dxa"/>
            <w:tcBorders>
              <w:top w:val="double" w:color="auto" w:sz="6" w:space="0"/>
              <w:bottom w:val="single" w:color="auto" w:sz="6" w:space="0"/>
            </w:tcBorders>
            <w:vAlign w:val="center"/>
          </w:tcPr>
          <w:p w14:paraId="60FCA386">
            <w:pPr>
              <w:keepNext/>
              <w:tabs>
                <w:tab w:val="left" w:pos="219"/>
              </w:tabs>
              <w:spacing w:line="280" w:lineRule="exact"/>
              <w:ind w:left="63" w:right="63"/>
              <w:rPr>
                <w:rFonts w:hint="eastAsia" w:ascii="宋体" w:hAnsi="宋体" w:eastAsia="宋体" w:cs="宋体"/>
                <w:color w:val="auto"/>
              </w:rPr>
            </w:pPr>
          </w:p>
        </w:tc>
        <w:tc>
          <w:tcPr>
            <w:tcW w:w="851" w:type="dxa"/>
            <w:tcBorders>
              <w:top w:val="double" w:color="auto" w:sz="6" w:space="0"/>
              <w:bottom w:val="single" w:color="auto" w:sz="6" w:space="0"/>
            </w:tcBorders>
            <w:vAlign w:val="center"/>
          </w:tcPr>
          <w:p w14:paraId="571A25F8">
            <w:pPr>
              <w:keepNext/>
              <w:tabs>
                <w:tab w:val="left" w:pos="219"/>
              </w:tabs>
              <w:spacing w:line="280" w:lineRule="exact"/>
              <w:ind w:left="63" w:right="63"/>
              <w:rPr>
                <w:rFonts w:hint="eastAsia" w:ascii="宋体" w:hAnsi="宋体" w:eastAsia="宋体" w:cs="宋体"/>
                <w:color w:val="auto"/>
              </w:rPr>
            </w:pPr>
          </w:p>
        </w:tc>
        <w:tc>
          <w:tcPr>
            <w:tcW w:w="992" w:type="dxa"/>
            <w:tcBorders>
              <w:top w:val="double" w:color="auto" w:sz="6" w:space="0"/>
              <w:bottom w:val="single" w:color="auto" w:sz="6" w:space="0"/>
            </w:tcBorders>
            <w:vAlign w:val="center"/>
          </w:tcPr>
          <w:p w14:paraId="212F7037">
            <w:pPr>
              <w:keepNext/>
              <w:tabs>
                <w:tab w:val="left" w:pos="219"/>
              </w:tabs>
              <w:spacing w:line="280" w:lineRule="exact"/>
              <w:ind w:left="63" w:right="63"/>
              <w:rPr>
                <w:rFonts w:hint="eastAsia" w:ascii="宋体" w:hAnsi="宋体" w:eastAsia="宋体" w:cs="宋体"/>
                <w:color w:val="auto"/>
              </w:rPr>
            </w:pPr>
          </w:p>
        </w:tc>
        <w:tc>
          <w:tcPr>
            <w:tcW w:w="1134" w:type="dxa"/>
            <w:tcBorders>
              <w:top w:val="double" w:color="auto" w:sz="6" w:space="0"/>
              <w:bottom w:val="single" w:color="auto" w:sz="6" w:space="0"/>
            </w:tcBorders>
            <w:vAlign w:val="center"/>
          </w:tcPr>
          <w:p w14:paraId="33F0AEA5">
            <w:pPr>
              <w:keepNext/>
              <w:tabs>
                <w:tab w:val="left" w:pos="219"/>
              </w:tabs>
              <w:spacing w:line="280" w:lineRule="exact"/>
              <w:ind w:left="63" w:right="63"/>
              <w:rPr>
                <w:rFonts w:hint="eastAsia" w:ascii="宋体" w:hAnsi="宋体" w:eastAsia="宋体" w:cs="宋体"/>
                <w:color w:val="auto"/>
              </w:rPr>
            </w:pPr>
          </w:p>
        </w:tc>
        <w:tc>
          <w:tcPr>
            <w:tcW w:w="992" w:type="dxa"/>
            <w:tcBorders>
              <w:top w:val="double" w:color="auto" w:sz="6" w:space="0"/>
              <w:bottom w:val="single" w:color="auto" w:sz="6" w:space="0"/>
            </w:tcBorders>
            <w:vAlign w:val="center"/>
          </w:tcPr>
          <w:p w14:paraId="3368C06A">
            <w:pPr>
              <w:keepNext/>
              <w:tabs>
                <w:tab w:val="left" w:pos="219"/>
              </w:tabs>
              <w:spacing w:line="280" w:lineRule="exact"/>
              <w:ind w:left="63" w:right="63"/>
              <w:rPr>
                <w:rFonts w:hint="eastAsia" w:ascii="宋体" w:hAnsi="宋体" w:eastAsia="宋体" w:cs="宋体"/>
                <w:color w:val="auto"/>
              </w:rPr>
            </w:pPr>
          </w:p>
        </w:tc>
        <w:tc>
          <w:tcPr>
            <w:tcW w:w="851" w:type="dxa"/>
            <w:tcBorders>
              <w:top w:val="double" w:color="auto" w:sz="6" w:space="0"/>
              <w:bottom w:val="single" w:color="auto" w:sz="6" w:space="0"/>
            </w:tcBorders>
            <w:vAlign w:val="center"/>
          </w:tcPr>
          <w:p w14:paraId="54AA7F7E">
            <w:pPr>
              <w:keepNext/>
              <w:tabs>
                <w:tab w:val="left" w:pos="219"/>
              </w:tabs>
              <w:spacing w:line="280" w:lineRule="exact"/>
              <w:ind w:left="63" w:right="63"/>
              <w:rPr>
                <w:rFonts w:hint="eastAsia" w:ascii="宋体" w:hAnsi="宋体" w:eastAsia="宋体" w:cs="宋体"/>
                <w:color w:val="auto"/>
              </w:rPr>
            </w:pPr>
          </w:p>
        </w:tc>
        <w:tc>
          <w:tcPr>
            <w:tcW w:w="1134" w:type="dxa"/>
            <w:tcBorders>
              <w:top w:val="double" w:color="auto" w:sz="6" w:space="0"/>
              <w:bottom w:val="single" w:color="auto" w:sz="6" w:space="0"/>
            </w:tcBorders>
            <w:vAlign w:val="center"/>
          </w:tcPr>
          <w:p w14:paraId="2BE9EE93">
            <w:pPr>
              <w:keepNext/>
              <w:tabs>
                <w:tab w:val="left" w:pos="219"/>
              </w:tabs>
              <w:spacing w:line="280" w:lineRule="exact"/>
              <w:ind w:left="63" w:right="63"/>
              <w:rPr>
                <w:rFonts w:hint="eastAsia" w:ascii="宋体" w:hAnsi="宋体" w:eastAsia="宋体" w:cs="宋体"/>
                <w:color w:val="auto"/>
              </w:rPr>
            </w:pPr>
          </w:p>
        </w:tc>
        <w:tc>
          <w:tcPr>
            <w:tcW w:w="966" w:type="dxa"/>
            <w:tcBorders>
              <w:top w:val="double" w:color="auto" w:sz="6" w:space="0"/>
              <w:bottom w:val="single" w:color="auto" w:sz="6" w:space="0"/>
            </w:tcBorders>
            <w:vAlign w:val="center"/>
          </w:tcPr>
          <w:p w14:paraId="48724329">
            <w:pPr>
              <w:keepNext/>
              <w:tabs>
                <w:tab w:val="left" w:pos="219"/>
              </w:tabs>
              <w:spacing w:line="280" w:lineRule="exact"/>
              <w:ind w:left="63" w:right="63"/>
              <w:rPr>
                <w:rFonts w:hint="eastAsia" w:ascii="宋体" w:hAnsi="宋体" w:eastAsia="宋体" w:cs="宋体"/>
                <w:color w:val="auto"/>
              </w:rPr>
            </w:pPr>
          </w:p>
        </w:tc>
      </w:tr>
      <w:tr w14:paraId="166D50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tcBorders>
              <w:top w:val="nil"/>
            </w:tcBorders>
            <w:vAlign w:val="center"/>
          </w:tcPr>
          <w:p w14:paraId="7D8EF7DA">
            <w:pPr>
              <w:keepNext/>
              <w:tabs>
                <w:tab w:val="left" w:pos="219"/>
              </w:tabs>
              <w:spacing w:line="280" w:lineRule="exact"/>
              <w:ind w:left="63" w:right="63"/>
              <w:rPr>
                <w:rFonts w:hint="eastAsia" w:ascii="宋体" w:hAnsi="宋体" w:eastAsia="宋体" w:cs="宋体"/>
                <w:color w:val="auto"/>
              </w:rPr>
            </w:pPr>
          </w:p>
        </w:tc>
        <w:tc>
          <w:tcPr>
            <w:tcW w:w="1276" w:type="dxa"/>
            <w:tcBorders>
              <w:top w:val="nil"/>
            </w:tcBorders>
            <w:vAlign w:val="center"/>
          </w:tcPr>
          <w:p w14:paraId="70C76978">
            <w:pPr>
              <w:keepNext/>
              <w:tabs>
                <w:tab w:val="left" w:pos="219"/>
              </w:tabs>
              <w:spacing w:line="280" w:lineRule="exact"/>
              <w:ind w:left="63" w:right="63"/>
              <w:rPr>
                <w:rFonts w:hint="eastAsia" w:ascii="宋体" w:hAnsi="宋体" w:eastAsia="宋体" w:cs="宋体"/>
                <w:color w:val="auto"/>
              </w:rPr>
            </w:pPr>
          </w:p>
        </w:tc>
        <w:tc>
          <w:tcPr>
            <w:tcW w:w="934" w:type="dxa"/>
            <w:tcBorders>
              <w:top w:val="nil"/>
            </w:tcBorders>
            <w:vAlign w:val="center"/>
          </w:tcPr>
          <w:p w14:paraId="2D26036D">
            <w:pPr>
              <w:keepNext/>
              <w:tabs>
                <w:tab w:val="left" w:pos="219"/>
              </w:tabs>
              <w:spacing w:line="280" w:lineRule="exact"/>
              <w:ind w:left="63" w:right="63"/>
              <w:rPr>
                <w:rFonts w:hint="eastAsia" w:ascii="宋体" w:hAnsi="宋体" w:eastAsia="宋体" w:cs="宋体"/>
                <w:color w:val="auto"/>
              </w:rPr>
            </w:pPr>
          </w:p>
        </w:tc>
        <w:tc>
          <w:tcPr>
            <w:tcW w:w="851" w:type="dxa"/>
            <w:tcBorders>
              <w:top w:val="nil"/>
            </w:tcBorders>
            <w:vAlign w:val="center"/>
          </w:tcPr>
          <w:p w14:paraId="265E368E">
            <w:pPr>
              <w:keepNext/>
              <w:tabs>
                <w:tab w:val="left" w:pos="219"/>
              </w:tabs>
              <w:spacing w:line="280" w:lineRule="exact"/>
              <w:ind w:left="63" w:right="63"/>
              <w:rPr>
                <w:rFonts w:hint="eastAsia" w:ascii="宋体" w:hAnsi="宋体" w:eastAsia="宋体" w:cs="宋体"/>
                <w:color w:val="auto"/>
              </w:rPr>
            </w:pPr>
          </w:p>
        </w:tc>
        <w:tc>
          <w:tcPr>
            <w:tcW w:w="992" w:type="dxa"/>
            <w:tcBorders>
              <w:top w:val="nil"/>
            </w:tcBorders>
            <w:vAlign w:val="center"/>
          </w:tcPr>
          <w:p w14:paraId="075FA3C8">
            <w:pPr>
              <w:keepNext/>
              <w:tabs>
                <w:tab w:val="left" w:pos="219"/>
              </w:tabs>
              <w:spacing w:line="280" w:lineRule="exact"/>
              <w:ind w:left="63" w:right="63"/>
              <w:rPr>
                <w:rFonts w:hint="eastAsia" w:ascii="宋体" w:hAnsi="宋体" w:eastAsia="宋体" w:cs="宋体"/>
                <w:color w:val="auto"/>
              </w:rPr>
            </w:pPr>
          </w:p>
        </w:tc>
        <w:tc>
          <w:tcPr>
            <w:tcW w:w="1134" w:type="dxa"/>
            <w:tcBorders>
              <w:top w:val="nil"/>
            </w:tcBorders>
            <w:vAlign w:val="center"/>
          </w:tcPr>
          <w:p w14:paraId="7B1AD9FD">
            <w:pPr>
              <w:keepNext/>
              <w:tabs>
                <w:tab w:val="left" w:pos="219"/>
              </w:tabs>
              <w:spacing w:line="280" w:lineRule="exact"/>
              <w:ind w:left="63" w:right="63"/>
              <w:rPr>
                <w:rFonts w:hint="eastAsia" w:ascii="宋体" w:hAnsi="宋体" w:eastAsia="宋体" w:cs="宋体"/>
                <w:color w:val="auto"/>
              </w:rPr>
            </w:pPr>
          </w:p>
        </w:tc>
        <w:tc>
          <w:tcPr>
            <w:tcW w:w="992" w:type="dxa"/>
            <w:tcBorders>
              <w:top w:val="nil"/>
            </w:tcBorders>
            <w:vAlign w:val="center"/>
          </w:tcPr>
          <w:p w14:paraId="5029B0CD">
            <w:pPr>
              <w:keepNext/>
              <w:tabs>
                <w:tab w:val="left" w:pos="219"/>
              </w:tabs>
              <w:spacing w:line="280" w:lineRule="exact"/>
              <w:ind w:left="63" w:right="63"/>
              <w:rPr>
                <w:rFonts w:hint="eastAsia" w:ascii="宋体" w:hAnsi="宋体" w:eastAsia="宋体" w:cs="宋体"/>
                <w:color w:val="auto"/>
              </w:rPr>
            </w:pPr>
          </w:p>
        </w:tc>
        <w:tc>
          <w:tcPr>
            <w:tcW w:w="851" w:type="dxa"/>
            <w:tcBorders>
              <w:top w:val="nil"/>
            </w:tcBorders>
            <w:vAlign w:val="center"/>
          </w:tcPr>
          <w:p w14:paraId="6A7085E8">
            <w:pPr>
              <w:keepNext/>
              <w:tabs>
                <w:tab w:val="left" w:pos="219"/>
              </w:tabs>
              <w:spacing w:line="280" w:lineRule="exact"/>
              <w:ind w:left="63" w:right="63"/>
              <w:rPr>
                <w:rFonts w:hint="eastAsia" w:ascii="宋体" w:hAnsi="宋体" w:eastAsia="宋体" w:cs="宋体"/>
                <w:color w:val="auto"/>
              </w:rPr>
            </w:pPr>
          </w:p>
        </w:tc>
        <w:tc>
          <w:tcPr>
            <w:tcW w:w="1134" w:type="dxa"/>
            <w:tcBorders>
              <w:top w:val="nil"/>
            </w:tcBorders>
            <w:vAlign w:val="center"/>
          </w:tcPr>
          <w:p w14:paraId="79CE0286">
            <w:pPr>
              <w:keepNext/>
              <w:tabs>
                <w:tab w:val="left" w:pos="219"/>
              </w:tabs>
              <w:spacing w:line="280" w:lineRule="exact"/>
              <w:ind w:left="63" w:right="63"/>
              <w:rPr>
                <w:rFonts w:hint="eastAsia" w:ascii="宋体" w:hAnsi="宋体" w:eastAsia="宋体" w:cs="宋体"/>
                <w:color w:val="auto"/>
              </w:rPr>
            </w:pPr>
          </w:p>
        </w:tc>
        <w:tc>
          <w:tcPr>
            <w:tcW w:w="966" w:type="dxa"/>
            <w:tcBorders>
              <w:top w:val="nil"/>
            </w:tcBorders>
            <w:vAlign w:val="center"/>
          </w:tcPr>
          <w:p w14:paraId="6F43C870">
            <w:pPr>
              <w:keepNext/>
              <w:tabs>
                <w:tab w:val="left" w:pos="219"/>
              </w:tabs>
              <w:spacing w:line="280" w:lineRule="exact"/>
              <w:ind w:left="63" w:right="63"/>
              <w:rPr>
                <w:rFonts w:hint="eastAsia" w:ascii="宋体" w:hAnsi="宋体" w:eastAsia="宋体" w:cs="宋体"/>
                <w:color w:val="auto"/>
              </w:rPr>
            </w:pPr>
          </w:p>
        </w:tc>
      </w:tr>
      <w:tr w14:paraId="40CAC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vAlign w:val="center"/>
          </w:tcPr>
          <w:p w14:paraId="7AC823AA">
            <w:pPr>
              <w:keepNext/>
              <w:tabs>
                <w:tab w:val="left" w:pos="219"/>
              </w:tabs>
              <w:spacing w:line="280" w:lineRule="exact"/>
              <w:ind w:left="63" w:right="63"/>
              <w:rPr>
                <w:rFonts w:hint="eastAsia" w:ascii="宋体" w:hAnsi="宋体" w:eastAsia="宋体" w:cs="宋体"/>
                <w:color w:val="auto"/>
              </w:rPr>
            </w:pPr>
          </w:p>
        </w:tc>
        <w:tc>
          <w:tcPr>
            <w:tcW w:w="1276" w:type="dxa"/>
            <w:vAlign w:val="center"/>
          </w:tcPr>
          <w:p w14:paraId="6B0D2E56">
            <w:pPr>
              <w:keepNext/>
              <w:tabs>
                <w:tab w:val="left" w:pos="219"/>
              </w:tabs>
              <w:spacing w:line="280" w:lineRule="exact"/>
              <w:ind w:left="63" w:right="63"/>
              <w:rPr>
                <w:rFonts w:hint="eastAsia" w:ascii="宋体" w:hAnsi="宋体" w:eastAsia="宋体" w:cs="宋体"/>
                <w:color w:val="auto"/>
              </w:rPr>
            </w:pPr>
          </w:p>
        </w:tc>
        <w:tc>
          <w:tcPr>
            <w:tcW w:w="934" w:type="dxa"/>
            <w:vAlign w:val="center"/>
          </w:tcPr>
          <w:p w14:paraId="73B78390">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623F21EC">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2B054941">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04D81962">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7152851D">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05C99270">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2103918E">
            <w:pPr>
              <w:keepNext/>
              <w:tabs>
                <w:tab w:val="left" w:pos="219"/>
              </w:tabs>
              <w:spacing w:line="280" w:lineRule="exact"/>
              <w:ind w:left="63" w:right="63"/>
              <w:rPr>
                <w:rFonts w:hint="eastAsia" w:ascii="宋体" w:hAnsi="宋体" w:eastAsia="宋体" w:cs="宋体"/>
                <w:color w:val="auto"/>
              </w:rPr>
            </w:pPr>
          </w:p>
        </w:tc>
        <w:tc>
          <w:tcPr>
            <w:tcW w:w="966" w:type="dxa"/>
            <w:vAlign w:val="center"/>
          </w:tcPr>
          <w:p w14:paraId="20F3B746">
            <w:pPr>
              <w:keepNext/>
              <w:tabs>
                <w:tab w:val="left" w:pos="219"/>
              </w:tabs>
              <w:spacing w:line="280" w:lineRule="exact"/>
              <w:ind w:left="63" w:right="63"/>
              <w:rPr>
                <w:rFonts w:hint="eastAsia" w:ascii="宋体" w:hAnsi="宋体" w:eastAsia="宋体" w:cs="宋体"/>
                <w:color w:val="auto"/>
              </w:rPr>
            </w:pPr>
          </w:p>
        </w:tc>
      </w:tr>
      <w:tr w14:paraId="7174CE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vAlign w:val="center"/>
          </w:tcPr>
          <w:p w14:paraId="3DFD493E">
            <w:pPr>
              <w:keepNext/>
              <w:tabs>
                <w:tab w:val="left" w:pos="219"/>
              </w:tabs>
              <w:spacing w:line="280" w:lineRule="exact"/>
              <w:ind w:left="63" w:right="63"/>
              <w:rPr>
                <w:rFonts w:hint="eastAsia" w:ascii="宋体" w:hAnsi="宋体" w:eastAsia="宋体" w:cs="宋体"/>
                <w:color w:val="auto"/>
              </w:rPr>
            </w:pPr>
          </w:p>
        </w:tc>
        <w:tc>
          <w:tcPr>
            <w:tcW w:w="1276" w:type="dxa"/>
            <w:vAlign w:val="center"/>
          </w:tcPr>
          <w:p w14:paraId="38EF9D13">
            <w:pPr>
              <w:keepNext/>
              <w:tabs>
                <w:tab w:val="left" w:pos="219"/>
              </w:tabs>
              <w:spacing w:line="280" w:lineRule="exact"/>
              <w:ind w:left="63" w:right="63"/>
              <w:rPr>
                <w:rFonts w:hint="eastAsia" w:ascii="宋体" w:hAnsi="宋体" w:eastAsia="宋体" w:cs="宋体"/>
                <w:color w:val="auto"/>
              </w:rPr>
            </w:pPr>
          </w:p>
        </w:tc>
        <w:tc>
          <w:tcPr>
            <w:tcW w:w="934" w:type="dxa"/>
            <w:vAlign w:val="center"/>
          </w:tcPr>
          <w:p w14:paraId="5B69BBAA">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025159D4">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05EFD12B">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5C38061C">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6C4F4670">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384E2548">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28F918E5">
            <w:pPr>
              <w:keepNext/>
              <w:tabs>
                <w:tab w:val="left" w:pos="219"/>
              </w:tabs>
              <w:spacing w:line="280" w:lineRule="exact"/>
              <w:ind w:left="63" w:right="63"/>
              <w:rPr>
                <w:rFonts w:hint="eastAsia" w:ascii="宋体" w:hAnsi="宋体" w:eastAsia="宋体" w:cs="宋体"/>
                <w:color w:val="auto"/>
              </w:rPr>
            </w:pPr>
          </w:p>
        </w:tc>
        <w:tc>
          <w:tcPr>
            <w:tcW w:w="966" w:type="dxa"/>
            <w:vAlign w:val="center"/>
          </w:tcPr>
          <w:p w14:paraId="773CC595">
            <w:pPr>
              <w:keepNext/>
              <w:tabs>
                <w:tab w:val="left" w:pos="219"/>
              </w:tabs>
              <w:spacing w:line="280" w:lineRule="exact"/>
              <w:ind w:left="63" w:right="63"/>
              <w:rPr>
                <w:rFonts w:hint="eastAsia" w:ascii="宋体" w:hAnsi="宋体" w:eastAsia="宋体" w:cs="宋体"/>
                <w:color w:val="auto"/>
              </w:rPr>
            </w:pPr>
          </w:p>
        </w:tc>
      </w:tr>
      <w:tr w14:paraId="61616A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vAlign w:val="center"/>
          </w:tcPr>
          <w:p w14:paraId="291F2733">
            <w:pPr>
              <w:keepNext/>
              <w:tabs>
                <w:tab w:val="left" w:pos="219"/>
              </w:tabs>
              <w:spacing w:line="280" w:lineRule="exact"/>
              <w:ind w:left="63" w:right="63"/>
              <w:rPr>
                <w:rFonts w:hint="eastAsia" w:ascii="宋体" w:hAnsi="宋体" w:eastAsia="宋体" w:cs="宋体"/>
                <w:color w:val="auto"/>
              </w:rPr>
            </w:pPr>
          </w:p>
        </w:tc>
        <w:tc>
          <w:tcPr>
            <w:tcW w:w="1276" w:type="dxa"/>
            <w:vAlign w:val="center"/>
          </w:tcPr>
          <w:p w14:paraId="2B2FAB04">
            <w:pPr>
              <w:keepNext/>
              <w:tabs>
                <w:tab w:val="left" w:pos="219"/>
              </w:tabs>
              <w:spacing w:line="280" w:lineRule="exact"/>
              <w:ind w:left="63" w:right="63"/>
              <w:rPr>
                <w:rFonts w:hint="eastAsia" w:ascii="宋体" w:hAnsi="宋体" w:eastAsia="宋体" w:cs="宋体"/>
                <w:color w:val="auto"/>
              </w:rPr>
            </w:pPr>
          </w:p>
        </w:tc>
        <w:tc>
          <w:tcPr>
            <w:tcW w:w="934" w:type="dxa"/>
            <w:vAlign w:val="center"/>
          </w:tcPr>
          <w:p w14:paraId="5EC089F9">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1B7A0747">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3375DEE6">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4BF4E88F">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0D8A88F9">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16B575D3">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4A75F06D">
            <w:pPr>
              <w:keepNext/>
              <w:tabs>
                <w:tab w:val="left" w:pos="219"/>
              </w:tabs>
              <w:spacing w:line="280" w:lineRule="exact"/>
              <w:ind w:left="63" w:right="63"/>
              <w:rPr>
                <w:rFonts w:hint="eastAsia" w:ascii="宋体" w:hAnsi="宋体" w:eastAsia="宋体" w:cs="宋体"/>
                <w:color w:val="auto"/>
              </w:rPr>
            </w:pPr>
          </w:p>
        </w:tc>
        <w:tc>
          <w:tcPr>
            <w:tcW w:w="966" w:type="dxa"/>
            <w:vAlign w:val="center"/>
          </w:tcPr>
          <w:p w14:paraId="29955818">
            <w:pPr>
              <w:keepNext/>
              <w:tabs>
                <w:tab w:val="left" w:pos="219"/>
              </w:tabs>
              <w:spacing w:line="280" w:lineRule="exact"/>
              <w:ind w:left="63" w:right="63"/>
              <w:rPr>
                <w:rFonts w:hint="eastAsia" w:ascii="宋体" w:hAnsi="宋体" w:eastAsia="宋体" w:cs="宋体"/>
                <w:color w:val="auto"/>
              </w:rPr>
            </w:pPr>
          </w:p>
        </w:tc>
      </w:tr>
      <w:tr w14:paraId="39F766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vAlign w:val="center"/>
          </w:tcPr>
          <w:p w14:paraId="712DA286">
            <w:pPr>
              <w:keepNext/>
              <w:tabs>
                <w:tab w:val="left" w:pos="219"/>
              </w:tabs>
              <w:spacing w:line="280" w:lineRule="exact"/>
              <w:ind w:left="63" w:right="63"/>
              <w:rPr>
                <w:rFonts w:hint="eastAsia" w:ascii="宋体" w:hAnsi="宋体" w:eastAsia="宋体" w:cs="宋体"/>
                <w:color w:val="auto"/>
              </w:rPr>
            </w:pPr>
          </w:p>
        </w:tc>
        <w:tc>
          <w:tcPr>
            <w:tcW w:w="1276" w:type="dxa"/>
            <w:vAlign w:val="center"/>
          </w:tcPr>
          <w:p w14:paraId="7EC0E4EA">
            <w:pPr>
              <w:keepNext/>
              <w:tabs>
                <w:tab w:val="left" w:pos="219"/>
              </w:tabs>
              <w:spacing w:line="280" w:lineRule="exact"/>
              <w:ind w:left="63" w:right="63"/>
              <w:rPr>
                <w:rFonts w:hint="eastAsia" w:ascii="宋体" w:hAnsi="宋体" w:eastAsia="宋体" w:cs="宋体"/>
                <w:color w:val="auto"/>
              </w:rPr>
            </w:pPr>
          </w:p>
        </w:tc>
        <w:tc>
          <w:tcPr>
            <w:tcW w:w="934" w:type="dxa"/>
            <w:vAlign w:val="center"/>
          </w:tcPr>
          <w:p w14:paraId="491AD720">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25BBB2AE">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2CC27EB3">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3C83696D">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1870509E">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27D184F5">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2BE67064">
            <w:pPr>
              <w:keepNext/>
              <w:tabs>
                <w:tab w:val="left" w:pos="219"/>
              </w:tabs>
              <w:spacing w:line="280" w:lineRule="exact"/>
              <w:ind w:left="63" w:right="63"/>
              <w:rPr>
                <w:rFonts w:hint="eastAsia" w:ascii="宋体" w:hAnsi="宋体" w:eastAsia="宋体" w:cs="宋体"/>
                <w:color w:val="auto"/>
              </w:rPr>
            </w:pPr>
          </w:p>
        </w:tc>
        <w:tc>
          <w:tcPr>
            <w:tcW w:w="966" w:type="dxa"/>
            <w:vAlign w:val="center"/>
          </w:tcPr>
          <w:p w14:paraId="42726772">
            <w:pPr>
              <w:keepNext/>
              <w:tabs>
                <w:tab w:val="left" w:pos="219"/>
              </w:tabs>
              <w:spacing w:line="280" w:lineRule="exact"/>
              <w:ind w:left="63" w:right="63"/>
              <w:rPr>
                <w:rFonts w:hint="eastAsia" w:ascii="宋体" w:hAnsi="宋体" w:eastAsia="宋体" w:cs="宋体"/>
                <w:color w:val="auto"/>
              </w:rPr>
            </w:pPr>
          </w:p>
        </w:tc>
      </w:tr>
      <w:tr w14:paraId="1FE3B2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4" w:type="dxa"/>
            <w:vAlign w:val="center"/>
          </w:tcPr>
          <w:p w14:paraId="631D0C76">
            <w:pPr>
              <w:keepNext/>
              <w:tabs>
                <w:tab w:val="left" w:pos="219"/>
              </w:tabs>
              <w:spacing w:line="280" w:lineRule="exact"/>
              <w:ind w:left="63" w:right="63"/>
              <w:rPr>
                <w:rFonts w:hint="eastAsia" w:ascii="宋体" w:hAnsi="宋体" w:eastAsia="宋体" w:cs="宋体"/>
                <w:color w:val="auto"/>
              </w:rPr>
            </w:pPr>
          </w:p>
        </w:tc>
        <w:tc>
          <w:tcPr>
            <w:tcW w:w="1276" w:type="dxa"/>
            <w:vAlign w:val="center"/>
          </w:tcPr>
          <w:p w14:paraId="6C73FF4E">
            <w:pPr>
              <w:keepNext/>
              <w:tabs>
                <w:tab w:val="left" w:pos="219"/>
              </w:tabs>
              <w:spacing w:line="280" w:lineRule="exact"/>
              <w:ind w:left="63" w:right="63"/>
              <w:rPr>
                <w:rFonts w:hint="eastAsia" w:ascii="宋体" w:hAnsi="宋体" w:eastAsia="宋体" w:cs="宋体"/>
                <w:color w:val="auto"/>
              </w:rPr>
            </w:pPr>
          </w:p>
        </w:tc>
        <w:tc>
          <w:tcPr>
            <w:tcW w:w="934" w:type="dxa"/>
            <w:vAlign w:val="center"/>
          </w:tcPr>
          <w:p w14:paraId="39163784">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245C9740">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0F2332FE">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5467EB5A">
            <w:pPr>
              <w:keepNext/>
              <w:tabs>
                <w:tab w:val="left" w:pos="219"/>
              </w:tabs>
              <w:spacing w:line="280" w:lineRule="exact"/>
              <w:ind w:left="63" w:right="63"/>
              <w:rPr>
                <w:rFonts w:hint="eastAsia" w:ascii="宋体" w:hAnsi="宋体" w:eastAsia="宋体" w:cs="宋体"/>
                <w:color w:val="auto"/>
              </w:rPr>
            </w:pPr>
          </w:p>
        </w:tc>
        <w:tc>
          <w:tcPr>
            <w:tcW w:w="992" w:type="dxa"/>
            <w:vAlign w:val="center"/>
          </w:tcPr>
          <w:p w14:paraId="31BCB490">
            <w:pPr>
              <w:keepNext/>
              <w:tabs>
                <w:tab w:val="left" w:pos="219"/>
              </w:tabs>
              <w:spacing w:line="280" w:lineRule="exact"/>
              <w:ind w:left="63" w:right="63"/>
              <w:rPr>
                <w:rFonts w:hint="eastAsia" w:ascii="宋体" w:hAnsi="宋体" w:eastAsia="宋体" w:cs="宋体"/>
                <w:color w:val="auto"/>
              </w:rPr>
            </w:pPr>
          </w:p>
        </w:tc>
        <w:tc>
          <w:tcPr>
            <w:tcW w:w="851" w:type="dxa"/>
            <w:vAlign w:val="center"/>
          </w:tcPr>
          <w:p w14:paraId="2F67BC20">
            <w:pPr>
              <w:keepNext/>
              <w:tabs>
                <w:tab w:val="left" w:pos="219"/>
              </w:tabs>
              <w:spacing w:line="280" w:lineRule="exact"/>
              <w:ind w:left="63" w:right="63"/>
              <w:rPr>
                <w:rFonts w:hint="eastAsia" w:ascii="宋体" w:hAnsi="宋体" w:eastAsia="宋体" w:cs="宋体"/>
                <w:color w:val="auto"/>
              </w:rPr>
            </w:pPr>
          </w:p>
        </w:tc>
        <w:tc>
          <w:tcPr>
            <w:tcW w:w="1134" w:type="dxa"/>
            <w:vAlign w:val="center"/>
          </w:tcPr>
          <w:p w14:paraId="39A8D9DD">
            <w:pPr>
              <w:keepNext/>
              <w:tabs>
                <w:tab w:val="left" w:pos="219"/>
              </w:tabs>
              <w:spacing w:line="280" w:lineRule="exact"/>
              <w:ind w:left="63" w:right="63"/>
              <w:rPr>
                <w:rFonts w:hint="eastAsia" w:ascii="宋体" w:hAnsi="宋体" w:eastAsia="宋体" w:cs="宋体"/>
                <w:color w:val="auto"/>
              </w:rPr>
            </w:pPr>
          </w:p>
        </w:tc>
        <w:tc>
          <w:tcPr>
            <w:tcW w:w="966" w:type="dxa"/>
            <w:vAlign w:val="center"/>
          </w:tcPr>
          <w:p w14:paraId="1DBABCA4">
            <w:pPr>
              <w:keepNext/>
              <w:tabs>
                <w:tab w:val="left" w:pos="219"/>
              </w:tabs>
              <w:spacing w:line="280" w:lineRule="exact"/>
              <w:ind w:left="63" w:right="63"/>
              <w:rPr>
                <w:rFonts w:hint="eastAsia" w:ascii="宋体" w:hAnsi="宋体" w:eastAsia="宋体" w:cs="宋体"/>
                <w:color w:val="auto"/>
              </w:rPr>
            </w:pPr>
          </w:p>
        </w:tc>
      </w:tr>
    </w:tbl>
    <w:p w14:paraId="7D4D3B0D">
      <w:pPr>
        <w:rPr>
          <w:rFonts w:hint="eastAsia" w:ascii="宋体" w:hAnsi="宋体" w:eastAsia="宋体" w:cs="宋体"/>
          <w:color w:val="auto"/>
        </w:rPr>
      </w:pPr>
    </w:p>
    <w:bookmarkEnd w:id="766"/>
    <w:bookmarkEnd w:id="767"/>
    <w:bookmarkEnd w:id="768"/>
    <w:bookmarkEnd w:id="769"/>
    <w:bookmarkEnd w:id="770"/>
    <w:bookmarkEnd w:id="771"/>
    <w:bookmarkEnd w:id="772"/>
    <w:p w14:paraId="16DF509F">
      <w:pPr>
        <w:rPr>
          <w:rFonts w:hint="eastAsia" w:ascii="宋体" w:hAnsi="宋体" w:eastAsia="宋体" w:cs="宋体"/>
          <w:color w:val="auto"/>
        </w:rPr>
      </w:pPr>
      <w:bookmarkStart w:id="773" w:name="_Toc421905923"/>
      <w:bookmarkStart w:id="774" w:name="_Toc370727436"/>
      <w:bookmarkStart w:id="775" w:name="_Toc421376585"/>
    </w:p>
    <w:p w14:paraId="102490A6">
      <w:pPr>
        <w:rPr>
          <w:rFonts w:hint="eastAsia" w:ascii="宋体" w:hAnsi="宋体" w:eastAsia="宋体" w:cs="宋体"/>
          <w:color w:val="auto"/>
        </w:rPr>
      </w:pPr>
    </w:p>
    <w:p w14:paraId="65CDDC36">
      <w:pPr>
        <w:rPr>
          <w:rFonts w:hint="eastAsia" w:ascii="宋体" w:hAnsi="宋体" w:eastAsia="宋体" w:cs="宋体"/>
          <w:color w:val="auto"/>
        </w:rPr>
      </w:pPr>
    </w:p>
    <w:p w14:paraId="2585EE64">
      <w:pPr>
        <w:rPr>
          <w:rFonts w:hint="eastAsia" w:ascii="宋体" w:hAnsi="宋体" w:eastAsia="宋体" w:cs="宋体"/>
          <w:color w:val="auto"/>
        </w:rPr>
      </w:pPr>
    </w:p>
    <w:p w14:paraId="1E1745F3">
      <w:pPr>
        <w:rPr>
          <w:rFonts w:hint="eastAsia" w:ascii="宋体" w:hAnsi="宋体" w:eastAsia="宋体" w:cs="宋体"/>
          <w:color w:val="auto"/>
        </w:rPr>
      </w:pPr>
    </w:p>
    <w:p w14:paraId="7DE34A06">
      <w:pPr>
        <w:rPr>
          <w:rFonts w:hint="eastAsia" w:ascii="宋体" w:hAnsi="宋体" w:eastAsia="宋体" w:cs="宋体"/>
          <w:color w:val="auto"/>
        </w:rPr>
      </w:pPr>
    </w:p>
    <w:p w14:paraId="139BC4B7">
      <w:pPr>
        <w:rPr>
          <w:rFonts w:hint="eastAsia" w:ascii="宋体" w:hAnsi="宋体" w:eastAsia="宋体" w:cs="宋体"/>
          <w:color w:val="auto"/>
        </w:rPr>
      </w:pPr>
    </w:p>
    <w:p w14:paraId="1CE840B1">
      <w:pPr>
        <w:rPr>
          <w:rFonts w:hint="eastAsia" w:ascii="宋体" w:hAnsi="宋体" w:eastAsia="宋体" w:cs="宋体"/>
          <w:color w:val="auto"/>
        </w:rPr>
      </w:pPr>
      <w:r>
        <w:rPr>
          <w:rFonts w:hint="eastAsia" w:ascii="宋体" w:hAnsi="宋体" w:eastAsia="宋体" w:cs="宋体"/>
          <w:color w:val="auto"/>
        </w:rPr>
        <w:br w:type="page"/>
      </w:r>
    </w:p>
    <w:p w14:paraId="59D64FC2">
      <w:pPr>
        <w:keepNext/>
        <w:keepLines/>
        <w:ind w:firstLine="100" w:firstLineChars="50"/>
        <w:rPr>
          <w:rFonts w:hint="eastAsia" w:ascii="宋体" w:hAnsi="宋体" w:eastAsia="宋体" w:cs="宋体"/>
          <w:color w:val="auto"/>
          <w:sz w:val="30"/>
          <w:szCs w:val="30"/>
        </w:rPr>
      </w:pPr>
      <w:r>
        <w:rPr>
          <w:rFonts w:hint="eastAsia" w:ascii="宋体" w:hAnsi="宋体" w:eastAsia="宋体" w:cs="宋体"/>
          <w:color w:val="auto"/>
        </w:rPr>
        <w:t>附</w:t>
      </w:r>
      <w:bookmarkStart w:id="776" w:name="_Toc296891266"/>
      <w:bookmarkStart w:id="777" w:name="_Toc296503226"/>
      <w:bookmarkStart w:id="778" w:name="_Toc296891054"/>
      <w:bookmarkStart w:id="779" w:name="_Toc296347225"/>
      <w:bookmarkStart w:id="780" w:name="_Toc296346727"/>
      <w:bookmarkStart w:id="781" w:name="_Toc267261693"/>
      <w:bookmarkStart w:id="782" w:name="_Toc296944565"/>
      <w:r>
        <w:rPr>
          <w:rFonts w:hint="eastAsia" w:ascii="宋体" w:hAnsi="宋体" w:eastAsia="宋体" w:cs="宋体"/>
          <w:color w:val="auto"/>
        </w:rPr>
        <w:t>件3：</w:t>
      </w:r>
      <w:bookmarkEnd w:id="773"/>
      <w:bookmarkEnd w:id="774"/>
      <w:bookmarkEnd w:id="775"/>
      <w:bookmarkEnd w:id="776"/>
      <w:bookmarkEnd w:id="777"/>
      <w:bookmarkEnd w:id="778"/>
      <w:bookmarkEnd w:id="779"/>
      <w:bookmarkEnd w:id="780"/>
      <w:bookmarkEnd w:id="781"/>
      <w:bookmarkEnd w:id="782"/>
      <w:r>
        <w:rPr>
          <w:rFonts w:hint="eastAsia" w:ascii="宋体" w:hAnsi="宋体" w:eastAsia="宋体" w:cs="宋体"/>
          <w:color w:val="auto"/>
        </w:rPr>
        <w:t xml:space="preserve"> </w:t>
      </w:r>
      <w:r>
        <w:rPr>
          <w:rFonts w:hint="eastAsia" w:ascii="宋体" w:hAnsi="宋体" w:eastAsia="宋体" w:cs="宋体"/>
          <w:color w:val="auto"/>
          <w:sz w:val="30"/>
          <w:szCs w:val="30"/>
        </w:rPr>
        <w:t xml:space="preserve">   </w:t>
      </w:r>
    </w:p>
    <w:p w14:paraId="0DBEB6EC">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工程质量保修书</w:t>
      </w:r>
    </w:p>
    <w:p w14:paraId="687C2F5C">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发包人（全称）：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7F31BC07">
      <w:pPr>
        <w:spacing w:line="480" w:lineRule="exact"/>
        <w:rPr>
          <w:rFonts w:hint="eastAsia" w:ascii="宋体" w:hAnsi="宋体" w:eastAsia="宋体" w:cs="宋体"/>
          <w:color w:val="auto"/>
          <w:sz w:val="24"/>
        </w:rPr>
      </w:pPr>
      <w:r>
        <w:rPr>
          <w:rFonts w:hint="eastAsia" w:ascii="宋体" w:hAnsi="宋体" w:eastAsia="宋体" w:cs="宋体"/>
          <w:color w:val="auto"/>
          <w:sz w:val="24"/>
        </w:rPr>
        <w:t>　　承包人（全称）：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3207500E">
      <w:pPr>
        <w:spacing w:line="480" w:lineRule="exact"/>
        <w:rPr>
          <w:rFonts w:hint="eastAsia" w:ascii="宋体" w:hAnsi="宋体" w:eastAsia="宋体" w:cs="宋体"/>
          <w:color w:val="auto"/>
          <w:sz w:val="24"/>
        </w:rPr>
      </w:pPr>
    </w:p>
    <w:p w14:paraId="5D96F822">
      <w:pPr>
        <w:spacing w:line="480" w:lineRule="exact"/>
        <w:rPr>
          <w:rFonts w:hint="eastAsia" w:ascii="宋体" w:hAnsi="宋体" w:eastAsia="宋体" w:cs="宋体"/>
          <w:color w:val="auto"/>
          <w:sz w:val="24"/>
          <w:szCs w:val="24"/>
        </w:rPr>
      </w:pPr>
      <w:r>
        <w:rPr>
          <w:rFonts w:hint="eastAsia" w:ascii="宋体" w:hAnsi="宋体" w:eastAsia="宋体" w:cs="宋体"/>
          <w:color w:val="auto"/>
          <w:sz w:val="24"/>
          <w:szCs w:val="24"/>
        </w:rPr>
        <w:t>　　发包人和承包人根据《中华人民共和国建筑法》和《建设工程质量管理条例》，经协商一致就</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（工程全称）签订工程质量保修书。</w:t>
      </w:r>
    </w:p>
    <w:p w14:paraId="03BA2265">
      <w:pPr>
        <w:spacing w:line="480" w:lineRule="exact"/>
        <w:rPr>
          <w:rFonts w:hint="eastAsia" w:ascii="宋体" w:hAnsi="宋体" w:eastAsia="宋体" w:cs="宋体"/>
          <w:color w:val="auto"/>
          <w:sz w:val="24"/>
        </w:rPr>
      </w:pPr>
      <w:r>
        <w:rPr>
          <w:rFonts w:hint="eastAsia" w:ascii="宋体" w:hAnsi="宋体" w:eastAsia="宋体" w:cs="宋体"/>
          <w:color w:val="auto"/>
          <w:sz w:val="24"/>
        </w:rPr>
        <w:t>　　</w:t>
      </w:r>
      <w:bookmarkStart w:id="783" w:name="_Toc502158611"/>
      <w:bookmarkStart w:id="784" w:name="_Toc499291210"/>
      <w:bookmarkStart w:id="785" w:name="_Toc26748"/>
      <w:bookmarkStart w:id="786" w:name="_Toc20323"/>
      <w:r>
        <w:rPr>
          <w:rFonts w:hint="eastAsia" w:ascii="宋体" w:hAnsi="宋体" w:eastAsia="宋体" w:cs="宋体"/>
          <w:color w:val="auto"/>
          <w:sz w:val="24"/>
        </w:rPr>
        <w:t>一、工程质量保修范围和内容</w:t>
      </w:r>
      <w:bookmarkEnd w:id="783"/>
      <w:bookmarkEnd w:id="784"/>
      <w:bookmarkEnd w:id="785"/>
      <w:bookmarkEnd w:id="786"/>
    </w:p>
    <w:p w14:paraId="16C641B4">
      <w:pPr>
        <w:spacing w:line="480" w:lineRule="exact"/>
        <w:rPr>
          <w:rFonts w:hint="eastAsia" w:ascii="宋体" w:hAnsi="宋体" w:eastAsia="宋体" w:cs="宋体"/>
          <w:color w:val="auto"/>
          <w:sz w:val="24"/>
        </w:rPr>
      </w:pPr>
      <w:r>
        <w:rPr>
          <w:rFonts w:hint="eastAsia" w:ascii="宋体" w:hAnsi="宋体" w:eastAsia="宋体" w:cs="宋体"/>
          <w:color w:val="auto"/>
          <w:sz w:val="24"/>
        </w:rPr>
        <w:t>　　承包人在质量保修期内，按照有关法律规定和合同约定，承担工程质量保修责任。</w:t>
      </w:r>
    </w:p>
    <w:p w14:paraId="4ED35508">
      <w:pPr>
        <w:spacing w:line="480" w:lineRule="exact"/>
        <w:rPr>
          <w:rFonts w:hint="eastAsia" w:ascii="宋体" w:hAnsi="宋体" w:eastAsia="宋体" w:cs="宋体"/>
          <w:color w:val="auto"/>
          <w:sz w:val="24"/>
        </w:rPr>
      </w:pPr>
      <w:r>
        <w:rPr>
          <w:rFonts w:hint="eastAsia" w:ascii="宋体" w:hAnsi="宋体" w:eastAsia="宋体" w:cs="宋体"/>
          <w:color w:val="auto"/>
          <w:sz w:val="24"/>
        </w:rPr>
        <w:t>　　质量保修范围包括地基基础工程、主体结构工程，屋面防水工程、有防水要</w:t>
      </w:r>
      <w:r>
        <w:rPr>
          <w:rFonts w:hint="eastAsia" w:ascii="宋体" w:hAnsi="宋体" w:eastAsia="宋体" w:cs="宋体"/>
          <w:color w:val="auto"/>
        </w:rPr>
        <w:t>求</w:t>
      </w:r>
      <w:r>
        <w:rPr>
          <w:rFonts w:hint="eastAsia" w:ascii="宋体" w:hAnsi="宋体" w:eastAsia="宋体" w:cs="宋体"/>
          <w:color w:val="auto"/>
          <w:sz w:val="24"/>
        </w:rPr>
        <w:t xml:space="preserve">的卫生间、房间和外墙面的防渗漏，供热与供冷系统，电气管线、给排水管道、设备安装和装修工程，以及双方约定的其他项目。具体保修的内容，双方约定如下：  </w:t>
      </w:r>
    </w:p>
    <w:p w14:paraId="1C71E80E">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14:paraId="58E013E3">
      <w:pPr>
        <w:spacing w:line="480" w:lineRule="exact"/>
        <w:rPr>
          <w:rFonts w:hint="eastAsia" w:ascii="宋体" w:hAnsi="宋体" w:eastAsia="宋体" w:cs="宋体"/>
          <w:color w:val="auto"/>
          <w:sz w:val="24"/>
        </w:rPr>
      </w:pPr>
      <w:r>
        <w:rPr>
          <w:rFonts w:hint="eastAsia" w:ascii="宋体" w:hAnsi="宋体" w:eastAsia="宋体" w:cs="宋体"/>
          <w:color w:val="auto"/>
          <w:sz w:val="24"/>
        </w:rPr>
        <w:t>　　</w:t>
      </w:r>
      <w:bookmarkStart w:id="787" w:name="_Toc502158612"/>
      <w:bookmarkStart w:id="788" w:name="_Toc10186"/>
      <w:bookmarkStart w:id="789" w:name="_Toc27771"/>
      <w:bookmarkStart w:id="790" w:name="_Toc499291211"/>
      <w:r>
        <w:rPr>
          <w:rFonts w:hint="eastAsia" w:ascii="宋体" w:hAnsi="宋体" w:eastAsia="宋体" w:cs="宋体"/>
          <w:color w:val="auto"/>
          <w:sz w:val="24"/>
        </w:rPr>
        <w:t>二、质量保修期</w:t>
      </w:r>
      <w:bookmarkEnd w:id="787"/>
      <w:bookmarkEnd w:id="788"/>
      <w:bookmarkEnd w:id="789"/>
      <w:bookmarkEnd w:id="790"/>
    </w:p>
    <w:p w14:paraId="2767CB26">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根据《建设工程质量管理条例》及有关规定，工程的质量保修期如下：</w:t>
      </w:r>
    </w:p>
    <w:p w14:paraId="53E948EB">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1．地基基础工程和主体结构工程为设计文件规定的工程合理使用年限；</w:t>
      </w:r>
    </w:p>
    <w:p w14:paraId="379F5097">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2．屋面防水工程、有防水要求的卫生间、房间和外墙面的防渗为</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p>
    <w:p w14:paraId="75E375F0">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3．装修工程为</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p>
    <w:p w14:paraId="32306429">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4．电气管线、给排水管道、设备安装工程为</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p>
    <w:p w14:paraId="057F48FF">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5．供热与供冷系统为</w:t>
      </w:r>
      <w:r>
        <w:rPr>
          <w:rFonts w:hint="eastAsia" w:ascii="宋体" w:hAnsi="宋体" w:eastAsia="宋体" w:cs="宋体"/>
          <w:color w:val="auto"/>
          <w:sz w:val="24"/>
          <w:u w:val="single"/>
        </w:rPr>
        <w:t xml:space="preserve">        </w:t>
      </w:r>
      <w:r>
        <w:rPr>
          <w:rFonts w:hint="eastAsia" w:ascii="宋体" w:hAnsi="宋体" w:eastAsia="宋体" w:cs="宋体"/>
          <w:color w:val="auto"/>
          <w:sz w:val="24"/>
        </w:rPr>
        <w:t>个采暖期、供冷期；</w:t>
      </w:r>
    </w:p>
    <w:p w14:paraId="7F2018C7">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6．住宅小区内的给排水设施、道路等配套工程为</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p>
    <w:p w14:paraId="0D6388B3">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7．其他项目保修期限约定如下：</w:t>
      </w:r>
    </w:p>
    <w:p w14:paraId="3E7FFEFD">
      <w:pPr>
        <w:spacing w:line="480" w:lineRule="exact"/>
        <w:rPr>
          <w:rFonts w:hint="eastAsia" w:ascii="宋体" w:hAnsi="宋体" w:eastAsia="宋体" w:cs="宋体"/>
          <w:color w:val="auto"/>
          <w:sz w:val="24"/>
        </w:rPr>
      </w:pPr>
      <w:r>
        <w:rPr>
          <w:rFonts w:hint="eastAsia" w:ascii="宋体" w:hAnsi="宋体" w:eastAsia="宋体" w:cs="宋体"/>
          <w:color w:val="auto"/>
          <w:sz w:val="24"/>
          <w:u w:val="single"/>
        </w:rPr>
        <w:t xml:space="preserve">  </w:t>
      </w:r>
      <w:r>
        <w:rPr>
          <w:rFonts w:hint="eastAsia" w:ascii="宋体" w:hAnsi="宋体" w:eastAsia="宋体" w:cs="宋体"/>
          <w:b/>
          <w:color w:val="auto"/>
          <w:sz w:val="24"/>
          <w:u w:val="single"/>
        </w:rPr>
        <w:t xml:space="preserve">依照现行法律、法规、规章规定的最长时间执行  </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F660015">
      <w:pPr>
        <w:spacing w:line="480" w:lineRule="exact"/>
        <w:rPr>
          <w:rFonts w:hint="eastAsia" w:ascii="宋体" w:hAnsi="宋体" w:eastAsia="宋体" w:cs="宋体"/>
          <w:color w:val="auto"/>
          <w:sz w:val="24"/>
        </w:rPr>
      </w:pPr>
      <w:r>
        <w:rPr>
          <w:rFonts w:hint="eastAsia" w:ascii="宋体" w:hAnsi="宋体" w:eastAsia="宋体" w:cs="宋体"/>
          <w:color w:val="auto"/>
          <w:sz w:val="24"/>
        </w:rPr>
        <w:t>　　质量保修期自工程竣工验收合格之日起计算。</w:t>
      </w:r>
    </w:p>
    <w:p w14:paraId="171E0D1C">
      <w:pPr>
        <w:spacing w:line="480" w:lineRule="exact"/>
        <w:rPr>
          <w:rFonts w:hint="eastAsia" w:ascii="宋体" w:hAnsi="宋体" w:eastAsia="宋体" w:cs="宋体"/>
          <w:color w:val="auto"/>
          <w:sz w:val="24"/>
        </w:rPr>
      </w:pPr>
      <w:bookmarkStart w:id="791" w:name="_Toc502158613"/>
      <w:bookmarkStart w:id="792" w:name="_Toc24956"/>
      <w:bookmarkStart w:id="793" w:name="_Toc499291212"/>
      <w:bookmarkStart w:id="794" w:name="_Toc2149"/>
      <w:r>
        <w:rPr>
          <w:rFonts w:hint="eastAsia" w:ascii="宋体" w:hAnsi="宋体" w:eastAsia="宋体" w:cs="宋体"/>
          <w:color w:val="auto"/>
          <w:sz w:val="24"/>
        </w:rPr>
        <w:t>三、</w:t>
      </w:r>
      <w:bookmarkEnd w:id="791"/>
      <w:bookmarkEnd w:id="792"/>
      <w:bookmarkEnd w:id="793"/>
      <w:bookmarkEnd w:id="794"/>
    </w:p>
    <w:p w14:paraId="76E998BA">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工程为</w:t>
      </w:r>
      <w:r>
        <w:rPr>
          <w:rFonts w:hint="eastAsia" w:ascii="宋体" w:hAnsi="宋体" w:eastAsia="宋体" w:cs="宋体"/>
          <w:color w:val="auto"/>
          <w:sz w:val="24"/>
          <w:u w:val="single"/>
        </w:rPr>
        <w:t xml:space="preserve">       </w:t>
      </w:r>
      <w:r>
        <w:rPr>
          <w:rFonts w:hint="eastAsia" w:ascii="宋体" w:hAnsi="宋体" w:eastAsia="宋体" w:cs="宋体"/>
          <w:color w:val="auto"/>
          <w:sz w:val="24"/>
        </w:rPr>
        <w:t>个月，自工程通过竣工验收之日起计算。单位工程先于全部工程进行验收，单位工程自单位工程验收合格之日起算。</w:t>
      </w:r>
    </w:p>
    <w:p w14:paraId="7A950231">
      <w:pPr>
        <w:spacing w:line="48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终止后，发包人应退还剩余的质量保证金。</w:t>
      </w:r>
    </w:p>
    <w:p w14:paraId="4181FDEC">
      <w:pPr>
        <w:spacing w:line="480" w:lineRule="exact"/>
        <w:rPr>
          <w:rFonts w:hint="eastAsia" w:ascii="宋体" w:hAnsi="宋体" w:eastAsia="宋体" w:cs="宋体"/>
          <w:color w:val="auto"/>
          <w:sz w:val="24"/>
        </w:rPr>
      </w:pPr>
      <w:r>
        <w:rPr>
          <w:rFonts w:hint="eastAsia" w:ascii="宋体" w:hAnsi="宋体" w:eastAsia="宋体" w:cs="宋体"/>
          <w:color w:val="auto"/>
          <w:sz w:val="24"/>
        </w:rPr>
        <w:t xml:space="preserve">    </w:t>
      </w:r>
      <w:bookmarkStart w:id="795" w:name="_Toc388"/>
      <w:bookmarkStart w:id="796" w:name="_Toc502158614"/>
      <w:bookmarkStart w:id="797" w:name="_Toc499291213"/>
      <w:bookmarkStart w:id="798" w:name="_Toc19010"/>
      <w:r>
        <w:rPr>
          <w:rFonts w:hint="eastAsia" w:ascii="宋体" w:hAnsi="宋体" w:eastAsia="宋体" w:cs="宋体"/>
          <w:color w:val="auto"/>
          <w:sz w:val="24"/>
        </w:rPr>
        <w:t>四、质量保修责任</w:t>
      </w:r>
      <w:bookmarkEnd w:id="795"/>
      <w:bookmarkEnd w:id="796"/>
      <w:bookmarkEnd w:id="797"/>
      <w:bookmarkEnd w:id="798"/>
    </w:p>
    <w:p w14:paraId="32F724C5">
      <w:pPr>
        <w:spacing w:line="480" w:lineRule="exact"/>
        <w:ind w:left="100" w:leftChars="50" w:firstLine="491" w:firstLineChars="205"/>
        <w:rPr>
          <w:rFonts w:hint="eastAsia" w:ascii="宋体" w:hAnsi="宋体" w:eastAsia="宋体" w:cs="宋体"/>
          <w:color w:val="auto"/>
          <w:sz w:val="24"/>
        </w:rPr>
      </w:pPr>
      <w:r>
        <w:rPr>
          <w:rFonts w:hint="eastAsia" w:ascii="宋体" w:hAnsi="宋体" w:eastAsia="宋体" w:cs="宋体"/>
          <w:color w:val="auto"/>
          <w:sz w:val="24"/>
        </w:rPr>
        <w:t>1．属于保修范围、内容的项目，承包人应当在接到保修通知之日起7天内派人保修。承包人不在约定期限内派人保修的，发包人可以委托他人修理。</w:t>
      </w:r>
    </w:p>
    <w:p w14:paraId="4E4A71D5">
      <w:pPr>
        <w:spacing w:line="480" w:lineRule="exact"/>
        <w:ind w:left="100" w:leftChars="50" w:firstLine="491" w:firstLineChars="205"/>
        <w:rPr>
          <w:rFonts w:hint="eastAsia" w:ascii="宋体" w:hAnsi="宋体" w:eastAsia="宋体" w:cs="宋体"/>
          <w:color w:val="auto"/>
          <w:sz w:val="24"/>
        </w:rPr>
      </w:pPr>
      <w:r>
        <w:rPr>
          <w:rFonts w:hint="eastAsia" w:ascii="宋体" w:hAnsi="宋体" w:eastAsia="宋体" w:cs="宋体"/>
          <w:color w:val="auto"/>
          <w:sz w:val="24"/>
        </w:rPr>
        <w:t>2．发生紧急事故需抢修的，承包人在接到事故通知后，应当立即到达事故现场抢修。</w:t>
      </w:r>
    </w:p>
    <w:p w14:paraId="18FDD12C">
      <w:pPr>
        <w:spacing w:line="480" w:lineRule="exact"/>
        <w:ind w:left="100" w:leftChars="50" w:firstLine="491" w:firstLineChars="205"/>
        <w:rPr>
          <w:rFonts w:hint="eastAsia" w:ascii="宋体" w:hAnsi="宋体" w:eastAsia="宋体" w:cs="宋体"/>
          <w:color w:val="auto"/>
          <w:sz w:val="24"/>
        </w:rPr>
      </w:pPr>
      <w:r>
        <w:rPr>
          <w:rFonts w:hint="eastAsia" w:ascii="宋体" w:hAnsi="宋体" w:eastAsia="宋体" w:cs="宋体"/>
          <w:color w:val="auto"/>
          <w:sz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C4E41D3">
      <w:pPr>
        <w:spacing w:line="480" w:lineRule="exact"/>
        <w:ind w:left="400" w:leftChars="200" w:firstLine="120" w:firstLineChars="50"/>
        <w:rPr>
          <w:rFonts w:hint="eastAsia" w:ascii="宋体" w:hAnsi="宋体" w:eastAsia="宋体" w:cs="宋体"/>
          <w:color w:val="auto"/>
          <w:sz w:val="24"/>
        </w:rPr>
      </w:pPr>
      <w:r>
        <w:rPr>
          <w:rFonts w:hint="eastAsia" w:ascii="宋体" w:hAnsi="宋体" w:eastAsia="宋体" w:cs="宋体"/>
          <w:color w:val="auto"/>
          <w:sz w:val="24"/>
        </w:rPr>
        <w:t>4．质量保修完成后，由发包人组织验收。</w:t>
      </w:r>
    </w:p>
    <w:p w14:paraId="41402860">
      <w:pPr>
        <w:spacing w:line="480" w:lineRule="exact"/>
        <w:rPr>
          <w:rFonts w:hint="eastAsia" w:ascii="宋体" w:hAnsi="宋体" w:eastAsia="宋体" w:cs="宋体"/>
          <w:color w:val="auto"/>
          <w:sz w:val="24"/>
        </w:rPr>
      </w:pPr>
      <w:r>
        <w:rPr>
          <w:rFonts w:hint="eastAsia" w:ascii="宋体" w:hAnsi="宋体" w:eastAsia="宋体" w:cs="宋体"/>
          <w:color w:val="auto"/>
          <w:sz w:val="24"/>
        </w:rPr>
        <w:t>　　</w:t>
      </w:r>
      <w:bookmarkStart w:id="799" w:name="_Toc499291214"/>
      <w:bookmarkStart w:id="800" w:name="_Toc13901"/>
      <w:bookmarkStart w:id="801" w:name="_Toc24138"/>
      <w:bookmarkStart w:id="802" w:name="_Toc502158615"/>
      <w:r>
        <w:rPr>
          <w:rFonts w:hint="eastAsia" w:ascii="宋体" w:hAnsi="宋体" w:eastAsia="宋体" w:cs="宋体"/>
          <w:color w:val="auto"/>
          <w:sz w:val="24"/>
        </w:rPr>
        <w:t>五、保修费用</w:t>
      </w:r>
      <w:bookmarkEnd w:id="799"/>
      <w:bookmarkEnd w:id="800"/>
      <w:bookmarkEnd w:id="801"/>
      <w:bookmarkEnd w:id="802"/>
    </w:p>
    <w:p w14:paraId="5559B3DB">
      <w:pPr>
        <w:spacing w:line="480" w:lineRule="exact"/>
        <w:rPr>
          <w:rFonts w:hint="eastAsia" w:ascii="宋体" w:hAnsi="宋体" w:eastAsia="宋体" w:cs="宋体"/>
          <w:color w:val="auto"/>
          <w:sz w:val="24"/>
        </w:rPr>
      </w:pPr>
      <w:r>
        <w:rPr>
          <w:rFonts w:hint="eastAsia" w:ascii="宋体" w:hAnsi="宋体" w:eastAsia="宋体" w:cs="宋体"/>
          <w:color w:val="auto"/>
          <w:sz w:val="24"/>
        </w:rPr>
        <w:t>　　保修费用由造成质量缺陷的责任方承担。</w:t>
      </w:r>
    </w:p>
    <w:p w14:paraId="6D55AF40">
      <w:pPr>
        <w:spacing w:line="480" w:lineRule="exact"/>
        <w:rPr>
          <w:rFonts w:hint="eastAsia" w:ascii="宋体" w:hAnsi="宋体" w:eastAsia="宋体" w:cs="宋体"/>
          <w:color w:val="auto"/>
          <w:sz w:val="24"/>
        </w:rPr>
      </w:pPr>
      <w:bookmarkStart w:id="803" w:name="_Toc499291215"/>
      <w:bookmarkStart w:id="804" w:name="_Toc502158616"/>
      <w:bookmarkStart w:id="805" w:name="_Toc17910"/>
      <w:bookmarkStart w:id="806" w:name="_Toc25805"/>
      <w:r>
        <w:rPr>
          <w:rFonts w:hint="eastAsia" w:ascii="宋体" w:hAnsi="宋体" w:eastAsia="宋体" w:cs="宋体"/>
          <w:color w:val="auto"/>
          <w:sz w:val="24"/>
        </w:rPr>
        <w:t>六、双方约定的其他工程质量保修事项：                。</w:t>
      </w:r>
      <w:bookmarkEnd w:id="803"/>
      <w:bookmarkEnd w:id="804"/>
      <w:bookmarkEnd w:id="805"/>
      <w:bookmarkEnd w:id="806"/>
    </w:p>
    <w:p w14:paraId="0B310A29">
      <w:pPr>
        <w:spacing w:line="480" w:lineRule="exact"/>
        <w:ind w:firstLine="456" w:firstLineChars="190"/>
        <w:rPr>
          <w:rFonts w:hint="eastAsia" w:ascii="宋体" w:hAnsi="宋体" w:eastAsia="宋体" w:cs="宋体"/>
          <w:color w:val="auto"/>
          <w:sz w:val="24"/>
        </w:rPr>
      </w:pPr>
      <w:r>
        <w:rPr>
          <w:rFonts w:hint="eastAsia" w:ascii="宋体" w:hAnsi="宋体" w:eastAsia="宋体" w:cs="宋体"/>
          <w:color w:val="auto"/>
          <w:sz w:val="24"/>
        </w:rPr>
        <w:t>工程质量保修书由发包人、承包人在工程竣工验收前共同签署，作为施工合同附件，其有效期限至保修期满。</w:t>
      </w:r>
    </w:p>
    <w:p w14:paraId="735F8D8D">
      <w:pPr>
        <w:spacing w:line="480" w:lineRule="exact"/>
        <w:ind w:firstLine="420"/>
        <w:rPr>
          <w:rFonts w:hint="eastAsia" w:ascii="宋体" w:hAnsi="宋体" w:eastAsia="宋体" w:cs="宋体"/>
          <w:color w:val="auto"/>
          <w:sz w:val="24"/>
        </w:rPr>
      </w:pPr>
    </w:p>
    <w:p w14:paraId="33C63F14">
      <w:pPr>
        <w:spacing w:line="480" w:lineRule="exact"/>
        <w:rPr>
          <w:rFonts w:hint="eastAsia" w:ascii="宋体" w:hAnsi="宋体" w:eastAsia="宋体" w:cs="宋体"/>
          <w:color w:val="auto"/>
          <w:sz w:val="24"/>
        </w:rPr>
      </w:pPr>
      <w:r>
        <w:rPr>
          <w:rFonts w:hint="eastAsia" w:ascii="宋体" w:hAnsi="宋体" w:eastAsia="宋体" w:cs="宋体"/>
          <w:color w:val="auto"/>
          <w:sz w:val="24"/>
        </w:rPr>
        <w:t>发包人(公章)：</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承包人(公章)：</w:t>
      </w:r>
      <w:r>
        <w:rPr>
          <w:rFonts w:hint="eastAsia" w:ascii="宋体" w:hAnsi="宋体" w:eastAsia="宋体" w:cs="宋体"/>
          <w:color w:val="auto"/>
          <w:sz w:val="24"/>
          <w:u w:val="single"/>
        </w:rPr>
        <w:t xml:space="preserve">                </w:t>
      </w:r>
    </w:p>
    <w:p w14:paraId="576EA89F">
      <w:pPr>
        <w:spacing w:line="480" w:lineRule="exact"/>
        <w:rPr>
          <w:rFonts w:hint="eastAsia" w:ascii="宋体" w:hAnsi="宋体" w:eastAsia="宋体" w:cs="宋体"/>
          <w:color w:val="auto"/>
          <w:sz w:val="24"/>
        </w:rPr>
      </w:pPr>
      <w:r>
        <w:rPr>
          <w:rFonts w:hint="eastAsia" w:ascii="宋体" w:hAnsi="宋体" w:eastAsia="宋体" w:cs="宋体"/>
          <w:color w:val="auto"/>
          <w:sz w:val="24"/>
        </w:rPr>
        <w:t>地  址：</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地  址：</w:t>
      </w:r>
      <w:r>
        <w:rPr>
          <w:rFonts w:hint="eastAsia" w:ascii="宋体" w:hAnsi="宋体" w:eastAsia="宋体" w:cs="宋体"/>
          <w:color w:val="auto"/>
          <w:sz w:val="24"/>
          <w:u w:val="single"/>
        </w:rPr>
        <w:t xml:space="preserve">                      </w:t>
      </w:r>
    </w:p>
    <w:p w14:paraId="4B47CB1B">
      <w:pPr>
        <w:spacing w:line="480" w:lineRule="exact"/>
        <w:rPr>
          <w:rFonts w:hint="eastAsia" w:ascii="宋体" w:hAnsi="宋体" w:eastAsia="宋体" w:cs="宋体"/>
          <w:color w:val="auto"/>
          <w:sz w:val="24"/>
        </w:rPr>
      </w:pPr>
      <w:r>
        <w:rPr>
          <w:rFonts w:hint="eastAsia" w:ascii="宋体" w:hAnsi="宋体" w:eastAsia="宋体" w:cs="宋体"/>
          <w:color w:val="auto"/>
          <w:sz w:val="24"/>
        </w:rPr>
        <w:t>法定代表人(签字)：</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法定代表人(签字)：</w:t>
      </w:r>
      <w:r>
        <w:rPr>
          <w:rFonts w:hint="eastAsia" w:ascii="宋体" w:hAnsi="宋体" w:eastAsia="宋体" w:cs="宋体"/>
          <w:color w:val="auto"/>
          <w:sz w:val="24"/>
          <w:u w:val="single"/>
        </w:rPr>
        <w:t xml:space="preserve">             </w:t>
      </w:r>
    </w:p>
    <w:p w14:paraId="1C47A181">
      <w:pPr>
        <w:spacing w:line="480" w:lineRule="exact"/>
        <w:rPr>
          <w:rFonts w:hint="eastAsia" w:ascii="宋体" w:hAnsi="宋体" w:eastAsia="宋体" w:cs="宋体"/>
          <w:color w:val="auto"/>
          <w:sz w:val="24"/>
        </w:rPr>
      </w:pPr>
      <w:r>
        <w:rPr>
          <w:rFonts w:hint="eastAsia" w:ascii="宋体" w:hAnsi="宋体" w:eastAsia="宋体" w:cs="宋体"/>
          <w:color w:val="auto"/>
          <w:sz w:val="24"/>
        </w:rPr>
        <w:t>委托代理人(签字)：</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委托代理人(签字)：</w:t>
      </w:r>
      <w:r>
        <w:rPr>
          <w:rFonts w:hint="eastAsia" w:ascii="宋体" w:hAnsi="宋体" w:eastAsia="宋体" w:cs="宋体"/>
          <w:color w:val="auto"/>
          <w:sz w:val="24"/>
          <w:u w:val="single"/>
        </w:rPr>
        <w:t xml:space="preserve">             </w:t>
      </w:r>
    </w:p>
    <w:p w14:paraId="030B8B6A">
      <w:pPr>
        <w:spacing w:line="480" w:lineRule="exact"/>
        <w:rPr>
          <w:rFonts w:hint="eastAsia" w:ascii="宋体" w:hAnsi="宋体" w:eastAsia="宋体" w:cs="宋体"/>
          <w:color w:val="auto"/>
          <w:sz w:val="24"/>
        </w:rPr>
      </w:pPr>
      <w:r>
        <w:rPr>
          <w:rFonts w:hint="eastAsia" w:ascii="宋体" w:hAnsi="宋体" w:eastAsia="宋体" w:cs="宋体"/>
          <w:color w:val="auto"/>
          <w:sz w:val="24"/>
        </w:rPr>
        <w:t>电  话：</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电  话：</w:t>
      </w:r>
      <w:r>
        <w:rPr>
          <w:rFonts w:hint="eastAsia" w:ascii="宋体" w:hAnsi="宋体" w:eastAsia="宋体" w:cs="宋体"/>
          <w:color w:val="auto"/>
          <w:sz w:val="24"/>
          <w:u w:val="single"/>
        </w:rPr>
        <w:t xml:space="preserve">                      </w:t>
      </w:r>
    </w:p>
    <w:p w14:paraId="6CF001CD">
      <w:pPr>
        <w:spacing w:line="480" w:lineRule="exact"/>
        <w:rPr>
          <w:rFonts w:hint="eastAsia" w:ascii="宋体" w:hAnsi="宋体" w:eastAsia="宋体" w:cs="宋体"/>
          <w:color w:val="auto"/>
          <w:sz w:val="24"/>
        </w:rPr>
      </w:pPr>
      <w:r>
        <w:rPr>
          <w:rFonts w:hint="eastAsia" w:ascii="宋体" w:hAnsi="宋体" w:eastAsia="宋体" w:cs="宋体"/>
          <w:color w:val="auto"/>
          <w:sz w:val="24"/>
        </w:rPr>
        <w:t>传  真：</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传  真：</w:t>
      </w:r>
      <w:r>
        <w:rPr>
          <w:rFonts w:hint="eastAsia" w:ascii="宋体" w:hAnsi="宋体" w:eastAsia="宋体" w:cs="宋体"/>
          <w:color w:val="auto"/>
          <w:sz w:val="24"/>
          <w:u w:val="single"/>
        </w:rPr>
        <w:t xml:space="preserve">                      </w:t>
      </w:r>
    </w:p>
    <w:p w14:paraId="4E81FA54">
      <w:pPr>
        <w:spacing w:line="480" w:lineRule="exact"/>
        <w:rPr>
          <w:rFonts w:hint="eastAsia" w:ascii="宋体" w:hAnsi="宋体" w:eastAsia="宋体" w:cs="宋体"/>
          <w:color w:val="auto"/>
          <w:sz w:val="24"/>
        </w:rPr>
      </w:pPr>
      <w:r>
        <w:rPr>
          <w:rFonts w:hint="eastAsia" w:ascii="宋体" w:hAnsi="宋体" w:eastAsia="宋体" w:cs="宋体"/>
          <w:color w:val="auto"/>
          <w:sz w:val="24"/>
        </w:rPr>
        <w:t>开户银行：</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开户银行：</w:t>
      </w:r>
      <w:r>
        <w:rPr>
          <w:rFonts w:hint="eastAsia" w:ascii="宋体" w:hAnsi="宋体" w:eastAsia="宋体" w:cs="宋体"/>
          <w:color w:val="auto"/>
          <w:sz w:val="24"/>
          <w:u w:val="single"/>
        </w:rPr>
        <w:t xml:space="preserve">                     </w:t>
      </w:r>
    </w:p>
    <w:p w14:paraId="6B6D45CD">
      <w:pPr>
        <w:spacing w:line="480" w:lineRule="exact"/>
        <w:rPr>
          <w:rFonts w:hint="eastAsia" w:ascii="宋体" w:hAnsi="宋体" w:eastAsia="宋体" w:cs="宋体"/>
          <w:color w:val="auto"/>
          <w:sz w:val="24"/>
        </w:rPr>
      </w:pPr>
      <w:r>
        <w:rPr>
          <w:rFonts w:hint="eastAsia" w:ascii="宋体" w:hAnsi="宋体" w:eastAsia="宋体" w:cs="宋体"/>
          <w:color w:val="auto"/>
          <w:sz w:val="24"/>
        </w:rPr>
        <w:t>账  号：</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账  号：</w:t>
      </w:r>
      <w:r>
        <w:rPr>
          <w:rFonts w:hint="eastAsia" w:ascii="宋体" w:hAnsi="宋体" w:eastAsia="宋体" w:cs="宋体"/>
          <w:color w:val="auto"/>
          <w:sz w:val="24"/>
          <w:u w:val="single"/>
        </w:rPr>
        <w:t xml:space="preserve">                       </w:t>
      </w:r>
    </w:p>
    <w:p w14:paraId="5A1BA8C8">
      <w:pPr>
        <w:spacing w:line="480" w:lineRule="exact"/>
        <w:rPr>
          <w:rFonts w:hint="eastAsia" w:ascii="宋体" w:hAnsi="宋体" w:eastAsia="宋体" w:cs="宋体"/>
          <w:color w:val="auto"/>
          <w:sz w:val="24"/>
        </w:rPr>
      </w:pPr>
      <w:r>
        <w:rPr>
          <w:rFonts w:hint="eastAsia" w:ascii="宋体" w:hAnsi="宋体" w:eastAsia="宋体" w:cs="宋体"/>
          <w:color w:val="auto"/>
          <w:sz w:val="24"/>
        </w:rPr>
        <w:t>邮政编码：</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邮政编码：</w:t>
      </w:r>
      <w:r>
        <w:rPr>
          <w:rFonts w:hint="eastAsia" w:ascii="宋体" w:hAnsi="宋体" w:eastAsia="宋体" w:cs="宋体"/>
          <w:color w:val="auto"/>
          <w:sz w:val="24"/>
          <w:u w:val="single"/>
        </w:rPr>
        <w:t xml:space="preserve">                     </w:t>
      </w:r>
    </w:p>
    <w:p w14:paraId="7226DC4A">
      <w:pPr>
        <w:spacing w:line="480" w:lineRule="exact"/>
        <w:ind w:firstLine="482" w:firstLineChars="200"/>
        <w:rPr>
          <w:rFonts w:hint="eastAsia" w:ascii="宋体" w:hAnsi="宋体" w:eastAsia="宋体" w:cs="宋体"/>
          <w:b/>
          <w:color w:val="auto"/>
          <w:sz w:val="24"/>
        </w:rPr>
      </w:pPr>
    </w:p>
    <w:p w14:paraId="57DE08B4">
      <w:pPr>
        <w:keepNext/>
        <w:keepLines/>
        <w:spacing w:line="480" w:lineRule="exact"/>
        <w:rPr>
          <w:rFonts w:hint="eastAsia" w:ascii="宋体" w:hAnsi="宋体" w:eastAsia="宋体" w:cs="宋体"/>
          <w:color w:val="auto"/>
          <w:sz w:val="30"/>
          <w:szCs w:val="30"/>
        </w:rPr>
      </w:pPr>
      <w:r>
        <w:rPr>
          <w:rFonts w:hint="eastAsia" w:ascii="宋体" w:hAnsi="宋体" w:eastAsia="宋体" w:cs="宋体"/>
          <w:color w:val="auto"/>
          <w:sz w:val="30"/>
          <w:szCs w:val="30"/>
        </w:rPr>
        <w:br w:type="page"/>
      </w:r>
      <w:bookmarkStart w:id="807" w:name="_Toc421905925"/>
      <w:bookmarkStart w:id="808" w:name="_Toc370727438"/>
      <w:bookmarkStart w:id="809" w:name="_Toc421376587"/>
      <w:r>
        <w:rPr>
          <w:rFonts w:hint="eastAsia" w:ascii="宋体" w:hAnsi="宋体" w:eastAsia="宋体" w:cs="宋体"/>
          <w:color w:val="auto"/>
        </w:rPr>
        <w:t>附件4：</w:t>
      </w:r>
      <w:bookmarkEnd w:id="807"/>
      <w:bookmarkEnd w:id="808"/>
      <w:bookmarkEnd w:id="809"/>
    </w:p>
    <w:p w14:paraId="7C00CB1C">
      <w:pPr>
        <w:spacing w:before="120" w:beforeLines="50" w:after="120" w:afterLines="50" w:line="440" w:lineRule="exact"/>
        <w:jc w:val="center"/>
        <w:rPr>
          <w:rFonts w:hint="eastAsia" w:ascii="宋体" w:hAnsi="宋体" w:eastAsia="宋体" w:cs="宋体"/>
          <w:color w:val="auto"/>
          <w:sz w:val="30"/>
          <w:szCs w:val="30"/>
        </w:rPr>
      </w:pPr>
      <w:bookmarkStart w:id="810" w:name="_Toc370727440"/>
      <w:bookmarkStart w:id="811" w:name="_Toc421905927"/>
      <w:bookmarkStart w:id="812" w:name="_Toc421376589"/>
      <w:r>
        <w:rPr>
          <w:rFonts w:hint="eastAsia" w:ascii="宋体" w:hAnsi="宋体" w:eastAsia="宋体" w:cs="宋体"/>
          <w:color w:val="auto"/>
          <w:sz w:val="30"/>
          <w:szCs w:val="30"/>
        </w:rPr>
        <w:t>主要建设工程文件目录</w:t>
      </w: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515"/>
      </w:tblGrid>
      <w:tr w14:paraId="0A0E77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25" w:hRule="atLeast"/>
          <w:jc w:val="center"/>
        </w:trPr>
        <w:tc>
          <w:tcPr>
            <w:tcW w:w="1953" w:type="dxa"/>
            <w:tcBorders>
              <w:top w:val="single" w:color="auto" w:sz="12" w:space="0"/>
              <w:bottom w:val="double" w:color="auto" w:sz="6" w:space="0"/>
            </w:tcBorders>
            <w:vAlign w:val="center"/>
          </w:tcPr>
          <w:p w14:paraId="457CFCB0">
            <w:pPr>
              <w:keepNext/>
              <w:tabs>
                <w:tab w:val="left" w:pos="219"/>
              </w:tabs>
              <w:spacing w:line="320" w:lineRule="exact"/>
              <w:ind w:left="63" w:right="63"/>
              <w:rPr>
                <w:rFonts w:hint="eastAsia" w:ascii="宋体" w:hAnsi="宋体" w:eastAsia="宋体" w:cs="宋体"/>
                <w:color w:val="auto"/>
              </w:rPr>
            </w:pPr>
            <w:r>
              <w:rPr>
                <w:rFonts w:hint="eastAsia" w:ascii="宋体" w:hAnsi="宋体" w:eastAsia="宋体" w:cs="宋体"/>
                <w:color w:val="auto"/>
              </w:rPr>
              <w:t>文件名称</w:t>
            </w:r>
          </w:p>
        </w:tc>
        <w:tc>
          <w:tcPr>
            <w:tcW w:w="1276" w:type="dxa"/>
            <w:tcBorders>
              <w:top w:val="single" w:color="auto" w:sz="12" w:space="0"/>
              <w:bottom w:val="double" w:color="auto" w:sz="6" w:space="0"/>
            </w:tcBorders>
            <w:vAlign w:val="center"/>
          </w:tcPr>
          <w:p w14:paraId="66F6CE2B">
            <w:pPr>
              <w:keepNext/>
              <w:tabs>
                <w:tab w:val="left" w:pos="219"/>
              </w:tabs>
              <w:spacing w:line="320" w:lineRule="exact"/>
              <w:ind w:left="63" w:right="63"/>
              <w:rPr>
                <w:rFonts w:hint="eastAsia" w:ascii="宋体" w:hAnsi="宋体" w:eastAsia="宋体" w:cs="宋体"/>
                <w:color w:val="auto"/>
              </w:rPr>
            </w:pPr>
            <w:r>
              <w:rPr>
                <w:rFonts w:hint="eastAsia" w:ascii="宋体" w:hAnsi="宋体" w:eastAsia="宋体" w:cs="宋体"/>
                <w:color w:val="auto"/>
              </w:rPr>
              <w:t>套数</w:t>
            </w:r>
          </w:p>
        </w:tc>
        <w:tc>
          <w:tcPr>
            <w:tcW w:w="1450" w:type="dxa"/>
            <w:tcBorders>
              <w:top w:val="single" w:color="auto" w:sz="12" w:space="0"/>
              <w:bottom w:val="double" w:color="auto" w:sz="6" w:space="0"/>
            </w:tcBorders>
            <w:vAlign w:val="center"/>
          </w:tcPr>
          <w:p w14:paraId="2550267B">
            <w:pPr>
              <w:keepNext/>
              <w:tabs>
                <w:tab w:val="left" w:pos="219"/>
              </w:tabs>
              <w:spacing w:line="320" w:lineRule="exact"/>
              <w:ind w:left="63" w:right="63"/>
              <w:rPr>
                <w:rFonts w:hint="eastAsia" w:ascii="宋体" w:hAnsi="宋体" w:eastAsia="宋体" w:cs="宋体"/>
                <w:color w:val="auto"/>
              </w:rPr>
            </w:pPr>
            <w:r>
              <w:rPr>
                <w:rFonts w:hint="eastAsia" w:ascii="宋体" w:hAnsi="宋体" w:eastAsia="宋体" w:cs="宋体"/>
                <w:color w:val="auto"/>
              </w:rPr>
              <w:t>费用（元）</w:t>
            </w:r>
          </w:p>
        </w:tc>
        <w:tc>
          <w:tcPr>
            <w:tcW w:w="1243" w:type="dxa"/>
            <w:tcBorders>
              <w:top w:val="single" w:color="auto" w:sz="12" w:space="0"/>
              <w:bottom w:val="double" w:color="auto" w:sz="6" w:space="0"/>
            </w:tcBorders>
            <w:vAlign w:val="center"/>
          </w:tcPr>
          <w:p w14:paraId="0EE114E1">
            <w:pPr>
              <w:keepNext/>
              <w:tabs>
                <w:tab w:val="left" w:pos="219"/>
              </w:tabs>
              <w:spacing w:line="320" w:lineRule="exact"/>
              <w:ind w:left="63" w:right="63"/>
              <w:rPr>
                <w:rFonts w:hint="eastAsia" w:ascii="宋体" w:hAnsi="宋体" w:eastAsia="宋体" w:cs="宋体"/>
                <w:color w:val="auto"/>
              </w:rPr>
            </w:pPr>
            <w:r>
              <w:rPr>
                <w:rFonts w:hint="eastAsia" w:ascii="宋体" w:hAnsi="宋体" w:eastAsia="宋体" w:cs="宋体"/>
                <w:color w:val="auto"/>
              </w:rPr>
              <w:t>质量</w:t>
            </w:r>
          </w:p>
        </w:tc>
        <w:tc>
          <w:tcPr>
            <w:tcW w:w="1450" w:type="dxa"/>
            <w:tcBorders>
              <w:top w:val="single" w:color="auto" w:sz="12" w:space="0"/>
              <w:bottom w:val="double" w:color="auto" w:sz="6" w:space="0"/>
            </w:tcBorders>
            <w:vAlign w:val="center"/>
          </w:tcPr>
          <w:p w14:paraId="6BEAA732">
            <w:pPr>
              <w:spacing w:line="320" w:lineRule="exact"/>
              <w:jc w:val="center"/>
              <w:rPr>
                <w:rFonts w:hint="eastAsia" w:ascii="宋体" w:hAnsi="宋体" w:eastAsia="宋体" w:cs="宋体"/>
                <w:color w:val="auto"/>
                <w:sz w:val="24"/>
              </w:rPr>
            </w:pPr>
            <w:r>
              <w:rPr>
                <w:rFonts w:hint="eastAsia" w:ascii="宋体" w:hAnsi="宋体" w:eastAsia="宋体" w:cs="宋体"/>
                <w:color w:val="auto"/>
                <w:sz w:val="24"/>
              </w:rPr>
              <w:t>移交时间</w:t>
            </w:r>
          </w:p>
        </w:tc>
        <w:tc>
          <w:tcPr>
            <w:tcW w:w="1515" w:type="dxa"/>
            <w:tcBorders>
              <w:top w:val="single" w:color="auto" w:sz="12" w:space="0"/>
              <w:bottom w:val="double" w:color="auto" w:sz="6" w:space="0"/>
            </w:tcBorders>
            <w:vAlign w:val="center"/>
          </w:tcPr>
          <w:p w14:paraId="241D107E">
            <w:pPr>
              <w:spacing w:line="320" w:lineRule="exact"/>
              <w:jc w:val="center"/>
              <w:rPr>
                <w:rFonts w:hint="eastAsia" w:ascii="宋体" w:hAnsi="宋体" w:eastAsia="宋体" w:cs="宋体"/>
                <w:color w:val="auto"/>
                <w:sz w:val="24"/>
              </w:rPr>
            </w:pPr>
            <w:r>
              <w:rPr>
                <w:rFonts w:hint="eastAsia" w:ascii="宋体" w:hAnsi="宋体" w:eastAsia="宋体" w:cs="宋体"/>
                <w:color w:val="auto"/>
                <w:sz w:val="24"/>
              </w:rPr>
              <w:t>责任人</w:t>
            </w:r>
          </w:p>
        </w:tc>
      </w:tr>
      <w:tr w14:paraId="23D32A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vAlign w:val="center"/>
          </w:tcPr>
          <w:p w14:paraId="6817F9D9">
            <w:pPr>
              <w:keepNext/>
              <w:tabs>
                <w:tab w:val="left" w:pos="219"/>
              </w:tabs>
              <w:spacing w:line="320" w:lineRule="exact"/>
              <w:ind w:left="63" w:right="63"/>
              <w:rPr>
                <w:rFonts w:hint="eastAsia" w:ascii="宋体" w:hAnsi="宋体" w:eastAsia="宋体" w:cs="宋体"/>
                <w:color w:val="auto"/>
              </w:rPr>
            </w:pPr>
          </w:p>
        </w:tc>
        <w:tc>
          <w:tcPr>
            <w:tcW w:w="1276" w:type="dxa"/>
            <w:tcBorders>
              <w:top w:val="double" w:color="auto" w:sz="6" w:space="0"/>
              <w:bottom w:val="single" w:color="auto" w:sz="6" w:space="0"/>
            </w:tcBorders>
            <w:vAlign w:val="center"/>
          </w:tcPr>
          <w:p w14:paraId="7AD8E101">
            <w:pPr>
              <w:keepNext/>
              <w:tabs>
                <w:tab w:val="left" w:pos="219"/>
              </w:tabs>
              <w:spacing w:line="320" w:lineRule="exact"/>
              <w:ind w:left="63" w:right="63"/>
              <w:rPr>
                <w:rFonts w:hint="eastAsia" w:ascii="宋体" w:hAnsi="宋体" w:eastAsia="宋体" w:cs="宋体"/>
                <w:color w:val="auto"/>
              </w:rPr>
            </w:pPr>
          </w:p>
        </w:tc>
        <w:tc>
          <w:tcPr>
            <w:tcW w:w="1450" w:type="dxa"/>
            <w:tcBorders>
              <w:top w:val="double" w:color="auto" w:sz="6" w:space="0"/>
              <w:bottom w:val="single" w:color="auto" w:sz="6" w:space="0"/>
            </w:tcBorders>
            <w:vAlign w:val="center"/>
          </w:tcPr>
          <w:p w14:paraId="6D3CE822">
            <w:pPr>
              <w:keepNext/>
              <w:tabs>
                <w:tab w:val="left" w:pos="219"/>
              </w:tabs>
              <w:spacing w:line="320" w:lineRule="exact"/>
              <w:ind w:left="63" w:right="63"/>
              <w:rPr>
                <w:rFonts w:hint="eastAsia" w:ascii="宋体" w:hAnsi="宋体" w:eastAsia="宋体" w:cs="宋体"/>
                <w:color w:val="auto"/>
              </w:rPr>
            </w:pPr>
          </w:p>
        </w:tc>
        <w:tc>
          <w:tcPr>
            <w:tcW w:w="1243" w:type="dxa"/>
            <w:tcBorders>
              <w:top w:val="double" w:color="auto" w:sz="6" w:space="0"/>
              <w:bottom w:val="single" w:color="auto" w:sz="6" w:space="0"/>
            </w:tcBorders>
            <w:vAlign w:val="center"/>
          </w:tcPr>
          <w:p w14:paraId="54A25B75">
            <w:pPr>
              <w:keepNext/>
              <w:tabs>
                <w:tab w:val="left" w:pos="219"/>
              </w:tabs>
              <w:spacing w:line="320" w:lineRule="exact"/>
              <w:ind w:left="63" w:right="63"/>
              <w:rPr>
                <w:rFonts w:hint="eastAsia" w:ascii="宋体" w:hAnsi="宋体" w:eastAsia="宋体" w:cs="宋体"/>
                <w:color w:val="auto"/>
              </w:rPr>
            </w:pPr>
          </w:p>
        </w:tc>
        <w:tc>
          <w:tcPr>
            <w:tcW w:w="1450" w:type="dxa"/>
            <w:tcBorders>
              <w:top w:val="double" w:color="auto" w:sz="6" w:space="0"/>
              <w:bottom w:val="single" w:color="auto" w:sz="6" w:space="0"/>
            </w:tcBorders>
            <w:vAlign w:val="center"/>
          </w:tcPr>
          <w:p w14:paraId="739B8220">
            <w:pPr>
              <w:keepNext/>
              <w:tabs>
                <w:tab w:val="left" w:pos="219"/>
              </w:tabs>
              <w:spacing w:line="320" w:lineRule="exact"/>
              <w:ind w:left="63" w:right="63"/>
              <w:rPr>
                <w:rFonts w:hint="eastAsia" w:ascii="宋体" w:hAnsi="宋体" w:eastAsia="宋体" w:cs="宋体"/>
                <w:color w:val="auto"/>
              </w:rPr>
            </w:pPr>
          </w:p>
        </w:tc>
        <w:tc>
          <w:tcPr>
            <w:tcW w:w="1515" w:type="dxa"/>
            <w:tcBorders>
              <w:top w:val="double" w:color="auto" w:sz="6" w:space="0"/>
              <w:bottom w:val="single" w:color="auto" w:sz="6" w:space="0"/>
            </w:tcBorders>
            <w:vAlign w:val="center"/>
          </w:tcPr>
          <w:p w14:paraId="2FDBF1AC">
            <w:pPr>
              <w:keepNext/>
              <w:tabs>
                <w:tab w:val="left" w:pos="219"/>
              </w:tabs>
              <w:spacing w:line="320" w:lineRule="exact"/>
              <w:ind w:left="63" w:right="63"/>
              <w:rPr>
                <w:rFonts w:hint="eastAsia" w:ascii="宋体" w:hAnsi="宋体" w:eastAsia="宋体" w:cs="宋体"/>
                <w:color w:val="auto"/>
              </w:rPr>
            </w:pPr>
          </w:p>
        </w:tc>
      </w:tr>
      <w:tr w14:paraId="622C08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vAlign w:val="center"/>
          </w:tcPr>
          <w:p w14:paraId="77171F7A">
            <w:pPr>
              <w:keepNext/>
              <w:tabs>
                <w:tab w:val="left" w:pos="219"/>
              </w:tabs>
              <w:spacing w:line="320" w:lineRule="exact"/>
              <w:ind w:left="63" w:right="63"/>
              <w:rPr>
                <w:rFonts w:hint="eastAsia" w:ascii="宋体" w:hAnsi="宋体" w:eastAsia="宋体" w:cs="宋体"/>
                <w:color w:val="auto"/>
              </w:rPr>
            </w:pPr>
          </w:p>
        </w:tc>
        <w:tc>
          <w:tcPr>
            <w:tcW w:w="1276" w:type="dxa"/>
            <w:tcBorders>
              <w:top w:val="nil"/>
            </w:tcBorders>
            <w:vAlign w:val="center"/>
          </w:tcPr>
          <w:p w14:paraId="4D1F85FA">
            <w:pPr>
              <w:keepNext/>
              <w:tabs>
                <w:tab w:val="left" w:pos="219"/>
              </w:tabs>
              <w:spacing w:line="320" w:lineRule="exact"/>
              <w:ind w:left="63" w:right="63"/>
              <w:rPr>
                <w:rFonts w:hint="eastAsia" w:ascii="宋体" w:hAnsi="宋体" w:eastAsia="宋体" w:cs="宋体"/>
                <w:color w:val="auto"/>
              </w:rPr>
            </w:pPr>
          </w:p>
        </w:tc>
        <w:tc>
          <w:tcPr>
            <w:tcW w:w="1450" w:type="dxa"/>
            <w:tcBorders>
              <w:top w:val="nil"/>
            </w:tcBorders>
            <w:vAlign w:val="center"/>
          </w:tcPr>
          <w:p w14:paraId="4D63AEFF">
            <w:pPr>
              <w:keepNext/>
              <w:tabs>
                <w:tab w:val="left" w:pos="219"/>
              </w:tabs>
              <w:spacing w:line="320" w:lineRule="exact"/>
              <w:ind w:left="63" w:right="63"/>
              <w:rPr>
                <w:rFonts w:hint="eastAsia" w:ascii="宋体" w:hAnsi="宋体" w:eastAsia="宋体" w:cs="宋体"/>
                <w:color w:val="auto"/>
              </w:rPr>
            </w:pPr>
          </w:p>
        </w:tc>
        <w:tc>
          <w:tcPr>
            <w:tcW w:w="1243" w:type="dxa"/>
            <w:tcBorders>
              <w:top w:val="nil"/>
            </w:tcBorders>
            <w:vAlign w:val="center"/>
          </w:tcPr>
          <w:p w14:paraId="043D4B0D">
            <w:pPr>
              <w:keepNext/>
              <w:tabs>
                <w:tab w:val="left" w:pos="219"/>
              </w:tabs>
              <w:spacing w:line="320" w:lineRule="exact"/>
              <w:ind w:left="63" w:right="63"/>
              <w:rPr>
                <w:rFonts w:hint="eastAsia" w:ascii="宋体" w:hAnsi="宋体" w:eastAsia="宋体" w:cs="宋体"/>
                <w:color w:val="auto"/>
              </w:rPr>
            </w:pPr>
          </w:p>
        </w:tc>
        <w:tc>
          <w:tcPr>
            <w:tcW w:w="1450" w:type="dxa"/>
            <w:tcBorders>
              <w:top w:val="nil"/>
            </w:tcBorders>
            <w:vAlign w:val="center"/>
          </w:tcPr>
          <w:p w14:paraId="3E74E01B">
            <w:pPr>
              <w:keepNext/>
              <w:tabs>
                <w:tab w:val="left" w:pos="219"/>
              </w:tabs>
              <w:spacing w:line="320" w:lineRule="exact"/>
              <w:ind w:left="63" w:right="63"/>
              <w:rPr>
                <w:rFonts w:hint="eastAsia" w:ascii="宋体" w:hAnsi="宋体" w:eastAsia="宋体" w:cs="宋体"/>
                <w:color w:val="auto"/>
              </w:rPr>
            </w:pPr>
          </w:p>
        </w:tc>
        <w:tc>
          <w:tcPr>
            <w:tcW w:w="1515" w:type="dxa"/>
            <w:tcBorders>
              <w:top w:val="nil"/>
            </w:tcBorders>
            <w:vAlign w:val="center"/>
          </w:tcPr>
          <w:p w14:paraId="24C62FFF">
            <w:pPr>
              <w:keepNext/>
              <w:tabs>
                <w:tab w:val="left" w:pos="219"/>
              </w:tabs>
              <w:spacing w:line="320" w:lineRule="exact"/>
              <w:ind w:left="63" w:right="63"/>
              <w:rPr>
                <w:rFonts w:hint="eastAsia" w:ascii="宋体" w:hAnsi="宋体" w:eastAsia="宋体" w:cs="宋体"/>
                <w:color w:val="auto"/>
              </w:rPr>
            </w:pPr>
          </w:p>
        </w:tc>
      </w:tr>
      <w:tr w14:paraId="2FEFD6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4E493FCF">
            <w:pPr>
              <w:keepNext/>
              <w:tabs>
                <w:tab w:val="left" w:pos="219"/>
              </w:tabs>
              <w:spacing w:line="320" w:lineRule="exact"/>
              <w:ind w:left="63" w:right="63"/>
              <w:rPr>
                <w:rFonts w:hint="eastAsia" w:ascii="宋体" w:hAnsi="宋体" w:eastAsia="宋体" w:cs="宋体"/>
                <w:color w:val="auto"/>
              </w:rPr>
            </w:pPr>
          </w:p>
        </w:tc>
        <w:tc>
          <w:tcPr>
            <w:tcW w:w="1276" w:type="dxa"/>
            <w:vAlign w:val="center"/>
          </w:tcPr>
          <w:p w14:paraId="6B21BD3E">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0865D396">
            <w:pPr>
              <w:keepNext/>
              <w:tabs>
                <w:tab w:val="left" w:pos="219"/>
              </w:tabs>
              <w:spacing w:line="320" w:lineRule="exact"/>
              <w:ind w:left="63" w:right="63"/>
              <w:rPr>
                <w:rFonts w:hint="eastAsia" w:ascii="宋体" w:hAnsi="宋体" w:eastAsia="宋体" w:cs="宋体"/>
                <w:color w:val="auto"/>
              </w:rPr>
            </w:pPr>
          </w:p>
        </w:tc>
        <w:tc>
          <w:tcPr>
            <w:tcW w:w="1243" w:type="dxa"/>
            <w:vAlign w:val="center"/>
          </w:tcPr>
          <w:p w14:paraId="4572CFDF">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609D888F">
            <w:pPr>
              <w:keepNext/>
              <w:tabs>
                <w:tab w:val="left" w:pos="219"/>
              </w:tabs>
              <w:spacing w:line="320" w:lineRule="exact"/>
              <w:ind w:left="63" w:right="63"/>
              <w:rPr>
                <w:rFonts w:hint="eastAsia" w:ascii="宋体" w:hAnsi="宋体" w:eastAsia="宋体" w:cs="宋体"/>
                <w:color w:val="auto"/>
              </w:rPr>
            </w:pPr>
          </w:p>
        </w:tc>
        <w:tc>
          <w:tcPr>
            <w:tcW w:w="1515" w:type="dxa"/>
            <w:vAlign w:val="center"/>
          </w:tcPr>
          <w:p w14:paraId="168CBB08">
            <w:pPr>
              <w:keepNext/>
              <w:tabs>
                <w:tab w:val="left" w:pos="219"/>
              </w:tabs>
              <w:spacing w:line="320" w:lineRule="exact"/>
              <w:ind w:left="63" w:right="63"/>
              <w:rPr>
                <w:rFonts w:hint="eastAsia" w:ascii="宋体" w:hAnsi="宋体" w:eastAsia="宋体" w:cs="宋体"/>
                <w:color w:val="auto"/>
              </w:rPr>
            </w:pPr>
          </w:p>
        </w:tc>
      </w:tr>
      <w:tr w14:paraId="2DCCB8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1F0AC014">
            <w:pPr>
              <w:keepNext/>
              <w:tabs>
                <w:tab w:val="left" w:pos="219"/>
              </w:tabs>
              <w:spacing w:line="320" w:lineRule="exact"/>
              <w:ind w:left="63" w:right="63"/>
              <w:rPr>
                <w:rFonts w:hint="eastAsia" w:ascii="宋体" w:hAnsi="宋体" w:eastAsia="宋体" w:cs="宋体"/>
                <w:color w:val="auto"/>
              </w:rPr>
            </w:pPr>
          </w:p>
        </w:tc>
        <w:tc>
          <w:tcPr>
            <w:tcW w:w="1276" w:type="dxa"/>
            <w:vAlign w:val="center"/>
          </w:tcPr>
          <w:p w14:paraId="7A7778F5">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546849F6">
            <w:pPr>
              <w:keepNext/>
              <w:tabs>
                <w:tab w:val="left" w:pos="219"/>
              </w:tabs>
              <w:spacing w:line="320" w:lineRule="exact"/>
              <w:ind w:left="63" w:right="63"/>
              <w:rPr>
                <w:rFonts w:hint="eastAsia" w:ascii="宋体" w:hAnsi="宋体" w:eastAsia="宋体" w:cs="宋体"/>
                <w:color w:val="auto"/>
              </w:rPr>
            </w:pPr>
          </w:p>
        </w:tc>
        <w:tc>
          <w:tcPr>
            <w:tcW w:w="1243" w:type="dxa"/>
            <w:vAlign w:val="center"/>
          </w:tcPr>
          <w:p w14:paraId="3FEA3F0E">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1881CA04">
            <w:pPr>
              <w:keepNext/>
              <w:tabs>
                <w:tab w:val="left" w:pos="219"/>
              </w:tabs>
              <w:spacing w:line="320" w:lineRule="exact"/>
              <w:ind w:left="63" w:right="63"/>
              <w:rPr>
                <w:rFonts w:hint="eastAsia" w:ascii="宋体" w:hAnsi="宋体" w:eastAsia="宋体" w:cs="宋体"/>
                <w:color w:val="auto"/>
              </w:rPr>
            </w:pPr>
          </w:p>
        </w:tc>
        <w:tc>
          <w:tcPr>
            <w:tcW w:w="1515" w:type="dxa"/>
            <w:vAlign w:val="center"/>
          </w:tcPr>
          <w:p w14:paraId="462FAB55">
            <w:pPr>
              <w:keepNext/>
              <w:tabs>
                <w:tab w:val="left" w:pos="219"/>
              </w:tabs>
              <w:spacing w:line="320" w:lineRule="exact"/>
              <w:ind w:left="63" w:right="63"/>
              <w:rPr>
                <w:rFonts w:hint="eastAsia" w:ascii="宋体" w:hAnsi="宋体" w:eastAsia="宋体" w:cs="宋体"/>
                <w:color w:val="auto"/>
              </w:rPr>
            </w:pPr>
          </w:p>
        </w:tc>
      </w:tr>
      <w:tr w14:paraId="6265FA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21C8C0FE">
            <w:pPr>
              <w:keepNext/>
              <w:tabs>
                <w:tab w:val="left" w:pos="219"/>
              </w:tabs>
              <w:spacing w:line="320" w:lineRule="exact"/>
              <w:ind w:left="63" w:right="63"/>
              <w:rPr>
                <w:rFonts w:hint="eastAsia" w:ascii="宋体" w:hAnsi="宋体" w:eastAsia="宋体" w:cs="宋体"/>
                <w:color w:val="auto"/>
              </w:rPr>
            </w:pPr>
          </w:p>
        </w:tc>
        <w:tc>
          <w:tcPr>
            <w:tcW w:w="1276" w:type="dxa"/>
            <w:vAlign w:val="center"/>
          </w:tcPr>
          <w:p w14:paraId="2DA08C84">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033B7F4B">
            <w:pPr>
              <w:keepNext/>
              <w:tabs>
                <w:tab w:val="left" w:pos="219"/>
              </w:tabs>
              <w:spacing w:line="320" w:lineRule="exact"/>
              <w:ind w:left="63" w:right="63"/>
              <w:rPr>
                <w:rFonts w:hint="eastAsia" w:ascii="宋体" w:hAnsi="宋体" w:eastAsia="宋体" w:cs="宋体"/>
                <w:color w:val="auto"/>
              </w:rPr>
            </w:pPr>
          </w:p>
        </w:tc>
        <w:tc>
          <w:tcPr>
            <w:tcW w:w="1243" w:type="dxa"/>
            <w:vAlign w:val="center"/>
          </w:tcPr>
          <w:p w14:paraId="1C8F23D5">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3A5E7614">
            <w:pPr>
              <w:keepNext/>
              <w:tabs>
                <w:tab w:val="left" w:pos="219"/>
              </w:tabs>
              <w:spacing w:line="320" w:lineRule="exact"/>
              <w:ind w:left="63" w:right="63"/>
              <w:rPr>
                <w:rFonts w:hint="eastAsia" w:ascii="宋体" w:hAnsi="宋体" w:eastAsia="宋体" w:cs="宋体"/>
                <w:color w:val="auto"/>
              </w:rPr>
            </w:pPr>
          </w:p>
        </w:tc>
        <w:tc>
          <w:tcPr>
            <w:tcW w:w="1515" w:type="dxa"/>
            <w:vAlign w:val="center"/>
          </w:tcPr>
          <w:p w14:paraId="54E4A39F">
            <w:pPr>
              <w:keepNext/>
              <w:tabs>
                <w:tab w:val="left" w:pos="219"/>
              </w:tabs>
              <w:spacing w:line="320" w:lineRule="exact"/>
              <w:ind w:left="63" w:right="63"/>
              <w:rPr>
                <w:rFonts w:hint="eastAsia" w:ascii="宋体" w:hAnsi="宋体" w:eastAsia="宋体" w:cs="宋体"/>
                <w:color w:val="auto"/>
              </w:rPr>
            </w:pPr>
          </w:p>
        </w:tc>
      </w:tr>
      <w:tr w14:paraId="7B6A50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7D38B47F">
            <w:pPr>
              <w:keepNext/>
              <w:tabs>
                <w:tab w:val="left" w:pos="219"/>
              </w:tabs>
              <w:spacing w:line="320" w:lineRule="exact"/>
              <w:ind w:left="63" w:right="63"/>
              <w:rPr>
                <w:rFonts w:hint="eastAsia" w:ascii="宋体" w:hAnsi="宋体" w:eastAsia="宋体" w:cs="宋体"/>
                <w:color w:val="auto"/>
              </w:rPr>
            </w:pPr>
          </w:p>
        </w:tc>
        <w:tc>
          <w:tcPr>
            <w:tcW w:w="1276" w:type="dxa"/>
            <w:vAlign w:val="center"/>
          </w:tcPr>
          <w:p w14:paraId="0371726A">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323EECCE">
            <w:pPr>
              <w:keepNext/>
              <w:tabs>
                <w:tab w:val="left" w:pos="219"/>
              </w:tabs>
              <w:spacing w:line="320" w:lineRule="exact"/>
              <w:ind w:left="63" w:right="63"/>
              <w:rPr>
                <w:rFonts w:hint="eastAsia" w:ascii="宋体" w:hAnsi="宋体" w:eastAsia="宋体" w:cs="宋体"/>
                <w:color w:val="auto"/>
              </w:rPr>
            </w:pPr>
          </w:p>
        </w:tc>
        <w:tc>
          <w:tcPr>
            <w:tcW w:w="1243" w:type="dxa"/>
            <w:vAlign w:val="center"/>
          </w:tcPr>
          <w:p w14:paraId="330F5954">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6EE2B1B9">
            <w:pPr>
              <w:keepNext/>
              <w:tabs>
                <w:tab w:val="left" w:pos="219"/>
              </w:tabs>
              <w:spacing w:line="320" w:lineRule="exact"/>
              <w:ind w:left="63" w:right="63"/>
              <w:rPr>
                <w:rFonts w:hint="eastAsia" w:ascii="宋体" w:hAnsi="宋体" w:eastAsia="宋体" w:cs="宋体"/>
                <w:color w:val="auto"/>
              </w:rPr>
            </w:pPr>
          </w:p>
        </w:tc>
        <w:tc>
          <w:tcPr>
            <w:tcW w:w="1515" w:type="dxa"/>
            <w:vAlign w:val="center"/>
          </w:tcPr>
          <w:p w14:paraId="09C8E79E">
            <w:pPr>
              <w:keepNext/>
              <w:tabs>
                <w:tab w:val="left" w:pos="219"/>
              </w:tabs>
              <w:spacing w:line="320" w:lineRule="exact"/>
              <w:ind w:left="63" w:right="63"/>
              <w:rPr>
                <w:rFonts w:hint="eastAsia" w:ascii="宋体" w:hAnsi="宋体" w:eastAsia="宋体" w:cs="宋体"/>
                <w:color w:val="auto"/>
              </w:rPr>
            </w:pPr>
          </w:p>
        </w:tc>
      </w:tr>
      <w:tr w14:paraId="1EA19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vAlign w:val="center"/>
          </w:tcPr>
          <w:p w14:paraId="38B11941">
            <w:pPr>
              <w:keepNext/>
              <w:tabs>
                <w:tab w:val="left" w:pos="219"/>
              </w:tabs>
              <w:spacing w:line="320" w:lineRule="exact"/>
              <w:ind w:left="63" w:right="63"/>
              <w:rPr>
                <w:rFonts w:hint="eastAsia" w:ascii="宋体" w:hAnsi="宋体" w:eastAsia="宋体" w:cs="宋体"/>
                <w:color w:val="auto"/>
              </w:rPr>
            </w:pPr>
          </w:p>
        </w:tc>
        <w:tc>
          <w:tcPr>
            <w:tcW w:w="1276" w:type="dxa"/>
            <w:vAlign w:val="center"/>
          </w:tcPr>
          <w:p w14:paraId="7D22A076">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3472C481">
            <w:pPr>
              <w:keepNext/>
              <w:tabs>
                <w:tab w:val="left" w:pos="219"/>
              </w:tabs>
              <w:spacing w:line="320" w:lineRule="exact"/>
              <w:ind w:left="63" w:right="63"/>
              <w:rPr>
                <w:rFonts w:hint="eastAsia" w:ascii="宋体" w:hAnsi="宋体" w:eastAsia="宋体" w:cs="宋体"/>
                <w:color w:val="auto"/>
              </w:rPr>
            </w:pPr>
          </w:p>
        </w:tc>
        <w:tc>
          <w:tcPr>
            <w:tcW w:w="1243" w:type="dxa"/>
            <w:vAlign w:val="center"/>
          </w:tcPr>
          <w:p w14:paraId="31E96999">
            <w:pPr>
              <w:keepNext/>
              <w:tabs>
                <w:tab w:val="left" w:pos="219"/>
              </w:tabs>
              <w:spacing w:line="320" w:lineRule="exact"/>
              <w:ind w:left="63" w:right="63"/>
              <w:rPr>
                <w:rFonts w:hint="eastAsia" w:ascii="宋体" w:hAnsi="宋体" w:eastAsia="宋体" w:cs="宋体"/>
                <w:color w:val="auto"/>
              </w:rPr>
            </w:pPr>
          </w:p>
        </w:tc>
        <w:tc>
          <w:tcPr>
            <w:tcW w:w="1450" w:type="dxa"/>
            <w:vAlign w:val="center"/>
          </w:tcPr>
          <w:p w14:paraId="6284D92A">
            <w:pPr>
              <w:keepNext/>
              <w:tabs>
                <w:tab w:val="left" w:pos="219"/>
              </w:tabs>
              <w:spacing w:line="320" w:lineRule="exact"/>
              <w:ind w:left="63" w:right="63"/>
              <w:rPr>
                <w:rFonts w:hint="eastAsia" w:ascii="宋体" w:hAnsi="宋体" w:eastAsia="宋体" w:cs="宋体"/>
                <w:color w:val="auto"/>
              </w:rPr>
            </w:pPr>
          </w:p>
        </w:tc>
        <w:tc>
          <w:tcPr>
            <w:tcW w:w="1515" w:type="dxa"/>
            <w:vAlign w:val="center"/>
          </w:tcPr>
          <w:p w14:paraId="1D8BFE25">
            <w:pPr>
              <w:keepNext/>
              <w:tabs>
                <w:tab w:val="left" w:pos="219"/>
              </w:tabs>
              <w:spacing w:line="320" w:lineRule="exact"/>
              <w:ind w:left="63" w:right="63"/>
              <w:rPr>
                <w:rFonts w:hint="eastAsia" w:ascii="宋体" w:hAnsi="宋体" w:eastAsia="宋体" w:cs="宋体"/>
                <w:color w:val="auto"/>
              </w:rPr>
            </w:pPr>
          </w:p>
        </w:tc>
      </w:tr>
    </w:tbl>
    <w:p w14:paraId="38E1B599">
      <w:pPr>
        <w:keepNext/>
        <w:keepLines/>
        <w:ind w:firstLine="100" w:firstLineChars="50"/>
        <w:rPr>
          <w:rFonts w:hint="eastAsia" w:ascii="宋体" w:hAnsi="宋体" w:eastAsia="宋体" w:cs="宋体"/>
          <w:color w:val="auto"/>
          <w:sz w:val="30"/>
          <w:szCs w:val="30"/>
        </w:rPr>
      </w:pPr>
      <w:r>
        <w:rPr>
          <w:rFonts w:hint="eastAsia" w:ascii="宋体" w:hAnsi="宋体" w:eastAsia="宋体" w:cs="宋体"/>
          <w:color w:val="auto"/>
        </w:rPr>
        <w:t>附</w:t>
      </w:r>
      <w:bookmarkStart w:id="813" w:name="_Toc296944566"/>
      <w:bookmarkStart w:id="814" w:name="_Toc296347226"/>
      <w:bookmarkStart w:id="815" w:name="_Toc296503227"/>
      <w:bookmarkStart w:id="816" w:name="_Toc296891267"/>
      <w:bookmarkStart w:id="817" w:name="_Toc296346728"/>
      <w:bookmarkStart w:id="818" w:name="_Toc267261698"/>
      <w:bookmarkStart w:id="819" w:name="_Toc296891055"/>
      <w:r>
        <w:rPr>
          <w:rFonts w:hint="eastAsia" w:ascii="宋体" w:hAnsi="宋体" w:eastAsia="宋体" w:cs="宋体"/>
          <w:color w:val="auto"/>
        </w:rPr>
        <w:t>件5：</w:t>
      </w:r>
      <w:bookmarkEnd w:id="810"/>
      <w:bookmarkEnd w:id="811"/>
      <w:bookmarkEnd w:id="812"/>
    </w:p>
    <w:bookmarkEnd w:id="813"/>
    <w:bookmarkEnd w:id="814"/>
    <w:bookmarkEnd w:id="815"/>
    <w:bookmarkEnd w:id="816"/>
    <w:bookmarkEnd w:id="817"/>
    <w:bookmarkEnd w:id="818"/>
    <w:bookmarkEnd w:id="819"/>
    <w:p w14:paraId="4600910A">
      <w:pPr>
        <w:spacing w:before="120" w:beforeLines="50" w:after="120" w:afterLines="50" w:line="440" w:lineRule="exact"/>
        <w:jc w:val="center"/>
        <w:rPr>
          <w:rFonts w:hint="eastAsia" w:ascii="宋体" w:hAnsi="宋体" w:eastAsia="宋体" w:cs="宋体"/>
          <w:color w:val="auto"/>
          <w:sz w:val="30"/>
          <w:szCs w:val="30"/>
        </w:rPr>
      </w:pPr>
      <w:bookmarkStart w:id="820" w:name="_Toc418510148"/>
      <w:bookmarkStart w:id="821" w:name="_Toc418530462"/>
      <w:bookmarkStart w:id="822" w:name="_Toc421905929"/>
      <w:bookmarkStart w:id="823" w:name="_Toc419826557"/>
      <w:bookmarkStart w:id="824" w:name="_Toc418530572"/>
      <w:r>
        <w:rPr>
          <w:rFonts w:hint="eastAsia" w:ascii="宋体" w:hAnsi="宋体" w:eastAsia="宋体" w:cs="宋体"/>
          <w:color w:val="auto"/>
          <w:sz w:val="30"/>
          <w:szCs w:val="30"/>
        </w:rPr>
        <w:t>承包人用于本工程施工的机械设备表</w:t>
      </w: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79"/>
        <w:gridCol w:w="1418"/>
        <w:gridCol w:w="850"/>
        <w:gridCol w:w="1058"/>
        <w:gridCol w:w="880"/>
        <w:gridCol w:w="1020"/>
        <w:gridCol w:w="1480"/>
        <w:gridCol w:w="1020"/>
        <w:gridCol w:w="768"/>
      </w:tblGrid>
      <w:tr w14:paraId="64907E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679" w:type="dxa"/>
            <w:tcBorders>
              <w:top w:val="single" w:color="auto" w:sz="12" w:space="0"/>
              <w:bottom w:val="double" w:color="auto" w:sz="6" w:space="0"/>
            </w:tcBorders>
            <w:vAlign w:val="center"/>
          </w:tcPr>
          <w:p w14:paraId="1EC8FA09">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序号</w:t>
            </w:r>
          </w:p>
        </w:tc>
        <w:tc>
          <w:tcPr>
            <w:tcW w:w="1418" w:type="dxa"/>
            <w:tcBorders>
              <w:top w:val="single" w:color="auto" w:sz="12" w:space="0"/>
              <w:bottom w:val="double" w:color="auto" w:sz="6" w:space="0"/>
            </w:tcBorders>
            <w:vAlign w:val="center"/>
          </w:tcPr>
          <w:p w14:paraId="1F2CF719">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机械或设备名称</w:t>
            </w:r>
          </w:p>
        </w:tc>
        <w:tc>
          <w:tcPr>
            <w:tcW w:w="850" w:type="dxa"/>
            <w:tcBorders>
              <w:top w:val="single" w:color="auto" w:sz="12" w:space="0"/>
              <w:bottom w:val="double" w:color="auto" w:sz="6" w:space="0"/>
            </w:tcBorders>
            <w:vAlign w:val="center"/>
          </w:tcPr>
          <w:p w14:paraId="1B104D08">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规格型号</w:t>
            </w:r>
          </w:p>
        </w:tc>
        <w:tc>
          <w:tcPr>
            <w:tcW w:w="1058" w:type="dxa"/>
            <w:tcBorders>
              <w:top w:val="single" w:color="auto" w:sz="12" w:space="0"/>
              <w:bottom w:val="double" w:color="auto" w:sz="6" w:space="0"/>
            </w:tcBorders>
            <w:vAlign w:val="center"/>
          </w:tcPr>
          <w:p w14:paraId="5B67E24E">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数量</w:t>
            </w:r>
          </w:p>
        </w:tc>
        <w:tc>
          <w:tcPr>
            <w:tcW w:w="880" w:type="dxa"/>
            <w:tcBorders>
              <w:top w:val="single" w:color="auto" w:sz="12" w:space="0"/>
              <w:bottom w:val="double" w:color="auto" w:sz="6" w:space="0"/>
            </w:tcBorders>
            <w:vAlign w:val="center"/>
          </w:tcPr>
          <w:p w14:paraId="3B619F3B">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产地</w:t>
            </w:r>
          </w:p>
        </w:tc>
        <w:tc>
          <w:tcPr>
            <w:tcW w:w="1020" w:type="dxa"/>
            <w:tcBorders>
              <w:top w:val="single" w:color="auto" w:sz="12" w:space="0"/>
              <w:bottom w:val="double" w:color="auto" w:sz="6" w:space="0"/>
            </w:tcBorders>
            <w:vAlign w:val="center"/>
          </w:tcPr>
          <w:p w14:paraId="2B266C8E">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制造年份</w:t>
            </w:r>
          </w:p>
        </w:tc>
        <w:tc>
          <w:tcPr>
            <w:tcW w:w="1480" w:type="dxa"/>
            <w:tcBorders>
              <w:top w:val="single" w:color="auto" w:sz="12" w:space="0"/>
              <w:bottom w:val="double" w:color="auto" w:sz="6" w:space="0"/>
            </w:tcBorders>
            <w:vAlign w:val="center"/>
          </w:tcPr>
          <w:p w14:paraId="7C1F606B">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额定功率(kW)</w:t>
            </w:r>
          </w:p>
        </w:tc>
        <w:tc>
          <w:tcPr>
            <w:tcW w:w="1020" w:type="dxa"/>
            <w:tcBorders>
              <w:top w:val="single" w:color="auto" w:sz="12" w:space="0"/>
              <w:bottom w:val="double" w:color="auto" w:sz="6" w:space="0"/>
            </w:tcBorders>
            <w:vAlign w:val="center"/>
          </w:tcPr>
          <w:p w14:paraId="5AC2EB18">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生产能力</w:t>
            </w:r>
          </w:p>
        </w:tc>
        <w:tc>
          <w:tcPr>
            <w:tcW w:w="768" w:type="dxa"/>
            <w:tcBorders>
              <w:top w:val="single" w:color="auto" w:sz="12" w:space="0"/>
              <w:bottom w:val="double" w:color="auto" w:sz="6" w:space="0"/>
            </w:tcBorders>
            <w:vAlign w:val="center"/>
          </w:tcPr>
          <w:p w14:paraId="02C1EC3C">
            <w:pPr>
              <w:keepNext/>
              <w:tabs>
                <w:tab w:val="left" w:pos="219"/>
              </w:tabs>
              <w:spacing w:line="280" w:lineRule="exact"/>
              <w:ind w:left="63" w:right="63"/>
              <w:rPr>
                <w:rFonts w:hint="eastAsia" w:ascii="宋体" w:hAnsi="宋体" w:eastAsia="宋体" w:cs="宋体"/>
                <w:color w:val="auto"/>
              </w:rPr>
            </w:pPr>
            <w:r>
              <w:rPr>
                <w:rFonts w:hint="eastAsia" w:ascii="宋体" w:hAnsi="宋体" w:eastAsia="宋体" w:cs="宋体"/>
                <w:color w:val="auto"/>
              </w:rPr>
              <w:t>备注</w:t>
            </w:r>
          </w:p>
        </w:tc>
      </w:tr>
      <w:tr w14:paraId="04ED98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tcBorders>
              <w:top w:val="double" w:color="auto" w:sz="6" w:space="0"/>
              <w:bottom w:val="single" w:color="auto" w:sz="6" w:space="0"/>
            </w:tcBorders>
            <w:vAlign w:val="center"/>
          </w:tcPr>
          <w:p w14:paraId="1654EA3C">
            <w:pPr>
              <w:keepNext/>
              <w:tabs>
                <w:tab w:val="left" w:pos="219"/>
              </w:tabs>
              <w:spacing w:line="280" w:lineRule="exact"/>
              <w:ind w:left="63" w:right="63"/>
              <w:rPr>
                <w:rFonts w:hint="eastAsia" w:ascii="宋体" w:hAnsi="宋体" w:eastAsia="宋体" w:cs="宋体"/>
                <w:color w:val="auto"/>
              </w:rPr>
            </w:pPr>
          </w:p>
        </w:tc>
        <w:tc>
          <w:tcPr>
            <w:tcW w:w="1418" w:type="dxa"/>
            <w:tcBorders>
              <w:top w:val="double" w:color="auto" w:sz="6" w:space="0"/>
              <w:bottom w:val="single" w:color="auto" w:sz="6" w:space="0"/>
            </w:tcBorders>
            <w:vAlign w:val="center"/>
          </w:tcPr>
          <w:p w14:paraId="52AAAA95">
            <w:pPr>
              <w:keepNext/>
              <w:tabs>
                <w:tab w:val="left" w:pos="219"/>
              </w:tabs>
              <w:spacing w:line="280" w:lineRule="exact"/>
              <w:ind w:left="63" w:right="63"/>
              <w:rPr>
                <w:rFonts w:hint="eastAsia" w:ascii="宋体" w:hAnsi="宋体" w:eastAsia="宋体" w:cs="宋体"/>
                <w:color w:val="auto"/>
              </w:rPr>
            </w:pPr>
          </w:p>
        </w:tc>
        <w:tc>
          <w:tcPr>
            <w:tcW w:w="850" w:type="dxa"/>
            <w:tcBorders>
              <w:top w:val="double" w:color="auto" w:sz="6" w:space="0"/>
              <w:bottom w:val="single" w:color="auto" w:sz="6" w:space="0"/>
            </w:tcBorders>
            <w:vAlign w:val="center"/>
          </w:tcPr>
          <w:p w14:paraId="785EE51A">
            <w:pPr>
              <w:keepNext/>
              <w:tabs>
                <w:tab w:val="left" w:pos="219"/>
              </w:tabs>
              <w:spacing w:line="280" w:lineRule="exact"/>
              <w:ind w:left="63" w:right="63"/>
              <w:rPr>
                <w:rFonts w:hint="eastAsia" w:ascii="宋体" w:hAnsi="宋体" w:eastAsia="宋体" w:cs="宋体"/>
                <w:color w:val="auto"/>
              </w:rPr>
            </w:pPr>
          </w:p>
        </w:tc>
        <w:tc>
          <w:tcPr>
            <w:tcW w:w="1058" w:type="dxa"/>
            <w:tcBorders>
              <w:top w:val="double" w:color="auto" w:sz="6" w:space="0"/>
              <w:bottom w:val="single" w:color="auto" w:sz="6" w:space="0"/>
            </w:tcBorders>
            <w:vAlign w:val="center"/>
          </w:tcPr>
          <w:p w14:paraId="6B880184">
            <w:pPr>
              <w:keepNext/>
              <w:tabs>
                <w:tab w:val="left" w:pos="219"/>
              </w:tabs>
              <w:spacing w:line="280" w:lineRule="exact"/>
              <w:ind w:left="63" w:right="63"/>
              <w:rPr>
                <w:rFonts w:hint="eastAsia" w:ascii="宋体" w:hAnsi="宋体" w:eastAsia="宋体" w:cs="宋体"/>
                <w:color w:val="auto"/>
              </w:rPr>
            </w:pPr>
          </w:p>
        </w:tc>
        <w:tc>
          <w:tcPr>
            <w:tcW w:w="880" w:type="dxa"/>
            <w:tcBorders>
              <w:top w:val="double" w:color="auto" w:sz="6" w:space="0"/>
              <w:bottom w:val="single" w:color="auto" w:sz="6" w:space="0"/>
            </w:tcBorders>
            <w:vAlign w:val="center"/>
          </w:tcPr>
          <w:p w14:paraId="5BAF1485">
            <w:pPr>
              <w:keepNext/>
              <w:tabs>
                <w:tab w:val="left" w:pos="219"/>
              </w:tabs>
              <w:spacing w:line="280" w:lineRule="exact"/>
              <w:ind w:left="63" w:right="63"/>
              <w:rPr>
                <w:rFonts w:hint="eastAsia" w:ascii="宋体" w:hAnsi="宋体" w:eastAsia="宋体" w:cs="宋体"/>
                <w:color w:val="auto"/>
              </w:rPr>
            </w:pPr>
          </w:p>
        </w:tc>
        <w:tc>
          <w:tcPr>
            <w:tcW w:w="1020" w:type="dxa"/>
            <w:tcBorders>
              <w:top w:val="double" w:color="auto" w:sz="6" w:space="0"/>
              <w:bottom w:val="single" w:color="auto" w:sz="6" w:space="0"/>
            </w:tcBorders>
            <w:vAlign w:val="center"/>
          </w:tcPr>
          <w:p w14:paraId="66B31DFC">
            <w:pPr>
              <w:keepNext/>
              <w:tabs>
                <w:tab w:val="left" w:pos="219"/>
              </w:tabs>
              <w:spacing w:line="280" w:lineRule="exact"/>
              <w:ind w:left="63" w:right="63"/>
              <w:rPr>
                <w:rFonts w:hint="eastAsia" w:ascii="宋体" w:hAnsi="宋体" w:eastAsia="宋体" w:cs="宋体"/>
                <w:color w:val="auto"/>
              </w:rPr>
            </w:pPr>
          </w:p>
        </w:tc>
        <w:tc>
          <w:tcPr>
            <w:tcW w:w="1480" w:type="dxa"/>
            <w:tcBorders>
              <w:top w:val="double" w:color="auto" w:sz="6" w:space="0"/>
              <w:bottom w:val="single" w:color="auto" w:sz="6" w:space="0"/>
            </w:tcBorders>
            <w:vAlign w:val="center"/>
          </w:tcPr>
          <w:p w14:paraId="00924D6D">
            <w:pPr>
              <w:keepNext/>
              <w:tabs>
                <w:tab w:val="left" w:pos="219"/>
              </w:tabs>
              <w:spacing w:line="280" w:lineRule="exact"/>
              <w:ind w:left="63" w:right="63"/>
              <w:rPr>
                <w:rFonts w:hint="eastAsia" w:ascii="宋体" w:hAnsi="宋体" w:eastAsia="宋体" w:cs="宋体"/>
                <w:color w:val="auto"/>
              </w:rPr>
            </w:pPr>
          </w:p>
        </w:tc>
        <w:tc>
          <w:tcPr>
            <w:tcW w:w="1020" w:type="dxa"/>
            <w:tcBorders>
              <w:top w:val="double" w:color="auto" w:sz="6" w:space="0"/>
              <w:bottom w:val="single" w:color="auto" w:sz="6" w:space="0"/>
            </w:tcBorders>
            <w:vAlign w:val="center"/>
          </w:tcPr>
          <w:p w14:paraId="07B11243">
            <w:pPr>
              <w:keepNext/>
              <w:tabs>
                <w:tab w:val="left" w:pos="219"/>
              </w:tabs>
              <w:spacing w:line="280" w:lineRule="exact"/>
              <w:ind w:left="63" w:right="63"/>
              <w:rPr>
                <w:rFonts w:hint="eastAsia" w:ascii="宋体" w:hAnsi="宋体" w:eastAsia="宋体" w:cs="宋体"/>
                <w:color w:val="auto"/>
              </w:rPr>
            </w:pPr>
          </w:p>
        </w:tc>
        <w:tc>
          <w:tcPr>
            <w:tcW w:w="768" w:type="dxa"/>
            <w:tcBorders>
              <w:top w:val="double" w:color="auto" w:sz="6" w:space="0"/>
              <w:bottom w:val="single" w:color="auto" w:sz="6" w:space="0"/>
            </w:tcBorders>
            <w:vAlign w:val="center"/>
          </w:tcPr>
          <w:p w14:paraId="2F1648A4">
            <w:pPr>
              <w:keepNext/>
              <w:tabs>
                <w:tab w:val="left" w:pos="219"/>
              </w:tabs>
              <w:spacing w:line="280" w:lineRule="exact"/>
              <w:ind w:left="63" w:right="63"/>
              <w:rPr>
                <w:rFonts w:hint="eastAsia" w:ascii="宋体" w:hAnsi="宋体" w:eastAsia="宋体" w:cs="宋体"/>
                <w:color w:val="auto"/>
              </w:rPr>
            </w:pPr>
          </w:p>
        </w:tc>
      </w:tr>
      <w:tr w14:paraId="072164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tcBorders>
              <w:top w:val="nil"/>
            </w:tcBorders>
            <w:vAlign w:val="center"/>
          </w:tcPr>
          <w:p w14:paraId="2A0705EB">
            <w:pPr>
              <w:keepNext/>
              <w:tabs>
                <w:tab w:val="left" w:pos="219"/>
              </w:tabs>
              <w:spacing w:line="280" w:lineRule="exact"/>
              <w:ind w:left="63" w:right="63"/>
              <w:rPr>
                <w:rFonts w:hint="eastAsia" w:ascii="宋体" w:hAnsi="宋体" w:eastAsia="宋体" w:cs="宋体"/>
                <w:color w:val="auto"/>
              </w:rPr>
            </w:pPr>
          </w:p>
        </w:tc>
        <w:tc>
          <w:tcPr>
            <w:tcW w:w="1418" w:type="dxa"/>
            <w:tcBorders>
              <w:top w:val="nil"/>
            </w:tcBorders>
            <w:vAlign w:val="center"/>
          </w:tcPr>
          <w:p w14:paraId="6A7ADB21">
            <w:pPr>
              <w:keepNext/>
              <w:tabs>
                <w:tab w:val="left" w:pos="219"/>
              </w:tabs>
              <w:spacing w:line="280" w:lineRule="exact"/>
              <w:ind w:left="63" w:right="63"/>
              <w:rPr>
                <w:rFonts w:hint="eastAsia" w:ascii="宋体" w:hAnsi="宋体" w:eastAsia="宋体" w:cs="宋体"/>
                <w:color w:val="auto"/>
              </w:rPr>
            </w:pPr>
          </w:p>
        </w:tc>
        <w:tc>
          <w:tcPr>
            <w:tcW w:w="850" w:type="dxa"/>
            <w:tcBorders>
              <w:top w:val="nil"/>
            </w:tcBorders>
            <w:vAlign w:val="center"/>
          </w:tcPr>
          <w:p w14:paraId="06355F84">
            <w:pPr>
              <w:keepNext/>
              <w:tabs>
                <w:tab w:val="left" w:pos="219"/>
              </w:tabs>
              <w:spacing w:line="280" w:lineRule="exact"/>
              <w:ind w:left="63" w:right="63"/>
              <w:rPr>
                <w:rFonts w:hint="eastAsia" w:ascii="宋体" w:hAnsi="宋体" w:eastAsia="宋体" w:cs="宋体"/>
                <w:color w:val="auto"/>
              </w:rPr>
            </w:pPr>
          </w:p>
        </w:tc>
        <w:tc>
          <w:tcPr>
            <w:tcW w:w="1058" w:type="dxa"/>
            <w:tcBorders>
              <w:top w:val="nil"/>
            </w:tcBorders>
            <w:vAlign w:val="center"/>
          </w:tcPr>
          <w:p w14:paraId="489DF091">
            <w:pPr>
              <w:keepNext/>
              <w:tabs>
                <w:tab w:val="left" w:pos="219"/>
              </w:tabs>
              <w:spacing w:line="280" w:lineRule="exact"/>
              <w:ind w:left="63" w:right="63"/>
              <w:rPr>
                <w:rFonts w:hint="eastAsia" w:ascii="宋体" w:hAnsi="宋体" w:eastAsia="宋体" w:cs="宋体"/>
                <w:color w:val="auto"/>
              </w:rPr>
            </w:pPr>
          </w:p>
        </w:tc>
        <w:tc>
          <w:tcPr>
            <w:tcW w:w="880" w:type="dxa"/>
            <w:tcBorders>
              <w:top w:val="nil"/>
            </w:tcBorders>
            <w:vAlign w:val="center"/>
          </w:tcPr>
          <w:p w14:paraId="6E22CB8E">
            <w:pPr>
              <w:keepNext/>
              <w:tabs>
                <w:tab w:val="left" w:pos="219"/>
              </w:tabs>
              <w:spacing w:line="280" w:lineRule="exact"/>
              <w:ind w:left="63" w:right="63"/>
              <w:rPr>
                <w:rFonts w:hint="eastAsia" w:ascii="宋体" w:hAnsi="宋体" w:eastAsia="宋体" w:cs="宋体"/>
                <w:color w:val="auto"/>
              </w:rPr>
            </w:pPr>
          </w:p>
        </w:tc>
        <w:tc>
          <w:tcPr>
            <w:tcW w:w="1020" w:type="dxa"/>
            <w:tcBorders>
              <w:top w:val="nil"/>
            </w:tcBorders>
            <w:vAlign w:val="center"/>
          </w:tcPr>
          <w:p w14:paraId="47E80178">
            <w:pPr>
              <w:keepNext/>
              <w:tabs>
                <w:tab w:val="left" w:pos="219"/>
              </w:tabs>
              <w:spacing w:line="280" w:lineRule="exact"/>
              <w:ind w:left="63" w:right="63"/>
              <w:rPr>
                <w:rFonts w:hint="eastAsia" w:ascii="宋体" w:hAnsi="宋体" w:eastAsia="宋体" w:cs="宋体"/>
                <w:color w:val="auto"/>
              </w:rPr>
            </w:pPr>
          </w:p>
        </w:tc>
        <w:tc>
          <w:tcPr>
            <w:tcW w:w="1480" w:type="dxa"/>
            <w:tcBorders>
              <w:top w:val="nil"/>
            </w:tcBorders>
            <w:vAlign w:val="center"/>
          </w:tcPr>
          <w:p w14:paraId="2A8D2E3D">
            <w:pPr>
              <w:keepNext/>
              <w:tabs>
                <w:tab w:val="left" w:pos="219"/>
              </w:tabs>
              <w:spacing w:line="280" w:lineRule="exact"/>
              <w:ind w:left="63" w:right="63"/>
              <w:rPr>
                <w:rFonts w:hint="eastAsia" w:ascii="宋体" w:hAnsi="宋体" w:eastAsia="宋体" w:cs="宋体"/>
                <w:color w:val="auto"/>
              </w:rPr>
            </w:pPr>
          </w:p>
        </w:tc>
        <w:tc>
          <w:tcPr>
            <w:tcW w:w="1020" w:type="dxa"/>
            <w:tcBorders>
              <w:top w:val="nil"/>
            </w:tcBorders>
            <w:vAlign w:val="center"/>
          </w:tcPr>
          <w:p w14:paraId="0533A53E">
            <w:pPr>
              <w:keepNext/>
              <w:tabs>
                <w:tab w:val="left" w:pos="219"/>
              </w:tabs>
              <w:spacing w:line="280" w:lineRule="exact"/>
              <w:ind w:left="63" w:right="63"/>
              <w:rPr>
                <w:rFonts w:hint="eastAsia" w:ascii="宋体" w:hAnsi="宋体" w:eastAsia="宋体" w:cs="宋体"/>
                <w:color w:val="auto"/>
              </w:rPr>
            </w:pPr>
          </w:p>
        </w:tc>
        <w:tc>
          <w:tcPr>
            <w:tcW w:w="768" w:type="dxa"/>
            <w:tcBorders>
              <w:top w:val="nil"/>
            </w:tcBorders>
            <w:vAlign w:val="center"/>
          </w:tcPr>
          <w:p w14:paraId="2956EF27">
            <w:pPr>
              <w:keepNext/>
              <w:tabs>
                <w:tab w:val="left" w:pos="219"/>
              </w:tabs>
              <w:spacing w:line="280" w:lineRule="exact"/>
              <w:ind w:left="63" w:right="63"/>
              <w:rPr>
                <w:rFonts w:hint="eastAsia" w:ascii="宋体" w:hAnsi="宋体" w:eastAsia="宋体" w:cs="宋体"/>
                <w:color w:val="auto"/>
              </w:rPr>
            </w:pPr>
          </w:p>
        </w:tc>
      </w:tr>
      <w:tr w14:paraId="6F80A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vAlign w:val="center"/>
          </w:tcPr>
          <w:p w14:paraId="271607A8">
            <w:pPr>
              <w:keepNext/>
              <w:tabs>
                <w:tab w:val="left" w:pos="219"/>
              </w:tabs>
              <w:spacing w:line="280" w:lineRule="exact"/>
              <w:ind w:left="63" w:right="63"/>
              <w:rPr>
                <w:rFonts w:hint="eastAsia" w:ascii="宋体" w:hAnsi="宋体" w:eastAsia="宋体" w:cs="宋体"/>
                <w:color w:val="auto"/>
              </w:rPr>
            </w:pPr>
          </w:p>
        </w:tc>
        <w:tc>
          <w:tcPr>
            <w:tcW w:w="1418" w:type="dxa"/>
            <w:vAlign w:val="center"/>
          </w:tcPr>
          <w:p w14:paraId="13308702">
            <w:pPr>
              <w:keepNext/>
              <w:tabs>
                <w:tab w:val="left" w:pos="219"/>
              </w:tabs>
              <w:spacing w:line="280" w:lineRule="exact"/>
              <w:ind w:left="63" w:right="63"/>
              <w:rPr>
                <w:rFonts w:hint="eastAsia" w:ascii="宋体" w:hAnsi="宋体" w:eastAsia="宋体" w:cs="宋体"/>
                <w:color w:val="auto"/>
              </w:rPr>
            </w:pPr>
          </w:p>
        </w:tc>
        <w:tc>
          <w:tcPr>
            <w:tcW w:w="850" w:type="dxa"/>
            <w:vAlign w:val="center"/>
          </w:tcPr>
          <w:p w14:paraId="47B81C70">
            <w:pPr>
              <w:keepNext/>
              <w:tabs>
                <w:tab w:val="left" w:pos="219"/>
              </w:tabs>
              <w:spacing w:line="280" w:lineRule="exact"/>
              <w:ind w:left="63" w:right="63"/>
              <w:rPr>
                <w:rFonts w:hint="eastAsia" w:ascii="宋体" w:hAnsi="宋体" w:eastAsia="宋体" w:cs="宋体"/>
                <w:color w:val="auto"/>
              </w:rPr>
            </w:pPr>
          </w:p>
        </w:tc>
        <w:tc>
          <w:tcPr>
            <w:tcW w:w="1058" w:type="dxa"/>
            <w:vAlign w:val="center"/>
          </w:tcPr>
          <w:p w14:paraId="7D27BDD0">
            <w:pPr>
              <w:keepNext/>
              <w:tabs>
                <w:tab w:val="left" w:pos="219"/>
              </w:tabs>
              <w:spacing w:line="280" w:lineRule="exact"/>
              <w:ind w:left="63" w:right="63"/>
              <w:rPr>
                <w:rFonts w:hint="eastAsia" w:ascii="宋体" w:hAnsi="宋体" w:eastAsia="宋体" w:cs="宋体"/>
                <w:color w:val="auto"/>
              </w:rPr>
            </w:pPr>
          </w:p>
        </w:tc>
        <w:tc>
          <w:tcPr>
            <w:tcW w:w="880" w:type="dxa"/>
            <w:vAlign w:val="center"/>
          </w:tcPr>
          <w:p w14:paraId="78A9DF8D">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27F22254">
            <w:pPr>
              <w:keepNext/>
              <w:tabs>
                <w:tab w:val="left" w:pos="219"/>
              </w:tabs>
              <w:spacing w:line="280" w:lineRule="exact"/>
              <w:ind w:left="63" w:right="63"/>
              <w:rPr>
                <w:rFonts w:hint="eastAsia" w:ascii="宋体" w:hAnsi="宋体" w:eastAsia="宋体" w:cs="宋体"/>
                <w:color w:val="auto"/>
              </w:rPr>
            </w:pPr>
          </w:p>
        </w:tc>
        <w:tc>
          <w:tcPr>
            <w:tcW w:w="1480" w:type="dxa"/>
            <w:vAlign w:val="center"/>
          </w:tcPr>
          <w:p w14:paraId="0F1BBEF8">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3679EA64">
            <w:pPr>
              <w:keepNext/>
              <w:tabs>
                <w:tab w:val="left" w:pos="219"/>
              </w:tabs>
              <w:spacing w:line="280" w:lineRule="exact"/>
              <w:ind w:left="63" w:right="63"/>
              <w:rPr>
                <w:rFonts w:hint="eastAsia" w:ascii="宋体" w:hAnsi="宋体" w:eastAsia="宋体" w:cs="宋体"/>
                <w:color w:val="auto"/>
              </w:rPr>
            </w:pPr>
          </w:p>
        </w:tc>
        <w:tc>
          <w:tcPr>
            <w:tcW w:w="768" w:type="dxa"/>
            <w:vAlign w:val="center"/>
          </w:tcPr>
          <w:p w14:paraId="7E21BDF0">
            <w:pPr>
              <w:keepNext/>
              <w:tabs>
                <w:tab w:val="left" w:pos="219"/>
              </w:tabs>
              <w:spacing w:line="280" w:lineRule="exact"/>
              <w:ind w:left="63" w:right="63"/>
              <w:rPr>
                <w:rFonts w:hint="eastAsia" w:ascii="宋体" w:hAnsi="宋体" w:eastAsia="宋体" w:cs="宋体"/>
                <w:color w:val="auto"/>
              </w:rPr>
            </w:pPr>
          </w:p>
        </w:tc>
      </w:tr>
      <w:tr w14:paraId="27674B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vAlign w:val="center"/>
          </w:tcPr>
          <w:p w14:paraId="35CF3FE8">
            <w:pPr>
              <w:keepNext/>
              <w:tabs>
                <w:tab w:val="left" w:pos="219"/>
              </w:tabs>
              <w:spacing w:line="280" w:lineRule="exact"/>
              <w:ind w:left="63" w:right="63"/>
              <w:rPr>
                <w:rFonts w:hint="eastAsia" w:ascii="宋体" w:hAnsi="宋体" w:eastAsia="宋体" w:cs="宋体"/>
                <w:color w:val="auto"/>
              </w:rPr>
            </w:pPr>
          </w:p>
        </w:tc>
        <w:tc>
          <w:tcPr>
            <w:tcW w:w="1418" w:type="dxa"/>
            <w:vAlign w:val="center"/>
          </w:tcPr>
          <w:p w14:paraId="6AD3658B">
            <w:pPr>
              <w:keepNext/>
              <w:tabs>
                <w:tab w:val="left" w:pos="219"/>
              </w:tabs>
              <w:spacing w:line="280" w:lineRule="exact"/>
              <w:ind w:left="63" w:right="63"/>
              <w:rPr>
                <w:rFonts w:hint="eastAsia" w:ascii="宋体" w:hAnsi="宋体" w:eastAsia="宋体" w:cs="宋体"/>
                <w:color w:val="auto"/>
              </w:rPr>
            </w:pPr>
          </w:p>
        </w:tc>
        <w:tc>
          <w:tcPr>
            <w:tcW w:w="850" w:type="dxa"/>
            <w:vAlign w:val="center"/>
          </w:tcPr>
          <w:p w14:paraId="4AEB8386">
            <w:pPr>
              <w:keepNext/>
              <w:tabs>
                <w:tab w:val="left" w:pos="219"/>
              </w:tabs>
              <w:spacing w:line="280" w:lineRule="exact"/>
              <w:ind w:left="63" w:right="63"/>
              <w:rPr>
                <w:rFonts w:hint="eastAsia" w:ascii="宋体" w:hAnsi="宋体" w:eastAsia="宋体" w:cs="宋体"/>
                <w:color w:val="auto"/>
              </w:rPr>
            </w:pPr>
          </w:p>
        </w:tc>
        <w:tc>
          <w:tcPr>
            <w:tcW w:w="1058" w:type="dxa"/>
            <w:vAlign w:val="center"/>
          </w:tcPr>
          <w:p w14:paraId="48219999">
            <w:pPr>
              <w:keepNext/>
              <w:tabs>
                <w:tab w:val="left" w:pos="219"/>
              </w:tabs>
              <w:spacing w:line="280" w:lineRule="exact"/>
              <w:ind w:left="63" w:right="63"/>
              <w:rPr>
                <w:rFonts w:hint="eastAsia" w:ascii="宋体" w:hAnsi="宋体" w:eastAsia="宋体" w:cs="宋体"/>
                <w:color w:val="auto"/>
              </w:rPr>
            </w:pPr>
          </w:p>
        </w:tc>
        <w:tc>
          <w:tcPr>
            <w:tcW w:w="880" w:type="dxa"/>
            <w:vAlign w:val="center"/>
          </w:tcPr>
          <w:p w14:paraId="4C0E6E54">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60AB6DFF">
            <w:pPr>
              <w:keepNext/>
              <w:tabs>
                <w:tab w:val="left" w:pos="219"/>
              </w:tabs>
              <w:spacing w:line="280" w:lineRule="exact"/>
              <w:ind w:left="63" w:right="63"/>
              <w:rPr>
                <w:rFonts w:hint="eastAsia" w:ascii="宋体" w:hAnsi="宋体" w:eastAsia="宋体" w:cs="宋体"/>
                <w:color w:val="auto"/>
              </w:rPr>
            </w:pPr>
          </w:p>
        </w:tc>
        <w:tc>
          <w:tcPr>
            <w:tcW w:w="1480" w:type="dxa"/>
            <w:vAlign w:val="center"/>
          </w:tcPr>
          <w:p w14:paraId="2BA7B58A">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5BEC4A2B">
            <w:pPr>
              <w:keepNext/>
              <w:tabs>
                <w:tab w:val="left" w:pos="219"/>
              </w:tabs>
              <w:spacing w:line="280" w:lineRule="exact"/>
              <w:ind w:left="63" w:right="63"/>
              <w:rPr>
                <w:rFonts w:hint="eastAsia" w:ascii="宋体" w:hAnsi="宋体" w:eastAsia="宋体" w:cs="宋体"/>
                <w:color w:val="auto"/>
              </w:rPr>
            </w:pPr>
          </w:p>
        </w:tc>
        <w:tc>
          <w:tcPr>
            <w:tcW w:w="768" w:type="dxa"/>
            <w:vAlign w:val="center"/>
          </w:tcPr>
          <w:p w14:paraId="12E64810">
            <w:pPr>
              <w:keepNext/>
              <w:tabs>
                <w:tab w:val="left" w:pos="219"/>
              </w:tabs>
              <w:spacing w:line="280" w:lineRule="exact"/>
              <w:ind w:left="63" w:right="63"/>
              <w:rPr>
                <w:rFonts w:hint="eastAsia" w:ascii="宋体" w:hAnsi="宋体" w:eastAsia="宋体" w:cs="宋体"/>
                <w:color w:val="auto"/>
              </w:rPr>
            </w:pPr>
          </w:p>
        </w:tc>
      </w:tr>
      <w:tr w14:paraId="54944B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vAlign w:val="center"/>
          </w:tcPr>
          <w:p w14:paraId="40CD33B5">
            <w:pPr>
              <w:keepNext/>
              <w:tabs>
                <w:tab w:val="left" w:pos="219"/>
              </w:tabs>
              <w:spacing w:line="280" w:lineRule="exact"/>
              <w:ind w:left="63" w:right="63"/>
              <w:rPr>
                <w:rFonts w:hint="eastAsia" w:ascii="宋体" w:hAnsi="宋体" w:eastAsia="宋体" w:cs="宋体"/>
                <w:color w:val="auto"/>
              </w:rPr>
            </w:pPr>
          </w:p>
        </w:tc>
        <w:tc>
          <w:tcPr>
            <w:tcW w:w="1418" w:type="dxa"/>
            <w:vAlign w:val="center"/>
          </w:tcPr>
          <w:p w14:paraId="1B4586E4">
            <w:pPr>
              <w:keepNext/>
              <w:tabs>
                <w:tab w:val="left" w:pos="219"/>
              </w:tabs>
              <w:spacing w:line="280" w:lineRule="exact"/>
              <w:ind w:left="63" w:right="63"/>
              <w:rPr>
                <w:rFonts w:hint="eastAsia" w:ascii="宋体" w:hAnsi="宋体" w:eastAsia="宋体" w:cs="宋体"/>
                <w:color w:val="auto"/>
              </w:rPr>
            </w:pPr>
          </w:p>
        </w:tc>
        <w:tc>
          <w:tcPr>
            <w:tcW w:w="850" w:type="dxa"/>
            <w:vAlign w:val="center"/>
          </w:tcPr>
          <w:p w14:paraId="55548E07">
            <w:pPr>
              <w:keepNext/>
              <w:tabs>
                <w:tab w:val="left" w:pos="219"/>
              </w:tabs>
              <w:spacing w:line="280" w:lineRule="exact"/>
              <w:ind w:left="63" w:right="63"/>
              <w:rPr>
                <w:rFonts w:hint="eastAsia" w:ascii="宋体" w:hAnsi="宋体" w:eastAsia="宋体" w:cs="宋体"/>
                <w:color w:val="auto"/>
              </w:rPr>
            </w:pPr>
          </w:p>
        </w:tc>
        <w:tc>
          <w:tcPr>
            <w:tcW w:w="1058" w:type="dxa"/>
            <w:vAlign w:val="center"/>
          </w:tcPr>
          <w:p w14:paraId="27D97B09">
            <w:pPr>
              <w:keepNext/>
              <w:tabs>
                <w:tab w:val="left" w:pos="219"/>
              </w:tabs>
              <w:spacing w:line="280" w:lineRule="exact"/>
              <w:ind w:left="63" w:right="63"/>
              <w:rPr>
                <w:rFonts w:hint="eastAsia" w:ascii="宋体" w:hAnsi="宋体" w:eastAsia="宋体" w:cs="宋体"/>
                <w:color w:val="auto"/>
              </w:rPr>
            </w:pPr>
          </w:p>
        </w:tc>
        <w:tc>
          <w:tcPr>
            <w:tcW w:w="880" w:type="dxa"/>
            <w:vAlign w:val="center"/>
          </w:tcPr>
          <w:p w14:paraId="5D51CF9A">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26961DCA">
            <w:pPr>
              <w:keepNext/>
              <w:tabs>
                <w:tab w:val="left" w:pos="219"/>
              </w:tabs>
              <w:spacing w:line="280" w:lineRule="exact"/>
              <w:ind w:left="63" w:right="63"/>
              <w:rPr>
                <w:rFonts w:hint="eastAsia" w:ascii="宋体" w:hAnsi="宋体" w:eastAsia="宋体" w:cs="宋体"/>
                <w:color w:val="auto"/>
              </w:rPr>
            </w:pPr>
          </w:p>
        </w:tc>
        <w:tc>
          <w:tcPr>
            <w:tcW w:w="1480" w:type="dxa"/>
            <w:vAlign w:val="center"/>
          </w:tcPr>
          <w:p w14:paraId="680195DD">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1FDF2411">
            <w:pPr>
              <w:keepNext/>
              <w:tabs>
                <w:tab w:val="left" w:pos="219"/>
              </w:tabs>
              <w:spacing w:line="280" w:lineRule="exact"/>
              <w:ind w:left="63" w:right="63"/>
              <w:rPr>
                <w:rFonts w:hint="eastAsia" w:ascii="宋体" w:hAnsi="宋体" w:eastAsia="宋体" w:cs="宋体"/>
                <w:color w:val="auto"/>
              </w:rPr>
            </w:pPr>
          </w:p>
        </w:tc>
        <w:tc>
          <w:tcPr>
            <w:tcW w:w="768" w:type="dxa"/>
            <w:vAlign w:val="center"/>
          </w:tcPr>
          <w:p w14:paraId="4E775F6A">
            <w:pPr>
              <w:keepNext/>
              <w:tabs>
                <w:tab w:val="left" w:pos="219"/>
              </w:tabs>
              <w:spacing w:line="280" w:lineRule="exact"/>
              <w:ind w:left="63" w:right="63"/>
              <w:rPr>
                <w:rFonts w:hint="eastAsia" w:ascii="宋体" w:hAnsi="宋体" w:eastAsia="宋体" w:cs="宋体"/>
                <w:color w:val="auto"/>
              </w:rPr>
            </w:pPr>
          </w:p>
        </w:tc>
      </w:tr>
      <w:tr w14:paraId="64B4F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vAlign w:val="center"/>
          </w:tcPr>
          <w:p w14:paraId="580F76D4">
            <w:pPr>
              <w:keepNext/>
              <w:tabs>
                <w:tab w:val="left" w:pos="219"/>
              </w:tabs>
              <w:spacing w:line="280" w:lineRule="exact"/>
              <w:ind w:left="63" w:right="63"/>
              <w:rPr>
                <w:rFonts w:hint="eastAsia" w:ascii="宋体" w:hAnsi="宋体" w:eastAsia="宋体" w:cs="宋体"/>
                <w:color w:val="auto"/>
              </w:rPr>
            </w:pPr>
          </w:p>
        </w:tc>
        <w:tc>
          <w:tcPr>
            <w:tcW w:w="1418" w:type="dxa"/>
            <w:vAlign w:val="center"/>
          </w:tcPr>
          <w:p w14:paraId="644E85B2">
            <w:pPr>
              <w:keepNext/>
              <w:tabs>
                <w:tab w:val="left" w:pos="219"/>
              </w:tabs>
              <w:spacing w:line="280" w:lineRule="exact"/>
              <w:ind w:left="63" w:right="63"/>
              <w:rPr>
                <w:rFonts w:hint="eastAsia" w:ascii="宋体" w:hAnsi="宋体" w:eastAsia="宋体" w:cs="宋体"/>
                <w:color w:val="auto"/>
              </w:rPr>
            </w:pPr>
          </w:p>
        </w:tc>
        <w:tc>
          <w:tcPr>
            <w:tcW w:w="850" w:type="dxa"/>
            <w:vAlign w:val="center"/>
          </w:tcPr>
          <w:p w14:paraId="336BDFF9">
            <w:pPr>
              <w:keepNext/>
              <w:tabs>
                <w:tab w:val="left" w:pos="219"/>
              </w:tabs>
              <w:spacing w:line="280" w:lineRule="exact"/>
              <w:ind w:left="63" w:right="63"/>
              <w:rPr>
                <w:rFonts w:hint="eastAsia" w:ascii="宋体" w:hAnsi="宋体" w:eastAsia="宋体" w:cs="宋体"/>
                <w:color w:val="auto"/>
              </w:rPr>
            </w:pPr>
          </w:p>
        </w:tc>
        <w:tc>
          <w:tcPr>
            <w:tcW w:w="1058" w:type="dxa"/>
            <w:vAlign w:val="center"/>
          </w:tcPr>
          <w:p w14:paraId="4C7C12EC">
            <w:pPr>
              <w:keepNext/>
              <w:tabs>
                <w:tab w:val="left" w:pos="219"/>
              </w:tabs>
              <w:spacing w:line="280" w:lineRule="exact"/>
              <w:ind w:left="63" w:right="63"/>
              <w:rPr>
                <w:rFonts w:hint="eastAsia" w:ascii="宋体" w:hAnsi="宋体" w:eastAsia="宋体" w:cs="宋体"/>
                <w:color w:val="auto"/>
              </w:rPr>
            </w:pPr>
          </w:p>
        </w:tc>
        <w:tc>
          <w:tcPr>
            <w:tcW w:w="880" w:type="dxa"/>
            <w:vAlign w:val="center"/>
          </w:tcPr>
          <w:p w14:paraId="4EEEBBCE">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37A7A008">
            <w:pPr>
              <w:keepNext/>
              <w:tabs>
                <w:tab w:val="left" w:pos="219"/>
              </w:tabs>
              <w:spacing w:line="280" w:lineRule="exact"/>
              <w:ind w:left="63" w:right="63"/>
              <w:rPr>
                <w:rFonts w:hint="eastAsia" w:ascii="宋体" w:hAnsi="宋体" w:eastAsia="宋体" w:cs="宋体"/>
                <w:color w:val="auto"/>
              </w:rPr>
            </w:pPr>
          </w:p>
        </w:tc>
        <w:tc>
          <w:tcPr>
            <w:tcW w:w="1480" w:type="dxa"/>
            <w:vAlign w:val="center"/>
          </w:tcPr>
          <w:p w14:paraId="34B336B6">
            <w:pPr>
              <w:keepNext/>
              <w:tabs>
                <w:tab w:val="left" w:pos="219"/>
              </w:tabs>
              <w:spacing w:line="280" w:lineRule="exact"/>
              <w:ind w:left="63" w:right="63"/>
              <w:rPr>
                <w:rFonts w:hint="eastAsia" w:ascii="宋体" w:hAnsi="宋体" w:eastAsia="宋体" w:cs="宋体"/>
                <w:color w:val="auto"/>
              </w:rPr>
            </w:pPr>
          </w:p>
        </w:tc>
        <w:tc>
          <w:tcPr>
            <w:tcW w:w="1020" w:type="dxa"/>
            <w:vAlign w:val="center"/>
          </w:tcPr>
          <w:p w14:paraId="5A46BBDB">
            <w:pPr>
              <w:keepNext/>
              <w:tabs>
                <w:tab w:val="left" w:pos="219"/>
              </w:tabs>
              <w:spacing w:line="280" w:lineRule="exact"/>
              <w:ind w:left="63" w:right="63"/>
              <w:rPr>
                <w:rFonts w:hint="eastAsia" w:ascii="宋体" w:hAnsi="宋体" w:eastAsia="宋体" w:cs="宋体"/>
                <w:color w:val="auto"/>
              </w:rPr>
            </w:pPr>
          </w:p>
        </w:tc>
        <w:tc>
          <w:tcPr>
            <w:tcW w:w="768" w:type="dxa"/>
            <w:vAlign w:val="center"/>
          </w:tcPr>
          <w:p w14:paraId="66A1B54B">
            <w:pPr>
              <w:keepNext/>
              <w:tabs>
                <w:tab w:val="left" w:pos="219"/>
              </w:tabs>
              <w:spacing w:line="280" w:lineRule="exact"/>
              <w:ind w:left="63" w:right="63"/>
              <w:rPr>
                <w:rFonts w:hint="eastAsia" w:ascii="宋体" w:hAnsi="宋体" w:eastAsia="宋体" w:cs="宋体"/>
                <w:color w:val="auto"/>
              </w:rPr>
            </w:pPr>
          </w:p>
        </w:tc>
      </w:tr>
      <w:tr w14:paraId="4FD4F2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79" w:type="dxa"/>
          </w:tcPr>
          <w:p w14:paraId="0E8C93B6">
            <w:pPr>
              <w:spacing w:line="280" w:lineRule="exact"/>
              <w:rPr>
                <w:rFonts w:hint="eastAsia" w:ascii="宋体" w:hAnsi="宋体" w:eastAsia="宋体" w:cs="宋体"/>
                <w:color w:val="auto"/>
                <w:sz w:val="24"/>
              </w:rPr>
            </w:pPr>
          </w:p>
        </w:tc>
        <w:tc>
          <w:tcPr>
            <w:tcW w:w="1418" w:type="dxa"/>
          </w:tcPr>
          <w:p w14:paraId="420B6863">
            <w:pPr>
              <w:spacing w:line="280" w:lineRule="exact"/>
              <w:rPr>
                <w:rFonts w:hint="eastAsia" w:ascii="宋体" w:hAnsi="宋体" w:eastAsia="宋体" w:cs="宋体"/>
                <w:color w:val="auto"/>
                <w:sz w:val="24"/>
              </w:rPr>
            </w:pPr>
          </w:p>
        </w:tc>
        <w:tc>
          <w:tcPr>
            <w:tcW w:w="850" w:type="dxa"/>
          </w:tcPr>
          <w:p w14:paraId="4AB06B71">
            <w:pPr>
              <w:spacing w:line="280" w:lineRule="exact"/>
              <w:rPr>
                <w:rFonts w:hint="eastAsia" w:ascii="宋体" w:hAnsi="宋体" w:eastAsia="宋体" w:cs="宋体"/>
                <w:color w:val="auto"/>
                <w:sz w:val="24"/>
              </w:rPr>
            </w:pPr>
          </w:p>
        </w:tc>
        <w:tc>
          <w:tcPr>
            <w:tcW w:w="1058" w:type="dxa"/>
          </w:tcPr>
          <w:p w14:paraId="6D16A0D8">
            <w:pPr>
              <w:spacing w:line="280" w:lineRule="exact"/>
              <w:rPr>
                <w:rFonts w:hint="eastAsia" w:ascii="宋体" w:hAnsi="宋体" w:eastAsia="宋体" w:cs="宋体"/>
                <w:color w:val="auto"/>
                <w:sz w:val="24"/>
              </w:rPr>
            </w:pPr>
          </w:p>
        </w:tc>
        <w:tc>
          <w:tcPr>
            <w:tcW w:w="880" w:type="dxa"/>
          </w:tcPr>
          <w:p w14:paraId="182573A9">
            <w:pPr>
              <w:spacing w:line="280" w:lineRule="exact"/>
              <w:rPr>
                <w:rFonts w:hint="eastAsia" w:ascii="宋体" w:hAnsi="宋体" w:eastAsia="宋体" w:cs="宋体"/>
                <w:color w:val="auto"/>
                <w:sz w:val="24"/>
              </w:rPr>
            </w:pPr>
          </w:p>
        </w:tc>
        <w:tc>
          <w:tcPr>
            <w:tcW w:w="1020" w:type="dxa"/>
          </w:tcPr>
          <w:p w14:paraId="6FD2D12A">
            <w:pPr>
              <w:spacing w:line="280" w:lineRule="exact"/>
              <w:rPr>
                <w:rFonts w:hint="eastAsia" w:ascii="宋体" w:hAnsi="宋体" w:eastAsia="宋体" w:cs="宋体"/>
                <w:color w:val="auto"/>
                <w:sz w:val="24"/>
              </w:rPr>
            </w:pPr>
          </w:p>
        </w:tc>
        <w:tc>
          <w:tcPr>
            <w:tcW w:w="1480" w:type="dxa"/>
          </w:tcPr>
          <w:p w14:paraId="05AF2FFF">
            <w:pPr>
              <w:spacing w:line="280" w:lineRule="exact"/>
              <w:rPr>
                <w:rFonts w:hint="eastAsia" w:ascii="宋体" w:hAnsi="宋体" w:eastAsia="宋体" w:cs="宋体"/>
                <w:color w:val="auto"/>
                <w:sz w:val="24"/>
              </w:rPr>
            </w:pPr>
          </w:p>
        </w:tc>
        <w:tc>
          <w:tcPr>
            <w:tcW w:w="1020" w:type="dxa"/>
          </w:tcPr>
          <w:p w14:paraId="2CD1074E">
            <w:pPr>
              <w:spacing w:line="280" w:lineRule="exact"/>
              <w:rPr>
                <w:rFonts w:hint="eastAsia" w:ascii="宋体" w:hAnsi="宋体" w:eastAsia="宋体" w:cs="宋体"/>
                <w:color w:val="auto"/>
                <w:sz w:val="24"/>
              </w:rPr>
            </w:pPr>
          </w:p>
        </w:tc>
        <w:tc>
          <w:tcPr>
            <w:tcW w:w="768" w:type="dxa"/>
          </w:tcPr>
          <w:p w14:paraId="6A12019E">
            <w:pPr>
              <w:spacing w:line="280" w:lineRule="exact"/>
              <w:rPr>
                <w:rFonts w:hint="eastAsia" w:ascii="宋体" w:hAnsi="宋体" w:eastAsia="宋体" w:cs="宋体"/>
                <w:color w:val="auto"/>
                <w:sz w:val="24"/>
              </w:rPr>
            </w:pPr>
          </w:p>
        </w:tc>
      </w:tr>
    </w:tbl>
    <w:p w14:paraId="377270BE">
      <w:pPr>
        <w:rPr>
          <w:rFonts w:hint="eastAsia" w:ascii="宋体" w:hAnsi="宋体" w:eastAsia="宋体" w:cs="宋体"/>
          <w:bCs/>
          <w:color w:val="auto"/>
        </w:rPr>
      </w:pPr>
      <w:r>
        <w:rPr>
          <w:rFonts w:hint="eastAsia" w:ascii="宋体" w:hAnsi="宋体" w:eastAsia="宋体" w:cs="宋体"/>
          <w:bCs/>
          <w:color w:val="auto"/>
        </w:rPr>
        <w:br w:type="page"/>
      </w:r>
      <w:bookmarkEnd w:id="820"/>
      <w:bookmarkEnd w:id="821"/>
      <w:bookmarkEnd w:id="822"/>
      <w:bookmarkEnd w:id="823"/>
      <w:bookmarkEnd w:id="824"/>
      <w:bookmarkStart w:id="825" w:name="_Toc8592"/>
      <w:bookmarkStart w:id="826" w:name="_Toc10166"/>
      <w:bookmarkStart w:id="827" w:name="_Toc16497"/>
      <w:bookmarkStart w:id="828" w:name="_Toc296944567"/>
      <w:bookmarkStart w:id="829" w:name="_Toc296346729"/>
      <w:bookmarkStart w:id="830" w:name="_Toc267261699"/>
      <w:bookmarkStart w:id="831" w:name="_Toc296503228"/>
      <w:bookmarkStart w:id="832" w:name="_Toc296347227"/>
      <w:bookmarkStart w:id="833" w:name="_Toc296891056"/>
      <w:bookmarkStart w:id="834" w:name="_Toc296891268"/>
      <w:r>
        <w:rPr>
          <w:rFonts w:hint="eastAsia" w:ascii="宋体" w:hAnsi="宋体" w:eastAsia="宋体" w:cs="宋体"/>
          <w:color w:val="auto"/>
          <w:sz w:val="24"/>
        </w:rPr>
        <w:t>附件6：</w:t>
      </w:r>
      <w:bookmarkEnd w:id="825"/>
      <w:bookmarkEnd w:id="826"/>
      <w:bookmarkEnd w:id="827"/>
    </w:p>
    <w:bookmarkEnd w:id="828"/>
    <w:bookmarkEnd w:id="829"/>
    <w:bookmarkEnd w:id="830"/>
    <w:bookmarkEnd w:id="831"/>
    <w:bookmarkEnd w:id="832"/>
    <w:bookmarkEnd w:id="833"/>
    <w:bookmarkEnd w:id="834"/>
    <w:p w14:paraId="3C5C088F">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承包人主要施工管理人员表</w:t>
      </w:r>
    </w:p>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3660"/>
      </w:tblGrid>
      <w:tr w14:paraId="761CEB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2" w:hRule="atLeast"/>
          <w:jc w:val="center"/>
        </w:trPr>
        <w:tc>
          <w:tcPr>
            <w:tcW w:w="1871" w:type="dxa"/>
            <w:tcBorders>
              <w:top w:val="single" w:color="auto" w:sz="12" w:space="0"/>
              <w:bottom w:val="double" w:color="auto" w:sz="6" w:space="0"/>
            </w:tcBorders>
            <w:vAlign w:val="center"/>
          </w:tcPr>
          <w:p w14:paraId="31C12021">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名    称</w:t>
            </w:r>
          </w:p>
        </w:tc>
        <w:tc>
          <w:tcPr>
            <w:tcW w:w="1418" w:type="dxa"/>
            <w:tcBorders>
              <w:top w:val="single" w:color="auto" w:sz="12" w:space="0"/>
              <w:bottom w:val="double" w:color="auto" w:sz="6" w:space="0"/>
            </w:tcBorders>
            <w:vAlign w:val="center"/>
          </w:tcPr>
          <w:p w14:paraId="58FA6515">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姓名</w:t>
            </w:r>
          </w:p>
        </w:tc>
        <w:tc>
          <w:tcPr>
            <w:tcW w:w="1134" w:type="dxa"/>
            <w:tcBorders>
              <w:top w:val="single" w:color="auto" w:sz="12" w:space="0"/>
              <w:bottom w:val="double" w:color="auto" w:sz="6" w:space="0"/>
            </w:tcBorders>
            <w:vAlign w:val="center"/>
          </w:tcPr>
          <w:p w14:paraId="1904C154">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职务</w:t>
            </w:r>
          </w:p>
        </w:tc>
        <w:tc>
          <w:tcPr>
            <w:tcW w:w="1134" w:type="dxa"/>
            <w:tcBorders>
              <w:top w:val="single" w:color="auto" w:sz="12" w:space="0"/>
              <w:bottom w:val="double" w:color="auto" w:sz="6" w:space="0"/>
            </w:tcBorders>
            <w:vAlign w:val="center"/>
          </w:tcPr>
          <w:p w14:paraId="6679802A">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职称</w:t>
            </w:r>
          </w:p>
        </w:tc>
        <w:tc>
          <w:tcPr>
            <w:tcW w:w="3660" w:type="dxa"/>
            <w:tcBorders>
              <w:top w:val="single" w:color="auto" w:sz="12" w:space="0"/>
              <w:bottom w:val="double" w:color="auto" w:sz="6" w:space="0"/>
            </w:tcBorders>
            <w:vAlign w:val="center"/>
          </w:tcPr>
          <w:p w14:paraId="5E36C47E">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主要资历、经验及承担过的项目</w:t>
            </w:r>
          </w:p>
        </w:tc>
      </w:tr>
      <w:tr w14:paraId="03BC42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217" w:type="dxa"/>
            <w:gridSpan w:val="5"/>
            <w:tcBorders>
              <w:top w:val="double" w:color="auto" w:sz="6" w:space="0"/>
              <w:bottom w:val="single" w:color="auto" w:sz="6" w:space="0"/>
            </w:tcBorders>
            <w:vAlign w:val="center"/>
          </w:tcPr>
          <w:p w14:paraId="4E85F2B1">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一、总部人员</w:t>
            </w:r>
          </w:p>
        </w:tc>
      </w:tr>
      <w:tr w14:paraId="4D6675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683EA6B7">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项目主管</w:t>
            </w:r>
          </w:p>
        </w:tc>
        <w:tc>
          <w:tcPr>
            <w:tcW w:w="1418" w:type="dxa"/>
            <w:tcBorders>
              <w:top w:val="nil"/>
            </w:tcBorders>
            <w:vAlign w:val="center"/>
          </w:tcPr>
          <w:p w14:paraId="468EAAF3">
            <w:pPr>
              <w:keepNext/>
              <w:tabs>
                <w:tab w:val="left" w:pos="219"/>
              </w:tabs>
              <w:spacing w:line="360" w:lineRule="exact"/>
              <w:ind w:left="63" w:right="63"/>
              <w:rPr>
                <w:rFonts w:hint="eastAsia" w:ascii="宋体" w:hAnsi="宋体" w:eastAsia="宋体" w:cs="宋体"/>
                <w:color w:val="auto"/>
              </w:rPr>
            </w:pPr>
          </w:p>
        </w:tc>
        <w:tc>
          <w:tcPr>
            <w:tcW w:w="1134" w:type="dxa"/>
            <w:tcBorders>
              <w:top w:val="nil"/>
            </w:tcBorders>
            <w:vAlign w:val="center"/>
          </w:tcPr>
          <w:p w14:paraId="6A40F867">
            <w:pPr>
              <w:keepNext/>
              <w:tabs>
                <w:tab w:val="left" w:pos="219"/>
              </w:tabs>
              <w:spacing w:line="360" w:lineRule="exact"/>
              <w:ind w:left="63" w:right="63"/>
              <w:rPr>
                <w:rFonts w:hint="eastAsia" w:ascii="宋体" w:hAnsi="宋体" w:eastAsia="宋体" w:cs="宋体"/>
                <w:color w:val="auto"/>
              </w:rPr>
            </w:pPr>
          </w:p>
        </w:tc>
        <w:tc>
          <w:tcPr>
            <w:tcW w:w="1134" w:type="dxa"/>
            <w:tcBorders>
              <w:top w:val="nil"/>
            </w:tcBorders>
            <w:vAlign w:val="center"/>
          </w:tcPr>
          <w:p w14:paraId="5986763C">
            <w:pPr>
              <w:keepNext/>
              <w:tabs>
                <w:tab w:val="left" w:pos="219"/>
              </w:tabs>
              <w:spacing w:line="360" w:lineRule="exact"/>
              <w:ind w:left="63" w:right="63"/>
              <w:rPr>
                <w:rFonts w:hint="eastAsia" w:ascii="宋体" w:hAnsi="宋体" w:eastAsia="宋体" w:cs="宋体"/>
                <w:color w:val="auto"/>
              </w:rPr>
            </w:pPr>
          </w:p>
        </w:tc>
        <w:tc>
          <w:tcPr>
            <w:tcW w:w="3660" w:type="dxa"/>
            <w:tcBorders>
              <w:top w:val="nil"/>
            </w:tcBorders>
            <w:vAlign w:val="center"/>
          </w:tcPr>
          <w:p w14:paraId="1672CE71">
            <w:pPr>
              <w:keepNext/>
              <w:tabs>
                <w:tab w:val="left" w:pos="219"/>
              </w:tabs>
              <w:spacing w:line="360" w:lineRule="exact"/>
              <w:ind w:left="63" w:right="63"/>
              <w:rPr>
                <w:rFonts w:hint="eastAsia" w:ascii="宋体" w:hAnsi="宋体" w:eastAsia="宋体" w:cs="宋体"/>
                <w:color w:val="auto"/>
              </w:rPr>
            </w:pPr>
          </w:p>
        </w:tc>
      </w:tr>
      <w:tr w14:paraId="1631F2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vAlign w:val="center"/>
          </w:tcPr>
          <w:p w14:paraId="6EA66AA9">
            <w:pPr>
              <w:keepNext/>
              <w:tabs>
                <w:tab w:val="left" w:pos="219"/>
              </w:tabs>
              <w:spacing w:line="360" w:lineRule="exact"/>
              <w:ind w:left="63" w:right="63"/>
              <w:rPr>
                <w:rFonts w:hint="eastAsia" w:ascii="宋体" w:hAnsi="宋体" w:eastAsia="宋体" w:cs="宋体"/>
                <w:color w:val="auto"/>
              </w:rPr>
            </w:pPr>
          </w:p>
        </w:tc>
        <w:tc>
          <w:tcPr>
            <w:tcW w:w="1418" w:type="dxa"/>
            <w:vAlign w:val="center"/>
          </w:tcPr>
          <w:p w14:paraId="0156D2E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7AE5A4FB">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56F732CF">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64651DB7">
            <w:pPr>
              <w:keepNext/>
              <w:tabs>
                <w:tab w:val="left" w:pos="219"/>
              </w:tabs>
              <w:spacing w:line="360" w:lineRule="exact"/>
              <w:ind w:left="63" w:right="63"/>
              <w:rPr>
                <w:rFonts w:hint="eastAsia" w:ascii="宋体" w:hAnsi="宋体" w:eastAsia="宋体" w:cs="宋体"/>
                <w:color w:val="auto"/>
              </w:rPr>
            </w:pPr>
          </w:p>
        </w:tc>
      </w:tr>
      <w:tr w14:paraId="4FF02F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1535318D">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其他人员</w:t>
            </w:r>
          </w:p>
        </w:tc>
        <w:tc>
          <w:tcPr>
            <w:tcW w:w="1418" w:type="dxa"/>
            <w:vAlign w:val="center"/>
          </w:tcPr>
          <w:p w14:paraId="34BAB0C3">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791BE7B4">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E94CD71">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6D9A3500">
            <w:pPr>
              <w:keepNext/>
              <w:tabs>
                <w:tab w:val="left" w:pos="219"/>
              </w:tabs>
              <w:spacing w:line="360" w:lineRule="exact"/>
              <w:ind w:left="63" w:right="63"/>
              <w:rPr>
                <w:rFonts w:hint="eastAsia" w:ascii="宋体" w:hAnsi="宋体" w:eastAsia="宋体" w:cs="宋体"/>
                <w:color w:val="auto"/>
              </w:rPr>
            </w:pPr>
          </w:p>
        </w:tc>
      </w:tr>
      <w:tr w14:paraId="0A3148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4C6477D8">
            <w:pPr>
              <w:keepNext/>
              <w:tabs>
                <w:tab w:val="left" w:pos="219"/>
              </w:tabs>
              <w:spacing w:line="360" w:lineRule="exact"/>
              <w:ind w:left="63" w:right="63"/>
              <w:rPr>
                <w:rFonts w:hint="eastAsia" w:ascii="宋体" w:hAnsi="宋体" w:eastAsia="宋体" w:cs="宋体"/>
                <w:color w:val="auto"/>
              </w:rPr>
            </w:pPr>
          </w:p>
        </w:tc>
        <w:tc>
          <w:tcPr>
            <w:tcW w:w="1418" w:type="dxa"/>
            <w:vAlign w:val="center"/>
          </w:tcPr>
          <w:p w14:paraId="455681EB">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22C2F628">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2C6A1195">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7C314BAE">
            <w:pPr>
              <w:keepNext/>
              <w:tabs>
                <w:tab w:val="left" w:pos="219"/>
              </w:tabs>
              <w:spacing w:line="360" w:lineRule="exact"/>
              <w:ind w:left="63" w:right="63"/>
              <w:rPr>
                <w:rFonts w:hint="eastAsia" w:ascii="宋体" w:hAnsi="宋体" w:eastAsia="宋体" w:cs="宋体"/>
                <w:color w:val="auto"/>
              </w:rPr>
            </w:pPr>
          </w:p>
        </w:tc>
      </w:tr>
      <w:tr w14:paraId="4BD398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217" w:type="dxa"/>
            <w:gridSpan w:val="5"/>
            <w:tcBorders>
              <w:top w:val="single" w:color="auto" w:sz="6" w:space="0"/>
              <w:bottom w:val="single" w:color="auto" w:sz="6" w:space="0"/>
            </w:tcBorders>
            <w:vAlign w:val="center"/>
          </w:tcPr>
          <w:p w14:paraId="1FA9B00D">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二、现场人员</w:t>
            </w:r>
          </w:p>
        </w:tc>
      </w:tr>
      <w:tr w14:paraId="7DDB68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0F9A8FAD">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项目经理</w:t>
            </w:r>
          </w:p>
        </w:tc>
        <w:tc>
          <w:tcPr>
            <w:tcW w:w="1418" w:type="dxa"/>
            <w:vAlign w:val="center"/>
          </w:tcPr>
          <w:p w14:paraId="37869C1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421EF9B1">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95DE540">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62309BF1">
            <w:pPr>
              <w:keepNext/>
              <w:tabs>
                <w:tab w:val="left" w:pos="219"/>
              </w:tabs>
              <w:spacing w:line="360" w:lineRule="exact"/>
              <w:ind w:left="63" w:right="63"/>
              <w:rPr>
                <w:rFonts w:hint="eastAsia" w:ascii="宋体" w:hAnsi="宋体" w:eastAsia="宋体" w:cs="宋体"/>
                <w:color w:val="auto"/>
              </w:rPr>
            </w:pPr>
          </w:p>
        </w:tc>
      </w:tr>
      <w:tr w14:paraId="200E05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549E0E5">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项目副经理</w:t>
            </w:r>
          </w:p>
        </w:tc>
        <w:tc>
          <w:tcPr>
            <w:tcW w:w="1418" w:type="dxa"/>
            <w:vAlign w:val="center"/>
          </w:tcPr>
          <w:p w14:paraId="5E45AD7F">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21DC81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B91E3DC">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66DF5007">
            <w:pPr>
              <w:keepNext/>
              <w:tabs>
                <w:tab w:val="left" w:pos="219"/>
              </w:tabs>
              <w:spacing w:line="360" w:lineRule="exact"/>
              <w:ind w:left="63" w:right="63"/>
              <w:rPr>
                <w:rFonts w:hint="eastAsia" w:ascii="宋体" w:hAnsi="宋体" w:eastAsia="宋体" w:cs="宋体"/>
                <w:color w:val="auto"/>
              </w:rPr>
            </w:pPr>
          </w:p>
        </w:tc>
      </w:tr>
      <w:tr w14:paraId="3F25D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5507C45F">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技术负责人</w:t>
            </w:r>
          </w:p>
        </w:tc>
        <w:tc>
          <w:tcPr>
            <w:tcW w:w="1418" w:type="dxa"/>
            <w:vAlign w:val="center"/>
          </w:tcPr>
          <w:p w14:paraId="26056314">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7B6C5B1">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79CADF74">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76EB6245">
            <w:pPr>
              <w:keepNext/>
              <w:tabs>
                <w:tab w:val="left" w:pos="219"/>
              </w:tabs>
              <w:spacing w:line="360" w:lineRule="exact"/>
              <w:ind w:left="63" w:right="63"/>
              <w:rPr>
                <w:rFonts w:hint="eastAsia" w:ascii="宋体" w:hAnsi="宋体" w:eastAsia="宋体" w:cs="宋体"/>
                <w:color w:val="auto"/>
              </w:rPr>
            </w:pPr>
          </w:p>
        </w:tc>
      </w:tr>
      <w:tr w14:paraId="3C92B6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29DFE145">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造价管理</w:t>
            </w:r>
          </w:p>
        </w:tc>
        <w:tc>
          <w:tcPr>
            <w:tcW w:w="1418" w:type="dxa"/>
            <w:vAlign w:val="center"/>
          </w:tcPr>
          <w:p w14:paraId="0CD1D1A9">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6864FFB5">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05B2AF41">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32FA04B1">
            <w:pPr>
              <w:keepNext/>
              <w:tabs>
                <w:tab w:val="left" w:pos="219"/>
              </w:tabs>
              <w:spacing w:line="360" w:lineRule="exact"/>
              <w:ind w:left="63" w:right="63"/>
              <w:rPr>
                <w:rFonts w:hint="eastAsia" w:ascii="宋体" w:hAnsi="宋体" w:eastAsia="宋体" w:cs="宋体"/>
                <w:color w:val="auto"/>
              </w:rPr>
            </w:pPr>
          </w:p>
        </w:tc>
      </w:tr>
      <w:tr w14:paraId="42B303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3830D0E">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质量管理</w:t>
            </w:r>
          </w:p>
        </w:tc>
        <w:tc>
          <w:tcPr>
            <w:tcW w:w="1418" w:type="dxa"/>
            <w:vAlign w:val="center"/>
          </w:tcPr>
          <w:p w14:paraId="3598C9AC">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417DA16D">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0BA6B98D">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16291FBB">
            <w:pPr>
              <w:keepNext/>
              <w:tabs>
                <w:tab w:val="left" w:pos="219"/>
              </w:tabs>
              <w:spacing w:line="360" w:lineRule="exact"/>
              <w:ind w:left="63" w:right="63"/>
              <w:rPr>
                <w:rFonts w:hint="eastAsia" w:ascii="宋体" w:hAnsi="宋体" w:eastAsia="宋体" w:cs="宋体"/>
                <w:color w:val="auto"/>
              </w:rPr>
            </w:pPr>
          </w:p>
        </w:tc>
      </w:tr>
      <w:tr w14:paraId="0F8609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68A0ED45">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材料管理</w:t>
            </w:r>
          </w:p>
        </w:tc>
        <w:tc>
          <w:tcPr>
            <w:tcW w:w="1418" w:type="dxa"/>
            <w:vAlign w:val="center"/>
          </w:tcPr>
          <w:p w14:paraId="00BB5FB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2F539552">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4943A37">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358A23A4">
            <w:pPr>
              <w:keepNext/>
              <w:tabs>
                <w:tab w:val="left" w:pos="219"/>
              </w:tabs>
              <w:spacing w:line="360" w:lineRule="exact"/>
              <w:ind w:left="63" w:right="63"/>
              <w:rPr>
                <w:rFonts w:hint="eastAsia" w:ascii="宋体" w:hAnsi="宋体" w:eastAsia="宋体" w:cs="宋体"/>
                <w:color w:val="auto"/>
              </w:rPr>
            </w:pPr>
          </w:p>
        </w:tc>
      </w:tr>
      <w:tr w14:paraId="576D0E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242C4CBE">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计划管理</w:t>
            </w:r>
          </w:p>
        </w:tc>
        <w:tc>
          <w:tcPr>
            <w:tcW w:w="1418" w:type="dxa"/>
            <w:vAlign w:val="center"/>
          </w:tcPr>
          <w:p w14:paraId="5288D40A">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663B5441">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0D1C2C8A">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0CE56554">
            <w:pPr>
              <w:keepNext/>
              <w:tabs>
                <w:tab w:val="left" w:pos="219"/>
              </w:tabs>
              <w:spacing w:line="360" w:lineRule="exact"/>
              <w:ind w:left="63" w:right="63"/>
              <w:rPr>
                <w:rFonts w:hint="eastAsia" w:ascii="宋体" w:hAnsi="宋体" w:eastAsia="宋体" w:cs="宋体"/>
                <w:color w:val="auto"/>
              </w:rPr>
            </w:pPr>
          </w:p>
        </w:tc>
      </w:tr>
      <w:tr w14:paraId="2DF292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14:paraId="0DBFD31A">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安全管理</w:t>
            </w:r>
          </w:p>
        </w:tc>
        <w:tc>
          <w:tcPr>
            <w:tcW w:w="1418" w:type="dxa"/>
            <w:vAlign w:val="center"/>
          </w:tcPr>
          <w:p w14:paraId="13123489">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C762610">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1B9F19CB">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41AD3C64">
            <w:pPr>
              <w:keepNext/>
              <w:tabs>
                <w:tab w:val="left" w:pos="219"/>
              </w:tabs>
              <w:spacing w:line="360" w:lineRule="exact"/>
              <w:ind w:left="63" w:right="63"/>
              <w:rPr>
                <w:rFonts w:hint="eastAsia" w:ascii="宋体" w:hAnsi="宋体" w:eastAsia="宋体" w:cs="宋体"/>
                <w:color w:val="auto"/>
              </w:rPr>
            </w:pPr>
          </w:p>
        </w:tc>
      </w:tr>
      <w:tr w14:paraId="636FAD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vAlign w:val="center"/>
          </w:tcPr>
          <w:p w14:paraId="4DE2B8B6">
            <w:pPr>
              <w:keepNext/>
              <w:tabs>
                <w:tab w:val="left" w:pos="219"/>
              </w:tabs>
              <w:spacing w:line="360" w:lineRule="exact"/>
              <w:ind w:left="63" w:right="63"/>
              <w:rPr>
                <w:rFonts w:hint="eastAsia" w:ascii="宋体" w:hAnsi="宋体" w:eastAsia="宋体" w:cs="宋体"/>
                <w:color w:val="auto"/>
              </w:rPr>
            </w:pPr>
            <w:r>
              <w:rPr>
                <w:rFonts w:hint="eastAsia" w:ascii="宋体" w:hAnsi="宋体" w:eastAsia="宋体" w:cs="宋体"/>
                <w:color w:val="auto"/>
              </w:rPr>
              <w:t>其他人员</w:t>
            </w:r>
          </w:p>
        </w:tc>
        <w:tc>
          <w:tcPr>
            <w:tcW w:w="1418" w:type="dxa"/>
            <w:vAlign w:val="center"/>
          </w:tcPr>
          <w:p w14:paraId="0DD4EED1">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3CDA9374">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2857A694">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459E42A6">
            <w:pPr>
              <w:keepNext/>
              <w:tabs>
                <w:tab w:val="left" w:pos="219"/>
              </w:tabs>
              <w:spacing w:line="360" w:lineRule="exact"/>
              <w:ind w:left="63" w:right="63"/>
              <w:rPr>
                <w:rFonts w:hint="eastAsia" w:ascii="宋体" w:hAnsi="宋体" w:eastAsia="宋体" w:cs="宋体"/>
                <w:color w:val="auto"/>
              </w:rPr>
            </w:pPr>
          </w:p>
        </w:tc>
      </w:tr>
      <w:tr w14:paraId="3AE6F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4E678C3C">
            <w:pPr>
              <w:keepNext/>
              <w:tabs>
                <w:tab w:val="left" w:pos="219"/>
              </w:tabs>
              <w:spacing w:line="360" w:lineRule="exact"/>
              <w:ind w:left="63" w:right="63"/>
              <w:rPr>
                <w:rFonts w:hint="eastAsia" w:ascii="宋体" w:hAnsi="宋体" w:eastAsia="宋体" w:cs="宋体"/>
                <w:color w:val="auto"/>
              </w:rPr>
            </w:pPr>
          </w:p>
        </w:tc>
        <w:tc>
          <w:tcPr>
            <w:tcW w:w="1418" w:type="dxa"/>
            <w:tcBorders>
              <w:bottom w:val="nil"/>
            </w:tcBorders>
            <w:vAlign w:val="center"/>
          </w:tcPr>
          <w:p w14:paraId="757BBC53">
            <w:pPr>
              <w:keepNext/>
              <w:tabs>
                <w:tab w:val="left" w:pos="219"/>
              </w:tabs>
              <w:spacing w:line="360" w:lineRule="exact"/>
              <w:ind w:left="63" w:right="63"/>
              <w:rPr>
                <w:rFonts w:hint="eastAsia" w:ascii="宋体" w:hAnsi="宋体" w:eastAsia="宋体" w:cs="宋体"/>
                <w:color w:val="auto"/>
              </w:rPr>
            </w:pPr>
          </w:p>
        </w:tc>
        <w:tc>
          <w:tcPr>
            <w:tcW w:w="1134" w:type="dxa"/>
            <w:tcBorders>
              <w:bottom w:val="nil"/>
            </w:tcBorders>
            <w:vAlign w:val="center"/>
          </w:tcPr>
          <w:p w14:paraId="26F4B6E3">
            <w:pPr>
              <w:keepNext/>
              <w:tabs>
                <w:tab w:val="left" w:pos="219"/>
              </w:tabs>
              <w:spacing w:line="360" w:lineRule="exact"/>
              <w:ind w:left="63" w:right="63"/>
              <w:rPr>
                <w:rFonts w:hint="eastAsia" w:ascii="宋体" w:hAnsi="宋体" w:eastAsia="宋体" w:cs="宋体"/>
                <w:color w:val="auto"/>
              </w:rPr>
            </w:pPr>
          </w:p>
        </w:tc>
        <w:tc>
          <w:tcPr>
            <w:tcW w:w="1134" w:type="dxa"/>
            <w:tcBorders>
              <w:bottom w:val="nil"/>
            </w:tcBorders>
            <w:vAlign w:val="center"/>
          </w:tcPr>
          <w:p w14:paraId="1518EA53">
            <w:pPr>
              <w:keepNext/>
              <w:tabs>
                <w:tab w:val="left" w:pos="219"/>
              </w:tabs>
              <w:spacing w:line="360" w:lineRule="exact"/>
              <w:ind w:left="63" w:right="63"/>
              <w:rPr>
                <w:rFonts w:hint="eastAsia" w:ascii="宋体" w:hAnsi="宋体" w:eastAsia="宋体" w:cs="宋体"/>
                <w:color w:val="auto"/>
              </w:rPr>
            </w:pPr>
          </w:p>
        </w:tc>
        <w:tc>
          <w:tcPr>
            <w:tcW w:w="3660" w:type="dxa"/>
            <w:tcBorders>
              <w:bottom w:val="nil"/>
            </w:tcBorders>
            <w:vAlign w:val="center"/>
          </w:tcPr>
          <w:p w14:paraId="77E22D0B">
            <w:pPr>
              <w:keepNext/>
              <w:tabs>
                <w:tab w:val="left" w:pos="219"/>
              </w:tabs>
              <w:spacing w:line="360" w:lineRule="exact"/>
              <w:ind w:left="63" w:right="63"/>
              <w:rPr>
                <w:rFonts w:hint="eastAsia" w:ascii="宋体" w:hAnsi="宋体" w:eastAsia="宋体" w:cs="宋体"/>
                <w:color w:val="auto"/>
              </w:rPr>
            </w:pPr>
          </w:p>
        </w:tc>
      </w:tr>
      <w:tr w14:paraId="621014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4985E889">
            <w:pPr>
              <w:keepNext/>
              <w:tabs>
                <w:tab w:val="left" w:pos="219"/>
              </w:tabs>
              <w:spacing w:line="360" w:lineRule="exact"/>
              <w:ind w:left="63" w:right="63"/>
              <w:rPr>
                <w:rFonts w:hint="eastAsia" w:ascii="宋体" w:hAnsi="宋体" w:eastAsia="宋体" w:cs="宋体"/>
                <w:color w:val="auto"/>
              </w:rPr>
            </w:pPr>
          </w:p>
        </w:tc>
        <w:tc>
          <w:tcPr>
            <w:tcW w:w="1418" w:type="dxa"/>
            <w:vAlign w:val="center"/>
          </w:tcPr>
          <w:p w14:paraId="3136A3B1">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18328190">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64A136FE">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17C7ABA2">
            <w:pPr>
              <w:keepNext/>
              <w:tabs>
                <w:tab w:val="left" w:pos="219"/>
              </w:tabs>
              <w:spacing w:line="360" w:lineRule="exact"/>
              <w:ind w:left="63" w:right="63"/>
              <w:rPr>
                <w:rFonts w:hint="eastAsia" w:ascii="宋体" w:hAnsi="宋体" w:eastAsia="宋体" w:cs="宋体"/>
                <w:color w:val="auto"/>
              </w:rPr>
            </w:pPr>
          </w:p>
        </w:tc>
      </w:tr>
      <w:tr w14:paraId="0ED578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1DFEE4D2">
            <w:pPr>
              <w:keepNext/>
              <w:tabs>
                <w:tab w:val="left" w:pos="219"/>
              </w:tabs>
              <w:spacing w:line="360" w:lineRule="exact"/>
              <w:ind w:left="63" w:right="63"/>
              <w:rPr>
                <w:rFonts w:hint="eastAsia" w:ascii="宋体" w:hAnsi="宋体" w:eastAsia="宋体" w:cs="宋体"/>
                <w:color w:val="auto"/>
              </w:rPr>
            </w:pPr>
          </w:p>
        </w:tc>
        <w:tc>
          <w:tcPr>
            <w:tcW w:w="1418" w:type="dxa"/>
            <w:vAlign w:val="center"/>
          </w:tcPr>
          <w:p w14:paraId="569D0C4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61ECDE47">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57182581">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5463AC4A">
            <w:pPr>
              <w:keepNext/>
              <w:tabs>
                <w:tab w:val="left" w:pos="219"/>
              </w:tabs>
              <w:spacing w:line="360" w:lineRule="exact"/>
              <w:ind w:left="63" w:right="63"/>
              <w:rPr>
                <w:rFonts w:hint="eastAsia" w:ascii="宋体" w:hAnsi="宋体" w:eastAsia="宋体" w:cs="宋体"/>
                <w:color w:val="auto"/>
              </w:rPr>
            </w:pPr>
          </w:p>
        </w:tc>
      </w:tr>
      <w:tr w14:paraId="74AE4E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2E7652D6">
            <w:pPr>
              <w:keepNext/>
              <w:tabs>
                <w:tab w:val="left" w:pos="219"/>
              </w:tabs>
              <w:spacing w:line="360" w:lineRule="exact"/>
              <w:ind w:left="63" w:right="63"/>
              <w:rPr>
                <w:rFonts w:hint="eastAsia" w:ascii="宋体" w:hAnsi="宋体" w:eastAsia="宋体" w:cs="宋体"/>
                <w:color w:val="auto"/>
              </w:rPr>
            </w:pPr>
          </w:p>
        </w:tc>
        <w:tc>
          <w:tcPr>
            <w:tcW w:w="1418" w:type="dxa"/>
            <w:vAlign w:val="center"/>
          </w:tcPr>
          <w:p w14:paraId="0C549C2F">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24F872A5">
            <w:pPr>
              <w:keepNext/>
              <w:tabs>
                <w:tab w:val="left" w:pos="219"/>
              </w:tabs>
              <w:spacing w:line="360" w:lineRule="exact"/>
              <w:ind w:left="63" w:right="63"/>
              <w:rPr>
                <w:rFonts w:hint="eastAsia" w:ascii="宋体" w:hAnsi="宋体" w:eastAsia="宋体" w:cs="宋体"/>
                <w:color w:val="auto"/>
              </w:rPr>
            </w:pPr>
          </w:p>
        </w:tc>
        <w:tc>
          <w:tcPr>
            <w:tcW w:w="1134" w:type="dxa"/>
            <w:vAlign w:val="center"/>
          </w:tcPr>
          <w:p w14:paraId="6A52E6ED">
            <w:pPr>
              <w:keepNext/>
              <w:tabs>
                <w:tab w:val="left" w:pos="219"/>
              </w:tabs>
              <w:spacing w:line="360" w:lineRule="exact"/>
              <w:ind w:left="63" w:right="63"/>
              <w:rPr>
                <w:rFonts w:hint="eastAsia" w:ascii="宋体" w:hAnsi="宋体" w:eastAsia="宋体" w:cs="宋体"/>
                <w:color w:val="auto"/>
              </w:rPr>
            </w:pPr>
          </w:p>
        </w:tc>
        <w:tc>
          <w:tcPr>
            <w:tcW w:w="3660" w:type="dxa"/>
            <w:vAlign w:val="center"/>
          </w:tcPr>
          <w:p w14:paraId="0971FAC7">
            <w:pPr>
              <w:keepNext/>
              <w:tabs>
                <w:tab w:val="left" w:pos="219"/>
              </w:tabs>
              <w:spacing w:line="360" w:lineRule="exact"/>
              <w:ind w:left="63" w:right="63"/>
              <w:rPr>
                <w:rFonts w:hint="eastAsia" w:ascii="宋体" w:hAnsi="宋体" w:eastAsia="宋体" w:cs="宋体"/>
                <w:color w:val="auto"/>
              </w:rPr>
            </w:pPr>
          </w:p>
        </w:tc>
      </w:tr>
      <w:tr w14:paraId="44D82E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vAlign w:val="center"/>
          </w:tcPr>
          <w:p w14:paraId="5DFCE2A9">
            <w:pPr>
              <w:keepNext/>
              <w:tabs>
                <w:tab w:val="left" w:pos="219"/>
              </w:tabs>
              <w:spacing w:line="360" w:lineRule="exact"/>
              <w:ind w:left="63" w:right="63"/>
              <w:rPr>
                <w:rFonts w:hint="eastAsia" w:ascii="宋体" w:hAnsi="宋体" w:eastAsia="宋体" w:cs="宋体"/>
                <w:color w:val="auto"/>
              </w:rPr>
            </w:pPr>
          </w:p>
        </w:tc>
        <w:tc>
          <w:tcPr>
            <w:tcW w:w="1418" w:type="dxa"/>
            <w:tcBorders>
              <w:bottom w:val="single" w:color="auto" w:sz="12" w:space="0"/>
            </w:tcBorders>
            <w:vAlign w:val="center"/>
          </w:tcPr>
          <w:p w14:paraId="49905F83">
            <w:pPr>
              <w:keepNext/>
              <w:tabs>
                <w:tab w:val="left" w:pos="219"/>
              </w:tabs>
              <w:spacing w:line="360" w:lineRule="exact"/>
              <w:ind w:left="63" w:right="63"/>
              <w:rPr>
                <w:rFonts w:hint="eastAsia" w:ascii="宋体" w:hAnsi="宋体" w:eastAsia="宋体" w:cs="宋体"/>
                <w:color w:val="auto"/>
              </w:rPr>
            </w:pPr>
          </w:p>
        </w:tc>
        <w:tc>
          <w:tcPr>
            <w:tcW w:w="1134" w:type="dxa"/>
            <w:tcBorders>
              <w:bottom w:val="single" w:color="auto" w:sz="12" w:space="0"/>
            </w:tcBorders>
            <w:vAlign w:val="center"/>
          </w:tcPr>
          <w:p w14:paraId="42ACF091">
            <w:pPr>
              <w:keepNext/>
              <w:tabs>
                <w:tab w:val="left" w:pos="219"/>
              </w:tabs>
              <w:spacing w:line="360" w:lineRule="exact"/>
              <w:ind w:left="63" w:right="63"/>
              <w:rPr>
                <w:rFonts w:hint="eastAsia" w:ascii="宋体" w:hAnsi="宋体" w:eastAsia="宋体" w:cs="宋体"/>
                <w:color w:val="auto"/>
              </w:rPr>
            </w:pPr>
          </w:p>
        </w:tc>
        <w:tc>
          <w:tcPr>
            <w:tcW w:w="1134" w:type="dxa"/>
            <w:tcBorders>
              <w:bottom w:val="single" w:color="auto" w:sz="12" w:space="0"/>
            </w:tcBorders>
            <w:vAlign w:val="center"/>
          </w:tcPr>
          <w:p w14:paraId="7F95CB8E">
            <w:pPr>
              <w:keepNext/>
              <w:tabs>
                <w:tab w:val="left" w:pos="219"/>
              </w:tabs>
              <w:spacing w:line="360" w:lineRule="exact"/>
              <w:ind w:left="63" w:right="63"/>
              <w:rPr>
                <w:rFonts w:hint="eastAsia" w:ascii="宋体" w:hAnsi="宋体" w:eastAsia="宋体" w:cs="宋体"/>
                <w:color w:val="auto"/>
              </w:rPr>
            </w:pPr>
          </w:p>
        </w:tc>
        <w:tc>
          <w:tcPr>
            <w:tcW w:w="3660" w:type="dxa"/>
            <w:tcBorders>
              <w:bottom w:val="single" w:color="auto" w:sz="12" w:space="0"/>
            </w:tcBorders>
            <w:vAlign w:val="center"/>
          </w:tcPr>
          <w:p w14:paraId="30AF0178">
            <w:pPr>
              <w:keepNext/>
              <w:tabs>
                <w:tab w:val="left" w:pos="219"/>
              </w:tabs>
              <w:spacing w:line="360" w:lineRule="exact"/>
              <w:ind w:left="63" w:right="63"/>
              <w:rPr>
                <w:rFonts w:hint="eastAsia" w:ascii="宋体" w:hAnsi="宋体" w:eastAsia="宋体" w:cs="宋体"/>
                <w:color w:val="auto"/>
              </w:rPr>
            </w:pPr>
          </w:p>
        </w:tc>
      </w:tr>
    </w:tbl>
    <w:p w14:paraId="3472A53D">
      <w:pPr>
        <w:keepNext/>
        <w:keepLines/>
        <w:ind w:firstLine="150" w:firstLineChars="50"/>
        <w:rPr>
          <w:rFonts w:hint="eastAsia" w:ascii="宋体" w:hAnsi="宋体" w:eastAsia="宋体" w:cs="宋体"/>
          <w:color w:val="auto"/>
          <w:sz w:val="30"/>
          <w:szCs w:val="30"/>
        </w:rPr>
      </w:pPr>
      <w:r>
        <w:rPr>
          <w:rFonts w:hint="eastAsia" w:ascii="宋体" w:hAnsi="宋体" w:eastAsia="宋体" w:cs="宋体"/>
          <w:color w:val="auto"/>
          <w:sz w:val="30"/>
          <w:szCs w:val="30"/>
        </w:rPr>
        <w:br w:type="page"/>
      </w:r>
      <w:bookmarkStart w:id="835" w:name="_Toc421376595"/>
      <w:bookmarkStart w:id="836" w:name="_Toc421905933"/>
      <w:bookmarkStart w:id="837" w:name="_Toc370727446"/>
      <w:bookmarkStart w:id="838" w:name="_Toc267261701"/>
      <w:r>
        <w:rPr>
          <w:rFonts w:hint="eastAsia" w:ascii="宋体" w:hAnsi="宋体" w:eastAsia="宋体" w:cs="宋体"/>
          <w:color w:val="auto"/>
        </w:rPr>
        <w:t>附</w:t>
      </w:r>
      <w:bookmarkStart w:id="839" w:name="_Toc296891271"/>
      <w:bookmarkStart w:id="840" w:name="_Toc296346732"/>
      <w:bookmarkStart w:id="841" w:name="_Toc296347230"/>
      <w:bookmarkStart w:id="842" w:name="_Toc296503231"/>
      <w:bookmarkStart w:id="843" w:name="_Toc296944570"/>
      <w:bookmarkStart w:id="844" w:name="_Toc296891059"/>
      <w:r>
        <w:rPr>
          <w:rFonts w:hint="eastAsia" w:ascii="宋体" w:hAnsi="宋体" w:eastAsia="宋体" w:cs="宋体"/>
          <w:color w:val="auto"/>
        </w:rPr>
        <w:t>件7：</w:t>
      </w:r>
      <w:bookmarkEnd w:id="835"/>
      <w:bookmarkEnd w:id="836"/>
      <w:bookmarkEnd w:id="837"/>
    </w:p>
    <w:bookmarkEnd w:id="838"/>
    <w:bookmarkEnd w:id="839"/>
    <w:bookmarkEnd w:id="840"/>
    <w:bookmarkEnd w:id="841"/>
    <w:bookmarkEnd w:id="842"/>
    <w:bookmarkEnd w:id="843"/>
    <w:bookmarkEnd w:id="844"/>
    <w:p w14:paraId="2D39EF27">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履约担保</w:t>
      </w:r>
    </w:p>
    <w:p w14:paraId="2298646A">
      <w:pPr>
        <w:spacing w:line="440" w:lineRule="exact"/>
        <w:rPr>
          <w:rFonts w:hint="eastAsia" w:ascii="宋体" w:hAnsi="宋体" w:eastAsia="宋体" w:cs="宋体"/>
          <w:color w:val="auto"/>
          <w:sz w:val="24"/>
        </w:rPr>
      </w:pP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rPr>
        <w:tab/>
      </w:r>
      <w:r>
        <w:rPr>
          <w:rFonts w:hint="eastAsia" w:ascii="宋体" w:hAnsi="宋体" w:eastAsia="宋体" w:cs="宋体"/>
          <w:color w:val="auto"/>
          <w:sz w:val="24"/>
        </w:rPr>
        <w:t>（发包人名称）：</w:t>
      </w:r>
    </w:p>
    <w:p w14:paraId="4B5107A8">
      <w:pPr>
        <w:spacing w:line="440" w:lineRule="exact"/>
        <w:rPr>
          <w:rFonts w:hint="eastAsia" w:ascii="宋体" w:hAnsi="宋体" w:eastAsia="宋体" w:cs="宋体"/>
          <w:color w:val="auto"/>
          <w:sz w:val="24"/>
        </w:rPr>
      </w:pPr>
    </w:p>
    <w:p w14:paraId="7E9F8701">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鉴于</w:t>
      </w:r>
      <w:r>
        <w:rPr>
          <w:rFonts w:hint="eastAsia" w:ascii="宋体" w:hAnsi="宋体" w:eastAsia="宋体" w:cs="宋体"/>
          <w:color w:val="auto"/>
          <w:sz w:val="24"/>
          <w:u w:val="single"/>
        </w:rPr>
        <w:t xml:space="preserve">                </w:t>
      </w:r>
      <w:r>
        <w:rPr>
          <w:rFonts w:hint="eastAsia" w:ascii="宋体" w:hAnsi="宋体" w:eastAsia="宋体" w:cs="宋体"/>
          <w:color w:val="auto"/>
          <w:sz w:val="24"/>
        </w:rPr>
        <w:t>（发包人名称，以下简称“发包人”）与</w:t>
      </w:r>
    </w:p>
    <w:p w14:paraId="490B1C70">
      <w:pPr>
        <w:spacing w:line="440" w:lineRule="exac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（承包人名称）（以下称“承包人”）于</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日就</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（工程名称）施工及有关事项协商一致共同签订《建设工程施工合同》。我方愿意无条件地、不可撤销地就承包人履行与你方签订的合同，向你方提供连带责任担保。 </w:t>
      </w:r>
    </w:p>
    <w:p w14:paraId="4A4EBDE4">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 担保金额人民币（大写）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元（¥</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49D7BF6D">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 担保有效期自你方与承包人签订的合同生效之日起至你方签发或应签发工程接收证书之日止。</w:t>
      </w:r>
    </w:p>
    <w:p w14:paraId="74D78C24">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 在本担保有效期内，因承包人违反合同约定的义务给你方造成经济损失时，我方在收到你方以书面形式提出的在担保金额内的赔偿要求后，在7天内无条件支付。</w:t>
      </w:r>
    </w:p>
    <w:p w14:paraId="0C282F3A">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 你方和承包人按合同约定变更合同时，我方承担本担保规定的义务不变。</w:t>
      </w:r>
    </w:p>
    <w:p w14:paraId="7CA87824">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 因本保函发生的纠纷，可由双方协商解决，协商不成的，任何一方均可提请</w:t>
      </w:r>
      <w:r>
        <w:rPr>
          <w:rFonts w:hint="eastAsia" w:ascii="宋体" w:hAnsi="宋体" w:eastAsia="宋体" w:cs="宋体"/>
          <w:color w:val="auto"/>
          <w:sz w:val="24"/>
          <w:u w:val="single"/>
        </w:rPr>
        <w:t xml:space="preserve">        </w:t>
      </w:r>
      <w:r>
        <w:rPr>
          <w:rFonts w:hint="eastAsia" w:ascii="宋体" w:hAnsi="宋体" w:eastAsia="宋体" w:cs="宋体"/>
          <w:color w:val="auto"/>
          <w:sz w:val="24"/>
        </w:rPr>
        <w:t>仲裁委员会仲裁。</w:t>
      </w:r>
    </w:p>
    <w:p w14:paraId="6616067F">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 本保函自我方法定代表人（或其授权代理人）签字并加盖公章之日起生效。</w:t>
      </w:r>
    </w:p>
    <w:p w14:paraId="76041511">
      <w:pPr>
        <w:spacing w:line="440" w:lineRule="exact"/>
        <w:rPr>
          <w:rFonts w:hint="eastAsia" w:ascii="宋体" w:hAnsi="宋体" w:eastAsia="宋体" w:cs="宋体"/>
          <w:color w:val="auto"/>
          <w:sz w:val="24"/>
        </w:rPr>
      </w:pPr>
    </w:p>
    <w:p w14:paraId="15A932B3">
      <w:pPr>
        <w:spacing w:line="440" w:lineRule="exact"/>
        <w:rPr>
          <w:rFonts w:hint="eastAsia" w:ascii="宋体" w:hAnsi="宋体" w:eastAsia="宋体" w:cs="宋体"/>
          <w:color w:val="auto"/>
          <w:sz w:val="24"/>
        </w:rPr>
      </w:pPr>
      <w:r>
        <w:rPr>
          <w:rFonts w:hint="eastAsia" w:ascii="宋体" w:hAnsi="宋体" w:eastAsia="宋体" w:cs="宋体"/>
          <w:color w:val="auto"/>
          <w:sz w:val="24"/>
        </w:rPr>
        <w:t>担 保 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14:paraId="170ACAE1">
      <w:pPr>
        <w:spacing w:line="440" w:lineRule="exact"/>
        <w:rPr>
          <w:rFonts w:hint="eastAsia" w:ascii="宋体" w:hAnsi="宋体" w:eastAsia="宋体" w:cs="宋体"/>
          <w:color w:val="auto"/>
          <w:sz w:val="24"/>
        </w:rPr>
      </w:pPr>
      <w:r>
        <w:rPr>
          <w:rFonts w:hint="eastAsia" w:ascii="宋体" w:hAnsi="宋体" w:eastAsia="宋体" w:cs="宋体"/>
          <w:color w:val="auto"/>
          <w:sz w:val="24"/>
        </w:rPr>
        <w:t>法定代表人或其委托代理人：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（签字）</w:t>
      </w:r>
    </w:p>
    <w:p w14:paraId="1415E904">
      <w:pPr>
        <w:spacing w:line="440" w:lineRule="exact"/>
        <w:rPr>
          <w:rFonts w:hint="eastAsia" w:ascii="宋体" w:hAnsi="宋体" w:eastAsia="宋体" w:cs="宋体"/>
          <w:color w:val="auto"/>
          <w:sz w:val="24"/>
        </w:rPr>
      </w:pPr>
      <w:r>
        <w:rPr>
          <w:rFonts w:hint="eastAsia" w:ascii="宋体" w:hAnsi="宋体" w:eastAsia="宋体" w:cs="宋体"/>
          <w:color w:val="auto"/>
          <w:sz w:val="24"/>
        </w:rPr>
        <w:t>地    址：</w:t>
      </w:r>
      <w:r>
        <w:rPr>
          <w:rFonts w:hint="eastAsia" w:ascii="宋体" w:hAnsi="宋体" w:eastAsia="宋体" w:cs="宋体"/>
          <w:color w:val="auto"/>
          <w:sz w:val="24"/>
          <w:u w:val="single"/>
        </w:rPr>
        <w:t xml:space="preserve">                                      </w:t>
      </w:r>
    </w:p>
    <w:p w14:paraId="2798F8AD">
      <w:pPr>
        <w:spacing w:line="440" w:lineRule="exact"/>
        <w:rPr>
          <w:rFonts w:hint="eastAsia" w:ascii="宋体" w:hAnsi="宋体" w:eastAsia="宋体" w:cs="宋体"/>
          <w:color w:val="auto"/>
          <w:sz w:val="24"/>
        </w:rPr>
      </w:pPr>
      <w:r>
        <w:rPr>
          <w:rFonts w:hint="eastAsia" w:ascii="宋体" w:hAnsi="宋体" w:eastAsia="宋体" w:cs="宋体"/>
          <w:color w:val="auto"/>
          <w:sz w:val="24"/>
        </w:rPr>
        <w:t>邮政编码：</w:t>
      </w:r>
      <w:r>
        <w:rPr>
          <w:rFonts w:hint="eastAsia" w:ascii="宋体" w:hAnsi="宋体" w:eastAsia="宋体" w:cs="宋体"/>
          <w:color w:val="auto"/>
          <w:sz w:val="24"/>
          <w:u w:val="single"/>
        </w:rPr>
        <w:t xml:space="preserve">                                      </w:t>
      </w:r>
    </w:p>
    <w:p w14:paraId="3288BD7F">
      <w:pPr>
        <w:spacing w:line="440" w:lineRule="exact"/>
        <w:rPr>
          <w:rFonts w:hint="eastAsia" w:ascii="宋体" w:hAnsi="宋体" w:eastAsia="宋体" w:cs="宋体"/>
          <w:color w:val="auto"/>
          <w:sz w:val="24"/>
          <w:u w:val="single"/>
        </w:rPr>
      </w:pPr>
      <w:r>
        <w:rPr>
          <w:rFonts w:hint="eastAsia" w:ascii="宋体" w:hAnsi="宋体" w:eastAsia="宋体" w:cs="宋体"/>
          <w:color w:val="auto"/>
          <w:sz w:val="24"/>
        </w:rPr>
        <w:t>电    话：</w:t>
      </w:r>
      <w:r>
        <w:rPr>
          <w:rFonts w:hint="eastAsia" w:ascii="宋体" w:hAnsi="宋体" w:eastAsia="宋体" w:cs="宋体"/>
          <w:color w:val="auto"/>
          <w:sz w:val="24"/>
          <w:u w:val="single"/>
        </w:rPr>
        <w:t xml:space="preserve">                                      </w:t>
      </w:r>
    </w:p>
    <w:p w14:paraId="42DA70E7">
      <w:pPr>
        <w:spacing w:line="440" w:lineRule="exact"/>
        <w:rPr>
          <w:rFonts w:hint="eastAsia" w:ascii="宋体" w:hAnsi="宋体" w:eastAsia="宋体" w:cs="宋体"/>
          <w:color w:val="auto"/>
          <w:sz w:val="24"/>
        </w:rPr>
      </w:pPr>
      <w:r>
        <w:rPr>
          <w:rFonts w:hint="eastAsia" w:ascii="宋体" w:hAnsi="宋体" w:eastAsia="宋体" w:cs="宋体"/>
          <w:color w:val="auto"/>
          <w:sz w:val="24"/>
        </w:rPr>
        <w:t>传    真：</w:t>
      </w:r>
      <w:r>
        <w:rPr>
          <w:rFonts w:hint="eastAsia" w:ascii="宋体" w:hAnsi="宋体" w:eastAsia="宋体" w:cs="宋体"/>
          <w:color w:val="auto"/>
          <w:sz w:val="24"/>
          <w:u w:val="single"/>
        </w:rPr>
        <w:t xml:space="preserve">                                      </w:t>
      </w:r>
    </w:p>
    <w:p w14:paraId="512A177F">
      <w:pPr>
        <w:spacing w:line="440" w:lineRule="exact"/>
        <w:jc w:val="left"/>
        <w:rPr>
          <w:rFonts w:hint="eastAsia" w:ascii="宋体" w:hAnsi="宋体" w:eastAsia="宋体" w:cs="宋体"/>
          <w:color w:val="auto"/>
          <w:sz w:val="24"/>
          <w:u w:val="single"/>
        </w:rPr>
      </w:pPr>
    </w:p>
    <w:p w14:paraId="56D44B36">
      <w:pPr>
        <w:spacing w:line="480" w:lineRule="exact"/>
        <w:ind w:left="1519" w:hanging="1519" w:hangingChars="633"/>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29563BEC">
      <w:pPr>
        <w:spacing w:line="480" w:lineRule="exact"/>
        <w:ind w:left="1519" w:hanging="1519" w:hangingChars="633"/>
        <w:rPr>
          <w:rFonts w:hint="eastAsia" w:ascii="宋体" w:hAnsi="宋体" w:eastAsia="宋体" w:cs="宋体"/>
          <w:color w:val="auto"/>
          <w:sz w:val="24"/>
        </w:rPr>
      </w:pPr>
    </w:p>
    <w:p w14:paraId="6C459663">
      <w:pPr>
        <w:spacing w:line="480" w:lineRule="exact"/>
        <w:ind w:left="1519" w:hanging="1519" w:hangingChars="633"/>
        <w:rPr>
          <w:rFonts w:hint="eastAsia" w:ascii="宋体" w:hAnsi="宋体" w:eastAsia="宋体" w:cs="宋体"/>
          <w:color w:val="auto"/>
          <w:sz w:val="24"/>
        </w:rPr>
      </w:pPr>
      <w:r>
        <w:rPr>
          <w:rFonts w:hint="eastAsia" w:ascii="宋体" w:hAnsi="宋体" w:eastAsia="宋体" w:cs="宋体"/>
          <w:color w:val="auto"/>
          <w:sz w:val="24"/>
        </w:rPr>
        <w:t>备注：可采用经发包人同意的其他格式。</w:t>
      </w:r>
    </w:p>
    <w:p w14:paraId="44A74302">
      <w:pPr>
        <w:keepNext/>
        <w:keepLines/>
        <w:rPr>
          <w:rFonts w:hint="eastAsia" w:ascii="宋体" w:hAnsi="宋体" w:eastAsia="宋体" w:cs="宋体"/>
          <w:color w:val="auto"/>
        </w:rPr>
      </w:pPr>
      <w:bookmarkStart w:id="845" w:name="_Toc421376597"/>
      <w:bookmarkStart w:id="846" w:name="_Toc370727448"/>
      <w:bookmarkStart w:id="847" w:name="_Toc421905935"/>
      <w:r>
        <w:rPr>
          <w:rFonts w:hint="eastAsia" w:ascii="宋体" w:hAnsi="宋体" w:eastAsia="宋体" w:cs="宋体"/>
          <w:color w:val="auto"/>
        </w:rPr>
        <w:br w:type="page"/>
      </w:r>
      <w:r>
        <w:rPr>
          <w:rFonts w:hint="eastAsia" w:ascii="宋体" w:hAnsi="宋体" w:eastAsia="宋体" w:cs="宋体"/>
          <w:color w:val="auto"/>
        </w:rPr>
        <w:t>附</w:t>
      </w:r>
      <w:bookmarkStart w:id="848" w:name="_Toc296891272"/>
      <w:bookmarkStart w:id="849" w:name="_Toc296347231"/>
      <w:bookmarkStart w:id="850" w:name="_Toc296503232"/>
      <w:bookmarkStart w:id="851" w:name="_Toc267261702"/>
      <w:bookmarkStart w:id="852" w:name="_Toc296346733"/>
      <w:bookmarkStart w:id="853" w:name="_Toc296891060"/>
      <w:bookmarkStart w:id="854" w:name="_Toc296944571"/>
      <w:r>
        <w:rPr>
          <w:rFonts w:hint="eastAsia" w:ascii="宋体" w:hAnsi="宋体" w:eastAsia="宋体" w:cs="宋体"/>
          <w:color w:val="auto"/>
        </w:rPr>
        <w:t>件8：</w:t>
      </w:r>
      <w:bookmarkEnd w:id="845"/>
      <w:bookmarkEnd w:id="846"/>
      <w:bookmarkEnd w:id="847"/>
    </w:p>
    <w:p w14:paraId="5FC2850F">
      <w:pPr>
        <w:spacing w:before="120" w:beforeLines="50" w:after="120" w:afterLines="50" w:line="440" w:lineRule="exact"/>
        <w:jc w:val="center"/>
        <w:rPr>
          <w:rFonts w:hint="eastAsia" w:ascii="宋体" w:hAnsi="宋体" w:eastAsia="宋体" w:cs="宋体"/>
          <w:color w:val="auto"/>
          <w:sz w:val="30"/>
          <w:szCs w:val="30"/>
        </w:rPr>
      </w:pPr>
      <w:r>
        <w:rPr>
          <w:rFonts w:hint="eastAsia" w:ascii="宋体" w:hAnsi="宋体" w:eastAsia="宋体" w:cs="宋体"/>
          <w:color w:val="auto"/>
          <w:sz w:val="30"/>
          <w:szCs w:val="30"/>
        </w:rPr>
        <w:t>专业工程暂估价表</w:t>
      </w:r>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9"/>
        <w:gridCol w:w="1984"/>
        <w:gridCol w:w="4678"/>
        <w:gridCol w:w="1276"/>
      </w:tblGrid>
      <w:tr w14:paraId="4A20D2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12" w:space="0"/>
              <w:bottom w:val="double" w:color="auto" w:sz="6" w:space="0"/>
            </w:tcBorders>
          </w:tcPr>
          <w:p w14:paraId="4477686A">
            <w:pPr>
              <w:keepNext/>
              <w:tabs>
                <w:tab w:val="left" w:pos="219"/>
              </w:tabs>
              <w:spacing w:line="440" w:lineRule="exact"/>
              <w:ind w:left="63" w:right="63"/>
              <w:rPr>
                <w:rFonts w:hint="eastAsia" w:ascii="宋体" w:hAnsi="宋体" w:eastAsia="宋体" w:cs="宋体"/>
                <w:color w:val="auto"/>
              </w:rPr>
            </w:pPr>
            <w:r>
              <w:rPr>
                <w:rFonts w:hint="eastAsia" w:ascii="宋体" w:hAnsi="宋体" w:eastAsia="宋体" w:cs="宋体"/>
                <w:color w:val="auto"/>
              </w:rPr>
              <w:t>序号</w:t>
            </w:r>
          </w:p>
        </w:tc>
        <w:tc>
          <w:tcPr>
            <w:tcW w:w="1984" w:type="dxa"/>
            <w:tcBorders>
              <w:top w:val="single" w:color="auto" w:sz="12" w:space="0"/>
              <w:bottom w:val="double" w:color="auto" w:sz="6" w:space="0"/>
            </w:tcBorders>
          </w:tcPr>
          <w:p w14:paraId="33ED8DCA">
            <w:pPr>
              <w:keepNext/>
              <w:tabs>
                <w:tab w:val="left" w:pos="219"/>
              </w:tabs>
              <w:spacing w:line="440" w:lineRule="exact"/>
              <w:ind w:left="63" w:right="63"/>
              <w:rPr>
                <w:rFonts w:hint="eastAsia" w:ascii="宋体" w:hAnsi="宋体" w:eastAsia="宋体" w:cs="宋体"/>
                <w:color w:val="auto"/>
              </w:rPr>
            </w:pPr>
            <w:r>
              <w:rPr>
                <w:rFonts w:hint="eastAsia" w:ascii="宋体" w:hAnsi="宋体" w:eastAsia="宋体" w:cs="宋体"/>
                <w:color w:val="auto"/>
              </w:rPr>
              <w:t>专业工程名称</w:t>
            </w:r>
          </w:p>
        </w:tc>
        <w:tc>
          <w:tcPr>
            <w:tcW w:w="4678" w:type="dxa"/>
            <w:tcBorders>
              <w:top w:val="single" w:color="auto" w:sz="12" w:space="0"/>
              <w:bottom w:val="double" w:color="auto" w:sz="6" w:space="0"/>
            </w:tcBorders>
          </w:tcPr>
          <w:p w14:paraId="3B654BB6">
            <w:pPr>
              <w:keepNext/>
              <w:tabs>
                <w:tab w:val="left" w:pos="219"/>
              </w:tabs>
              <w:spacing w:line="440" w:lineRule="exact"/>
              <w:ind w:left="63" w:right="63"/>
              <w:rPr>
                <w:rFonts w:hint="eastAsia" w:ascii="宋体" w:hAnsi="宋体" w:eastAsia="宋体" w:cs="宋体"/>
                <w:color w:val="auto"/>
              </w:rPr>
            </w:pPr>
            <w:r>
              <w:rPr>
                <w:rFonts w:hint="eastAsia" w:ascii="宋体" w:hAnsi="宋体" w:eastAsia="宋体" w:cs="宋体"/>
                <w:color w:val="auto"/>
              </w:rPr>
              <w:t>工程内容</w:t>
            </w:r>
          </w:p>
        </w:tc>
        <w:tc>
          <w:tcPr>
            <w:tcW w:w="1276" w:type="dxa"/>
            <w:tcBorders>
              <w:top w:val="single" w:color="auto" w:sz="12" w:space="0"/>
              <w:bottom w:val="double" w:color="auto" w:sz="6" w:space="0"/>
            </w:tcBorders>
          </w:tcPr>
          <w:p w14:paraId="381649FA">
            <w:pPr>
              <w:keepNext/>
              <w:tabs>
                <w:tab w:val="left" w:pos="219"/>
              </w:tabs>
              <w:spacing w:line="440" w:lineRule="exact"/>
              <w:ind w:left="63" w:right="63"/>
              <w:rPr>
                <w:rFonts w:hint="eastAsia" w:ascii="宋体" w:hAnsi="宋体" w:eastAsia="宋体" w:cs="宋体"/>
                <w:color w:val="auto"/>
              </w:rPr>
            </w:pPr>
            <w:r>
              <w:rPr>
                <w:rFonts w:hint="eastAsia" w:ascii="宋体" w:hAnsi="宋体" w:eastAsia="宋体" w:cs="宋体"/>
                <w:color w:val="auto"/>
              </w:rPr>
              <w:t>金额</w:t>
            </w:r>
          </w:p>
        </w:tc>
      </w:tr>
      <w:tr w14:paraId="45C033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double" w:color="auto" w:sz="6" w:space="0"/>
              <w:bottom w:val="single" w:color="auto" w:sz="6" w:space="0"/>
            </w:tcBorders>
          </w:tcPr>
          <w:p w14:paraId="68472AD9">
            <w:pPr>
              <w:keepNext/>
              <w:tabs>
                <w:tab w:val="left" w:pos="219"/>
              </w:tabs>
              <w:spacing w:line="440" w:lineRule="exact"/>
              <w:ind w:left="63" w:right="63"/>
              <w:rPr>
                <w:rFonts w:hint="eastAsia" w:ascii="宋体" w:hAnsi="宋体" w:eastAsia="宋体" w:cs="宋体"/>
                <w:color w:val="auto"/>
              </w:rPr>
            </w:pPr>
          </w:p>
        </w:tc>
        <w:tc>
          <w:tcPr>
            <w:tcW w:w="1984" w:type="dxa"/>
            <w:tcBorders>
              <w:top w:val="double" w:color="auto" w:sz="6" w:space="0"/>
              <w:bottom w:val="single" w:color="auto" w:sz="6" w:space="0"/>
            </w:tcBorders>
          </w:tcPr>
          <w:p w14:paraId="0D43C59D">
            <w:pPr>
              <w:keepNext/>
              <w:tabs>
                <w:tab w:val="left" w:pos="219"/>
              </w:tabs>
              <w:spacing w:line="440" w:lineRule="exact"/>
              <w:ind w:left="63" w:right="63"/>
              <w:rPr>
                <w:rFonts w:hint="eastAsia" w:ascii="宋体" w:hAnsi="宋体" w:eastAsia="宋体" w:cs="宋体"/>
                <w:color w:val="auto"/>
              </w:rPr>
            </w:pPr>
          </w:p>
        </w:tc>
        <w:tc>
          <w:tcPr>
            <w:tcW w:w="4678" w:type="dxa"/>
            <w:tcBorders>
              <w:top w:val="double" w:color="auto" w:sz="6" w:space="0"/>
              <w:bottom w:val="single" w:color="auto" w:sz="6" w:space="0"/>
            </w:tcBorders>
          </w:tcPr>
          <w:p w14:paraId="7C00D865">
            <w:pPr>
              <w:keepNext/>
              <w:tabs>
                <w:tab w:val="left" w:pos="219"/>
              </w:tabs>
              <w:spacing w:line="440" w:lineRule="exact"/>
              <w:ind w:left="63" w:right="63"/>
              <w:rPr>
                <w:rFonts w:hint="eastAsia" w:ascii="宋体" w:hAnsi="宋体" w:eastAsia="宋体" w:cs="宋体"/>
                <w:color w:val="auto"/>
              </w:rPr>
            </w:pPr>
          </w:p>
        </w:tc>
        <w:tc>
          <w:tcPr>
            <w:tcW w:w="1276" w:type="dxa"/>
            <w:tcBorders>
              <w:top w:val="double" w:color="auto" w:sz="6" w:space="0"/>
              <w:bottom w:val="single" w:color="auto" w:sz="6" w:space="0"/>
            </w:tcBorders>
          </w:tcPr>
          <w:p w14:paraId="477A9C04">
            <w:pPr>
              <w:keepNext/>
              <w:tabs>
                <w:tab w:val="left" w:pos="219"/>
              </w:tabs>
              <w:spacing w:line="440" w:lineRule="exact"/>
              <w:ind w:left="63" w:right="63"/>
              <w:rPr>
                <w:rFonts w:hint="eastAsia" w:ascii="宋体" w:hAnsi="宋体" w:eastAsia="宋体" w:cs="宋体"/>
                <w:color w:val="auto"/>
              </w:rPr>
            </w:pPr>
          </w:p>
        </w:tc>
      </w:tr>
      <w:tr w14:paraId="6EEC4A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tcPr>
          <w:p w14:paraId="79742FC6">
            <w:pPr>
              <w:keepNext/>
              <w:tabs>
                <w:tab w:val="left" w:pos="219"/>
              </w:tabs>
              <w:spacing w:line="440" w:lineRule="exact"/>
              <w:ind w:left="63" w:right="63"/>
              <w:rPr>
                <w:rFonts w:hint="eastAsia" w:ascii="宋体" w:hAnsi="宋体" w:eastAsia="宋体" w:cs="宋体"/>
                <w:color w:val="auto"/>
              </w:rPr>
            </w:pPr>
          </w:p>
        </w:tc>
        <w:tc>
          <w:tcPr>
            <w:tcW w:w="1984" w:type="dxa"/>
            <w:tcBorders>
              <w:top w:val="nil"/>
            </w:tcBorders>
          </w:tcPr>
          <w:p w14:paraId="7959B0E4">
            <w:pPr>
              <w:keepNext/>
              <w:tabs>
                <w:tab w:val="left" w:pos="219"/>
              </w:tabs>
              <w:spacing w:line="440" w:lineRule="exact"/>
              <w:ind w:left="63" w:right="63"/>
              <w:rPr>
                <w:rFonts w:hint="eastAsia" w:ascii="宋体" w:hAnsi="宋体" w:eastAsia="宋体" w:cs="宋体"/>
                <w:color w:val="auto"/>
              </w:rPr>
            </w:pPr>
          </w:p>
        </w:tc>
        <w:tc>
          <w:tcPr>
            <w:tcW w:w="4678" w:type="dxa"/>
            <w:tcBorders>
              <w:top w:val="nil"/>
            </w:tcBorders>
          </w:tcPr>
          <w:p w14:paraId="00E425AD">
            <w:pPr>
              <w:keepNext/>
              <w:tabs>
                <w:tab w:val="left" w:pos="219"/>
              </w:tabs>
              <w:spacing w:line="440" w:lineRule="exact"/>
              <w:ind w:left="63" w:right="63"/>
              <w:rPr>
                <w:rFonts w:hint="eastAsia" w:ascii="宋体" w:hAnsi="宋体" w:eastAsia="宋体" w:cs="宋体"/>
                <w:color w:val="auto"/>
              </w:rPr>
            </w:pPr>
          </w:p>
        </w:tc>
        <w:tc>
          <w:tcPr>
            <w:tcW w:w="1276" w:type="dxa"/>
            <w:tcBorders>
              <w:top w:val="nil"/>
            </w:tcBorders>
          </w:tcPr>
          <w:p w14:paraId="4B86014A">
            <w:pPr>
              <w:keepNext/>
              <w:tabs>
                <w:tab w:val="left" w:pos="219"/>
              </w:tabs>
              <w:spacing w:line="440" w:lineRule="exact"/>
              <w:ind w:left="63" w:right="63"/>
              <w:rPr>
                <w:rFonts w:hint="eastAsia" w:ascii="宋体" w:hAnsi="宋体" w:eastAsia="宋体" w:cs="宋体"/>
                <w:color w:val="auto"/>
              </w:rPr>
            </w:pPr>
          </w:p>
        </w:tc>
      </w:tr>
      <w:tr w14:paraId="1F2E89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tcPr>
          <w:p w14:paraId="79F2F4E7">
            <w:pPr>
              <w:keepNext/>
              <w:tabs>
                <w:tab w:val="left" w:pos="219"/>
              </w:tabs>
              <w:spacing w:line="440" w:lineRule="exact"/>
              <w:ind w:left="63" w:right="63"/>
              <w:rPr>
                <w:rFonts w:hint="eastAsia" w:ascii="宋体" w:hAnsi="宋体" w:eastAsia="宋体" w:cs="宋体"/>
                <w:color w:val="auto"/>
              </w:rPr>
            </w:pPr>
          </w:p>
        </w:tc>
        <w:tc>
          <w:tcPr>
            <w:tcW w:w="1984" w:type="dxa"/>
            <w:tcBorders>
              <w:top w:val="nil"/>
            </w:tcBorders>
          </w:tcPr>
          <w:p w14:paraId="78AA2B0A">
            <w:pPr>
              <w:keepNext/>
              <w:tabs>
                <w:tab w:val="left" w:pos="219"/>
              </w:tabs>
              <w:spacing w:line="440" w:lineRule="exact"/>
              <w:ind w:left="63" w:right="63"/>
              <w:rPr>
                <w:rFonts w:hint="eastAsia" w:ascii="宋体" w:hAnsi="宋体" w:eastAsia="宋体" w:cs="宋体"/>
                <w:color w:val="auto"/>
              </w:rPr>
            </w:pPr>
          </w:p>
        </w:tc>
        <w:tc>
          <w:tcPr>
            <w:tcW w:w="4678" w:type="dxa"/>
            <w:tcBorders>
              <w:top w:val="nil"/>
            </w:tcBorders>
          </w:tcPr>
          <w:p w14:paraId="334218D8">
            <w:pPr>
              <w:keepNext/>
              <w:tabs>
                <w:tab w:val="left" w:pos="219"/>
              </w:tabs>
              <w:spacing w:line="440" w:lineRule="exact"/>
              <w:ind w:left="63" w:right="63"/>
              <w:rPr>
                <w:rFonts w:hint="eastAsia" w:ascii="宋体" w:hAnsi="宋体" w:eastAsia="宋体" w:cs="宋体"/>
                <w:color w:val="auto"/>
              </w:rPr>
            </w:pPr>
          </w:p>
        </w:tc>
        <w:tc>
          <w:tcPr>
            <w:tcW w:w="1276" w:type="dxa"/>
            <w:tcBorders>
              <w:top w:val="nil"/>
            </w:tcBorders>
          </w:tcPr>
          <w:p w14:paraId="09BFD3D7">
            <w:pPr>
              <w:keepNext/>
              <w:tabs>
                <w:tab w:val="left" w:pos="219"/>
              </w:tabs>
              <w:spacing w:line="440" w:lineRule="exact"/>
              <w:ind w:left="63" w:right="63"/>
              <w:rPr>
                <w:rFonts w:hint="eastAsia" w:ascii="宋体" w:hAnsi="宋体" w:eastAsia="宋体" w:cs="宋体"/>
                <w:color w:val="auto"/>
              </w:rPr>
            </w:pPr>
          </w:p>
        </w:tc>
      </w:tr>
      <w:tr w14:paraId="2D0F75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575E5F73">
            <w:pPr>
              <w:keepNext/>
              <w:tabs>
                <w:tab w:val="left" w:pos="219"/>
              </w:tabs>
              <w:spacing w:line="440" w:lineRule="exact"/>
              <w:ind w:left="63" w:right="63"/>
              <w:rPr>
                <w:rFonts w:hint="eastAsia" w:ascii="宋体" w:hAnsi="宋体" w:eastAsia="宋体" w:cs="宋体"/>
                <w:color w:val="auto"/>
              </w:rPr>
            </w:pPr>
          </w:p>
        </w:tc>
        <w:tc>
          <w:tcPr>
            <w:tcW w:w="1984" w:type="dxa"/>
          </w:tcPr>
          <w:p w14:paraId="5A809817">
            <w:pPr>
              <w:keepNext/>
              <w:tabs>
                <w:tab w:val="left" w:pos="219"/>
              </w:tabs>
              <w:spacing w:line="440" w:lineRule="exact"/>
              <w:ind w:left="63" w:right="63"/>
              <w:rPr>
                <w:rFonts w:hint="eastAsia" w:ascii="宋体" w:hAnsi="宋体" w:eastAsia="宋体" w:cs="宋体"/>
                <w:color w:val="auto"/>
              </w:rPr>
            </w:pPr>
          </w:p>
        </w:tc>
        <w:tc>
          <w:tcPr>
            <w:tcW w:w="4678" w:type="dxa"/>
          </w:tcPr>
          <w:p w14:paraId="125797FB">
            <w:pPr>
              <w:keepNext/>
              <w:tabs>
                <w:tab w:val="left" w:pos="219"/>
              </w:tabs>
              <w:spacing w:line="440" w:lineRule="exact"/>
              <w:ind w:left="63" w:right="63"/>
              <w:rPr>
                <w:rFonts w:hint="eastAsia" w:ascii="宋体" w:hAnsi="宋体" w:eastAsia="宋体" w:cs="宋体"/>
                <w:color w:val="auto"/>
              </w:rPr>
            </w:pPr>
          </w:p>
        </w:tc>
        <w:tc>
          <w:tcPr>
            <w:tcW w:w="1276" w:type="dxa"/>
          </w:tcPr>
          <w:p w14:paraId="456E21B2">
            <w:pPr>
              <w:keepNext/>
              <w:tabs>
                <w:tab w:val="left" w:pos="219"/>
              </w:tabs>
              <w:spacing w:line="440" w:lineRule="exact"/>
              <w:ind w:left="63" w:right="63"/>
              <w:rPr>
                <w:rFonts w:hint="eastAsia" w:ascii="宋体" w:hAnsi="宋体" w:eastAsia="宋体" w:cs="宋体"/>
                <w:color w:val="auto"/>
              </w:rPr>
            </w:pPr>
          </w:p>
        </w:tc>
      </w:tr>
      <w:tr w14:paraId="601986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Pr>
          <w:p w14:paraId="4512961B">
            <w:pPr>
              <w:keepNext/>
              <w:tabs>
                <w:tab w:val="left" w:pos="219"/>
              </w:tabs>
              <w:spacing w:line="440" w:lineRule="exact"/>
              <w:ind w:left="63" w:right="63"/>
              <w:rPr>
                <w:rFonts w:hint="eastAsia" w:ascii="宋体" w:hAnsi="宋体" w:eastAsia="宋体" w:cs="宋体"/>
                <w:color w:val="auto"/>
              </w:rPr>
            </w:pPr>
          </w:p>
        </w:tc>
        <w:tc>
          <w:tcPr>
            <w:tcW w:w="1984" w:type="dxa"/>
          </w:tcPr>
          <w:p w14:paraId="751572EE">
            <w:pPr>
              <w:keepNext/>
              <w:tabs>
                <w:tab w:val="left" w:pos="219"/>
              </w:tabs>
              <w:spacing w:line="440" w:lineRule="exact"/>
              <w:ind w:left="63" w:right="63"/>
              <w:rPr>
                <w:rFonts w:hint="eastAsia" w:ascii="宋体" w:hAnsi="宋体" w:eastAsia="宋体" w:cs="宋体"/>
                <w:color w:val="auto"/>
              </w:rPr>
            </w:pPr>
          </w:p>
        </w:tc>
        <w:tc>
          <w:tcPr>
            <w:tcW w:w="4678" w:type="dxa"/>
          </w:tcPr>
          <w:p w14:paraId="52E70E98">
            <w:pPr>
              <w:keepNext/>
              <w:tabs>
                <w:tab w:val="left" w:pos="219"/>
              </w:tabs>
              <w:spacing w:line="440" w:lineRule="exact"/>
              <w:ind w:left="63" w:right="63"/>
              <w:rPr>
                <w:rFonts w:hint="eastAsia" w:ascii="宋体" w:hAnsi="宋体" w:eastAsia="宋体" w:cs="宋体"/>
                <w:color w:val="auto"/>
              </w:rPr>
            </w:pPr>
          </w:p>
        </w:tc>
        <w:tc>
          <w:tcPr>
            <w:tcW w:w="1276" w:type="dxa"/>
          </w:tcPr>
          <w:p w14:paraId="0527BA0F">
            <w:pPr>
              <w:keepNext/>
              <w:tabs>
                <w:tab w:val="left" w:pos="219"/>
              </w:tabs>
              <w:spacing w:line="440" w:lineRule="exact"/>
              <w:ind w:left="63" w:right="63"/>
              <w:rPr>
                <w:rFonts w:hint="eastAsia" w:ascii="宋体" w:hAnsi="宋体" w:eastAsia="宋体" w:cs="宋体"/>
                <w:color w:val="auto"/>
              </w:rPr>
            </w:pPr>
          </w:p>
        </w:tc>
      </w:tr>
      <w:tr w14:paraId="10410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817" w:type="dxa"/>
            <w:gridSpan w:val="4"/>
          </w:tcPr>
          <w:p w14:paraId="4E5AE647">
            <w:pPr>
              <w:keepNext/>
              <w:tabs>
                <w:tab w:val="left" w:pos="219"/>
              </w:tabs>
              <w:spacing w:line="440" w:lineRule="exact"/>
              <w:ind w:left="63" w:right="63"/>
              <w:rPr>
                <w:rFonts w:hint="eastAsia" w:ascii="宋体" w:hAnsi="宋体" w:eastAsia="宋体" w:cs="宋体"/>
                <w:color w:val="auto"/>
              </w:rPr>
            </w:pPr>
            <w:r>
              <w:rPr>
                <w:rFonts w:hint="eastAsia" w:ascii="宋体" w:hAnsi="宋体" w:eastAsia="宋体" w:cs="宋体"/>
                <w:color w:val="auto"/>
              </w:rPr>
              <w:t>小计：</w:t>
            </w:r>
          </w:p>
        </w:tc>
      </w:tr>
    </w:tbl>
    <w:p w14:paraId="2AE971B5">
      <w:pPr>
        <w:keepNext/>
        <w:keepLines/>
        <w:rPr>
          <w:rFonts w:hint="eastAsia" w:ascii="宋体" w:hAnsi="宋体" w:eastAsia="宋体" w:cs="宋体"/>
          <w:color w:val="auto"/>
        </w:rPr>
      </w:pPr>
    </w:p>
    <w:bookmarkEnd w:id="848"/>
    <w:bookmarkEnd w:id="849"/>
    <w:bookmarkEnd w:id="850"/>
    <w:bookmarkEnd w:id="851"/>
    <w:bookmarkEnd w:id="852"/>
    <w:bookmarkEnd w:id="853"/>
    <w:bookmarkEnd w:id="854"/>
    <w:p w14:paraId="58BBE626">
      <w:pPr>
        <w:keepNext/>
        <w:keepLines/>
        <w:rPr>
          <w:rFonts w:hint="eastAsia" w:ascii="宋体" w:hAnsi="宋体" w:eastAsia="宋体" w:cs="宋体"/>
          <w:color w:val="auto"/>
        </w:rPr>
      </w:pPr>
      <w:r>
        <w:rPr>
          <w:rFonts w:hint="eastAsia" w:ascii="宋体" w:hAnsi="宋体" w:eastAsia="宋体" w:cs="宋体"/>
          <w:color w:val="auto"/>
          <w:sz w:val="30"/>
          <w:szCs w:val="30"/>
        </w:rPr>
        <w:br w:type="page"/>
      </w:r>
      <w:bookmarkStart w:id="855" w:name="_Toc421376599"/>
      <w:bookmarkStart w:id="856" w:name="_Toc370727450"/>
      <w:bookmarkStart w:id="857" w:name="_Toc421905937"/>
      <w:r>
        <w:rPr>
          <w:rFonts w:hint="eastAsia" w:ascii="宋体" w:hAnsi="宋体" w:eastAsia="宋体" w:cs="宋体"/>
          <w:color w:val="auto"/>
        </w:rPr>
        <w:t>附</w:t>
      </w:r>
      <w:bookmarkStart w:id="858" w:name="_Toc296503233"/>
      <w:bookmarkStart w:id="859" w:name="_Toc296891061"/>
      <w:bookmarkStart w:id="860" w:name="_Toc296944572"/>
      <w:bookmarkStart w:id="861" w:name="_Toc296346734"/>
      <w:bookmarkStart w:id="862" w:name="_Toc296891273"/>
      <w:bookmarkStart w:id="863" w:name="_Toc296347232"/>
      <w:r>
        <w:rPr>
          <w:rFonts w:hint="eastAsia" w:ascii="宋体" w:hAnsi="宋体" w:eastAsia="宋体" w:cs="宋体"/>
          <w:color w:val="auto"/>
        </w:rPr>
        <w:t>件9:</w:t>
      </w:r>
      <w:bookmarkEnd w:id="855"/>
      <w:bookmarkEnd w:id="856"/>
      <w:bookmarkEnd w:id="857"/>
      <w:r>
        <w:rPr>
          <w:rFonts w:hint="eastAsia" w:ascii="宋体" w:hAnsi="宋体" w:eastAsia="宋体" w:cs="宋体"/>
          <w:color w:val="auto"/>
        </w:rPr>
        <w:t xml:space="preserve"> </w:t>
      </w:r>
    </w:p>
    <w:p w14:paraId="3B791EE4">
      <w:pPr>
        <w:jc w:val="center"/>
        <w:rPr>
          <w:rFonts w:hint="eastAsia" w:ascii="宋体" w:hAnsi="宋体" w:eastAsia="宋体" w:cs="宋体"/>
          <w:b/>
          <w:color w:val="auto"/>
          <w:sz w:val="24"/>
        </w:rPr>
      </w:pPr>
      <w:r>
        <w:rPr>
          <w:rFonts w:hint="eastAsia" w:ascii="宋体" w:hAnsi="宋体" w:eastAsia="宋体" w:cs="宋体"/>
          <w:color w:val="auto"/>
        </w:rPr>
        <w:t xml:space="preserve"> </w:t>
      </w:r>
      <w:r>
        <w:rPr>
          <w:rFonts w:hint="eastAsia" w:ascii="宋体" w:hAnsi="宋体" w:eastAsia="宋体" w:cs="宋体"/>
          <w:b/>
          <w:color w:val="auto"/>
          <w:sz w:val="24"/>
        </w:rPr>
        <w:t>建设工程廉政责任书</w:t>
      </w:r>
    </w:p>
    <w:p w14:paraId="30A2D790">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发包人：</w:t>
      </w:r>
      <w:r>
        <w:rPr>
          <w:rFonts w:hint="eastAsia" w:ascii="宋体" w:hAnsi="宋体" w:eastAsia="宋体" w:cs="宋体"/>
          <w:color w:val="auto"/>
          <w:sz w:val="24"/>
          <w:u w:val="single"/>
        </w:rPr>
        <w:t xml:space="preserve">                                               </w:t>
      </w:r>
    </w:p>
    <w:p w14:paraId="723474C5">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承包人：</w:t>
      </w:r>
      <w:r>
        <w:rPr>
          <w:rFonts w:hint="eastAsia" w:ascii="宋体" w:hAnsi="宋体" w:eastAsia="宋体" w:cs="宋体"/>
          <w:color w:val="auto"/>
          <w:sz w:val="24"/>
          <w:u w:val="single"/>
        </w:rPr>
        <w:t xml:space="preserve">                                               </w:t>
      </w:r>
    </w:p>
    <w:p w14:paraId="61709204">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369E8563">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一、双方的责任</w:t>
      </w:r>
    </w:p>
    <w:p w14:paraId="7A6FE9F3">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1.1应严格遵守国家关于建设工程的有关法律、法规，相关政策，以及廉政建设的各项规定。</w:t>
      </w:r>
    </w:p>
    <w:p w14:paraId="326EF7F4">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1.2 严格执行合同文件，自觉按合同办事。</w:t>
      </w:r>
    </w:p>
    <w:p w14:paraId="662B1C09">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1.3 各项活动必须坚持公开、公平、公正、诚信、透明的原则（除法律法规另有规定者外），不得为获取不正当的利益，损害国家、集体和对方利益，不得违反建设工程管理的规章制度。</w:t>
      </w:r>
    </w:p>
    <w:p w14:paraId="1EDF81A7">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1.4发现对方在业务活动中有违规、违纪、违法行为的，应及时提醒对方，情节严重的，应向其上级主管部门或纪检监察、司法等有关机关举报。</w:t>
      </w:r>
    </w:p>
    <w:p w14:paraId="7F7DAB39">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二、发包人责任</w:t>
      </w:r>
    </w:p>
    <w:p w14:paraId="131E9575">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发包人的领导和从事该建设工程项目的工作人员，在工程建设的事前、事中、事后应遵守以下规定：</w:t>
      </w:r>
    </w:p>
    <w:p w14:paraId="175864C6">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2.1不得向承包人和相关单位索要或接受回扣、礼金、有价证券、贵重物品和好处费、感谢费等。</w:t>
      </w:r>
    </w:p>
    <w:p w14:paraId="351ECD68">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2.2不得在承包人和相关单位报销任何应由发包人或个人支付的费用。</w:t>
      </w:r>
    </w:p>
    <w:p w14:paraId="79BAE193">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2.3不得要求、暗示或接受承包人和相关单位为个人装修住房、婚丧嫁娶、配偶子女的工作安排以及出国(境)、旅游等提供方便。</w:t>
      </w:r>
    </w:p>
    <w:p w14:paraId="116CB998">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2.4不得参加有可能影响公正执行公务的承包人和相关单位的宴请、健身、娱乐等活动。</w:t>
      </w:r>
    </w:p>
    <w:p w14:paraId="1318B2FF">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2.5不得向承包人和相关单位介绍或为配偶、子女、亲属参与同发包人工程建设管理合同有关的业务活动；不得以任何理由要求承包人和相关单位使用某种产品、材料和设备。</w:t>
      </w:r>
    </w:p>
    <w:p w14:paraId="35978BA6">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三、承包人责任</w:t>
      </w:r>
    </w:p>
    <w:p w14:paraId="11D51CD3">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应与发包人保持正常的业务交往，按照有关法律法规和程序开展业务工作，严格执行工程建设的有关方针、政策，执行工程建设强制性标准，并遵守以下规定：</w:t>
      </w:r>
    </w:p>
    <w:p w14:paraId="37BF8300">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3.1不得以任何理由向发包人及其工作人员索要、接受或赠送礼金、有价证券、贵重物品及回扣、好处费、感谢费等。</w:t>
      </w:r>
    </w:p>
    <w:p w14:paraId="49116141">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3.2 不得以任何理由为发包人和相关单位报销应由对方或个人支付的费用。</w:t>
      </w:r>
    </w:p>
    <w:p w14:paraId="3ACCD4AD">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3.3不得接受或暗示为发包人、相关单位或个人装修住房、婚丧嫁娶、配偶子女的工作安排以及出国(境)、旅游等提供方便。</w:t>
      </w:r>
    </w:p>
    <w:p w14:paraId="5F07D76C">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3.4不得以任何理由为发包人、相关单位或个人组织有可能影响公正执行公务的宴请、健身、娱乐等活动。</w:t>
      </w:r>
    </w:p>
    <w:p w14:paraId="4AE03DA0">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四、违约责任</w:t>
      </w:r>
    </w:p>
    <w:p w14:paraId="17A8F27A">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4.1发包人工作人员有违反本责任书第一、二条责任行为的，依据有关法律、法规给予处理；涉嫌犯罪的，移交司法机关追究刑事责任；给承包人单位造成经济损失的，应予以赔偿。</w:t>
      </w:r>
    </w:p>
    <w:p w14:paraId="476AF382">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4.2承包人工作人员有违反本责任书第一、三条责任行为的，依据有关法律法规处理；涉嫌犯罪的，移交司法机关追究刑事责任；给发包人单位造成经济损失的，应予以赔偿。</w:t>
      </w:r>
    </w:p>
    <w:p w14:paraId="6D0C9D1D">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4.3本责任书作为建设工程合同的组成部分，与建设工程合同具有同等法律效力。经双方签署后立即生效。</w:t>
      </w:r>
    </w:p>
    <w:p w14:paraId="17F4480A">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五、责任书有效期</w:t>
      </w:r>
    </w:p>
    <w:p w14:paraId="117C6DB2">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本责任书的有效期为双方签署之日起至该工程项目竣工验收合格时止。</w:t>
      </w:r>
    </w:p>
    <w:p w14:paraId="6D88F2C5">
      <w:pPr>
        <w:topLinePunct/>
        <w:spacing w:line="400" w:lineRule="exact"/>
        <w:ind w:firstLine="602" w:firstLineChars="250"/>
        <w:rPr>
          <w:rFonts w:hint="eastAsia" w:ascii="宋体" w:hAnsi="宋体" w:eastAsia="宋体" w:cs="宋体"/>
          <w:b/>
          <w:color w:val="auto"/>
          <w:sz w:val="24"/>
        </w:rPr>
      </w:pPr>
      <w:r>
        <w:rPr>
          <w:rFonts w:hint="eastAsia" w:ascii="宋体" w:hAnsi="宋体" w:eastAsia="宋体" w:cs="宋体"/>
          <w:b/>
          <w:color w:val="auto"/>
          <w:sz w:val="24"/>
        </w:rPr>
        <w:t>六、责任书份数</w:t>
      </w:r>
    </w:p>
    <w:p w14:paraId="39D656BE">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 xml:space="preserve">本责任书一式 </w:t>
      </w:r>
      <w:r>
        <w:rPr>
          <w:rFonts w:hint="eastAsia" w:ascii="宋体" w:hAnsi="宋体" w:eastAsia="宋体" w:cs="宋体"/>
          <w:color w:val="auto"/>
          <w:sz w:val="24"/>
          <w:u w:val="single"/>
        </w:rPr>
        <w:t xml:space="preserve">  </w:t>
      </w:r>
      <w:r>
        <w:rPr>
          <w:rFonts w:hint="eastAsia" w:ascii="宋体" w:hAnsi="宋体" w:eastAsia="宋体" w:cs="宋体"/>
          <w:color w:val="auto"/>
          <w:sz w:val="24"/>
        </w:rPr>
        <w:t>份，发包人承包人各执</w:t>
      </w:r>
      <w:r>
        <w:rPr>
          <w:rFonts w:hint="eastAsia" w:ascii="宋体" w:hAnsi="宋体" w:eastAsia="宋体" w:cs="宋体"/>
          <w:color w:val="auto"/>
          <w:sz w:val="24"/>
          <w:u w:val="single"/>
        </w:rPr>
        <w:t xml:space="preserve">      </w:t>
      </w:r>
      <w:r>
        <w:rPr>
          <w:rFonts w:hint="eastAsia" w:ascii="宋体" w:hAnsi="宋体" w:eastAsia="宋体" w:cs="宋体"/>
          <w:color w:val="auto"/>
          <w:sz w:val="24"/>
        </w:rPr>
        <w:t>份，具有同等效力。</w:t>
      </w:r>
    </w:p>
    <w:p w14:paraId="6ECA9581">
      <w:pPr>
        <w:topLinePunct/>
        <w:spacing w:line="400" w:lineRule="exact"/>
        <w:ind w:firstLine="600" w:firstLineChars="250"/>
        <w:rPr>
          <w:rFonts w:hint="eastAsia" w:ascii="宋体" w:hAnsi="宋体" w:eastAsia="宋体" w:cs="宋体"/>
          <w:color w:val="auto"/>
          <w:sz w:val="24"/>
        </w:rPr>
      </w:pPr>
    </w:p>
    <w:p w14:paraId="6CD677F0">
      <w:pPr>
        <w:topLinePunct/>
        <w:spacing w:line="400" w:lineRule="exact"/>
        <w:ind w:firstLine="600" w:firstLineChars="250"/>
        <w:rPr>
          <w:rFonts w:hint="eastAsia" w:ascii="宋体" w:hAnsi="宋体" w:eastAsia="宋体" w:cs="宋体"/>
          <w:color w:val="auto"/>
          <w:sz w:val="24"/>
          <w:u w:val="single"/>
        </w:rPr>
      </w:pPr>
      <w:r>
        <w:rPr>
          <w:rFonts w:hint="eastAsia" w:ascii="宋体" w:hAnsi="宋体" w:eastAsia="宋体" w:cs="宋体"/>
          <w:color w:val="auto"/>
          <w:sz w:val="24"/>
        </w:rPr>
        <w:t>发 包 人：</w:t>
      </w:r>
      <w:r>
        <w:rPr>
          <w:rFonts w:hint="eastAsia" w:ascii="宋体" w:hAnsi="宋体" w:eastAsia="宋体" w:cs="宋体"/>
          <w:color w:val="auto"/>
          <w:sz w:val="24"/>
          <w:u w:val="single"/>
        </w:rPr>
        <w:t xml:space="preserve">         (公章)   </w:t>
      </w:r>
      <w:r>
        <w:rPr>
          <w:rFonts w:hint="eastAsia" w:ascii="宋体" w:hAnsi="宋体" w:eastAsia="宋体" w:cs="宋体"/>
          <w:color w:val="auto"/>
          <w:sz w:val="24"/>
        </w:rPr>
        <w:t xml:space="preserve">       承包人：</w:t>
      </w:r>
      <w:r>
        <w:rPr>
          <w:rFonts w:hint="eastAsia" w:ascii="宋体" w:hAnsi="宋体" w:eastAsia="宋体" w:cs="宋体"/>
          <w:color w:val="auto"/>
          <w:sz w:val="24"/>
          <w:u w:val="single"/>
        </w:rPr>
        <w:t xml:space="preserve">           (公章)  </w:t>
      </w:r>
    </w:p>
    <w:p w14:paraId="7AC4189C">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法定地址：</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法定地址：</w:t>
      </w:r>
      <w:r>
        <w:rPr>
          <w:rFonts w:hint="eastAsia" w:ascii="宋体" w:hAnsi="宋体" w:eastAsia="宋体" w:cs="宋体"/>
          <w:color w:val="auto"/>
          <w:sz w:val="24"/>
          <w:u w:val="single"/>
        </w:rPr>
        <w:t xml:space="preserve">                 </w:t>
      </w:r>
    </w:p>
    <w:p w14:paraId="4FF12490">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法定代表人或其                    法定代表人或其</w:t>
      </w:r>
    </w:p>
    <w:p w14:paraId="711486F2">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委托代理人：</w:t>
      </w:r>
      <w:r>
        <w:rPr>
          <w:rFonts w:hint="eastAsia" w:ascii="宋体" w:hAnsi="宋体" w:eastAsia="宋体" w:cs="宋体"/>
          <w:color w:val="auto"/>
          <w:sz w:val="24"/>
          <w:u w:val="single"/>
        </w:rPr>
        <w:t xml:space="preserve">        (签字)  </w:t>
      </w:r>
      <w:r>
        <w:rPr>
          <w:rFonts w:hint="eastAsia" w:ascii="宋体" w:hAnsi="宋体" w:eastAsia="宋体" w:cs="宋体"/>
          <w:color w:val="auto"/>
          <w:sz w:val="24"/>
        </w:rPr>
        <w:t xml:space="preserve">       委托代理人：</w:t>
      </w:r>
      <w:r>
        <w:rPr>
          <w:rFonts w:hint="eastAsia" w:ascii="宋体" w:hAnsi="宋体" w:eastAsia="宋体" w:cs="宋体"/>
          <w:color w:val="auto"/>
          <w:sz w:val="24"/>
          <w:u w:val="single"/>
        </w:rPr>
        <w:t xml:space="preserve">         (签字) </w:t>
      </w:r>
    </w:p>
    <w:p w14:paraId="3B89DB90">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电    话：</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电    话：</w:t>
      </w:r>
      <w:r>
        <w:rPr>
          <w:rFonts w:hint="eastAsia" w:ascii="宋体" w:hAnsi="宋体" w:eastAsia="宋体" w:cs="宋体"/>
          <w:color w:val="auto"/>
          <w:sz w:val="24"/>
          <w:u w:val="single"/>
        </w:rPr>
        <w:t xml:space="preserve">                  </w:t>
      </w:r>
    </w:p>
    <w:p w14:paraId="32B901A6">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传    真：</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传    真：</w:t>
      </w:r>
      <w:r>
        <w:rPr>
          <w:rFonts w:hint="eastAsia" w:ascii="宋体" w:hAnsi="宋体" w:eastAsia="宋体" w:cs="宋体"/>
          <w:color w:val="auto"/>
          <w:sz w:val="24"/>
          <w:u w:val="single"/>
        </w:rPr>
        <w:t xml:space="preserve">                  </w:t>
      </w:r>
    </w:p>
    <w:p w14:paraId="7E810B14">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电子邮箱：</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电子邮箱：</w:t>
      </w:r>
      <w:r>
        <w:rPr>
          <w:rFonts w:hint="eastAsia" w:ascii="宋体" w:hAnsi="宋体" w:eastAsia="宋体" w:cs="宋体"/>
          <w:color w:val="auto"/>
          <w:sz w:val="24"/>
          <w:u w:val="single"/>
        </w:rPr>
        <w:t xml:space="preserve">                  </w:t>
      </w:r>
    </w:p>
    <w:p w14:paraId="3792ECF0">
      <w:pPr>
        <w:topLinePunct/>
        <w:spacing w:line="400" w:lineRule="exact"/>
        <w:ind w:firstLine="600" w:firstLineChars="250"/>
        <w:rPr>
          <w:rFonts w:hint="eastAsia" w:ascii="宋体" w:hAnsi="宋体" w:eastAsia="宋体" w:cs="宋体"/>
          <w:color w:val="auto"/>
          <w:sz w:val="24"/>
        </w:rPr>
      </w:pPr>
      <w:r>
        <w:rPr>
          <w:rFonts w:hint="eastAsia" w:ascii="宋体" w:hAnsi="宋体" w:eastAsia="宋体" w:cs="宋体"/>
          <w:color w:val="auto"/>
          <w:sz w:val="24"/>
        </w:rPr>
        <w:t>开户银行：</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开户银行：</w:t>
      </w:r>
      <w:r>
        <w:rPr>
          <w:rFonts w:hint="eastAsia" w:ascii="宋体" w:hAnsi="宋体" w:eastAsia="宋体" w:cs="宋体"/>
          <w:color w:val="auto"/>
          <w:sz w:val="24"/>
          <w:u w:val="single"/>
        </w:rPr>
        <w:t xml:space="preserve">                  </w:t>
      </w:r>
    </w:p>
    <w:p w14:paraId="1A98719B">
      <w:pPr>
        <w:topLinePunct/>
        <w:spacing w:line="400" w:lineRule="exact"/>
        <w:ind w:firstLine="600" w:firstLineChars="250"/>
        <w:rPr>
          <w:rFonts w:hint="eastAsia" w:ascii="宋体" w:hAnsi="宋体" w:eastAsia="宋体" w:cs="宋体"/>
          <w:color w:val="auto"/>
          <w:sz w:val="24"/>
          <w:u w:val="single"/>
        </w:rPr>
      </w:pPr>
      <w:r>
        <w:rPr>
          <w:rFonts w:hint="eastAsia" w:ascii="宋体" w:hAnsi="宋体" w:eastAsia="宋体" w:cs="宋体"/>
          <w:color w:val="auto"/>
          <w:sz w:val="24"/>
        </w:rPr>
        <w:t>帐    号：</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帐    号：</w:t>
      </w:r>
      <w:r>
        <w:rPr>
          <w:rFonts w:hint="eastAsia" w:ascii="宋体" w:hAnsi="宋体" w:eastAsia="宋体" w:cs="宋体"/>
          <w:color w:val="auto"/>
          <w:sz w:val="24"/>
          <w:u w:val="single"/>
        </w:rPr>
        <w:t xml:space="preserve">                  </w:t>
      </w:r>
    </w:p>
    <w:p w14:paraId="654B068C">
      <w:pPr>
        <w:topLinePunct/>
        <w:spacing w:line="400" w:lineRule="exact"/>
        <w:ind w:firstLine="600" w:firstLineChars="250"/>
        <w:rPr>
          <w:rFonts w:hint="eastAsia" w:ascii="宋体" w:hAnsi="宋体" w:eastAsia="宋体" w:cs="宋体"/>
          <w:color w:val="auto"/>
          <w:sz w:val="30"/>
          <w:szCs w:val="30"/>
          <w:u w:val="single"/>
        </w:rPr>
      </w:pPr>
      <w:r>
        <w:rPr>
          <w:rFonts w:hint="eastAsia" w:ascii="宋体" w:hAnsi="宋体" w:eastAsia="宋体" w:cs="宋体"/>
          <w:color w:val="auto"/>
          <w:sz w:val="24"/>
          <w:szCs w:val="24"/>
        </w:rPr>
        <w:t>邮政编码</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eastAsia="宋体" w:cs="宋体"/>
          <w:color w:val="auto"/>
          <w:sz w:val="24"/>
          <w:szCs w:val="24"/>
        </w:rPr>
        <w:t>邮政编码</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p>
    <w:bookmarkEnd w:id="858"/>
    <w:bookmarkEnd w:id="859"/>
    <w:bookmarkEnd w:id="860"/>
    <w:bookmarkEnd w:id="861"/>
    <w:bookmarkEnd w:id="862"/>
    <w:bookmarkEnd w:id="863"/>
    <w:p w14:paraId="0A470E64">
      <w:pPr>
        <w:rPr>
          <w:rFonts w:hint="eastAsia" w:ascii="宋体" w:hAnsi="宋体" w:eastAsia="宋体" w:cs="宋体"/>
          <w:b/>
          <w:color w:val="auto"/>
          <w:sz w:val="24"/>
        </w:rPr>
      </w:pPr>
      <w:r>
        <w:rPr>
          <w:rFonts w:hint="eastAsia" w:ascii="宋体" w:hAnsi="宋体" w:eastAsia="宋体" w:cs="宋体"/>
          <w:color w:val="auto"/>
          <w:sz w:val="24"/>
        </w:rPr>
        <w:br w:type="page"/>
      </w:r>
      <w:bookmarkStart w:id="864" w:name="_Toc421905939"/>
      <w:bookmarkStart w:id="865" w:name="_Toc370727452"/>
      <w:bookmarkStart w:id="866" w:name="_Toc421376601"/>
      <w:bookmarkStart w:id="867" w:name="_Toc11568"/>
      <w:bookmarkStart w:id="868" w:name="_Toc4774"/>
      <w:bookmarkStart w:id="869" w:name="_Toc31723"/>
      <w:r>
        <w:rPr>
          <w:rFonts w:hint="eastAsia" w:ascii="宋体" w:hAnsi="宋体" w:eastAsia="宋体" w:cs="宋体"/>
          <w:b/>
          <w:color w:val="auto"/>
          <w:sz w:val="24"/>
        </w:rPr>
        <w:t>附件10：</w:t>
      </w:r>
      <w:bookmarkEnd w:id="864"/>
      <w:bookmarkEnd w:id="865"/>
      <w:bookmarkEnd w:id="866"/>
      <w:bookmarkEnd w:id="867"/>
      <w:bookmarkEnd w:id="868"/>
      <w:bookmarkEnd w:id="869"/>
    </w:p>
    <w:p w14:paraId="62FFCA86">
      <w:pPr>
        <w:spacing w:line="512" w:lineRule="exact"/>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t>施工安全协议</w:t>
      </w:r>
    </w:p>
    <w:p w14:paraId="0A09595D">
      <w:pPr>
        <w:spacing w:line="512" w:lineRule="exact"/>
        <w:jc w:val="left"/>
        <w:rPr>
          <w:rFonts w:hint="eastAsia" w:ascii="宋体" w:hAnsi="宋体" w:eastAsia="宋体" w:cs="宋体"/>
          <w:color w:val="auto"/>
          <w:sz w:val="24"/>
          <w:szCs w:val="24"/>
        </w:rPr>
      </w:pPr>
    </w:p>
    <w:p w14:paraId="23B600BB">
      <w:pPr>
        <w:spacing w:line="512"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合同签订日期：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1846C567">
      <w:pPr>
        <w:spacing w:line="512" w:lineRule="exact"/>
        <w:rPr>
          <w:rFonts w:hint="eastAsia" w:ascii="宋体" w:hAnsi="宋体" w:eastAsia="宋体" w:cs="宋体"/>
          <w:color w:val="auto"/>
          <w:sz w:val="24"/>
        </w:rPr>
      </w:pPr>
      <w:r>
        <w:rPr>
          <w:rFonts w:hint="eastAsia" w:ascii="宋体" w:hAnsi="宋体" w:eastAsia="宋体" w:cs="宋体"/>
          <w:color w:val="auto"/>
          <w:sz w:val="24"/>
        </w:rPr>
        <w:t>合同签订地点：</w:t>
      </w:r>
      <w:r>
        <w:rPr>
          <w:rFonts w:hint="eastAsia" w:ascii="宋体" w:hAnsi="宋体" w:eastAsia="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市</w:t>
      </w:r>
      <w:r>
        <w:rPr>
          <w:rFonts w:hint="eastAsia" w:ascii="宋体" w:hAnsi="宋体" w:eastAsia="宋体" w:cs="宋体"/>
          <w:color w:val="auto"/>
          <w:sz w:val="24"/>
          <w:u w:val="single"/>
        </w:rPr>
        <w:t xml:space="preserve">      </w:t>
      </w:r>
      <w:r>
        <w:rPr>
          <w:rFonts w:hint="eastAsia" w:ascii="宋体" w:hAnsi="宋体" w:eastAsia="宋体" w:cs="宋体"/>
          <w:color w:val="auto"/>
          <w:sz w:val="24"/>
        </w:rPr>
        <w:t>区(县/市)</w:t>
      </w:r>
    </w:p>
    <w:p w14:paraId="6E0FAE1F">
      <w:pPr>
        <w:spacing w:line="512" w:lineRule="exact"/>
        <w:rPr>
          <w:rFonts w:hint="eastAsia" w:ascii="宋体" w:hAnsi="宋体" w:eastAsia="宋体" w:cs="宋体"/>
          <w:color w:val="auto"/>
          <w:sz w:val="24"/>
        </w:rPr>
      </w:pPr>
    </w:p>
    <w:p w14:paraId="6A97D3D2">
      <w:pPr>
        <w:widowControl/>
        <w:autoSpaceDE w:val="0"/>
        <w:autoSpaceDN w:val="0"/>
        <w:spacing w:line="512" w:lineRule="exact"/>
        <w:textAlignment w:val="bottom"/>
        <w:rPr>
          <w:rFonts w:hint="eastAsia" w:ascii="宋体" w:hAnsi="宋体" w:eastAsia="宋体" w:cs="宋体"/>
          <w:color w:val="auto"/>
          <w:sz w:val="24"/>
        </w:rPr>
      </w:pPr>
      <w:r>
        <w:rPr>
          <w:rFonts w:hint="eastAsia" w:ascii="宋体" w:hAnsi="宋体" w:eastAsia="宋体" w:cs="宋体"/>
          <w:color w:val="auto"/>
          <w:sz w:val="24"/>
        </w:rPr>
        <w:t>发包人：</w:t>
      </w:r>
    </w:p>
    <w:p w14:paraId="5DA6032B">
      <w:pPr>
        <w:widowControl/>
        <w:autoSpaceDE w:val="0"/>
        <w:autoSpaceDN w:val="0"/>
        <w:spacing w:line="512" w:lineRule="exact"/>
        <w:textAlignment w:val="bottom"/>
        <w:rPr>
          <w:rFonts w:hint="eastAsia" w:ascii="宋体" w:hAnsi="宋体" w:eastAsia="宋体" w:cs="宋体"/>
          <w:color w:val="auto"/>
          <w:sz w:val="24"/>
        </w:rPr>
      </w:pPr>
      <w:r>
        <w:rPr>
          <w:rFonts w:hint="eastAsia" w:ascii="宋体" w:hAnsi="宋体" w:eastAsia="宋体" w:cs="宋体"/>
          <w:color w:val="auto"/>
          <w:sz w:val="24"/>
        </w:rPr>
        <w:t>负责人：</w:t>
      </w:r>
    </w:p>
    <w:p w14:paraId="44D46755">
      <w:pPr>
        <w:spacing w:line="512" w:lineRule="exact"/>
        <w:rPr>
          <w:rFonts w:hint="eastAsia" w:ascii="宋体" w:hAnsi="宋体" w:eastAsia="宋体" w:cs="宋体"/>
          <w:color w:val="auto"/>
          <w:sz w:val="24"/>
        </w:rPr>
      </w:pPr>
      <w:r>
        <w:rPr>
          <w:rFonts w:hint="eastAsia" w:ascii="宋体" w:hAnsi="宋体" w:eastAsia="宋体" w:cs="宋体"/>
          <w:color w:val="auto"/>
          <w:sz w:val="24"/>
        </w:rPr>
        <w:t>地址：</w:t>
      </w:r>
    </w:p>
    <w:p w14:paraId="238CF223">
      <w:pPr>
        <w:spacing w:line="512" w:lineRule="exact"/>
        <w:rPr>
          <w:rFonts w:hint="eastAsia" w:ascii="宋体" w:hAnsi="宋体" w:eastAsia="宋体" w:cs="宋体"/>
          <w:color w:val="auto"/>
          <w:sz w:val="24"/>
        </w:rPr>
      </w:pPr>
      <w:r>
        <w:rPr>
          <w:rFonts w:hint="eastAsia" w:ascii="宋体" w:hAnsi="宋体" w:eastAsia="宋体" w:cs="宋体"/>
          <w:color w:val="auto"/>
          <w:sz w:val="24"/>
        </w:rPr>
        <w:t>电话：</w:t>
      </w:r>
    </w:p>
    <w:p w14:paraId="7131DC6A">
      <w:pPr>
        <w:widowControl/>
        <w:autoSpaceDE w:val="0"/>
        <w:autoSpaceDN w:val="0"/>
        <w:spacing w:line="512" w:lineRule="exact"/>
        <w:textAlignment w:val="bottom"/>
        <w:rPr>
          <w:rFonts w:hint="eastAsia" w:ascii="宋体" w:hAnsi="宋体" w:eastAsia="宋体" w:cs="宋体"/>
          <w:color w:val="auto"/>
          <w:sz w:val="24"/>
        </w:rPr>
      </w:pPr>
      <w:r>
        <w:rPr>
          <w:rFonts w:hint="eastAsia" w:ascii="宋体" w:hAnsi="宋体" w:eastAsia="宋体" w:cs="宋体"/>
          <w:color w:val="auto"/>
          <w:sz w:val="24"/>
        </w:rPr>
        <w:t>施工方：</w:t>
      </w:r>
    </w:p>
    <w:p w14:paraId="20E1B516">
      <w:pPr>
        <w:widowControl/>
        <w:autoSpaceDE w:val="0"/>
        <w:autoSpaceDN w:val="0"/>
        <w:spacing w:line="512" w:lineRule="exact"/>
        <w:textAlignment w:val="bottom"/>
        <w:rPr>
          <w:rFonts w:hint="eastAsia" w:ascii="宋体" w:hAnsi="宋体" w:eastAsia="宋体" w:cs="宋体"/>
          <w:color w:val="auto"/>
          <w:sz w:val="24"/>
        </w:rPr>
      </w:pPr>
      <w:r>
        <w:rPr>
          <w:rFonts w:hint="eastAsia" w:ascii="宋体" w:hAnsi="宋体" w:cs="宋体"/>
          <w:color w:val="auto"/>
          <w:sz w:val="24"/>
          <w:lang w:eastAsia="zh-CN"/>
        </w:rPr>
        <w:t>法定代表人</w:t>
      </w:r>
      <w:r>
        <w:rPr>
          <w:rFonts w:hint="eastAsia" w:ascii="宋体" w:hAnsi="宋体" w:eastAsia="宋体" w:cs="宋体"/>
          <w:color w:val="auto"/>
          <w:sz w:val="24"/>
        </w:rPr>
        <w:t>：</w:t>
      </w:r>
    </w:p>
    <w:p w14:paraId="0DECDA19">
      <w:pPr>
        <w:widowControl/>
        <w:autoSpaceDE w:val="0"/>
        <w:autoSpaceDN w:val="0"/>
        <w:spacing w:line="512" w:lineRule="exact"/>
        <w:textAlignment w:val="bottom"/>
        <w:rPr>
          <w:rFonts w:hint="eastAsia" w:ascii="宋体" w:hAnsi="宋体" w:eastAsia="宋体" w:cs="宋体"/>
          <w:color w:val="auto"/>
          <w:sz w:val="24"/>
        </w:rPr>
      </w:pPr>
      <w:r>
        <w:rPr>
          <w:rFonts w:hint="eastAsia" w:ascii="宋体" w:hAnsi="宋体" w:eastAsia="宋体" w:cs="宋体"/>
          <w:color w:val="auto"/>
          <w:sz w:val="24"/>
        </w:rPr>
        <w:t>地址：</w:t>
      </w:r>
    </w:p>
    <w:p w14:paraId="5277A109">
      <w:pPr>
        <w:spacing w:line="500" w:lineRule="exact"/>
        <w:rPr>
          <w:rFonts w:hint="eastAsia" w:ascii="宋体" w:hAnsi="宋体" w:eastAsia="宋体" w:cs="宋体"/>
          <w:color w:val="auto"/>
          <w:sz w:val="24"/>
          <w:u w:val="single"/>
        </w:rPr>
      </w:pPr>
      <w:r>
        <w:rPr>
          <w:rFonts w:hint="eastAsia" w:ascii="宋体" w:hAnsi="宋体" w:eastAsia="宋体" w:cs="宋体"/>
          <w:color w:val="auto"/>
          <w:sz w:val="24"/>
        </w:rPr>
        <w:t>电  话：</w:t>
      </w:r>
      <w:r>
        <w:rPr>
          <w:rFonts w:hint="eastAsia" w:ascii="宋体" w:hAnsi="宋体" w:eastAsia="宋体" w:cs="宋体"/>
          <w:color w:val="auto"/>
          <w:sz w:val="24"/>
          <w:u w:val="single"/>
        </w:rPr>
        <w:t xml:space="preserve">                 </w:t>
      </w:r>
    </w:p>
    <w:p w14:paraId="5269B9B3">
      <w:pPr>
        <w:spacing w:line="512" w:lineRule="exact"/>
        <w:rPr>
          <w:rFonts w:hint="eastAsia" w:ascii="宋体" w:hAnsi="宋体" w:eastAsia="宋体" w:cs="宋体"/>
          <w:color w:val="auto"/>
          <w:sz w:val="24"/>
          <w:u w:val="single"/>
        </w:rPr>
      </w:pPr>
      <w:r>
        <w:rPr>
          <w:rFonts w:hint="eastAsia" w:ascii="宋体" w:hAnsi="宋体" w:eastAsia="宋体" w:cs="宋体"/>
          <w:color w:val="auto"/>
          <w:sz w:val="24"/>
        </w:rPr>
        <w:t xml:space="preserve">传  真： </w:t>
      </w:r>
      <w:r>
        <w:rPr>
          <w:rFonts w:hint="eastAsia" w:ascii="宋体" w:hAnsi="宋体" w:eastAsia="宋体" w:cs="宋体"/>
          <w:color w:val="auto"/>
          <w:sz w:val="24"/>
          <w:u w:val="single"/>
        </w:rPr>
        <w:t xml:space="preserve">                   </w:t>
      </w:r>
    </w:p>
    <w:p w14:paraId="3D05E34A">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为确保</w:t>
      </w:r>
      <w:r>
        <w:rPr>
          <w:rFonts w:hint="eastAsia" w:ascii="宋体" w:hAnsi="宋体" w:eastAsia="宋体" w:cs="宋体"/>
          <w:color w:val="auto"/>
          <w:spacing w:val="-2"/>
          <w:sz w:val="24"/>
          <w:u w:val="single"/>
        </w:rPr>
        <w:t xml:space="preserve">         项目</w:t>
      </w:r>
      <w:r>
        <w:rPr>
          <w:rFonts w:hint="eastAsia" w:ascii="宋体" w:hAnsi="宋体" w:eastAsia="宋体" w:cs="宋体"/>
          <w:color w:val="auto"/>
          <w:spacing w:val="-2"/>
          <w:sz w:val="24"/>
        </w:rPr>
        <w:t>工程建设</w:t>
      </w:r>
      <w:r>
        <w:rPr>
          <w:rFonts w:hint="eastAsia" w:ascii="宋体" w:hAnsi="宋体" w:eastAsia="宋体" w:cs="宋体"/>
          <w:color w:val="auto"/>
          <w:sz w:val="24"/>
        </w:rPr>
        <w:t>安全施工、文明施工，不发生各类安全生产责任事故，经甲、乙方协议商定，签订如下安全协议：</w:t>
      </w:r>
    </w:p>
    <w:p w14:paraId="25ED70DD">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一、协议内容</w:t>
      </w:r>
    </w:p>
    <w:p w14:paraId="210FA61A">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在施工队进入施工现场前应向甲方。提供安全生产许可证、施工资质等级证书，组织机构代码证、开工施工通知书（许可证）等有效证件。甲方经查验各种证件后，由乙方提供与原件核对一致的复印件并加盖乙方公章后备存，验证符合后方可施工。</w:t>
      </w:r>
    </w:p>
    <w:p w14:paraId="706408C9">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乙方要对施工人员办理意外人身伤害保险。乙方对施工安全和工程质量安全全面负责，如在施工过程中发生各类人员伤亡和财产损失，乙方承担全部责任和经济损失。</w:t>
      </w:r>
    </w:p>
    <w:p w14:paraId="48B202F3">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甲方有权对乙方的施工现场和安全管理进行监督检查，乙方应服从甲方各种检查和督查，并积极配合检查。对发现的违法、违规、违章、违纪行为乙方要及时纠正和改进，发现违规施工要临时停工，及时消除施工过程中的各类安全隐患。各项安全检查、监督管理等工作要形成工作记录。</w:t>
      </w:r>
    </w:p>
    <w:p w14:paraId="70280EE6">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在施工过程中，甲方在检查中开出的书面隐患整改通知书乙方应立即整改，不能立即整改的乙方要落实“五定”原则，即定责任人、定整改时间、定整改资金、定整改物资、定整改措施，并及时上报上一级有关部门，确保不发生安全生产事故。</w:t>
      </w:r>
    </w:p>
    <w:p w14:paraId="4BD0799A">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乙方应成立安全生产工作领导小组，逐级管理、逐层落实，建立安全生产责任制相关制度和安全教育培训制度，制定安全生产操作规程、特种工人员作业规程。</w:t>
      </w:r>
    </w:p>
    <w:p w14:paraId="17D5E017">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施工中所使用的垂直运输机械作业人员、安装拆卸工、电工、焊工、起重信号工、登高架设作业人员等特种作业人员，必须按照国家有关规定经过专门的安全作业培训，并取得特种作业操作资格证书后，（作业人员的资格证书及身份证复印件复印留存，项目经理负责落实）方可上岗作业。</w:t>
      </w:r>
    </w:p>
    <w:p w14:paraId="03028F5A">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甲方应对乙方体制、机制、教育要全面检查，对特种作业人员建立档案留档（复印件）查验。</w:t>
      </w:r>
    </w:p>
    <w:p w14:paraId="14421DA1">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乙方应在施工组织设计中编制安全技术措施和施工现场临时用电方案。对危险性较大的分部、分项制定专项方案，经施工技术负责人、总监、工程师签字后方可实施，安全员要及时跟踪现场监督。</w:t>
      </w:r>
    </w:p>
    <w:p w14:paraId="47776A3B">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采购、租赁的安全防护用具、机械设备、施工机具及配件、应当具有生产（制造）许可证，产品质量合格，并在进入前进行查验，确保安全合格后方可入场。在使用起重机械和整体脚手架、模板等自升式架设设施，使用承租的机械设备和施工机具及配件的应当组织有关单位进行验收，验收合格后方可使用。</w:t>
      </w:r>
    </w:p>
    <w:p w14:paraId="4B332184">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在施工现场道路交通入口处设置明显的警示标识标志，特殊时间、特殊区域应设置专人指挥。高空作业、施工机械、塔吊下、临时用电场所、出入通道口、脚手架下、孔洞口、基坑边沿等危险部位都要设置各类安全警示标志，标识、标志必须符合国家标准。</w:t>
      </w:r>
    </w:p>
    <w:p w14:paraId="039994C1">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乙方应当根据不同施工阶段和周边环境及时根据当地气候变化和季节特性，应在施工现场采取相应的安全施工防护措施。避免造成自然灾害带来的人身伤害和财产损失。</w:t>
      </w:r>
    </w:p>
    <w:p w14:paraId="35EC74C0">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的施工现场办公区域和作业人员居住生活区域应分隔设置，应当有安全隔离距离。选址要在安全的前提下合理搭建。避免大风、暴雨、极端恶劣天气造成人身和财产损失。职工的膳食、饮水、休息场所应当符合国家卫生标准，厨师要有身体健康体检证明，杜绝传染病等重大疫情传播。食品要干净，饮水要清洁，休息场所要宽敞，杜绝“三合一”场所存在。人员密集居住要设置消防灭火器，配置要符合消防安全管理规定。</w:t>
      </w:r>
    </w:p>
    <w:p w14:paraId="4B47ABE9">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乙方在施工中室外保温材料严格按照甲方制定的材料验货进场，不得安装易燃、三无产品和假冒伪劣产品以坏充好。高空作业防护措施要到位，严格实施，认真落实。</w:t>
      </w:r>
    </w:p>
    <w:p w14:paraId="179AF266">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乙方应对作业人员提供安全保护用具和防护服，防护用具要有产品合格证、质量检验证，发现有质量问题要及时更新，确保人员安全。</w:t>
      </w:r>
    </w:p>
    <w:p w14:paraId="2E51E3FC">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在人员使用时要禁止使用高血压、心脏病、高空反应人员。杜绝带病作业、服用各种药品、特殊身体特征人员作业；杜绝酒后作业、高温作业；杜绝酗酒、赌博。到不安全的地方洗澡、游泳，无照驾驶、横穿马路等违法违规行为。恕有发现应书面告知本人。对不听劝阻、不听指挥、违法违规人员要及时调离劝走、清退，严重违法违规移交司法部门依法查办。</w:t>
      </w:r>
    </w:p>
    <w:p w14:paraId="16A4057A">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门卫管理人员要坚持24小时值班。值班期间不得脱岗、睡岗、玩岗、干与工作岗不相符的事情。值班人员要做好值班记录和值班检查，项目经理要定期不定期的检查值班人员值班状况，发现问题及时整改，对不符合岗位工作人员及时调离工作岗位。</w:t>
      </w:r>
    </w:p>
    <w:p w14:paraId="2D72E560">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经常性检查施工现场的安全状况，监督施工人员安全施工。乙方安全人员要经常检查纠正施工工地上人的不安全行为、物的不安全状态、设备的缺陷，发现一起查处一起，能当场整改立即整改，不能整改及时上报，确保安全无事故。</w:t>
      </w:r>
    </w:p>
    <w:p w14:paraId="2BD6555D">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乙方电气焊作业要严密安全防范措施，配备必需的灭火器具，安排专人加强现场安全管控。</w:t>
      </w:r>
    </w:p>
    <w:p w14:paraId="5895A12F">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二、安全施工</w:t>
      </w:r>
    </w:p>
    <w:p w14:paraId="7F555E17">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乙方应遵守工程建设安全生产有关管理规定，严格按安全标准组织施工，并随时接受政府相关部门安全检查人员依法实施的监督检查，进行安全培训，采取必要的安全防护措施，消除事故隐患。甲方可对乙方安全施工情况提出整改建议。</w:t>
      </w:r>
    </w:p>
    <w:p w14:paraId="09078647">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由于乙方安全措施不力导致施工中止造成的工期延误，给甲方造成的一切经济损失，由乙方承担。</w:t>
      </w:r>
    </w:p>
    <w:p w14:paraId="00B71741">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 合同履行期间，本工程施工发生的一切事故责任和由此产生的一切费用和损失，全部由乙方承担，与甲方无关。若给甲方造成的一切损失（包括但不限于诉讼中的全部费用、一切经济赔偿损失）全部由乙方承担，甲方有权从工程款中直接扣除或向乙方追偿。</w:t>
      </w:r>
    </w:p>
    <w:p w14:paraId="0B03DAB4">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三、对乙方安全违规事项处置标准</w:t>
      </w:r>
    </w:p>
    <w:p w14:paraId="2DE9E6D0">
      <w:pPr>
        <w:spacing w:line="512" w:lineRule="exact"/>
        <w:textAlignment w:val="bottom"/>
        <w:rPr>
          <w:rFonts w:hint="eastAsia" w:ascii="宋体" w:hAnsi="宋体" w:eastAsia="宋体" w:cs="宋体"/>
          <w:color w:val="auto"/>
          <w:sz w:val="24"/>
        </w:rPr>
      </w:pPr>
      <w:r>
        <w:rPr>
          <w:rFonts w:hint="eastAsia" w:ascii="宋体" w:hAnsi="宋体" w:eastAsia="宋体" w:cs="宋体"/>
          <w:color w:val="auto"/>
          <w:sz w:val="24"/>
        </w:rPr>
        <w:t xml:space="preserve">     乙方在施工过程中发生安全违规的，依据以下标准由甲方在乙方交纳的安全风险抵押金中扣除。安全风险抵押金款项不足时，乙方应主动补足保证金数额。乙方承担因安全违规受到停工整改的经济损失。    </w:t>
      </w:r>
    </w:p>
    <w:p w14:paraId="01487A1E">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1、未提供安全生产许可证、施工等级证书、组织机构代码证、开工施工通知书等，施工人员不得进入工地现场。</w:t>
      </w:r>
    </w:p>
    <w:p w14:paraId="548183BD">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2、施工人员未办理施工入场手续的，未进行安全教育培训的一律禁止施工作业，缺一人扣200元。</w:t>
      </w:r>
    </w:p>
    <w:p w14:paraId="07A7B9A7">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3、施工人员进入工地未戴安全帽的发现一人一次扣200元。</w:t>
      </w:r>
    </w:p>
    <w:p w14:paraId="4889E3AE">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4、高空作业人员未系安全绳的发现一次扣200元。</w:t>
      </w:r>
    </w:p>
    <w:p w14:paraId="6CF063E6">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5、特种工作业人员未持有效证件的人员发现一人一次扣200元。</w:t>
      </w:r>
    </w:p>
    <w:p w14:paraId="5D3558A7">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6、施工现场未设置警示标志的发现一次扣100元，特种区域应设专人的未落实扣200元。</w:t>
      </w:r>
    </w:p>
    <w:p w14:paraId="6296E04C">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7、施工现场用电设施、设备私拉乱接，不按用电规范要求，应设置配电箱和配电器具的缺一项扣500元。</w:t>
      </w:r>
    </w:p>
    <w:p w14:paraId="5127B773">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8、现场消防设施未设置到位、过期或私自移除的扣200元。</w:t>
      </w:r>
    </w:p>
    <w:p w14:paraId="7BB58992">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9、私自拆除设备机具防护设施的扣200元。</w:t>
      </w:r>
    </w:p>
    <w:p w14:paraId="7E6B9B39">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10、施工单位应设置一名专职安全员，未设置岗位人员扣1000元。</w:t>
      </w:r>
    </w:p>
    <w:p w14:paraId="012EDD36">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11、违章操作不听指挥应及时清出施工队，违章指挥应停止指挥接受调查。</w:t>
      </w:r>
    </w:p>
    <w:p w14:paraId="7DE90BB3">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12、违法、违规、违纪根据情节轻重应及时移交司法部门依法依规依纪处理。</w:t>
      </w:r>
    </w:p>
    <w:p w14:paraId="7072BCE0">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13、对安全生产中施工人员及时发现和纠正安全违章违规有功人员要通报表扬和给予100-500奖励。举报他（她）人违章违规的人员要保密，并给予100-500奖励。甲方要在施工现场设置举报箱。</w:t>
      </w:r>
    </w:p>
    <w:p w14:paraId="7CC4C380">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本协议一式六份，甲方、乙方、监理方各式两份。</w:t>
      </w:r>
    </w:p>
    <w:p w14:paraId="238CF585">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甲方：</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（盖章）  乙方：</w:t>
      </w:r>
      <w:r>
        <w:rPr>
          <w:rFonts w:hint="eastAsia" w:ascii="宋体" w:hAnsi="宋体" w:eastAsia="宋体" w:cs="宋体"/>
          <w:color w:val="auto"/>
          <w:sz w:val="24"/>
          <w:u w:val="single"/>
        </w:rPr>
        <w:t xml:space="preserve">                    </w:t>
      </w:r>
      <w:r>
        <w:rPr>
          <w:rFonts w:hint="eastAsia" w:ascii="宋体" w:hAnsi="宋体" w:eastAsia="宋体" w:cs="宋体"/>
          <w:color w:val="auto"/>
          <w:sz w:val="24"/>
        </w:rPr>
        <w:t>（盖章）</w:t>
      </w:r>
    </w:p>
    <w:p w14:paraId="71B3B812">
      <w:pPr>
        <w:spacing w:line="512"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责任人签字：                        责任人签字：</w:t>
      </w:r>
    </w:p>
    <w:p w14:paraId="16A972B1">
      <w:pPr>
        <w:spacing w:line="512" w:lineRule="exact"/>
        <w:ind w:firstLine="480" w:firstLineChars="200"/>
        <w:rPr>
          <w:rFonts w:hint="eastAsia" w:ascii="宋体" w:hAnsi="宋体" w:eastAsia="宋体" w:cs="宋体"/>
          <w:color w:val="auto"/>
          <w:sz w:val="30"/>
          <w:szCs w:val="30"/>
        </w:rPr>
      </w:pPr>
      <w:r>
        <w:rPr>
          <w:rFonts w:hint="eastAsia" w:ascii="宋体" w:hAnsi="宋体" w:eastAsia="宋体" w:cs="宋体"/>
          <w:color w:val="auto"/>
          <w:sz w:val="24"/>
        </w:rPr>
        <w:t xml:space="preserve">      年   月   日</w:t>
      </w:r>
    </w:p>
    <w:p w14:paraId="7DA1B65B">
      <w:pPr>
        <w:tabs>
          <w:tab w:val="left" w:pos="219"/>
        </w:tabs>
        <w:ind w:firstLine="210"/>
        <w:jc w:val="left"/>
        <w:rPr>
          <w:rFonts w:hint="eastAsia" w:ascii="宋体" w:hAnsi="宋体" w:eastAsia="宋体" w:cs="宋体"/>
          <w:b/>
          <w:color w:val="auto"/>
        </w:rPr>
      </w:pPr>
      <w:r>
        <w:rPr>
          <w:rFonts w:hint="eastAsia" w:ascii="宋体" w:hAnsi="宋体" w:eastAsia="宋体" w:cs="宋体"/>
          <w:color w:val="auto"/>
        </w:rPr>
        <w:br w:type="page"/>
      </w:r>
      <w:r>
        <w:rPr>
          <w:rFonts w:hint="eastAsia" w:ascii="宋体" w:hAnsi="宋体" w:eastAsia="宋体" w:cs="宋体"/>
          <w:b/>
          <w:color w:val="auto"/>
          <w:sz w:val="24"/>
          <w:szCs w:val="24"/>
        </w:rPr>
        <w:t>附件11：</w:t>
      </w:r>
    </w:p>
    <w:p w14:paraId="3FDDBAE4">
      <w:pPr>
        <w:widowControl/>
        <w:spacing w:before="120" w:beforeLines="50" w:after="120" w:afterLines="50" w:line="240" w:lineRule="atLeast"/>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廉洁合同</w:t>
      </w:r>
    </w:p>
    <w:p w14:paraId="3857A428">
      <w:pPr>
        <w:widowControl/>
        <w:tabs>
          <w:tab w:val="center" w:pos="4201"/>
          <w:tab w:val="right" w:leader="dot" w:pos="9298"/>
        </w:tabs>
        <w:autoSpaceDE w:val="0"/>
        <w:autoSpaceDN w:val="0"/>
        <w:ind w:firstLine="480" w:firstLineChars="200"/>
        <w:rPr>
          <w:rFonts w:hint="eastAsia" w:ascii="宋体" w:hAnsi="宋体" w:eastAsia="宋体" w:cs="宋体"/>
          <w:color w:val="auto"/>
          <w:kern w:val="0"/>
          <w:sz w:val="24"/>
          <w:szCs w:val="24"/>
        </w:rPr>
      </w:pPr>
    </w:p>
    <w:p w14:paraId="15415884">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甲方：</w:t>
      </w:r>
    </w:p>
    <w:p w14:paraId="06ED8C75">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乙方：</w:t>
      </w:r>
    </w:p>
    <w:p w14:paraId="62322970">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根据甲、乙双方于   年  月  日签订的《            》合同（或协议），为有效防范合同履行过程中的廉洁风险，促使甲、乙双方依法依规依纪依约定全面正确履行合同，经甲、乙双方协商一致，特订立本合同，甲、乙双方共同遵守。</w:t>
      </w:r>
    </w:p>
    <w:p w14:paraId="396C8BB9">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第一条，甲、乙双方的责任</w:t>
      </w:r>
    </w:p>
    <w:p w14:paraId="1439107A">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（一）严格遵守国家有关法律法规等有关规定。</w:t>
      </w:r>
    </w:p>
    <w:p w14:paraId="6C39CABF">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（二）业务活动坚持公开、公正、诚信、透明的原则（法律认定的商业秘密和合同文件另有规定除外），不得违反相关管理规章制度和纪律规定。</w:t>
      </w:r>
    </w:p>
    <w:p w14:paraId="0023E499">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（三）对本单位参与合同履行的工作人员，进行遵纪守法方面的教育、管理和监督检查。</w:t>
      </w:r>
    </w:p>
    <w:p w14:paraId="7C056193">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（四）发现本单位或对方人员在业务活动中有违反廉洁规定的现象和行为，要及时制止、纠正或提醒对方制止、纠正。</w:t>
      </w:r>
    </w:p>
    <w:p w14:paraId="757D33BF">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（五）配合对方查处与合同履行有关的违规违纪行为。</w:t>
      </w:r>
    </w:p>
    <w:p w14:paraId="5F370B77">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第二条，甲方的义务</w:t>
      </w:r>
    </w:p>
    <w:p w14:paraId="5DBFAF6B">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（一）甲方及其工作人员不得索要或接受乙方的礼品、礼金、有价证券、购物卡和贵重物品，不得违反规定在乙方报销任何应由甲方或甲方工作人员个人支付的费用等。</w:t>
      </w:r>
    </w:p>
    <w:p w14:paraId="1DB977E3">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（二）甲方工作人员不得参加乙方安排的宴请和娱乐活动；不得违反规定接受乙方提供的通讯工具、交通工具和办公用品等。</w:t>
      </w:r>
    </w:p>
    <w:p w14:paraId="6F38F509">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（三）甲方及其工作人员不得要求或者接受乙方为其住房装修、婚丧嫁娶活动、配偶子女等特定关系人的工作安排以及出国出境、旅游等提供方便或赠送钱物。</w:t>
      </w:r>
    </w:p>
    <w:p w14:paraId="771D5599">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（四）甲方工作人员及其配偶、子女等特定关系人不得从事与甲方项目有关的材料设备供应、项目分包、劳务等经济活动等。</w:t>
      </w:r>
    </w:p>
    <w:p w14:paraId="3B69CE2F">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（五）甲方及其工作人员不得以任何理由向乙方推荐中标单位。</w:t>
      </w:r>
    </w:p>
    <w:p w14:paraId="6517C7CD">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（六）甲方工作人员不准营私舞弊，不准利用职权从事各种个人有偿中介活动。</w:t>
      </w:r>
    </w:p>
    <w:p w14:paraId="5C58DE6F">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第三条，乙方的义务</w:t>
      </w:r>
    </w:p>
    <w:p w14:paraId="585A35CB">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（一）乙方及其工作人员不得向甲方及其工作人员行贿或赠送礼品、礼金、有价证券、购物卡、贵重物品等，不得违反规定报销任何应由甲方或甲方工作人员个人支付的费用等。</w:t>
      </w:r>
    </w:p>
    <w:p w14:paraId="17CE950D">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（二）乙方及其工作人员不得为甲方工作人员安排宴请和娱乐活动；不得违反规定向甲方工作人员提供通讯工具、交通工具和办公用品等。</w:t>
      </w:r>
    </w:p>
    <w:p w14:paraId="6B38C134">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（三）乙方及其工作人员不得为甲方工作人员住房装修、婚丧嫁娶活动、配偶子女等特定关系人的工作安排以及出国出境、旅游等提供方便或赠送钱物。</w:t>
      </w:r>
    </w:p>
    <w:p w14:paraId="7B58CB8B">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（四）乙方及其工作人员不得接受甲方工作人员及其配偶、子女等特定关系人从事与甲方项目有关的材料设备供应、项目分包、劳务等经济活动。</w:t>
      </w:r>
    </w:p>
    <w:p w14:paraId="188583D1">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五）乙方及其工作人员不得提供虚假材料谋取中标、成交，采取不正当手段诋毁、排挤其他供应商；不得与甲方工作人员、其他供应商恶意串通或者向其行贿、提供其他不正当利益；不得与接受甲方委托提供第三方服务的机构恶意串通或向其行贿、提供其他不正当利益；不得拒绝甲方有关部门监督检查或者向其提供虚假情况等。</w:t>
      </w:r>
    </w:p>
    <w:p w14:paraId="551EA731">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（六）若乙方为接受甲方委托提供第三方服务的机构，在代理业务中不得存在收受贿赂、恶意串通、泄露商业秘密、伪造变造文件等违法行为。</w:t>
      </w:r>
    </w:p>
    <w:p w14:paraId="1400DA78">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（七）乙方及其工作人员不得有损害甲方利益、形象的其他行为。</w:t>
      </w:r>
    </w:p>
    <w:p w14:paraId="7FC9F4FF">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第四条，违约责任</w:t>
      </w:r>
    </w:p>
    <w:p w14:paraId="01C8DED0">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（一）甲方工作人员违反本合同第一、二条约定的，按照管理权限，由甲方根据有关规定进行调查处理。</w:t>
      </w:r>
    </w:p>
    <w:p w14:paraId="121894ED">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乙方及其工作人员违反本合同第一、三条约定的，甲方有权根据情节、程度、影响和后果，中止、终止或者解除与乙方签订的业务合同，或者根据有关规定将乙方列入禁入甲方业务（项目）的“黑名单”，由此造成的一切损失和后果均由乙方承担。</w:t>
      </w:r>
    </w:p>
    <w:p w14:paraId="541606E4">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第五条，本合同作为甲、乙双方签订的业务合同的有效组成部分，与业务合同具有同等的法律效力。</w:t>
      </w:r>
    </w:p>
    <w:p w14:paraId="6C132B8C">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第六条，本合同经甲、乙双方签字盖章之日起生效。</w:t>
      </w:r>
    </w:p>
    <w:p w14:paraId="367A8814">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第七条，本合同一式 份，由甲方执 份、乙方执 份。</w:t>
      </w:r>
    </w:p>
    <w:p w14:paraId="15C3489A">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p>
    <w:p w14:paraId="7FC4ED8B">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甲   方：     (盖章)         乙  方：         （盖章） </w:t>
      </w:r>
    </w:p>
    <w:p w14:paraId="40D9F724">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p>
    <w:p w14:paraId="04EAED7C">
      <w:pPr>
        <w:widowControl/>
        <w:tabs>
          <w:tab w:val="center" w:pos="4201"/>
          <w:tab w:val="right" w:leader="dot" w:pos="9298"/>
        </w:tabs>
        <w:autoSpaceDE w:val="0"/>
        <w:autoSpaceDN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法 定 代 表 人或：           法 定 代 表 人或：</w:t>
      </w:r>
    </w:p>
    <w:p w14:paraId="43A55383">
      <w:pPr>
        <w:widowControl/>
        <w:tabs>
          <w:tab w:val="center" w:pos="4201"/>
          <w:tab w:val="right" w:leader="dot" w:pos="9298"/>
        </w:tabs>
        <w:autoSpaceDE w:val="0"/>
        <w:autoSpaceDN w:val="0"/>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 xml:space="preserve">其授权的代理人：             其授权的代理人：          </w:t>
      </w:r>
    </w:p>
    <w:p w14:paraId="38819B89">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kern w:val="0"/>
          <w:sz w:val="24"/>
          <w:szCs w:val="24"/>
        </w:rPr>
      </w:pPr>
    </w:p>
    <w:p w14:paraId="5F38B387">
      <w:pPr>
        <w:widowControl/>
        <w:tabs>
          <w:tab w:val="center" w:pos="4201"/>
          <w:tab w:val="right" w:leader="dot" w:pos="9298"/>
        </w:tabs>
        <w:autoSpaceDE w:val="0"/>
        <w:autoSpaceDN w:val="0"/>
        <w:spacing w:line="276"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kern w:val="0"/>
          <w:sz w:val="24"/>
          <w:szCs w:val="24"/>
        </w:rPr>
        <w:t>日期：   年   月   日         日期：   年   月  日</w:t>
      </w:r>
    </w:p>
    <w:p w14:paraId="1D4C3D4D">
      <w:pPr>
        <w:spacing w:line="276" w:lineRule="auto"/>
        <w:rPr>
          <w:rFonts w:hint="eastAsia" w:ascii="宋体" w:hAnsi="宋体" w:eastAsia="宋体" w:cs="宋体"/>
          <w:color w:val="auto"/>
          <w:sz w:val="22"/>
        </w:rPr>
      </w:pPr>
    </w:p>
    <w:p w14:paraId="6AB8F1CF">
      <w:pPr>
        <w:spacing w:line="600" w:lineRule="exact"/>
        <w:rPr>
          <w:rFonts w:ascii="黑体"/>
          <w:b/>
          <w:color w:val="auto"/>
          <w:kern w:val="2"/>
          <w:sz w:val="24"/>
          <w:szCs w:val="24"/>
        </w:rPr>
      </w:pPr>
    </w:p>
    <w:p w14:paraId="3A880954">
      <w:pPr>
        <w:spacing w:line="600" w:lineRule="exact"/>
        <w:jc w:val="center"/>
        <w:outlineLvl w:val="0"/>
        <w:rPr>
          <w:rFonts w:hint="eastAsia" w:ascii="宋体" w:hAnsi="宋体" w:cs="宋体"/>
          <w:b/>
          <w:bCs w:val="0"/>
          <w:color w:val="auto"/>
          <w:kern w:val="2"/>
          <w:sz w:val="30"/>
          <w:szCs w:val="30"/>
        </w:rPr>
      </w:pPr>
      <w:bookmarkStart w:id="870" w:name="_Toc461977428"/>
      <w:bookmarkEnd w:id="870"/>
      <w:bookmarkStart w:id="871" w:name="_Toc20032"/>
      <w:bookmarkStart w:id="872" w:name="_Toc21009"/>
    </w:p>
    <w:p w14:paraId="52D3ABE3">
      <w:pPr>
        <w:spacing w:line="600" w:lineRule="exact"/>
        <w:jc w:val="center"/>
        <w:outlineLvl w:val="0"/>
        <w:rPr>
          <w:rFonts w:hint="eastAsia" w:ascii="宋体" w:hAnsi="宋体" w:cs="宋体"/>
          <w:b/>
          <w:bCs w:val="0"/>
          <w:color w:val="auto"/>
          <w:kern w:val="2"/>
          <w:sz w:val="30"/>
          <w:szCs w:val="30"/>
        </w:rPr>
      </w:pPr>
    </w:p>
    <w:bookmarkEnd w:id="871"/>
    <w:bookmarkEnd w:id="872"/>
    <w:p w14:paraId="071C5A50">
      <w:pPr>
        <w:widowControl w:val="0"/>
        <w:wordWrap w:val="0"/>
        <w:autoSpaceDE w:val="0"/>
        <w:autoSpaceDN w:val="0"/>
        <w:adjustRightInd w:val="0"/>
        <w:spacing w:line="360" w:lineRule="auto"/>
        <w:ind w:firstLine="464" w:firstLineChars="200"/>
        <w:jc w:val="both"/>
        <w:rPr>
          <w:rFonts w:hint="eastAsia" w:ascii="宋体" w:hAnsi="宋体" w:cs="宋体"/>
          <w:color w:val="auto"/>
          <w:spacing w:val="-4"/>
          <w:sz w:val="24"/>
          <w:szCs w:val="24"/>
        </w:rPr>
      </w:pPr>
      <w:bookmarkStart w:id="873" w:name="_Toc17450"/>
    </w:p>
    <w:bookmarkEnd w:id="873"/>
    <w:p w14:paraId="1D971E3C">
      <w:pPr>
        <w:spacing w:line="360" w:lineRule="auto"/>
        <w:jc w:val="both"/>
        <w:rPr>
          <w:rFonts w:hint="eastAsia" w:ascii="宋体" w:hAnsi="宋体" w:cs="仿宋_GB2312"/>
          <w:b w:val="0"/>
          <w:bCs/>
          <w:color w:val="auto"/>
          <w:sz w:val="32"/>
          <w:szCs w:val="32"/>
          <w:highlight w:val="none"/>
          <w:shd w:val="clear" w:color="auto" w:fill="auto"/>
        </w:rPr>
      </w:pPr>
      <w:bookmarkStart w:id="874" w:name="_Toc8269"/>
      <w:bookmarkStart w:id="875" w:name="_Toc12980"/>
    </w:p>
    <w:p w14:paraId="576DE238">
      <w:pPr>
        <w:rPr>
          <w:rFonts w:hint="eastAsia" w:ascii="宋体" w:hAnsi="宋体" w:cs="仿宋_GB2312"/>
          <w:b w:val="0"/>
          <w:bCs/>
          <w:color w:val="auto"/>
          <w:sz w:val="32"/>
          <w:szCs w:val="32"/>
          <w:highlight w:val="none"/>
          <w:shd w:val="clear" w:color="auto" w:fill="auto"/>
        </w:rPr>
      </w:pPr>
      <w:r>
        <w:rPr>
          <w:rFonts w:hint="eastAsia" w:ascii="宋体" w:hAnsi="宋体" w:cs="仿宋_GB2312"/>
          <w:b w:val="0"/>
          <w:bCs/>
          <w:color w:val="auto"/>
          <w:sz w:val="32"/>
          <w:szCs w:val="32"/>
          <w:highlight w:val="none"/>
          <w:shd w:val="clear" w:color="auto" w:fill="auto"/>
        </w:rPr>
        <w:br w:type="page"/>
      </w:r>
    </w:p>
    <w:p w14:paraId="1B863209">
      <w:pPr>
        <w:spacing w:line="600" w:lineRule="exact"/>
        <w:jc w:val="center"/>
        <w:outlineLvl w:val="0"/>
        <w:rPr>
          <w:rFonts w:hint="eastAsia" w:ascii="宋体" w:hAnsi="宋体" w:cs="宋体"/>
          <w:b/>
          <w:bCs w:val="0"/>
          <w:color w:val="auto"/>
          <w:kern w:val="2"/>
          <w:sz w:val="30"/>
          <w:szCs w:val="30"/>
        </w:rPr>
      </w:pPr>
      <w:bookmarkStart w:id="876" w:name="_Toc73"/>
      <w:bookmarkStart w:id="877" w:name="_Toc21440"/>
      <w:r>
        <w:rPr>
          <w:rFonts w:hint="eastAsia" w:ascii="宋体" w:hAnsi="宋体" w:cs="宋体"/>
          <w:b/>
          <w:bCs w:val="0"/>
          <w:color w:val="auto"/>
          <w:kern w:val="2"/>
          <w:sz w:val="32"/>
          <w:szCs w:val="32"/>
        </w:rPr>
        <w:t>第六章  响应文件格式</w:t>
      </w:r>
      <w:bookmarkEnd w:id="874"/>
      <w:bookmarkEnd w:id="875"/>
      <w:bookmarkEnd w:id="876"/>
      <w:bookmarkEnd w:id="877"/>
    </w:p>
    <w:p w14:paraId="550B56AD">
      <w:pPr>
        <w:widowControl w:val="0"/>
        <w:spacing w:line="600" w:lineRule="exact"/>
        <w:ind w:firstLine="952" w:firstLineChars="395"/>
        <w:jc w:val="center"/>
        <w:rPr>
          <w:rFonts w:ascii="宋体" w:hAnsi="宋体" w:cs="宋体"/>
          <w:b/>
          <w:color w:val="auto"/>
          <w:kern w:val="2"/>
          <w:sz w:val="24"/>
          <w:szCs w:val="24"/>
          <w:u w:val="single"/>
        </w:rPr>
      </w:pPr>
    </w:p>
    <w:p w14:paraId="0BDDEC6C">
      <w:pPr>
        <w:widowControl w:val="0"/>
        <w:spacing w:line="600" w:lineRule="exact"/>
        <w:ind w:firstLine="952" w:firstLineChars="395"/>
        <w:jc w:val="center"/>
        <w:rPr>
          <w:rFonts w:ascii="宋体" w:hAnsi="宋体" w:cs="宋体"/>
          <w:b/>
          <w:color w:val="auto"/>
          <w:kern w:val="2"/>
          <w:sz w:val="24"/>
          <w:szCs w:val="24"/>
          <w:u w:val="single"/>
        </w:rPr>
      </w:pPr>
    </w:p>
    <w:p w14:paraId="19FDCD21">
      <w:pPr>
        <w:spacing w:line="360" w:lineRule="auto"/>
        <w:rPr>
          <w:rFonts w:cs="宋体" w:asciiTheme="minorEastAsia" w:hAnsiTheme="minorEastAsia" w:eastAsiaTheme="minorEastAsia"/>
          <w:color w:val="auto"/>
          <w:sz w:val="24"/>
          <w:u w:val="single"/>
        </w:rPr>
      </w:pPr>
    </w:p>
    <w:p w14:paraId="08A20CC1">
      <w:pPr>
        <w:spacing w:line="360" w:lineRule="auto"/>
        <w:jc w:val="center"/>
        <w:outlineLvl w:val="0"/>
        <w:rPr>
          <w:rFonts w:hint="eastAsia" w:cs="宋体" w:asciiTheme="minorEastAsia" w:hAnsiTheme="minorEastAsia" w:eastAsiaTheme="minorEastAsia"/>
          <w:color w:val="auto"/>
          <w:sz w:val="40"/>
          <w:szCs w:val="40"/>
          <w:u w:val="single"/>
        </w:rPr>
      </w:pPr>
      <w:bookmarkStart w:id="878" w:name="_Toc15671"/>
      <w:bookmarkStart w:id="879" w:name="_Toc24314"/>
      <w:bookmarkStart w:id="880" w:name="_Toc14852"/>
      <w:bookmarkStart w:id="881" w:name="_Toc15366"/>
      <w:bookmarkStart w:id="882" w:name="_Toc24054"/>
      <w:bookmarkStart w:id="883" w:name="_Toc28974"/>
      <w:bookmarkStart w:id="884" w:name="_Toc29366"/>
      <w:r>
        <w:rPr>
          <w:rFonts w:hint="eastAsia" w:cs="宋体" w:asciiTheme="minorEastAsia" w:hAnsiTheme="minorEastAsia" w:eastAsiaTheme="minorEastAsia"/>
          <w:color w:val="auto"/>
          <w:sz w:val="40"/>
          <w:szCs w:val="40"/>
          <w:u w:val="single"/>
          <w:lang w:val="en-US" w:eastAsia="zh-CN"/>
        </w:rPr>
        <w:t xml:space="preserve">         </w:t>
      </w:r>
      <w:r>
        <w:rPr>
          <w:rFonts w:hint="eastAsia" w:cs="宋体" w:asciiTheme="minorEastAsia" w:hAnsiTheme="minorEastAsia" w:eastAsiaTheme="minorEastAsia"/>
          <w:color w:val="auto"/>
          <w:sz w:val="40"/>
          <w:szCs w:val="40"/>
          <w:u w:val="single"/>
        </w:rPr>
        <w:t>（项目名称）</w:t>
      </w:r>
      <w:bookmarkEnd w:id="878"/>
      <w:bookmarkEnd w:id="879"/>
      <w:bookmarkEnd w:id="880"/>
      <w:bookmarkEnd w:id="881"/>
      <w:bookmarkEnd w:id="882"/>
      <w:bookmarkEnd w:id="883"/>
      <w:bookmarkEnd w:id="884"/>
    </w:p>
    <w:p w14:paraId="7F5453DB">
      <w:pPr>
        <w:pStyle w:val="13"/>
        <w:rPr>
          <w:color w:val="auto"/>
        </w:rPr>
      </w:pPr>
    </w:p>
    <w:p w14:paraId="236BFD67">
      <w:pPr>
        <w:spacing w:line="360" w:lineRule="auto"/>
        <w:jc w:val="center"/>
        <w:outlineLvl w:val="0"/>
        <w:rPr>
          <w:rFonts w:cs="宋体" w:asciiTheme="minorEastAsia" w:hAnsiTheme="minorEastAsia" w:eastAsiaTheme="minorEastAsia"/>
          <w:color w:val="auto"/>
          <w:sz w:val="44"/>
          <w:szCs w:val="44"/>
        </w:rPr>
      </w:pPr>
      <w:bookmarkStart w:id="885" w:name="_Toc181"/>
      <w:bookmarkStart w:id="886" w:name="_Toc14209"/>
      <w:bookmarkStart w:id="887" w:name="_Toc18267"/>
      <w:bookmarkStart w:id="888" w:name="_Toc26224"/>
      <w:bookmarkStart w:id="889" w:name="_Toc13495"/>
      <w:bookmarkStart w:id="890" w:name="_Toc22611"/>
      <w:bookmarkStart w:id="891" w:name="_Toc26282"/>
      <w:r>
        <w:rPr>
          <w:rFonts w:hint="eastAsia" w:cs="宋体" w:asciiTheme="minorEastAsia" w:hAnsiTheme="minorEastAsia" w:eastAsiaTheme="minorEastAsia"/>
          <w:color w:val="auto"/>
          <w:sz w:val="44"/>
          <w:szCs w:val="44"/>
        </w:rPr>
        <w:t>响  应  文  件</w:t>
      </w:r>
      <w:bookmarkEnd w:id="885"/>
      <w:bookmarkEnd w:id="886"/>
      <w:bookmarkEnd w:id="887"/>
      <w:bookmarkEnd w:id="888"/>
      <w:bookmarkEnd w:id="889"/>
      <w:bookmarkEnd w:id="890"/>
      <w:bookmarkEnd w:id="891"/>
    </w:p>
    <w:p w14:paraId="580FE002">
      <w:pPr>
        <w:spacing w:line="360" w:lineRule="auto"/>
        <w:ind w:firstLine="2760" w:firstLineChars="1150"/>
        <w:rPr>
          <w:rFonts w:cs="宋体" w:asciiTheme="minorEastAsia" w:hAnsiTheme="minorEastAsia" w:eastAsiaTheme="minorEastAsia"/>
          <w:color w:val="auto"/>
          <w:sz w:val="24"/>
        </w:rPr>
      </w:pPr>
    </w:p>
    <w:p w14:paraId="172B9963">
      <w:pPr>
        <w:spacing w:line="360" w:lineRule="auto"/>
        <w:ind w:firstLine="3780" w:firstLineChars="135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 xml:space="preserve">项目编号： </w:t>
      </w:r>
    </w:p>
    <w:p w14:paraId="3ECDE8DF">
      <w:pPr>
        <w:spacing w:line="360" w:lineRule="auto"/>
        <w:jc w:val="center"/>
        <w:rPr>
          <w:rFonts w:cs="宋体" w:asciiTheme="minorEastAsia" w:hAnsiTheme="minorEastAsia" w:eastAsiaTheme="minorEastAsia"/>
          <w:color w:val="auto"/>
          <w:sz w:val="24"/>
        </w:rPr>
      </w:pPr>
    </w:p>
    <w:p w14:paraId="5F05CE4E">
      <w:pPr>
        <w:spacing w:line="360" w:lineRule="auto"/>
        <w:jc w:val="center"/>
        <w:rPr>
          <w:rFonts w:cs="宋体" w:asciiTheme="minorEastAsia" w:hAnsiTheme="minorEastAsia" w:eastAsiaTheme="minorEastAsia"/>
          <w:color w:val="auto"/>
          <w:sz w:val="24"/>
        </w:rPr>
      </w:pPr>
    </w:p>
    <w:p w14:paraId="467193EC">
      <w:pPr>
        <w:spacing w:line="360" w:lineRule="auto"/>
        <w:rPr>
          <w:rFonts w:cs="宋体" w:asciiTheme="minorEastAsia" w:hAnsiTheme="minorEastAsia" w:eastAsiaTheme="minorEastAsia"/>
          <w:color w:val="auto"/>
          <w:sz w:val="24"/>
        </w:rPr>
      </w:pPr>
    </w:p>
    <w:p w14:paraId="29B90DB9">
      <w:pPr>
        <w:pStyle w:val="13"/>
        <w:ind w:firstLine="240"/>
        <w:rPr>
          <w:rFonts w:cs="宋体" w:asciiTheme="minorEastAsia" w:hAnsiTheme="minorEastAsia" w:eastAsiaTheme="minorEastAsia"/>
          <w:color w:val="auto"/>
          <w:sz w:val="24"/>
        </w:rPr>
      </w:pPr>
    </w:p>
    <w:p w14:paraId="11BC38D5">
      <w:pPr>
        <w:pStyle w:val="14"/>
        <w:rPr>
          <w:color w:val="auto"/>
        </w:rPr>
      </w:pPr>
    </w:p>
    <w:p w14:paraId="6B069561">
      <w:pPr>
        <w:pStyle w:val="13"/>
        <w:ind w:firstLine="240"/>
        <w:rPr>
          <w:rFonts w:cs="宋体" w:asciiTheme="minorEastAsia" w:hAnsiTheme="minorEastAsia" w:eastAsiaTheme="minorEastAsia"/>
          <w:color w:val="auto"/>
          <w:sz w:val="24"/>
        </w:rPr>
      </w:pPr>
    </w:p>
    <w:p w14:paraId="2B59394A">
      <w:pPr>
        <w:spacing w:line="360" w:lineRule="auto"/>
        <w:jc w:val="center"/>
        <w:rPr>
          <w:rFonts w:cs="宋体" w:asciiTheme="minorEastAsia" w:hAnsiTheme="minorEastAsia" w:eastAsiaTheme="minorEastAsia"/>
          <w:color w:val="auto"/>
          <w:sz w:val="24"/>
        </w:rPr>
      </w:pPr>
    </w:p>
    <w:p w14:paraId="35A63DA7">
      <w:pPr>
        <w:keepNext w:val="0"/>
        <w:keepLines w:val="0"/>
        <w:pageBreakBefore w:val="0"/>
        <w:widowControl/>
        <w:kinsoku/>
        <w:wordWrap/>
        <w:overflowPunct/>
        <w:topLinePunct w:val="0"/>
        <w:autoSpaceDE/>
        <w:autoSpaceDN/>
        <w:bidi w:val="0"/>
        <w:adjustRightInd/>
        <w:snapToGrid/>
        <w:spacing w:line="360" w:lineRule="auto"/>
        <w:ind w:left="3000" w:leftChars="1500"/>
        <w:jc w:val="left"/>
        <w:textAlignment w:val="auto"/>
        <w:rPr>
          <w:rFonts w:cs="宋体" w:asciiTheme="minorEastAsia" w:hAnsiTheme="minorEastAsia" w:eastAsiaTheme="minorEastAsia"/>
          <w:color w:val="auto"/>
          <w:sz w:val="24"/>
        </w:rPr>
      </w:pPr>
    </w:p>
    <w:p w14:paraId="28A4FC45">
      <w:pPr>
        <w:keepNext w:val="0"/>
        <w:keepLines w:val="0"/>
        <w:pageBreakBefore w:val="0"/>
        <w:widowControl/>
        <w:kinsoku/>
        <w:wordWrap/>
        <w:overflowPunct/>
        <w:topLinePunct w:val="0"/>
        <w:autoSpaceDE/>
        <w:autoSpaceDN/>
        <w:bidi w:val="0"/>
        <w:adjustRightInd/>
        <w:snapToGrid/>
        <w:spacing w:line="360" w:lineRule="auto"/>
        <w:ind w:left="3000" w:leftChars="1500"/>
        <w:jc w:val="left"/>
        <w:textAlignment w:val="auto"/>
        <w:outlineLvl w:val="0"/>
        <w:rPr>
          <w:rFonts w:cs="宋体" w:asciiTheme="minorEastAsia" w:hAnsiTheme="minorEastAsia" w:eastAsiaTheme="minorEastAsia"/>
          <w:color w:val="auto"/>
          <w:sz w:val="28"/>
          <w:szCs w:val="28"/>
        </w:rPr>
      </w:pPr>
      <w:bookmarkStart w:id="892" w:name="_Toc7649"/>
      <w:bookmarkStart w:id="893" w:name="_Toc13542"/>
      <w:bookmarkStart w:id="894" w:name="_Toc16543"/>
      <w:bookmarkStart w:id="895" w:name="_Toc6660"/>
      <w:bookmarkStart w:id="896" w:name="_Toc26563"/>
      <w:bookmarkStart w:id="897" w:name="_Toc10884"/>
      <w:bookmarkStart w:id="898" w:name="_Toc3755"/>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w:t>
      </w:r>
      <w:bookmarkEnd w:id="892"/>
      <w:bookmarkEnd w:id="893"/>
      <w:bookmarkEnd w:id="894"/>
      <w:bookmarkEnd w:id="895"/>
      <w:bookmarkEnd w:id="896"/>
      <w:bookmarkEnd w:id="897"/>
      <w:bookmarkEnd w:id="898"/>
      <w:r>
        <w:rPr>
          <w:rFonts w:hint="eastAsia" w:cs="宋体" w:asciiTheme="minorEastAsia" w:hAnsiTheme="minorEastAsia" w:eastAsiaTheme="minorEastAsia"/>
          <w:color w:val="auto"/>
          <w:sz w:val="28"/>
          <w:szCs w:val="28"/>
          <w:lang w:eastAsia="zh-CN"/>
        </w:rPr>
        <w:t>（企业电子签章）</w:t>
      </w:r>
    </w:p>
    <w:p w14:paraId="7A1F1983">
      <w:pPr>
        <w:keepNext w:val="0"/>
        <w:keepLines w:val="0"/>
        <w:pageBreakBefore w:val="0"/>
        <w:widowControl/>
        <w:kinsoku/>
        <w:wordWrap/>
        <w:overflowPunct/>
        <w:topLinePunct w:val="0"/>
        <w:autoSpaceDE/>
        <w:autoSpaceDN/>
        <w:bidi w:val="0"/>
        <w:adjustRightInd/>
        <w:snapToGrid/>
        <w:spacing w:line="360" w:lineRule="auto"/>
        <w:ind w:left="3000" w:leftChars="1500"/>
        <w:jc w:val="left"/>
        <w:textAlignment w:val="auto"/>
        <w:outlineLvl w:val="0"/>
        <w:rPr>
          <w:rFonts w:cs="宋体" w:asciiTheme="minorEastAsia" w:hAnsiTheme="minorEastAsia" w:eastAsiaTheme="minorEastAsia"/>
          <w:color w:val="auto"/>
          <w:sz w:val="28"/>
          <w:szCs w:val="28"/>
          <w:u w:val="single"/>
        </w:rPr>
      </w:pPr>
      <w:bookmarkStart w:id="899" w:name="_Toc16729"/>
      <w:bookmarkStart w:id="900" w:name="_Toc24251"/>
      <w:bookmarkStart w:id="901" w:name="_Toc273"/>
      <w:bookmarkStart w:id="902" w:name="_Toc16572"/>
      <w:bookmarkStart w:id="903" w:name="_Toc15815"/>
      <w:bookmarkStart w:id="904" w:name="_Toc15935"/>
      <w:bookmarkStart w:id="905" w:name="_Toc22710"/>
      <w:r>
        <w:rPr>
          <w:rFonts w:hint="eastAsia" w:cs="宋体" w:asciiTheme="minorEastAsia" w:hAnsiTheme="minorEastAsia" w:eastAsiaTheme="minorEastAsia"/>
          <w:color w:val="auto"/>
          <w:sz w:val="28"/>
          <w:szCs w:val="28"/>
        </w:rPr>
        <w:t>法定代表人：（电子签章）</w:t>
      </w:r>
      <w:bookmarkEnd w:id="899"/>
      <w:bookmarkEnd w:id="900"/>
      <w:bookmarkEnd w:id="901"/>
      <w:bookmarkEnd w:id="902"/>
      <w:bookmarkEnd w:id="903"/>
      <w:bookmarkEnd w:id="904"/>
      <w:bookmarkEnd w:id="905"/>
    </w:p>
    <w:p w14:paraId="2A0CFAA9">
      <w:pPr>
        <w:keepNext w:val="0"/>
        <w:keepLines w:val="0"/>
        <w:pageBreakBefore w:val="0"/>
        <w:widowControl/>
        <w:kinsoku/>
        <w:wordWrap/>
        <w:overflowPunct/>
        <w:topLinePunct w:val="0"/>
        <w:autoSpaceDE/>
        <w:autoSpaceDN/>
        <w:bidi w:val="0"/>
        <w:adjustRightInd/>
        <w:snapToGrid/>
        <w:spacing w:line="360" w:lineRule="auto"/>
        <w:ind w:left="3000" w:leftChars="1500"/>
        <w:jc w:val="left"/>
        <w:textAlignment w:val="auto"/>
        <w:outlineLvl w:val="0"/>
        <w:rPr>
          <w:rFonts w:cs="宋体" w:asciiTheme="minorEastAsia" w:hAnsiTheme="minorEastAsia" w:eastAsiaTheme="minorEastAsia"/>
          <w:color w:val="auto"/>
          <w:sz w:val="28"/>
          <w:szCs w:val="28"/>
        </w:rPr>
      </w:pPr>
      <w:bookmarkStart w:id="906" w:name="_Toc11028"/>
      <w:bookmarkStart w:id="907" w:name="_Toc23207"/>
      <w:bookmarkStart w:id="908" w:name="_Toc6022"/>
      <w:bookmarkStart w:id="909" w:name="_Toc28070"/>
      <w:bookmarkStart w:id="910" w:name="_Toc22871"/>
      <w:bookmarkStart w:id="911" w:name="_Toc8692"/>
      <w:bookmarkStart w:id="912" w:name="_Toc24718"/>
      <w:r>
        <w:rPr>
          <w:rFonts w:hint="eastAsia" w:cs="宋体" w:asciiTheme="minorEastAsia" w:hAnsiTheme="minorEastAsia" w:eastAsiaTheme="minorEastAsia"/>
          <w:color w:val="auto"/>
          <w:sz w:val="28"/>
          <w:szCs w:val="28"/>
        </w:rPr>
        <w:t>年</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rPr>
        <w:t>月</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rPr>
        <w:t>日</w:t>
      </w:r>
      <w:bookmarkEnd w:id="906"/>
      <w:bookmarkEnd w:id="907"/>
      <w:bookmarkEnd w:id="908"/>
      <w:bookmarkEnd w:id="909"/>
      <w:bookmarkEnd w:id="910"/>
      <w:bookmarkEnd w:id="911"/>
      <w:bookmarkEnd w:id="912"/>
    </w:p>
    <w:p w14:paraId="2E412F2C">
      <w:pPr>
        <w:spacing w:line="520" w:lineRule="exact"/>
        <w:textAlignment w:val="center"/>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br w:type="page"/>
      </w:r>
    </w:p>
    <w:p w14:paraId="5F05170E">
      <w:pPr>
        <w:spacing w:line="0" w:lineRule="atLeast"/>
        <w:ind w:left="4200"/>
        <w:rPr>
          <w:rFonts w:cs="宋体" w:asciiTheme="minorEastAsia" w:hAnsiTheme="minorEastAsia" w:eastAsiaTheme="minorEastAsia"/>
          <w:b/>
          <w:bCs/>
          <w:color w:val="auto"/>
          <w:sz w:val="28"/>
          <w:szCs w:val="28"/>
        </w:rPr>
      </w:pPr>
      <w:r>
        <w:rPr>
          <w:rFonts w:hint="eastAsia" w:cs="宋体" w:asciiTheme="minorEastAsia" w:hAnsiTheme="minorEastAsia" w:eastAsiaTheme="minorEastAsia"/>
          <w:b/>
          <w:bCs/>
          <w:color w:val="auto"/>
          <w:sz w:val="28"/>
          <w:szCs w:val="28"/>
        </w:rPr>
        <w:t xml:space="preserve">目   </w:t>
      </w:r>
      <w:r>
        <w:rPr>
          <w:rFonts w:hint="eastAsia" w:cs="宋体" w:asciiTheme="minorEastAsia" w:hAnsiTheme="minorEastAsia" w:eastAsiaTheme="minorEastAsia"/>
          <w:b/>
          <w:bCs/>
          <w:color w:val="auto"/>
          <w:sz w:val="28"/>
          <w:szCs w:val="28"/>
        </w:rPr>
        <w:tab/>
      </w:r>
      <w:r>
        <w:rPr>
          <w:rFonts w:hint="eastAsia" w:cs="宋体" w:asciiTheme="minorEastAsia" w:hAnsiTheme="minorEastAsia" w:eastAsiaTheme="minorEastAsia"/>
          <w:b/>
          <w:bCs/>
          <w:color w:val="auto"/>
          <w:sz w:val="28"/>
          <w:szCs w:val="28"/>
        </w:rPr>
        <w:t>录</w:t>
      </w:r>
    </w:p>
    <w:p w14:paraId="36904BBB">
      <w:pPr>
        <w:spacing w:line="520" w:lineRule="exact"/>
        <w:ind w:firstLine="280" w:firstLineChars="100"/>
        <w:jc w:val="left"/>
        <w:textAlignment w:val="center"/>
        <w:rPr>
          <w:rFonts w:asciiTheme="minorEastAsia" w:hAnsiTheme="minorEastAsia" w:eastAsiaTheme="minorEastAsia"/>
          <w:color w:val="auto"/>
          <w:sz w:val="28"/>
          <w:szCs w:val="28"/>
        </w:rPr>
      </w:pPr>
    </w:p>
    <w:p w14:paraId="5B0660F9">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一、</w:t>
      </w:r>
      <w:r>
        <w:rPr>
          <w:rFonts w:hint="eastAsia" w:ascii="宋体" w:hAnsi="宋体" w:eastAsia="宋体" w:cs="宋体"/>
          <w:color w:val="auto"/>
          <w:sz w:val="28"/>
          <w:szCs w:val="28"/>
        </w:rPr>
        <w:t>磋商函及磋商函附录</w:t>
      </w:r>
    </w:p>
    <w:p w14:paraId="19FE6507">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二、</w:t>
      </w:r>
      <w:r>
        <w:rPr>
          <w:rFonts w:hint="eastAsia" w:ascii="宋体" w:hAnsi="宋体" w:eastAsia="宋体" w:cs="宋体"/>
          <w:color w:val="auto"/>
          <w:sz w:val="28"/>
          <w:szCs w:val="28"/>
        </w:rPr>
        <w:t>法定代表人身份证明</w:t>
      </w:r>
    </w:p>
    <w:p w14:paraId="3FC80C5B">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三、</w:t>
      </w:r>
      <w:r>
        <w:rPr>
          <w:rFonts w:hint="eastAsia" w:ascii="宋体" w:hAnsi="宋体" w:eastAsia="宋体" w:cs="宋体"/>
          <w:color w:val="auto"/>
          <w:sz w:val="28"/>
          <w:szCs w:val="28"/>
        </w:rPr>
        <w:t>授权委托书</w:t>
      </w:r>
    </w:p>
    <w:p w14:paraId="3BADE76C">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四、</w:t>
      </w:r>
      <w:r>
        <w:rPr>
          <w:rFonts w:hint="eastAsia" w:ascii="宋体" w:hAnsi="宋体" w:eastAsia="宋体" w:cs="宋体"/>
          <w:color w:val="auto"/>
          <w:sz w:val="28"/>
          <w:szCs w:val="28"/>
        </w:rPr>
        <w:t>磋商承诺函</w:t>
      </w:r>
    </w:p>
    <w:p w14:paraId="063D5E89">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五、</w:t>
      </w:r>
      <w:r>
        <w:rPr>
          <w:rFonts w:hint="eastAsia" w:ascii="宋体" w:hAnsi="宋体" w:eastAsia="宋体" w:cs="宋体"/>
          <w:color w:val="auto"/>
          <w:sz w:val="28"/>
          <w:szCs w:val="28"/>
        </w:rPr>
        <w:t>已标价工程量清单</w:t>
      </w:r>
    </w:p>
    <w:p w14:paraId="21E58016">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六、</w:t>
      </w:r>
      <w:r>
        <w:rPr>
          <w:rFonts w:hint="eastAsia" w:ascii="宋体" w:hAnsi="宋体" w:eastAsia="宋体" w:cs="宋体"/>
          <w:color w:val="auto"/>
          <w:sz w:val="28"/>
          <w:szCs w:val="28"/>
        </w:rPr>
        <w:t>施工组织设计</w:t>
      </w:r>
    </w:p>
    <w:p w14:paraId="43A0544F">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eastAsia="宋体" w:cs="宋体"/>
          <w:color w:val="auto"/>
          <w:sz w:val="28"/>
          <w:szCs w:val="28"/>
        </w:rPr>
        <w:t>七、项目管理机构</w:t>
      </w:r>
    </w:p>
    <w:p w14:paraId="29142E04">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八</w:t>
      </w:r>
      <w:r>
        <w:rPr>
          <w:rFonts w:hint="eastAsia" w:ascii="宋体" w:hAnsi="宋体" w:eastAsia="宋体" w:cs="宋体"/>
          <w:color w:val="auto"/>
          <w:sz w:val="28"/>
          <w:szCs w:val="28"/>
        </w:rPr>
        <w:t>、资格审查资料</w:t>
      </w:r>
    </w:p>
    <w:p w14:paraId="4FB65101">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cs="宋体"/>
          <w:color w:val="auto"/>
          <w:sz w:val="28"/>
          <w:szCs w:val="28"/>
          <w:lang w:eastAsia="zh-CN"/>
        </w:rPr>
        <w:t>九</w:t>
      </w:r>
      <w:r>
        <w:rPr>
          <w:rFonts w:hint="eastAsia" w:ascii="宋体" w:hAnsi="宋体" w:eastAsia="宋体" w:cs="宋体"/>
          <w:color w:val="auto"/>
          <w:sz w:val="28"/>
          <w:szCs w:val="28"/>
        </w:rPr>
        <w:t>、中小企业声明函</w:t>
      </w:r>
    </w:p>
    <w:p w14:paraId="321BFA98">
      <w:pPr>
        <w:widowControl/>
        <w:tabs>
          <w:tab w:val="left" w:pos="9720"/>
        </w:tabs>
        <w:autoSpaceDE w:val="0"/>
        <w:autoSpaceDN w:val="0"/>
        <w:adjustRightInd w:val="0"/>
        <w:spacing w:line="360" w:lineRule="auto"/>
        <w:ind w:left="0" w:leftChars="0" w:firstLine="932" w:firstLineChars="333"/>
        <w:jc w:val="left"/>
        <w:rPr>
          <w:rFonts w:hint="eastAsia" w:ascii="宋体" w:hAnsi="宋体" w:eastAsia="宋体" w:cs="宋体"/>
          <w:color w:val="auto"/>
          <w:sz w:val="28"/>
          <w:szCs w:val="28"/>
        </w:rPr>
      </w:pPr>
      <w:r>
        <w:rPr>
          <w:rFonts w:hint="eastAsia" w:ascii="宋体" w:hAnsi="宋体" w:eastAsia="宋体" w:cs="宋体"/>
          <w:color w:val="auto"/>
          <w:sz w:val="28"/>
          <w:szCs w:val="28"/>
        </w:rPr>
        <w:t>十、其他资料</w:t>
      </w:r>
    </w:p>
    <w:p w14:paraId="1FA59754">
      <w:pPr>
        <w:spacing w:line="0" w:lineRule="atLeast"/>
        <w:jc w:val="left"/>
        <w:rPr>
          <w:rFonts w:cs="宋体" w:asciiTheme="minorEastAsia" w:hAnsiTheme="minorEastAsia" w:eastAsiaTheme="minorEastAsia"/>
          <w:b/>
          <w:bCs/>
          <w:color w:val="auto"/>
          <w:sz w:val="24"/>
        </w:rPr>
      </w:pPr>
      <w:r>
        <w:rPr>
          <w:rFonts w:asciiTheme="minorEastAsia" w:hAnsiTheme="minorEastAsia" w:eastAsiaTheme="minorEastAsia"/>
          <w:color w:val="auto"/>
          <w:sz w:val="24"/>
          <w:szCs w:val="24"/>
        </w:rPr>
        <w:br w:type="page"/>
      </w:r>
    </w:p>
    <w:p w14:paraId="4A6C0936">
      <w:pPr>
        <w:spacing w:line="0" w:lineRule="atLeast"/>
        <w:jc w:val="center"/>
        <w:outlineLvl w:val="0"/>
        <w:rPr>
          <w:rFonts w:cs="宋体" w:asciiTheme="minorEastAsia" w:hAnsiTheme="minorEastAsia" w:eastAsiaTheme="minorEastAsia"/>
          <w:b/>
          <w:bCs/>
          <w:color w:val="auto"/>
          <w:sz w:val="30"/>
          <w:szCs w:val="30"/>
        </w:rPr>
      </w:pPr>
      <w:bookmarkStart w:id="913" w:name="_Toc25635"/>
      <w:bookmarkStart w:id="914" w:name="_Toc19331"/>
      <w:bookmarkStart w:id="915" w:name="_Toc21074"/>
      <w:bookmarkStart w:id="916" w:name="_Toc9992"/>
      <w:bookmarkStart w:id="917" w:name="_Toc8764"/>
      <w:bookmarkStart w:id="918" w:name="_Toc16807"/>
      <w:bookmarkStart w:id="919" w:name="_Toc11316"/>
      <w:bookmarkStart w:id="920" w:name="_Toc24483"/>
      <w:r>
        <w:rPr>
          <w:rFonts w:hint="eastAsia" w:cs="宋体" w:asciiTheme="minorEastAsia" w:hAnsiTheme="minorEastAsia" w:eastAsiaTheme="minorEastAsia"/>
          <w:b/>
          <w:bCs/>
          <w:color w:val="auto"/>
          <w:sz w:val="30"/>
          <w:szCs w:val="30"/>
        </w:rPr>
        <w:t>一、磋商函及磋商函附录</w:t>
      </w:r>
      <w:bookmarkEnd w:id="913"/>
      <w:bookmarkEnd w:id="914"/>
      <w:bookmarkEnd w:id="915"/>
      <w:bookmarkEnd w:id="916"/>
      <w:bookmarkEnd w:id="917"/>
      <w:bookmarkEnd w:id="918"/>
      <w:bookmarkEnd w:id="919"/>
      <w:bookmarkEnd w:id="920"/>
    </w:p>
    <w:p w14:paraId="3205863E">
      <w:pPr>
        <w:spacing w:line="0" w:lineRule="atLeast"/>
        <w:jc w:val="center"/>
        <w:rPr>
          <w:rFonts w:cs="宋体" w:asciiTheme="minorEastAsia" w:hAnsiTheme="minorEastAsia" w:eastAsiaTheme="minorEastAsia"/>
          <w:b/>
          <w:bCs/>
          <w:color w:val="auto"/>
          <w:sz w:val="24"/>
        </w:rPr>
      </w:pPr>
    </w:p>
    <w:p w14:paraId="11912F33">
      <w:pPr>
        <w:spacing w:line="0" w:lineRule="atLeast"/>
        <w:jc w:val="center"/>
        <w:rPr>
          <w:rFonts w:cs="宋体" w:asciiTheme="minorEastAsia" w:hAnsiTheme="minorEastAsia" w:eastAsiaTheme="minorEastAsia"/>
          <w:b/>
          <w:bCs/>
          <w:color w:val="auto"/>
          <w:sz w:val="30"/>
          <w:szCs w:val="30"/>
        </w:rPr>
      </w:pPr>
      <w:r>
        <w:rPr>
          <w:rFonts w:hint="eastAsia" w:cs="宋体" w:asciiTheme="minorEastAsia" w:hAnsiTheme="minorEastAsia" w:eastAsiaTheme="minorEastAsia"/>
          <w:b/>
          <w:bCs/>
          <w:color w:val="auto"/>
          <w:sz w:val="30"/>
          <w:szCs w:val="30"/>
        </w:rPr>
        <w:t>（一）磋商函</w:t>
      </w:r>
    </w:p>
    <w:p w14:paraId="6BE4EE18">
      <w:pPr>
        <w:spacing w:line="460" w:lineRule="exact"/>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致</w:t>
      </w:r>
      <w:r>
        <w:rPr>
          <w:rFonts w:hint="eastAsia" w:cs="宋体" w:asciiTheme="minorEastAsia" w:hAnsiTheme="minorEastAsia" w:eastAsiaTheme="minorEastAsia"/>
          <w:color w:val="auto"/>
          <w:sz w:val="28"/>
          <w:szCs w:val="28"/>
          <w:u w:val="single"/>
        </w:rPr>
        <w:t>：</w:t>
      </w:r>
      <w:r>
        <w:rPr>
          <w:rFonts w:hint="eastAsia" w:cs="宋体" w:asciiTheme="minorEastAsia" w:hAnsiTheme="minorEastAsia" w:eastAsiaTheme="minorEastAsia"/>
          <w:color w:val="auto"/>
          <w:sz w:val="28"/>
          <w:szCs w:val="28"/>
          <w:u w:val="single"/>
          <w:lang w:val="en-US" w:eastAsia="zh-CN"/>
        </w:rPr>
        <w:t xml:space="preserve">      </w:t>
      </w:r>
      <w:r>
        <w:rPr>
          <w:rFonts w:hint="eastAsia" w:cs="宋体" w:asciiTheme="minorEastAsia" w:hAnsiTheme="minorEastAsia" w:eastAsiaTheme="minorEastAsia"/>
          <w:color w:val="auto"/>
          <w:sz w:val="28"/>
          <w:szCs w:val="28"/>
          <w:u w:val="single"/>
        </w:rPr>
        <w:t>（</w:t>
      </w:r>
      <w:r>
        <w:rPr>
          <w:rFonts w:hint="eastAsia" w:cs="宋体" w:asciiTheme="minorEastAsia" w:hAnsiTheme="minorEastAsia" w:eastAsiaTheme="minorEastAsia"/>
          <w:color w:val="auto"/>
          <w:sz w:val="28"/>
          <w:szCs w:val="28"/>
        </w:rPr>
        <w:t>采购人名称）</w:t>
      </w:r>
    </w:p>
    <w:p w14:paraId="46208176">
      <w:pPr>
        <w:spacing w:line="460" w:lineRule="exact"/>
        <w:rPr>
          <w:rFonts w:cs="宋体" w:asciiTheme="minorEastAsia" w:hAnsiTheme="minorEastAsia" w:eastAsiaTheme="minorEastAsia"/>
          <w:color w:val="auto"/>
          <w:sz w:val="28"/>
          <w:szCs w:val="28"/>
          <w:u w:val="single"/>
        </w:rPr>
      </w:pPr>
      <w:r>
        <w:rPr>
          <w:rFonts w:hint="eastAsia" w:cs="宋体" w:asciiTheme="minorEastAsia" w:hAnsiTheme="minorEastAsia" w:eastAsiaTheme="minorEastAsia"/>
          <w:color w:val="auto"/>
          <w:sz w:val="28"/>
          <w:szCs w:val="28"/>
        </w:rPr>
        <w:t xml:space="preserve">     1、根据你方招标工程项目编号为</w:t>
      </w:r>
      <w:r>
        <w:rPr>
          <w:rFonts w:hint="eastAsia" w:cs="宋体" w:asciiTheme="minorEastAsia" w:hAnsiTheme="minorEastAsia" w:eastAsiaTheme="minorEastAsia"/>
          <w:color w:val="auto"/>
          <w:sz w:val="28"/>
          <w:szCs w:val="28"/>
          <w:u w:val="single"/>
        </w:rPr>
        <w:t xml:space="preserve">  （项目编号）</w:t>
      </w:r>
      <w:r>
        <w:rPr>
          <w:rFonts w:hint="eastAsia" w:cs="宋体" w:asciiTheme="minorEastAsia" w:hAnsiTheme="minorEastAsia" w:eastAsiaTheme="minorEastAsia"/>
          <w:color w:val="auto"/>
          <w:sz w:val="28"/>
          <w:szCs w:val="28"/>
        </w:rPr>
        <w:t xml:space="preserve"> 的 </w:t>
      </w:r>
      <w:r>
        <w:rPr>
          <w:rFonts w:hint="eastAsia" w:cs="宋体" w:asciiTheme="minorEastAsia" w:hAnsiTheme="minorEastAsia" w:eastAsiaTheme="minorEastAsia"/>
          <w:color w:val="auto"/>
          <w:sz w:val="28"/>
          <w:szCs w:val="28"/>
          <w:u w:val="single"/>
        </w:rPr>
        <w:t xml:space="preserve">         （项目名称）</w:t>
      </w:r>
      <w:r>
        <w:rPr>
          <w:rFonts w:hint="eastAsia" w:cs="宋体" w:asciiTheme="minorEastAsia" w:hAnsiTheme="minorEastAsia" w:eastAsiaTheme="minorEastAsia"/>
          <w:color w:val="auto"/>
          <w:sz w:val="28"/>
          <w:szCs w:val="28"/>
        </w:rPr>
        <w:t>的竞争性磋商文件，遵照《政府采购竞争性磋商采购方式管理暂行办法》等有关规定，经研究上述竞争性磋商文件的供应商须知、合同条款、工程建设标准及其他有关文件后，我方愿以人民币（大写）：</w:t>
      </w:r>
      <w:r>
        <w:rPr>
          <w:rFonts w:hint="eastAsia" w:cs="宋体" w:asciiTheme="minorEastAsia" w:hAnsiTheme="minorEastAsia" w:eastAsiaTheme="minorEastAsia"/>
          <w:color w:val="auto"/>
          <w:sz w:val="28"/>
          <w:szCs w:val="28"/>
          <w:u w:val="single"/>
        </w:rPr>
        <w:t xml:space="preserve">        </w:t>
      </w:r>
      <w:r>
        <w:rPr>
          <w:rFonts w:hint="eastAsia" w:cs="宋体" w:asciiTheme="minorEastAsia" w:hAnsiTheme="minorEastAsia" w:eastAsiaTheme="minorEastAsia"/>
          <w:color w:val="auto"/>
          <w:sz w:val="28"/>
          <w:szCs w:val="28"/>
          <w:lang w:eastAsia="zh-CN"/>
        </w:rPr>
        <w:t>，</w:t>
      </w:r>
      <w:r>
        <w:rPr>
          <w:rFonts w:hint="eastAsia" w:cs="宋体" w:asciiTheme="minorEastAsia" w:hAnsiTheme="minorEastAsia" w:eastAsiaTheme="minorEastAsia"/>
          <w:color w:val="auto"/>
          <w:sz w:val="28"/>
          <w:szCs w:val="28"/>
        </w:rPr>
        <w:t>(小写)：</w:t>
      </w:r>
      <w:r>
        <w:rPr>
          <w:rFonts w:hint="eastAsia" w:cs="宋体" w:asciiTheme="minorEastAsia" w:hAnsiTheme="minorEastAsia" w:eastAsiaTheme="minorEastAsia"/>
          <w:color w:val="auto"/>
          <w:sz w:val="28"/>
          <w:szCs w:val="28"/>
          <w:u w:val="single"/>
        </w:rPr>
        <w:t xml:space="preserve">        </w:t>
      </w:r>
      <w:r>
        <w:rPr>
          <w:rFonts w:hint="eastAsia" w:cs="宋体" w:asciiTheme="minorEastAsia" w:hAnsiTheme="minorEastAsia" w:eastAsiaTheme="minorEastAsia"/>
          <w:color w:val="auto"/>
          <w:sz w:val="28"/>
          <w:szCs w:val="28"/>
        </w:rPr>
        <w:t>元的磋商报价，计划工期</w:t>
      </w:r>
      <w:r>
        <w:rPr>
          <w:rFonts w:hint="eastAsia" w:cs="宋体" w:asciiTheme="minorEastAsia" w:hAnsiTheme="minorEastAsia" w:eastAsiaTheme="minorEastAsia"/>
          <w:color w:val="auto"/>
          <w:sz w:val="28"/>
          <w:szCs w:val="28"/>
          <w:u w:val="single"/>
        </w:rPr>
        <w:t xml:space="preserve">     </w:t>
      </w:r>
      <w:r>
        <w:rPr>
          <w:rFonts w:hint="eastAsia" w:cs="宋体" w:asciiTheme="minorEastAsia" w:hAnsiTheme="minorEastAsia" w:eastAsiaTheme="minorEastAsia"/>
          <w:color w:val="auto"/>
          <w:sz w:val="28"/>
          <w:szCs w:val="28"/>
        </w:rPr>
        <w:t>，并按上述竞争性磋商文件及相关资料的条件要求承包上述工程的实施，并承担任何质量缺陷保修责任，质量</w:t>
      </w:r>
      <w:r>
        <w:rPr>
          <w:rFonts w:hint="eastAsia" w:cs="宋体" w:asciiTheme="minorEastAsia" w:hAnsiTheme="minorEastAsia" w:eastAsiaTheme="minorEastAsia"/>
          <w:color w:val="auto"/>
          <w:sz w:val="28"/>
          <w:szCs w:val="28"/>
          <w:lang w:val="en-US" w:eastAsia="zh-CN"/>
        </w:rPr>
        <w:t>要求</w:t>
      </w:r>
      <w:r>
        <w:rPr>
          <w:rFonts w:hint="eastAsia" w:cs="宋体" w:asciiTheme="minorEastAsia" w:hAnsiTheme="minorEastAsia" w:eastAsiaTheme="minorEastAsia"/>
          <w:color w:val="auto"/>
          <w:sz w:val="28"/>
          <w:szCs w:val="28"/>
          <w:u w:val="single"/>
        </w:rPr>
        <w:t xml:space="preserve">           </w:t>
      </w:r>
      <w:r>
        <w:rPr>
          <w:rFonts w:hint="eastAsia" w:cs="宋体" w:asciiTheme="minorEastAsia" w:hAnsiTheme="minorEastAsia" w:eastAsiaTheme="minorEastAsia"/>
          <w:color w:val="auto"/>
          <w:sz w:val="28"/>
          <w:szCs w:val="28"/>
        </w:rPr>
        <w:t>。</w:t>
      </w:r>
    </w:p>
    <w:p w14:paraId="688F02CB">
      <w:pPr>
        <w:spacing w:line="460" w:lineRule="exact"/>
        <w:ind w:firstLine="560" w:firstLineChars="20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2、如果我方中标。我方同意本磋商函在竞争性磋商文件规定的提交响应文件截止时间后，在竞争性磋商文件规定的磋商有效期期满前对我方具有约束力，且随时准备接受你方发出的中标（成交）通知书。</w:t>
      </w:r>
    </w:p>
    <w:p w14:paraId="44C2DA92">
      <w:pPr>
        <w:spacing w:line="460" w:lineRule="exact"/>
        <w:ind w:firstLine="560" w:firstLineChars="20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3、我方承诺在磋商有效期</w:t>
      </w:r>
      <w:r>
        <w:rPr>
          <w:rFonts w:hint="eastAsia" w:cs="宋体" w:asciiTheme="minorEastAsia" w:hAnsiTheme="minorEastAsia" w:eastAsiaTheme="minorEastAsia"/>
          <w:color w:val="auto"/>
          <w:sz w:val="28"/>
          <w:szCs w:val="28"/>
          <w:u w:val="single"/>
        </w:rPr>
        <w:t xml:space="preserve"> </w:t>
      </w:r>
      <w:r>
        <w:rPr>
          <w:rFonts w:hint="eastAsia" w:cs="宋体" w:asciiTheme="minorEastAsia" w:hAnsiTheme="minorEastAsia" w:eastAsiaTheme="minorEastAsia"/>
          <w:color w:val="auto"/>
          <w:sz w:val="28"/>
          <w:szCs w:val="28"/>
          <w:u w:val="single"/>
          <w:lang w:val="en-US" w:eastAsia="zh-CN"/>
        </w:rPr>
        <w:t xml:space="preserve">  </w:t>
      </w:r>
      <w:r>
        <w:rPr>
          <w:rFonts w:hint="eastAsia" w:cs="宋体" w:asciiTheme="minorEastAsia" w:hAnsiTheme="minorEastAsia" w:eastAsiaTheme="minorEastAsia"/>
          <w:color w:val="auto"/>
          <w:sz w:val="28"/>
          <w:szCs w:val="28"/>
          <w:u w:val="single"/>
        </w:rPr>
        <w:t xml:space="preserve"> </w:t>
      </w:r>
      <w:r>
        <w:rPr>
          <w:rFonts w:hint="eastAsia" w:cs="宋体" w:asciiTheme="minorEastAsia" w:hAnsiTheme="minorEastAsia" w:eastAsiaTheme="minorEastAsia"/>
          <w:color w:val="auto"/>
          <w:sz w:val="28"/>
          <w:szCs w:val="28"/>
        </w:rPr>
        <w:t>日历天内不修改、撤销响应文件。</w:t>
      </w:r>
    </w:p>
    <w:p w14:paraId="7AA2A6A8">
      <w:pPr>
        <w:spacing w:line="460" w:lineRule="exact"/>
        <w:ind w:firstLine="560" w:firstLineChars="20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4、如我方中标：</w:t>
      </w:r>
    </w:p>
    <w:p w14:paraId="2A47CDD9">
      <w:pPr>
        <w:spacing w:line="460" w:lineRule="exact"/>
        <w:ind w:firstLine="54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（1）我方承诺在收到通知后领取中标（成交）通知书，并在中标（成交）通知书规定的期限内与你方签订合同，逾期可视为放弃中标。</w:t>
      </w:r>
    </w:p>
    <w:p w14:paraId="5E863A88">
      <w:pPr>
        <w:spacing w:line="460" w:lineRule="exact"/>
        <w:ind w:firstLine="54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（2）随同本磋商函递交的磋商函附录属于合同文件的组成部分。</w:t>
      </w:r>
    </w:p>
    <w:p w14:paraId="1A5EB4D7">
      <w:pPr>
        <w:spacing w:line="460" w:lineRule="exact"/>
        <w:ind w:firstLine="54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（3）我方承诺在合同约定的期限内完成并移交全部合同工程。</w:t>
      </w:r>
    </w:p>
    <w:p w14:paraId="3B5C4537">
      <w:pPr>
        <w:spacing w:line="460" w:lineRule="exact"/>
        <w:ind w:firstLine="54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（4）我方承诺满足合同专用条款中补充条款的内容。</w:t>
      </w:r>
    </w:p>
    <w:p w14:paraId="534F8140">
      <w:pPr>
        <w:spacing w:line="460" w:lineRule="exact"/>
        <w:ind w:firstLine="54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（5）我方承诺并理解采购人不以最低磋商标价为中标价的唯一选择。</w:t>
      </w:r>
    </w:p>
    <w:p w14:paraId="0C977405">
      <w:pPr>
        <w:spacing w:line="460" w:lineRule="exact"/>
        <w:ind w:firstLine="560" w:firstLineChars="200"/>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5．我方在此声明，所递交的响应文件及有关资料内容完整、真实和准确。</w:t>
      </w:r>
    </w:p>
    <w:p w14:paraId="5523FBDC">
      <w:pPr>
        <w:spacing w:line="460" w:lineRule="exact"/>
        <w:ind w:firstLine="4480" w:firstLineChars="1600"/>
        <w:rPr>
          <w:rFonts w:cs="宋体" w:asciiTheme="minorEastAsia" w:hAnsiTheme="minorEastAsia" w:eastAsiaTheme="minorEastAsia"/>
          <w:color w:val="auto"/>
          <w:sz w:val="28"/>
          <w:szCs w:val="28"/>
        </w:rPr>
      </w:pPr>
    </w:p>
    <w:p w14:paraId="3026D350">
      <w:pPr>
        <w:spacing w:line="460" w:lineRule="exact"/>
        <w:ind w:firstLine="4480" w:firstLineChars="1600"/>
        <w:rPr>
          <w:rFonts w:cs="宋体" w:asciiTheme="minorEastAsia" w:hAnsiTheme="minorEastAsia" w:eastAsiaTheme="minorEastAsia"/>
          <w:color w:val="auto"/>
          <w:sz w:val="28"/>
          <w:szCs w:val="28"/>
        </w:rPr>
      </w:pPr>
    </w:p>
    <w:p w14:paraId="7F9C4255">
      <w:pPr>
        <w:keepNext w:val="0"/>
        <w:keepLines w:val="0"/>
        <w:pageBreakBefore w:val="0"/>
        <w:widowControl/>
        <w:kinsoku/>
        <w:wordWrap/>
        <w:overflowPunct/>
        <w:topLinePunct w:val="0"/>
        <w:autoSpaceDE/>
        <w:autoSpaceDN/>
        <w:bidi w:val="0"/>
        <w:adjustRightInd/>
        <w:snapToGrid/>
        <w:spacing w:line="360" w:lineRule="auto"/>
        <w:ind w:left="4000" w:leftChars="2000"/>
        <w:jc w:val="left"/>
        <w:textAlignment w:val="auto"/>
        <w:outlineLvl w:val="0"/>
        <w:rPr>
          <w:rFonts w:hint="eastAsia" w:cs="宋体" w:asciiTheme="minorEastAsia" w:hAnsiTheme="minorEastAsia" w:eastAsiaTheme="minorEastAsia"/>
          <w:color w:val="auto"/>
          <w:sz w:val="28"/>
          <w:szCs w:val="28"/>
          <w:lang w:eastAsia="zh-CN"/>
        </w:rPr>
      </w:pPr>
      <w:bookmarkStart w:id="921" w:name="_Toc32173"/>
      <w:bookmarkStart w:id="922" w:name="_Toc10801"/>
      <w:r>
        <w:rPr>
          <w:rFonts w:hint="eastAsia" w:cs="宋体" w:asciiTheme="minorEastAsia" w:hAnsiTheme="minorEastAsia" w:eastAsiaTheme="minorEastAsia"/>
          <w:color w:val="auto"/>
          <w:sz w:val="28"/>
          <w:szCs w:val="28"/>
          <w:lang w:eastAsia="zh-CN"/>
        </w:rPr>
        <w:t>供应商：</w:t>
      </w:r>
      <w:bookmarkEnd w:id="921"/>
      <w:bookmarkEnd w:id="922"/>
      <w:r>
        <w:rPr>
          <w:rFonts w:hint="eastAsia" w:cs="宋体" w:asciiTheme="minorEastAsia" w:hAnsiTheme="minorEastAsia" w:eastAsiaTheme="minorEastAsia"/>
          <w:color w:val="auto"/>
          <w:sz w:val="28"/>
          <w:szCs w:val="28"/>
          <w:lang w:eastAsia="zh-CN"/>
        </w:rPr>
        <w:t>（企业电子签章）</w:t>
      </w:r>
    </w:p>
    <w:p w14:paraId="0DE714C4">
      <w:pPr>
        <w:keepNext w:val="0"/>
        <w:keepLines w:val="0"/>
        <w:pageBreakBefore w:val="0"/>
        <w:widowControl/>
        <w:kinsoku/>
        <w:wordWrap/>
        <w:overflowPunct/>
        <w:topLinePunct w:val="0"/>
        <w:autoSpaceDE/>
        <w:autoSpaceDN/>
        <w:bidi w:val="0"/>
        <w:adjustRightInd/>
        <w:snapToGrid/>
        <w:spacing w:line="360" w:lineRule="auto"/>
        <w:ind w:left="4000" w:leftChars="2000"/>
        <w:jc w:val="left"/>
        <w:textAlignment w:val="auto"/>
        <w:outlineLvl w:val="0"/>
        <w:rPr>
          <w:rFonts w:hint="eastAsia" w:cs="宋体" w:asciiTheme="minorEastAsia" w:hAnsiTheme="minorEastAsia" w:eastAsiaTheme="minorEastAsia"/>
          <w:color w:val="auto"/>
          <w:sz w:val="28"/>
          <w:szCs w:val="28"/>
          <w:lang w:eastAsia="zh-CN"/>
        </w:rPr>
      </w:pPr>
      <w:bookmarkStart w:id="923" w:name="_Toc7171"/>
      <w:bookmarkStart w:id="924" w:name="_Toc9027"/>
      <w:r>
        <w:rPr>
          <w:rFonts w:hint="eastAsia" w:cs="宋体" w:asciiTheme="minorEastAsia" w:hAnsiTheme="minorEastAsia" w:eastAsiaTheme="minorEastAsia"/>
          <w:color w:val="auto"/>
          <w:sz w:val="28"/>
          <w:szCs w:val="28"/>
          <w:lang w:eastAsia="zh-CN"/>
        </w:rPr>
        <w:t>法定代表人：（电子签章）</w:t>
      </w:r>
      <w:bookmarkEnd w:id="923"/>
      <w:bookmarkEnd w:id="924"/>
    </w:p>
    <w:p w14:paraId="57E69225">
      <w:pPr>
        <w:keepNext w:val="0"/>
        <w:keepLines w:val="0"/>
        <w:pageBreakBefore w:val="0"/>
        <w:widowControl/>
        <w:kinsoku/>
        <w:wordWrap/>
        <w:overflowPunct/>
        <w:topLinePunct w:val="0"/>
        <w:autoSpaceDE/>
        <w:autoSpaceDN/>
        <w:bidi w:val="0"/>
        <w:adjustRightInd/>
        <w:snapToGrid/>
        <w:spacing w:line="360" w:lineRule="auto"/>
        <w:ind w:left="4000" w:leftChars="2000"/>
        <w:jc w:val="left"/>
        <w:textAlignment w:val="auto"/>
        <w:outlineLvl w:val="0"/>
        <w:rPr>
          <w:rFonts w:hint="eastAsia" w:cs="宋体" w:asciiTheme="minorEastAsia" w:hAnsiTheme="minorEastAsia" w:eastAsiaTheme="minorEastAsia"/>
          <w:color w:val="auto"/>
          <w:sz w:val="28"/>
          <w:szCs w:val="28"/>
          <w:lang w:eastAsia="zh-CN"/>
        </w:rPr>
      </w:pPr>
      <w:bookmarkStart w:id="925" w:name="_Toc16107"/>
      <w:bookmarkStart w:id="926" w:name="_Toc6484"/>
      <w:r>
        <w:rPr>
          <w:rFonts w:hint="eastAsia" w:cs="宋体" w:asciiTheme="minorEastAsia" w:hAnsiTheme="minorEastAsia" w:eastAsiaTheme="minorEastAsia"/>
          <w:color w:val="auto"/>
          <w:sz w:val="28"/>
          <w:szCs w:val="28"/>
          <w:lang w:eastAsia="zh-CN"/>
        </w:rPr>
        <w:t xml:space="preserve">日期： </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lang w:eastAsia="zh-CN"/>
        </w:rPr>
        <w:t>年</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lang w:eastAsia="zh-CN"/>
        </w:rPr>
        <w:t>月</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lang w:eastAsia="zh-CN"/>
        </w:rPr>
        <w:t>日</w:t>
      </w:r>
      <w:bookmarkEnd w:id="925"/>
      <w:bookmarkEnd w:id="926"/>
    </w:p>
    <w:p w14:paraId="1D440A3A">
      <w:pPr>
        <w:spacing w:line="23" w:lineRule="exact"/>
        <w:rPr>
          <w:rFonts w:cs="宋体" w:asciiTheme="minorEastAsia" w:hAnsiTheme="minorEastAsia" w:eastAsiaTheme="minorEastAsia"/>
          <w:color w:val="auto"/>
          <w:sz w:val="24"/>
        </w:rPr>
      </w:pPr>
    </w:p>
    <w:p w14:paraId="18B97BE1">
      <w:pPr>
        <w:rPr>
          <w:rFonts w:cs="宋体" w:asciiTheme="minorEastAsia" w:hAnsiTheme="minorEastAsia" w:eastAsiaTheme="minorEastAsia"/>
          <w:color w:val="auto"/>
          <w:sz w:val="24"/>
        </w:rPr>
        <w:sectPr>
          <w:footerReference r:id="rId5" w:type="default"/>
          <w:pgSz w:w="11900" w:h="16838"/>
          <w:pgMar w:top="1077" w:right="1134" w:bottom="1077" w:left="1134" w:header="720" w:footer="720" w:gutter="0"/>
          <w:cols w:space="720" w:num="1"/>
          <w:docGrid w:type="lines" w:linePitch="360" w:charSpace="0"/>
        </w:sectPr>
      </w:pPr>
    </w:p>
    <w:p w14:paraId="7A1616C4">
      <w:pPr>
        <w:spacing w:beforeLines="100" w:afterLines="50" w:line="240" w:lineRule="exact"/>
        <w:jc w:val="center"/>
        <w:textAlignment w:val="center"/>
        <w:rPr>
          <w:rFonts w:cs="宋体" w:asciiTheme="minorEastAsia" w:hAnsiTheme="minorEastAsia" w:eastAsiaTheme="minorEastAsia"/>
          <w:b/>
          <w:bCs/>
          <w:color w:val="auto"/>
          <w:sz w:val="30"/>
          <w:szCs w:val="30"/>
        </w:rPr>
      </w:pPr>
      <w:bookmarkStart w:id="927" w:name="page58"/>
      <w:bookmarkEnd w:id="927"/>
      <w:r>
        <w:rPr>
          <w:rFonts w:hint="eastAsia" w:cs="宋体" w:asciiTheme="minorEastAsia" w:hAnsiTheme="minorEastAsia" w:eastAsiaTheme="minorEastAsia"/>
          <w:b/>
          <w:bCs/>
          <w:color w:val="auto"/>
          <w:sz w:val="30"/>
          <w:szCs w:val="30"/>
        </w:rPr>
        <w:t>（二）磋商函附录（第一次报价）</w:t>
      </w:r>
    </w:p>
    <w:tbl>
      <w:tblPr>
        <w:tblStyle w:val="15"/>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6"/>
        <w:gridCol w:w="1069"/>
        <w:gridCol w:w="672"/>
        <w:gridCol w:w="1312"/>
        <w:gridCol w:w="1188"/>
        <w:gridCol w:w="1732"/>
      </w:tblGrid>
      <w:tr w14:paraId="68D9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6E47787B">
            <w:pPr>
              <w:spacing w:line="331" w:lineRule="exact"/>
              <w:ind w:right="-239"/>
              <w:jc w:val="center"/>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spacing w:val="-1"/>
                <w:kern w:val="2"/>
                <w:sz w:val="28"/>
                <w:szCs w:val="28"/>
              </w:rPr>
              <w:t>项目名称</w:t>
            </w:r>
          </w:p>
        </w:tc>
        <w:tc>
          <w:tcPr>
            <w:tcW w:w="5973" w:type="dxa"/>
            <w:gridSpan w:val="5"/>
            <w:tcBorders>
              <w:top w:val="single" w:color="auto" w:sz="4" w:space="0"/>
              <w:left w:val="nil"/>
              <w:bottom w:val="single" w:color="auto" w:sz="4" w:space="0"/>
              <w:right w:val="single" w:color="auto" w:sz="4" w:space="0"/>
            </w:tcBorders>
            <w:vAlign w:val="center"/>
          </w:tcPr>
          <w:p w14:paraId="0569A61F">
            <w:pPr>
              <w:spacing w:line="331" w:lineRule="exact"/>
              <w:jc w:val="center"/>
              <w:rPr>
                <w:rFonts w:cs="宋体" w:asciiTheme="minorEastAsia" w:hAnsiTheme="minorEastAsia" w:eastAsiaTheme="minorEastAsia"/>
                <w:color w:val="auto"/>
                <w:kern w:val="2"/>
                <w:sz w:val="28"/>
                <w:szCs w:val="28"/>
              </w:rPr>
            </w:pPr>
          </w:p>
        </w:tc>
      </w:tr>
      <w:tr w14:paraId="6AB7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266AFCC4">
            <w:pPr>
              <w:spacing w:line="300" w:lineRule="exact"/>
              <w:ind w:right="-239"/>
              <w:jc w:val="center"/>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spacing w:val="-1"/>
                <w:kern w:val="2"/>
                <w:sz w:val="28"/>
                <w:szCs w:val="28"/>
                <w:lang w:eastAsia="zh-CN"/>
              </w:rPr>
              <w:t>供应商</w:t>
            </w:r>
            <w:r>
              <w:rPr>
                <w:rFonts w:hint="eastAsia" w:cs="宋体" w:asciiTheme="minorEastAsia" w:hAnsiTheme="minorEastAsia" w:eastAsiaTheme="minorEastAsia"/>
                <w:color w:val="auto"/>
                <w:spacing w:val="-1"/>
                <w:kern w:val="2"/>
                <w:sz w:val="28"/>
                <w:szCs w:val="28"/>
              </w:rPr>
              <w:t>名称</w:t>
            </w:r>
          </w:p>
        </w:tc>
        <w:tc>
          <w:tcPr>
            <w:tcW w:w="5973" w:type="dxa"/>
            <w:gridSpan w:val="5"/>
            <w:tcBorders>
              <w:top w:val="single" w:color="auto" w:sz="4" w:space="0"/>
              <w:left w:val="nil"/>
              <w:bottom w:val="single" w:color="auto" w:sz="4" w:space="0"/>
              <w:right w:val="single" w:color="auto" w:sz="4" w:space="0"/>
            </w:tcBorders>
            <w:vAlign w:val="center"/>
          </w:tcPr>
          <w:p w14:paraId="04866F90">
            <w:pPr>
              <w:spacing w:line="300" w:lineRule="exact"/>
              <w:jc w:val="center"/>
              <w:rPr>
                <w:rFonts w:cs="宋体" w:asciiTheme="minorEastAsia" w:hAnsiTheme="minorEastAsia" w:eastAsiaTheme="minorEastAsia"/>
                <w:color w:val="auto"/>
                <w:kern w:val="2"/>
                <w:sz w:val="28"/>
                <w:szCs w:val="28"/>
              </w:rPr>
            </w:pPr>
          </w:p>
        </w:tc>
      </w:tr>
      <w:tr w14:paraId="7BA0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5AE0D8E4">
            <w:pPr>
              <w:spacing w:line="300" w:lineRule="exact"/>
              <w:ind w:right="-239"/>
              <w:jc w:val="center"/>
              <w:rPr>
                <w:rFonts w:cs="宋体" w:asciiTheme="minorEastAsia" w:hAnsiTheme="minorEastAsia" w:eastAsiaTheme="minorEastAsia"/>
                <w:color w:val="auto"/>
                <w:spacing w:val="-1"/>
                <w:kern w:val="2"/>
                <w:sz w:val="28"/>
                <w:szCs w:val="28"/>
              </w:rPr>
            </w:pPr>
            <w:r>
              <w:rPr>
                <w:rFonts w:hint="eastAsia" w:cs="宋体" w:asciiTheme="minorEastAsia" w:hAnsiTheme="minorEastAsia" w:eastAsiaTheme="minorEastAsia"/>
                <w:color w:val="auto"/>
                <w:spacing w:val="-1"/>
                <w:kern w:val="2"/>
                <w:sz w:val="28"/>
                <w:szCs w:val="28"/>
                <w:lang w:val="en-US" w:eastAsia="zh-CN"/>
              </w:rPr>
              <w:t>企业</w:t>
            </w:r>
            <w:r>
              <w:rPr>
                <w:rFonts w:hint="eastAsia" w:cs="宋体" w:asciiTheme="minorEastAsia" w:hAnsiTheme="minorEastAsia" w:eastAsiaTheme="minorEastAsia"/>
                <w:color w:val="auto"/>
                <w:spacing w:val="-1"/>
                <w:kern w:val="2"/>
                <w:sz w:val="28"/>
                <w:szCs w:val="28"/>
              </w:rPr>
              <w:t>资质等级</w:t>
            </w:r>
          </w:p>
        </w:tc>
        <w:tc>
          <w:tcPr>
            <w:tcW w:w="5973" w:type="dxa"/>
            <w:gridSpan w:val="5"/>
            <w:tcBorders>
              <w:top w:val="single" w:color="auto" w:sz="4" w:space="0"/>
              <w:left w:val="nil"/>
              <w:bottom w:val="single" w:color="auto" w:sz="4" w:space="0"/>
              <w:right w:val="single" w:color="auto" w:sz="4" w:space="0"/>
            </w:tcBorders>
            <w:vAlign w:val="center"/>
          </w:tcPr>
          <w:p w14:paraId="7C96C51D">
            <w:pPr>
              <w:spacing w:line="300" w:lineRule="exact"/>
              <w:jc w:val="center"/>
              <w:rPr>
                <w:rFonts w:cs="宋体" w:asciiTheme="minorEastAsia" w:hAnsiTheme="minorEastAsia" w:eastAsiaTheme="minorEastAsia"/>
                <w:color w:val="auto"/>
                <w:kern w:val="2"/>
                <w:sz w:val="28"/>
                <w:szCs w:val="28"/>
              </w:rPr>
            </w:pPr>
          </w:p>
        </w:tc>
      </w:tr>
      <w:tr w14:paraId="26E22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45A7C745">
            <w:pPr>
              <w:spacing w:line="300" w:lineRule="exact"/>
              <w:ind w:right="-239"/>
              <w:jc w:val="center"/>
              <w:rPr>
                <w:rFonts w:cs="宋体" w:asciiTheme="minorEastAsia" w:hAnsiTheme="minorEastAsia" w:eastAsiaTheme="minorEastAsia"/>
                <w:color w:val="auto"/>
                <w:spacing w:val="-1"/>
                <w:kern w:val="2"/>
                <w:sz w:val="28"/>
                <w:szCs w:val="28"/>
              </w:rPr>
            </w:pPr>
            <w:r>
              <w:rPr>
                <w:rFonts w:hint="eastAsia" w:cs="宋体" w:asciiTheme="minorEastAsia" w:hAnsiTheme="minorEastAsia" w:eastAsiaTheme="minorEastAsia"/>
                <w:color w:val="auto"/>
                <w:spacing w:val="-1"/>
                <w:kern w:val="2"/>
                <w:sz w:val="28"/>
                <w:szCs w:val="28"/>
                <w:lang w:eastAsia="zh-CN"/>
              </w:rPr>
              <w:t>供应商</w:t>
            </w:r>
            <w:r>
              <w:rPr>
                <w:rFonts w:hint="eastAsia" w:cs="宋体" w:asciiTheme="minorEastAsia" w:hAnsiTheme="minorEastAsia" w:eastAsiaTheme="minorEastAsia"/>
                <w:color w:val="auto"/>
                <w:spacing w:val="-1"/>
                <w:kern w:val="2"/>
                <w:sz w:val="28"/>
                <w:szCs w:val="28"/>
              </w:rPr>
              <w:t>地址</w:t>
            </w:r>
          </w:p>
        </w:tc>
        <w:tc>
          <w:tcPr>
            <w:tcW w:w="5973" w:type="dxa"/>
            <w:gridSpan w:val="5"/>
            <w:tcBorders>
              <w:top w:val="single" w:color="auto" w:sz="4" w:space="0"/>
              <w:left w:val="nil"/>
              <w:bottom w:val="single" w:color="auto" w:sz="4" w:space="0"/>
              <w:right w:val="single" w:color="auto" w:sz="4" w:space="0"/>
            </w:tcBorders>
            <w:vAlign w:val="center"/>
          </w:tcPr>
          <w:p w14:paraId="4060E465">
            <w:pPr>
              <w:spacing w:line="300" w:lineRule="exact"/>
              <w:jc w:val="center"/>
              <w:rPr>
                <w:rFonts w:cs="宋体" w:asciiTheme="minorEastAsia" w:hAnsiTheme="minorEastAsia" w:eastAsiaTheme="minorEastAsia"/>
                <w:color w:val="auto"/>
                <w:kern w:val="2"/>
                <w:sz w:val="28"/>
                <w:szCs w:val="28"/>
              </w:rPr>
            </w:pPr>
          </w:p>
        </w:tc>
      </w:tr>
      <w:tr w14:paraId="1602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45C0D6A9">
            <w:pPr>
              <w:spacing w:line="300" w:lineRule="exact"/>
              <w:ind w:right="-239"/>
              <w:jc w:val="center"/>
              <w:rPr>
                <w:rFonts w:cs="宋体" w:asciiTheme="minorEastAsia" w:hAnsiTheme="minorEastAsia" w:eastAsiaTheme="minorEastAsia"/>
                <w:color w:val="auto"/>
                <w:spacing w:val="-1"/>
                <w:kern w:val="2"/>
                <w:sz w:val="28"/>
                <w:szCs w:val="28"/>
              </w:rPr>
            </w:pPr>
            <w:r>
              <w:rPr>
                <w:rFonts w:hint="eastAsia" w:cs="宋体" w:asciiTheme="minorEastAsia" w:hAnsiTheme="minorEastAsia" w:eastAsiaTheme="minorEastAsia"/>
                <w:color w:val="auto"/>
                <w:spacing w:val="-1"/>
                <w:kern w:val="2"/>
                <w:sz w:val="28"/>
                <w:szCs w:val="28"/>
              </w:rPr>
              <w:t>法定代表人姓名</w:t>
            </w:r>
          </w:p>
        </w:tc>
        <w:tc>
          <w:tcPr>
            <w:tcW w:w="5973" w:type="dxa"/>
            <w:gridSpan w:val="5"/>
            <w:tcBorders>
              <w:top w:val="single" w:color="auto" w:sz="4" w:space="0"/>
              <w:left w:val="nil"/>
              <w:bottom w:val="single" w:color="auto" w:sz="4" w:space="0"/>
              <w:right w:val="single" w:color="auto" w:sz="4" w:space="0"/>
            </w:tcBorders>
            <w:vAlign w:val="center"/>
          </w:tcPr>
          <w:p w14:paraId="2085E2A0">
            <w:pPr>
              <w:spacing w:line="300" w:lineRule="exact"/>
              <w:jc w:val="center"/>
              <w:rPr>
                <w:rFonts w:cs="宋体" w:asciiTheme="minorEastAsia" w:hAnsiTheme="minorEastAsia" w:eastAsiaTheme="minorEastAsia"/>
                <w:color w:val="auto"/>
                <w:kern w:val="2"/>
                <w:sz w:val="28"/>
                <w:szCs w:val="28"/>
              </w:rPr>
            </w:pPr>
          </w:p>
        </w:tc>
      </w:tr>
      <w:tr w14:paraId="59EB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4A950AC1">
            <w:pPr>
              <w:spacing w:line="300" w:lineRule="exact"/>
              <w:ind w:right="-239"/>
              <w:jc w:val="center"/>
              <w:rPr>
                <w:rFonts w:cs="宋体" w:asciiTheme="minorEastAsia" w:hAnsiTheme="minorEastAsia" w:eastAsiaTheme="minorEastAsia"/>
                <w:color w:val="auto"/>
                <w:spacing w:val="-1"/>
                <w:kern w:val="2"/>
                <w:sz w:val="28"/>
                <w:szCs w:val="28"/>
              </w:rPr>
            </w:pPr>
            <w:r>
              <w:rPr>
                <w:rFonts w:hint="eastAsia" w:cs="宋体" w:asciiTheme="minorEastAsia" w:hAnsiTheme="minorEastAsia" w:eastAsiaTheme="minorEastAsia"/>
                <w:color w:val="auto"/>
                <w:spacing w:val="-1"/>
                <w:kern w:val="2"/>
                <w:sz w:val="28"/>
                <w:szCs w:val="28"/>
              </w:rPr>
              <w:t>统一机构代码</w:t>
            </w:r>
          </w:p>
        </w:tc>
        <w:tc>
          <w:tcPr>
            <w:tcW w:w="5973" w:type="dxa"/>
            <w:gridSpan w:val="5"/>
            <w:tcBorders>
              <w:top w:val="single" w:color="auto" w:sz="4" w:space="0"/>
              <w:left w:val="nil"/>
              <w:bottom w:val="single" w:color="auto" w:sz="4" w:space="0"/>
              <w:right w:val="single" w:color="auto" w:sz="4" w:space="0"/>
            </w:tcBorders>
            <w:vAlign w:val="center"/>
          </w:tcPr>
          <w:p w14:paraId="4C820A1B">
            <w:pPr>
              <w:spacing w:line="300" w:lineRule="exact"/>
              <w:jc w:val="center"/>
              <w:rPr>
                <w:rFonts w:cs="宋体" w:asciiTheme="minorEastAsia" w:hAnsiTheme="minorEastAsia" w:eastAsiaTheme="minorEastAsia"/>
                <w:color w:val="auto"/>
                <w:kern w:val="2"/>
                <w:sz w:val="28"/>
                <w:szCs w:val="28"/>
              </w:rPr>
            </w:pPr>
          </w:p>
        </w:tc>
      </w:tr>
      <w:tr w14:paraId="4A15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476DE3F7">
            <w:pPr>
              <w:spacing w:line="300" w:lineRule="exact"/>
              <w:ind w:right="-239"/>
              <w:jc w:val="center"/>
              <w:rPr>
                <w:rFonts w:hint="eastAsia" w:cs="宋体" w:asciiTheme="minorEastAsia" w:hAnsiTheme="minorEastAsia" w:eastAsiaTheme="minorEastAsia"/>
                <w:color w:val="auto"/>
                <w:spacing w:val="-1"/>
                <w:kern w:val="2"/>
                <w:sz w:val="28"/>
                <w:szCs w:val="28"/>
              </w:rPr>
            </w:pPr>
            <w:r>
              <w:rPr>
                <w:rFonts w:hint="eastAsia" w:cs="宋体" w:asciiTheme="minorEastAsia" w:hAnsiTheme="minorEastAsia" w:eastAsiaTheme="minorEastAsia"/>
                <w:color w:val="auto"/>
                <w:spacing w:val="-1"/>
                <w:kern w:val="2"/>
                <w:sz w:val="28"/>
                <w:szCs w:val="28"/>
              </w:rPr>
              <w:t>项目联系人及手机号码</w:t>
            </w:r>
          </w:p>
        </w:tc>
        <w:tc>
          <w:tcPr>
            <w:tcW w:w="5973" w:type="dxa"/>
            <w:gridSpan w:val="5"/>
            <w:tcBorders>
              <w:top w:val="single" w:color="auto" w:sz="4" w:space="0"/>
              <w:left w:val="nil"/>
              <w:bottom w:val="single" w:color="auto" w:sz="4" w:space="0"/>
              <w:right w:val="single" w:color="auto" w:sz="4" w:space="0"/>
            </w:tcBorders>
            <w:vAlign w:val="center"/>
          </w:tcPr>
          <w:p w14:paraId="5788DCB2">
            <w:pPr>
              <w:spacing w:line="300" w:lineRule="exact"/>
              <w:jc w:val="center"/>
              <w:rPr>
                <w:rFonts w:cs="宋体" w:asciiTheme="minorEastAsia" w:hAnsiTheme="minorEastAsia" w:eastAsiaTheme="minorEastAsia"/>
                <w:color w:val="auto"/>
                <w:kern w:val="2"/>
                <w:sz w:val="28"/>
                <w:szCs w:val="28"/>
              </w:rPr>
            </w:pPr>
          </w:p>
        </w:tc>
      </w:tr>
      <w:tr w14:paraId="6FC5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1C9EA65A">
            <w:pPr>
              <w:spacing w:line="300" w:lineRule="exact"/>
              <w:ind w:right="-239"/>
              <w:jc w:val="center"/>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spacing w:val="-1"/>
                <w:kern w:val="2"/>
                <w:sz w:val="28"/>
                <w:szCs w:val="28"/>
              </w:rPr>
              <w:t>项目经理</w:t>
            </w:r>
          </w:p>
        </w:tc>
        <w:tc>
          <w:tcPr>
            <w:tcW w:w="1069" w:type="dxa"/>
            <w:tcBorders>
              <w:top w:val="single" w:color="auto" w:sz="4" w:space="0"/>
              <w:left w:val="nil"/>
              <w:bottom w:val="single" w:color="auto" w:sz="4" w:space="0"/>
              <w:right w:val="single" w:color="auto" w:sz="4" w:space="0"/>
            </w:tcBorders>
            <w:vAlign w:val="center"/>
          </w:tcPr>
          <w:p w14:paraId="08265854">
            <w:pPr>
              <w:spacing w:line="300" w:lineRule="exact"/>
              <w:jc w:val="both"/>
              <w:rPr>
                <w:rFonts w:cs="宋体" w:asciiTheme="minorEastAsia" w:hAnsiTheme="minorEastAsia" w:eastAsiaTheme="minorEastAsia"/>
                <w:color w:val="auto"/>
                <w:kern w:val="2"/>
                <w:sz w:val="28"/>
                <w:szCs w:val="28"/>
              </w:rPr>
            </w:pPr>
          </w:p>
        </w:tc>
        <w:tc>
          <w:tcPr>
            <w:tcW w:w="672" w:type="dxa"/>
            <w:tcBorders>
              <w:top w:val="single" w:color="auto" w:sz="4" w:space="0"/>
              <w:left w:val="nil"/>
              <w:bottom w:val="single" w:color="auto" w:sz="4" w:space="0"/>
              <w:right w:val="single" w:color="auto" w:sz="4" w:space="0"/>
            </w:tcBorders>
            <w:vAlign w:val="center"/>
          </w:tcPr>
          <w:p w14:paraId="6783E6DB">
            <w:pPr>
              <w:spacing w:line="300" w:lineRule="exact"/>
              <w:ind w:right="-239"/>
              <w:jc w:val="both"/>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spacing w:val="-1"/>
                <w:kern w:val="2"/>
                <w:sz w:val="28"/>
                <w:szCs w:val="28"/>
              </w:rPr>
              <w:t>级别</w:t>
            </w:r>
          </w:p>
        </w:tc>
        <w:tc>
          <w:tcPr>
            <w:tcW w:w="1312" w:type="dxa"/>
            <w:tcBorders>
              <w:top w:val="single" w:color="auto" w:sz="4" w:space="0"/>
              <w:left w:val="nil"/>
              <w:bottom w:val="single" w:color="auto" w:sz="4" w:space="0"/>
              <w:right w:val="single" w:color="auto" w:sz="4" w:space="0"/>
            </w:tcBorders>
            <w:vAlign w:val="center"/>
          </w:tcPr>
          <w:p w14:paraId="0F2DC8DC">
            <w:pPr>
              <w:spacing w:line="300" w:lineRule="exact"/>
              <w:jc w:val="center"/>
              <w:rPr>
                <w:rFonts w:cs="宋体" w:asciiTheme="minorEastAsia" w:hAnsiTheme="minorEastAsia" w:eastAsiaTheme="minorEastAsia"/>
                <w:color w:val="auto"/>
                <w:kern w:val="2"/>
                <w:sz w:val="28"/>
                <w:szCs w:val="28"/>
              </w:rPr>
            </w:pPr>
          </w:p>
        </w:tc>
        <w:tc>
          <w:tcPr>
            <w:tcW w:w="1188" w:type="dxa"/>
            <w:tcBorders>
              <w:top w:val="single" w:color="auto" w:sz="4" w:space="0"/>
              <w:left w:val="nil"/>
              <w:bottom w:val="single" w:color="auto" w:sz="4" w:space="0"/>
              <w:right w:val="single" w:color="auto" w:sz="4" w:space="0"/>
            </w:tcBorders>
            <w:vAlign w:val="center"/>
          </w:tcPr>
          <w:p w14:paraId="4E557B67">
            <w:pPr>
              <w:spacing w:line="300" w:lineRule="exact"/>
              <w:ind w:right="-239"/>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spacing w:val="-1"/>
                <w:kern w:val="2"/>
                <w:sz w:val="28"/>
                <w:szCs w:val="28"/>
              </w:rPr>
              <w:t>证书编号</w:t>
            </w:r>
          </w:p>
        </w:tc>
        <w:tc>
          <w:tcPr>
            <w:tcW w:w="1732" w:type="dxa"/>
            <w:tcBorders>
              <w:top w:val="single" w:color="auto" w:sz="4" w:space="0"/>
              <w:left w:val="nil"/>
              <w:bottom w:val="single" w:color="auto" w:sz="4" w:space="0"/>
              <w:right w:val="single" w:color="auto" w:sz="4" w:space="0"/>
            </w:tcBorders>
            <w:vAlign w:val="center"/>
          </w:tcPr>
          <w:p w14:paraId="72811233">
            <w:pPr>
              <w:spacing w:line="300" w:lineRule="exact"/>
              <w:jc w:val="center"/>
              <w:rPr>
                <w:rFonts w:cs="宋体" w:asciiTheme="minorEastAsia" w:hAnsiTheme="minorEastAsia" w:eastAsiaTheme="minorEastAsia"/>
                <w:color w:val="auto"/>
                <w:kern w:val="2"/>
                <w:sz w:val="28"/>
                <w:szCs w:val="28"/>
              </w:rPr>
            </w:pPr>
          </w:p>
        </w:tc>
      </w:tr>
      <w:tr w14:paraId="6ED1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35C15CE8">
            <w:pPr>
              <w:spacing w:line="307" w:lineRule="exact"/>
              <w:ind w:right="-239" w:rightChars="0"/>
              <w:jc w:val="center"/>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spacing w:val="-1"/>
                <w:kern w:val="2"/>
                <w:sz w:val="28"/>
                <w:szCs w:val="28"/>
              </w:rPr>
              <w:t>磋商总报价</w:t>
            </w:r>
          </w:p>
        </w:tc>
        <w:tc>
          <w:tcPr>
            <w:tcW w:w="5973" w:type="dxa"/>
            <w:gridSpan w:val="5"/>
            <w:tcBorders>
              <w:top w:val="single" w:color="auto" w:sz="4" w:space="0"/>
              <w:left w:val="nil"/>
              <w:bottom w:val="single" w:color="auto" w:sz="4" w:space="0"/>
              <w:right w:val="single" w:color="auto" w:sz="4" w:space="0"/>
            </w:tcBorders>
            <w:vAlign w:val="center"/>
          </w:tcPr>
          <w:p w14:paraId="2F04FF82">
            <w:pPr>
              <w:spacing w:line="307" w:lineRule="exact"/>
              <w:ind w:left="108" w:leftChars="0" w:right="-239" w:rightChars="0"/>
              <w:rPr>
                <w:rFonts w:cs="宋体" w:asciiTheme="minorEastAsia" w:hAnsiTheme="minorEastAsia" w:eastAsiaTheme="minorEastAsia"/>
                <w:color w:val="auto"/>
                <w:kern w:val="2"/>
                <w:sz w:val="28"/>
                <w:szCs w:val="28"/>
                <w:u w:val="single"/>
              </w:rPr>
            </w:pPr>
            <w:r>
              <w:rPr>
                <w:rFonts w:hint="eastAsia" w:cs="宋体" w:asciiTheme="minorEastAsia" w:hAnsiTheme="minorEastAsia" w:eastAsiaTheme="minorEastAsia"/>
                <w:color w:val="auto"/>
                <w:spacing w:val="-1"/>
                <w:kern w:val="2"/>
                <w:sz w:val="28"/>
                <w:szCs w:val="28"/>
              </w:rPr>
              <w:t>大写：</w:t>
            </w:r>
            <w:r>
              <w:rPr>
                <w:rFonts w:hint="eastAsia" w:cs="宋体" w:asciiTheme="minorEastAsia" w:hAnsiTheme="minorEastAsia" w:eastAsiaTheme="minorEastAsia"/>
                <w:color w:val="auto"/>
                <w:spacing w:val="-1"/>
                <w:kern w:val="2"/>
                <w:sz w:val="28"/>
                <w:szCs w:val="28"/>
                <w:lang w:val="en-US" w:eastAsia="zh-CN"/>
              </w:rPr>
              <w:t xml:space="preserve">                 </w:t>
            </w:r>
            <w:r>
              <w:rPr>
                <w:rFonts w:hint="eastAsia" w:cs="宋体" w:asciiTheme="minorEastAsia" w:hAnsiTheme="minorEastAsia" w:eastAsiaTheme="minorEastAsia"/>
                <w:color w:val="auto"/>
                <w:spacing w:val="-1"/>
                <w:kern w:val="2"/>
                <w:sz w:val="28"/>
                <w:szCs w:val="28"/>
              </w:rPr>
              <w:t>小写：</w:t>
            </w:r>
            <w:r>
              <w:rPr>
                <w:rFonts w:hint="eastAsia" w:cs="宋体" w:asciiTheme="minorEastAsia" w:hAnsiTheme="minorEastAsia" w:eastAsiaTheme="minorEastAsia"/>
                <w:color w:val="auto"/>
                <w:spacing w:val="-1"/>
                <w:kern w:val="2"/>
                <w:sz w:val="28"/>
                <w:szCs w:val="28"/>
                <w:lang w:val="en-US" w:eastAsia="zh-CN"/>
              </w:rPr>
              <w:t xml:space="preserve">     </w:t>
            </w:r>
            <w:r>
              <w:rPr>
                <w:rFonts w:hint="eastAsia" w:cs="宋体" w:asciiTheme="minorEastAsia" w:hAnsiTheme="minorEastAsia" w:eastAsiaTheme="minorEastAsia"/>
                <w:color w:val="auto"/>
                <w:spacing w:val="-1"/>
                <w:kern w:val="2"/>
                <w:sz w:val="28"/>
                <w:szCs w:val="28"/>
              </w:rPr>
              <w:t>元</w:t>
            </w:r>
          </w:p>
        </w:tc>
      </w:tr>
      <w:tr w14:paraId="08EB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3875800C">
            <w:pPr>
              <w:spacing w:line="307" w:lineRule="exact"/>
              <w:ind w:right="-239"/>
              <w:jc w:val="center"/>
              <w:rPr>
                <w:rFonts w:hint="default" w:cs="宋体" w:asciiTheme="minorEastAsia" w:hAnsiTheme="minorEastAsia" w:eastAsiaTheme="minorEastAsia"/>
                <w:color w:val="auto"/>
                <w:kern w:val="2"/>
                <w:sz w:val="28"/>
                <w:szCs w:val="28"/>
                <w:lang w:val="en-US" w:eastAsia="zh-CN"/>
              </w:rPr>
            </w:pPr>
            <w:r>
              <w:rPr>
                <w:rFonts w:hint="eastAsia" w:cs="宋体" w:asciiTheme="minorEastAsia" w:hAnsiTheme="minorEastAsia" w:eastAsiaTheme="minorEastAsia"/>
                <w:color w:val="auto"/>
                <w:kern w:val="2"/>
                <w:sz w:val="28"/>
                <w:szCs w:val="28"/>
                <w:lang w:val="en-US" w:eastAsia="zh-CN"/>
              </w:rPr>
              <w:t>磋商内容</w:t>
            </w:r>
          </w:p>
        </w:tc>
        <w:tc>
          <w:tcPr>
            <w:tcW w:w="5973" w:type="dxa"/>
            <w:gridSpan w:val="5"/>
            <w:tcBorders>
              <w:top w:val="single" w:color="auto" w:sz="4" w:space="0"/>
              <w:left w:val="nil"/>
              <w:bottom w:val="single" w:color="auto" w:sz="4" w:space="0"/>
              <w:right w:val="single" w:color="auto" w:sz="4" w:space="0"/>
            </w:tcBorders>
            <w:vAlign w:val="center"/>
          </w:tcPr>
          <w:p w14:paraId="15A9C9CE">
            <w:pPr>
              <w:spacing w:line="307" w:lineRule="exact"/>
              <w:ind w:left="108" w:right="-239"/>
              <w:rPr>
                <w:rFonts w:cs="宋体" w:asciiTheme="minorEastAsia" w:hAnsiTheme="minorEastAsia" w:eastAsiaTheme="minorEastAsia"/>
                <w:color w:val="auto"/>
                <w:kern w:val="2"/>
                <w:sz w:val="28"/>
                <w:szCs w:val="28"/>
              </w:rPr>
            </w:pPr>
          </w:p>
        </w:tc>
      </w:tr>
      <w:tr w14:paraId="2CC0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6273CB35">
            <w:pPr>
              <w:spacing w:line="295" w:lineRule="exact"/>
              <w:ind w:right="-239" w:rightChars="0"/>
              <w:jc w:val="center"/>
              <w:rPr>
                <w:rFonts w:hint="eastAsia" w:cs="宋体" w:asciiTheme="minorEastAsia" w:hAnsiTheme="minorEastAsia" w:eastAsiaTheme="minorEastAsia"/>
                <w:color w:val="auto"/>
                <w:spacing w:val="-1"/>
                <w:kern w:val="2"/>
                <w:sz w:val="28"/>
                <w:szCs w:val="28"/>
              </w:rPr>
            </w:pPr>
            <w:r>
              <w:rPr>
                <w:rFonts w:hint="eastAsia" w:cs="宋体" w:asciiTheme="minorEastAsia" w:hAnsiTheme="minorEastAsia" w:eastAsiaTheme="minorEastAsia"/>
                <w:color w:val="auto"/>
                <w:spacing w:val="-1"/>
                <w:kern w:val="2"/>
                <w:sz w:val="28"/>
                <w:szCs w:val="28"/>
              </w:rPr>
              <w:t>计划工期</w:t>
            </w:r>
          </w:p>
        </w:tc>
        <w:tc>
          <w:tcPr>
            <w:tcW w:w="5973" w:type="dxa"/>
            <w:gridSpan w:val="5"/>
            <w:tcBorders>
              <w:top w:val="single" w:color="auto" w:sz="4" w:space="0"/>
              <w:left w:val="nil"/>
              <w:bottom w:val="single" w:color="auto" w:sz="4" w:space="0"/>
              <w:right w:val="single" w:color="auto" w:sz="4" w:space="0"/>
            </w:tcBorders>
            <w:vAlign w:val="center"/>
          </w:tcPr>
          <w:p w14:paraId="552DD1BF">
            <w:pPr>
              <w:spacing w:line="295" w:lineRule="exact"/>
              <w:jc w:val="both"/>
              <w:rPr>
                <w:rFonts w:hint="eastAsia" w:cs="宋体" w:asciiTheme="minorEastAsia" w:hAnsiTheme="minorEastAsia" w:eastAsiaTheme="minorEastAsia"/>
                <w:color w:val="auto"/>
                <w:spacing w:val="-1"/>
                <w:kern w:val="2"/>
                <w:sz w:val="28"/>
                <w:szCs w:val="28"/>
              </w:rPr>
            </w:pPr>
          </w:p>
        </w:tc>
      </w:tr>
      <w:tr w14:paraId="16A5A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6CE8A6B5">
            <w:pPr>
              <w:spacing w:line="387" w:lineRule="exact"/>
              <w:ind w:right="-239"/>
              <w:jc w:val="center"/>
              <w:rPr>
                <w:rFonts w:cs="宋体" w:asciiTheme="minorEastAsia" w:hAnsiTheme="minorEastAsia" w:eastAsiaTheme="minorEastAsia"/>
                <w:color w:val="auto"/>
                <w:kern w:val="2"/>
                <w:sz w:val="28"/>
                <w:szCs w:val="28"/>
              </w:rPr>
            </w:pPr>
            <w:r>
              <w:rPr>
                <w:rFonts w:hint="eastAsia" w:cs="宋体" w:asciiTheme="minorEastAsia" w:hAnsiTheme="minorEastAsia" w:eastAsiaTheme="minorEastAsia"/>
                <w:color w:val="auto"/>
                <w:spacing w:val="-1"/>
                <w:kern w:val="2"/>
                <w:sz w:val="28"/>
                <w:szCs w:val="28"/>
              </w:rPr>
              <w:t>质量要求</w:t>
            </w:r>
          </w:p>
        </w:tc>
        <w:tc>
          <w:tcPr>
            <w:tcW w:w="5973" w:type="dxa"/>
            <w:gridSpan w:val="5"/>
            <w:tcBorders>
              <w:top w:val="single" w:color="auto" w:sz="4" w:space="0"/>
              <w:left w:val="nil"/>
              <w:bottom w:val="single" w:color="auto" w:sz="4" w:space="0"/>
              <w:right w:val="single" w:color="auto" w:sz="4" w:space="0"/>
            </w:tcBorders>
            <w:vAlign w:val="center"/>
          </w:tcPr>
          <w:p w14:paraId="0A11228B">
            <w:pPr>
              <w:spacing w:line="387" w:lineRule="exact"/>
              <w:jc w:val="center"/>
              <w:rPr>
                <w:rFonts w:cs="宋体" w:asciiTheme="minorEastAsia" w:hAnsiTheme="minorEastAsia" w:eastAsiaTheme="minorEastAsia"/>
                <w:color w:val="auto"/>
                <w:kern w:val="2"/>
                <w:sz w:val="28"/>
                <w:szCs w:val="28"/>
                <w:u w:val="single"/>
              </w:rPr>
            </w:pPr>
          </w:p>
        </w:tc>
      </w:tr>
      <w:tr w14:paraId="1AF75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163ACB9A">
            <w:pPr>
              <w:spacing w:line="387" w:lineRule="exact"/>
              <w:ind w:right="-239" w:rightChars="0"/>
              <w:jc w:val="center"/>
              <w:rPr>
                <w:rFonts w:hint="default" w:cs="宋体" w:asciiTheme="minorEastAsia" w:hAnsiTheme="minorEastAsia" w:eastAsiaTheme="minorEastAsia"/>
                <w:color w:val="auto"/>
                <w:spacing w:val="-1"/>
                <w:kern w:val="2"/>
                <w:sz w:val="28"/>
                <w:szCs w:val="28"/>
                <w:lang w:val="en-US" w:eastAsia="zh-CN"/>
              </w:rPr>
            </w:pPr>
            <w:r>
              <w:rPr>
                <w:rFonts w:hint="eastAsia" w:cs="Times New Roman"/>
                <w:color w:val="auto"/>
                <w:sz w:val="28"/>
                <w:szCs w:val="28"/>
                <w:lang w:val="en-US" w:eastAsia="zh-CN"/>
              </w:rPr>
              <w:t>保修期限</w:t>
            </w:r>
          </w:p>
        </w:tc>
        <w:tc>
          <w:tcPr>
            <w:tcW w:w="5973" w:type="dxa"/>
            <w:gridSpan w:val="5"/>
            <w:tcBorders>
              <w:top w:val="single" w:color="auto" w:sz="4" w:space="0"/>
              <w:left w:val="nil"/>
              <w:bottom w:val="single" w:color="auto" w:sz="4" w:space="0"/>
              <w:right w:val="single" w:color="auto" w:sz="4" w:space="0"/>
            </w:tcBorders>
            <w:vAlign w:val="center"/>
          </w:tcPr>
          <w:p w14:paraId="73EA5F87">
            <w:pPr>
              <w:spacing w:line="387" w:lineRule="exact"/>
              <w:jc w:val="center"/>
              <w:rPr>
                <w:rFonts w:cs="宋体" w:asciiTheme="minorEastAsia" w:hAnsiTheme="minorEastAsia" w:eastAsiaTheme="minorEastAsia"/>
                <w:color w:val="auto"/>
                <w:kern w:val="2"/>
                <w:sz w:val="28"/>
                <w:szCs w:val="28"/>
                <w:u w:val="single"/>
              </w:rPr>
            </w:pPr>
          </w:p>
        </w:tc>
      </w:tr>
      <w:tr w14:paraId="5C66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7AD9A538">
            <w:pPr>
              <w:spacing w:line="387" w:lineRule="exact"/>
              <w:ind w:right="-239" w:rightChars="0"/>
              <w:jc w:val="center"/>
              <w:rPr>
                <w:rFonts w:hint="default" w:cs="宋体" w:asciiTheme="minorEastAsia" w:hAnsiTheme="minorEastAsia" w:eastAsiaTheme="minorEastAsia"/>
                <w:color w:val="auto"/>
                <w:spacing w:val="-1"/>
                <w:kern w:val="2"/>
                <w:sz w:val="28"/>
                <w:szCs w:val="28"/>
                <w:lang w:val="en-US" w:eastAsia="zh-CN"/>
              </w:rPr>
            </w:pPr>
            <w:r>
              <w:rPr>
                <w:rFonts w:hint="eastAsia" w:cs="宋体" w:asciiTheme="minorEastAsia" w:hAnsiTheme="minorEastAsia" w:eastAsiaTheme="minorEastAsia"/>
                <w:color w:val="auto"/>
                <w:spacing w:val="-1"/>
                <w:kern w:val="2"/>
                <w:sz w:val="28"/>
                <w:szCs w:val="28"/>
                <w:lang w:val="en-US" w:eastAsia="zh-CN"/>
              </w:rPr>
              <w:t>磋商有效期</w:t>
            </w:r>
          </w:p>
        </w:tc>
        <w:tc>
          <w:tcPr>
            <w:tcW w:w="5973" w:type="dxa"/>
            <w:gridSpan w:val="5"/>
            <w:tcBorders>
              <w:top w:val="single" w:color="auto" w:sz="4" w:space="0"/>
              <w:left w:val="nil"/>
              <w:bottom w:val="single" w:color="auto" w:sz="4" w:space="0"/>
              <w:right w:val="single" w:color="auto" w:sz="4" w:space="0"/>
            </w:tcBorders>
            <w:vAlign w:val="center"/>
          </w:tcPr>
          <w:p w14:paraId="2B01AA52">
            <w:pPr>
              <w:spacing w:line="387" w:lineRule="exact"/>
              <w:jc w:val="center"/>
              <w:rPr>
                <w:rFonts w:cs="宋体" w:asciiTheme="minorEastAsia" w:hAnsiTheme="minorEastAsia" w:eastAsiaTheme="minorEastAsia"/>
                <w:color w:val="auto"/>
                <w:kern w:val="2"/>
                <w:sz w:val="28"/>
                <w:szCs w:val="28"/>
                <w:u w:val="single"/>
              </w:rPr>
            </w:pPr>
          </w:p>
        </w:tc>
      </w:tr>
      <w:tr w14:paraId="4520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3106" w:type="dxa"/>
            <w:tcBorders>
              <w:top w:val="single" w:color="auto" w:sz="4" w:space="0"/>
              <w:left w:val="single" w:color="auto" w:sz="4" w:space="0"/>
              <w:bottom w:val="single" w:color="auto" w:sz="4" w:space="0"/>
              <w:right w:val="single" w:color="auto" w:sz="4" w:space="0"/>
            </w:tcBorders>
            <w:vAlign w:val="center"/>
          </w:tcPr>
          <w:p w14:paraId="58E1AE62">
            <w:pPr>
              <w:adjustRightInd w:val="0"/>
              <w:snapToGrid w:val="0"/>
              <w:spacing w:line="400" w:lineRule="exact"/>
              <w:jc w:val="center"/>
              <w:rPr>
                <w:rFonts w:cs="宋体" w:asciiTheme="minorEastAsia" w:hAnsiTheme="minorEastAsia" w:eastAsiaTheme="minorEastAsia"/>
                <w:b/>
                <w:color w:val="auto"/>
                <w:kern w:val="2"/>
                <w:sz w:val="28"/>
                <w:szCs w:val="28"/>
              </w:rPr>
            </w:pPr>
            <w:r>
              <w:rPr>
                <w:rFonts w:hint="eastAsia" w:cs="宋体" w:asciiTheme="minorEastAsia" w:hAnsiTheme="minorEastAsia" w:eastAsiaTheme="minorEastAsia"/>
                <w:bCs/>
                <w:color w:val="auto"/>
                <w:kern w:val="2"/>
                <w:sz w:val="28"/>
                <w:szCs w:val="28"/>
              </w:rPr>
              <w:t>备注</w:t>
            </w:r>
          </w:p>
        </w:tc>
        <w:tc>
          <w:tcPr>
            <w:tcW w:w="5973" w:type="dxa"/>
            <w:gridSpan w:val="5"/>
            <w:tcBorders>
              <w:top w:val="single" w:color="auto" w:sz="4" w:space="0"/>
              <w:left w:val="nil"/>
              <w:bottom w:val="single" w:color="auto" w:sz="4" w:space="0"/>
              <w:right w:val="single" w:color="auto" w:sz="4" w:space="0"/>
            </w:tcBorders>
            <w:vAlign w:val="center"/>
          </w:tcPr>
          <w:p w14:paraId="5D38FCD2">
            <w:pPr>
              <w:suppressAutoHyphens/>
              <w:snapToGrid w:val="0"/>
              <w:spacing w:line="400" w:lineRule="exact"/>
              <w:rPr>
                <w:rFonts w:cs="宋体" w:asciiTheme="minorEastAsia" w:hAnsiTheme="minorEastAsia" w:eastAsiaTheme="minorEastAsia"/>
                <w:b/>
                <w:color w:val="auto"/>
                <w:kern w:val="2"/>
                <w:sz w:val="28"/>
                <w:szCs w:val="28"/>
              </w:rPr>
            </w:pPr>
          </w:p>
        </w:tc>
      </w:tr>
    </w:tbl>
    <w:p w14:paraId="032D876D">
      <w:pPr>
        <w:spacing w:line="440" w:lineRule="exact"/>
        <w:rPr>
          <w:rFonts w:cs="宋体" w:asciiTheme="minorEastAsia" w:hAnsiTheme="minorEastAsia" w:eastAsiaTheme="minorEastAsia"/>
          <w:color w:val="auto"/>
          <w:sz w:val="24"/>
        </w:rPr>
      </w:pPr>
    </w:p>
    <w:p w14:paraId="1F069FFD">
      <w:pPr>
        <w:spacing w:line="360" w:lineRule="auto"/>
        <w:ind w:firstLine="560" w:firstLineChars="200"/>
        <w:rPr>
          <w:rFonts w:hint="eastAsia" w:asciiTheme="minorEastAsia" w:hAnsiTheme="minorEastAsia" w:eastAsiaTheme="minorEastAsia"/>
          <w:color w:val="auto"/>
          <w:sz w:val="28"/>
          <w:szCs w:val="28"/>
          <w:lang w:eastAsia="zh-CN"/>
        </w:rPr>
      </w:pPr>
      <w:bookmarkStart w:id="928" w:name="_Toc6390"/>
      <w:r>
        <w:rPr>
          <w:rFonts w:hint="eastAsia" w:asciiTheme="minorEastAsia" w:hAnsiTheme="minorEastAsia" w:eastAsiaTheme="minorEastAsia"/>
          <w:color w:val="auto"/>
          <w:sz w:val="28"/>
          <w:szCs w:val="28"/>
          <w:lang w:eastAsia="zh-CN"/>
        </w:rPr>
        <w:t>供应商</w:t>
      </w:r>
      <w:r>
        <w:rPr>
          <w:rFonts w:hint="eastAsia" w:asciiTheme="minorEastAsia" w:hAnsiTheme="minorEastAsia" w:eastAsiaTheme="minorEastAsia"/>
          <w:color w:val="auto"/>
          <w:sz w:val="28"/>
          <w:szCs w:val="28"/>
        </w:rPr>
        <w:t>名称：</w:t>
      </w:r>
      <w:r>
        <w:rPr>
          <w:rFonts w:hint="eastAsia" w:asciiTheme="minorEastAsia" w:hAnsiTheme="minorEastAsia" w:eastAsiaTheme="minorEastAsia"/>
          <w:color w:val="auto"/>
          <w:sz w:val="28"/>
          <w:szCs w:val="28"/>
          <w:lang w:eastAsia="zh-CN"/>
        </w:rPr>
        <w:t>（企业电子签章）</w:t>
      </w:r>
    </w:p>
    <w:p w14:paraId="7B5341F8">
      <w:pPr>
        <w:spacing w:line="360" w:lineRule="auto"/>
        <w:ind w:firstLine="560" w:firstLineChars="200"/>
        <w:rPr>
          <w:rFonts w:hint="eastAsia" w:asciiTheme="minorEastAsia" w:hAnsiTheme="minorEastAsia" w:eastAsiaTheme="minorEastAsia"/>
          <w:color w:val="auto"/>
          <w:sz w:val="28"/>
          <w:szCs w:val="28"/>
          <w:lang w:eastAsia="zh-CN"/>
        </w:rPr>
      </w:pPr>
      <w:r>
        <w:rPr>
          <w:rFonts w:hint="eastAsia" w:asciiTheme="minorEastAsia" w:hAnsiTheme="minorEastAsia" w:eastAsiaTheme="minorEastAsia"/>
          <w:color w:val="auto"/>
          <w:sz w:val="28"/>
          <w:szCs w:val="28"/>
        </w:rPr>
        <w:t>法定代表人或授权代表：</w:t>
      </w:r>
      <w:r>
        <w:rPr>
          <w:rFonts w:hint="eastAsia" w:asciiTheme="minorEastAsia" w:hAnsiTheme="minorEastAsia" w:eastAsiaTheme="minorEastAsia"/>
          <w:color w:val="auto"/>
          <w:sz w:val="28"/>
          <w:szCs w:val="28"/>
          <w:lang w:eastAsia="zh-CN"/>
        </w:rPr>
        <w:t>（电子签章）</w:t>
      </w:r>
    </w:p>
    <w:p w14:paraId="1CED26CB">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日期：</w:t>
      </w:r>
    </w:p>
    <w:p w14:paraId="61A13029">
      <w:pPr>
        <w:spacing w:line="440" w:lineRule="exact"/>
        <w:jc w:val="center"/>
        <w:outlineLvl w:val="0"/>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30"/>
          <w:szCs w:val="30"/>
        </w:rPr>
        <w:br w:type="page"/>
      </w:r>
      <w:bookmarkStart w:id="929" w:name="_Toc8022"/>
      <w:bookmarkStart w:id="930" w:name="_Toc4763"/>
      <w:bookmarkStart w:id="931" w:name="_Toc9432"/>
      <w:bookmarkStart w:id="932" w:name="_Toc17612"/>
      <w:bookmarkStart w:id="933" w:name="_Toc30095"/>
      <w:bookmarkStart w:id="934" w:name="_Toc3290"/>
      <w:bookmarkStart w:id="935" w:name="_Toc25657"/>
      <w:r>
        <w:rPr>
          <w:rFonts w:hint="eastAsia" w:cs="宋体" w:asciiTheme="minorEastAsia" w:hAnsiTheme="minorEastAsia" w:eastAsiaTheme="minorEastAsia"/>
          <w:b/>
          <w:bCs/>
          <w:color w:val="auto"/>
          <w:sz w:val="30"/>
          <w:szCs w:val="30"/>
        </w:rPr>
        <w:t>二、法定代表人身份证明</w:t>
      </w:r>
      <w:bookmarkEnd w:id="928"/>
      <w:bookmarkEnd w:id="929"/>
      <w:bookmarkEnd w:id="930"/>
      <w:bookmarkEnd w:id="931"/>
      <w:bookmarkEnd w:id="932"/>
      <w:bookmarkEnd w:id="933"/>
      <w:bookmarkEnd w:id="934"/>
      <w:bookmarkEnd w:id="935"/>
    </w:p>
    <w:p w14:paraId="742BB5B4">
      <w:pPr>
        <w:spacing w:line="480" w:lineRule="exact"/>
        <w:textAlignment w:val="center"/>
        <w:rPr>
          <w:rFonts w:cs="宋体" w:asciiTheme="minorEastAsia" w:hAnsiTheme="minorEastAsia" w:eastAsiaTheme="minorEastAsia"/>
          <w:color w:val="auto"/>
          <w:sz w:val="24"/>
        </w:rPr>
      </w:pPr>
    </w:p>
    <w:p w14:paraId="35D0AA78">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lang w:val="en-US" w:eastAsia="zh-CN"/>
        </w:rPr>
        <w:t>供 应 商</w:t>
      </w:r>
      <w:r>
        <w:rPr>
          <w:rFonts w:hint="eastAsia" w:cs="宋体" w:asciiTheme="minorEastAsia" w:hAnsiTheme="minorEastAsia" w:eastAsiaTheme="minorEastAsia"/>
          <w:color w:val="auto"/>
          <w:sz w:val="28"/>
          <w:szCs w:val="28"/>
        </w:rPr>
        <w:t>：</w:t>
      </w:r>
    </w:p>
    <w:p w14:paraId="6541502E">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单位性质：</w:t>
      </w:r>
    </w:p>
    <w:p w14:paraId="073C8C95">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地    址：</w:t>
      </w:r>
    </w:p>
    <w:p w14:paraId="6138C1C3">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成立时间：     年  月  日</w:t>
      </w:r>
    </w:p>
    <w:p w14:paraId="5B3C3361">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经营期限：</w:t>
      </w:r>
    </w:p>
    <w:p w14:paraId="7F268529">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 xml:space="preserve">姓    名：     </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rPr>
        <w:t xml:space="preserve">    性       别：</w:t>
      </w:r>
    </w:p>
    <w:p w14:paraId="38EF49F0">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 xml:space="preserve">年    龄：      </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rPr>
        <w:t xml:space="preserve">   职       务：</w:t>
      </w:r>
    </w:p>
    <w:p w14:paraId="17CB5DE1">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系（</w:t>
      </w:r>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名称）的法定代表人。</w:t>
      </w:r>
    </w:p>
    <w:p w14:paraId="60372DEF">
      <w:pPr>
        <w:spacing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特此证明。</w:t>
      </w:r>
    </w:p>
    <w:p w14:paraId="6C91DE81">
      <w:pPr>
        <w:spacing w:line="480" w:lineRule="exact"/>
        <w:textAlignment w:val="center"/>
        <w:rPr>
          <w:rFonts w:cs="宋体" w:asciiTheme="minorEastAsia" w:hAnsiTheme="minorEastAsia" w:eastAsiaTheme="minorEastAsia"/>
          <w:color w:val="auto"/>
          <w:sz w:val="28"/>
          <w:szCs w:val="28"/>
        </w:rPr>
      </w:pPr>
    </w:p>
    <w:p w14:paraId="1651F317">
      <w:pPr>
        <w:spacing w:line="480" w:lineRule="exact"/>
        <w:textAlignment w:val="center"/>
        <w:rPr>
          <w:rFonts w:cs="宋体" w:asciiTheme="minorEastAsia" w:hAnsiTheme="minorEastAsia" w:eastAsiaTheme="minorEastAsia"/>
          <w:color w:val="auto"/>
          <w:sz w:val="28"/>
          <w:szCs w:val="28"/>
        </w:rPr>
      </w:pPr>
    </w:p>
    <w:p w14:paraId="70112C06">
      <w:pPr>
        <w:wordWrap w:val="0"/>
        <w:spacing w:line="520" w:lineRule="exact"/>
        <w:jc w:val="right"/>
        <w:rPr>
          <w:rFonts w:hint="eastAsia" w:cs="宋体" w:asciiTheme="minorEastAsia" w:hAnsiTheme="minorEastAsia" w:eastAsiaTheme="minorEastAsia"/>
          <w:color w:val="auto"/>
          <w:sz w:val="28"/>
          <w:szCs w:val="28"/>
          <w:lang w:eastAsia="zh-CN"/>
        </w:rPr>
      </w:pPr>
      <w:r>
        <w:rPr>
          <w:rFonts w:hint="eastAsia" w:cs="宋体" w:asciiTheme="minorEastAsia" w:hAnsiTheme="minorEastAsia" w:eastAsiaTheme="minorEastAsia"/>
          <w:color w:val="auto"/>
          <w:sz w:val="28"/>
          <w:szCs w:val="28"/>
          <w:lang w:val="en-US" w:eastAsia="zh-CN"/>
        </w:rPr>
        <w:t>供应商</w:t>
      </w:r>
      <w:r>
        <w:rPr>
          <w:rFonts w:hint="eastAsia" w:cs="宋体" w:asciiTheme="minorEastAsia" w:hAnsiTheme="minorEastAsia" w:eastAsiaTheme="minorEastAsia"/>
          <w:color w:val="auto"/>
          <w:sz w:val="28"/>
          <w:szCs w:val="28"/>
        </w:rPr>
        <w:t xml:space="preserve">： </w:t>
      </w:r>
      <w:r>
        <w:rPr>
          <w:rFonts w:hint="eastAsia" w:cs="宋体" w:asciiTheme="minorEastAsia" w:hAnsiTheme="minorEastAsia" w:eastAsiaTheme="minorEastAsia"/>
          <w:color w:val="auto"/>
          <w:sz w:val="28"/>
          <w:szCs w:val="28"/>
          <w:lang w:eastAsia="zh-CN"/>
        </w:rPr>
        <w:t>（企业电子签章）</w:t>
      </w:r>
    </w:p>
    <w:p w14:paraId="0B81139A">
      <w:pPr>
        <w:spacing w:line="480" w:lineRule="exact"/>
        <w:textAlignment w:val="center"/>
        <w:rPr>
          <w:rFonts w:cs="宋体" w:asciiTheme="minorEastAsia" w:hAnsiTheme="minorEastAsia" w:eastAsiaTheme="minorEastAsia"/>
          <w:color w:val="auto"/>
          <w:sz w:val="28"/>
          <w:szCs w:val="28"/>
          <w:u w:val="single"/>
        </w:rPr>
      </w:pPr>
    </w:p>
    <w:p w14:paraId="74DB0214">
      <w:pPr>
        <w:spacing w:line="480" w:lineRule="exact"/>
        <w:jc w:val="righ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 xml:space="preserve">年   月   日          </w:t>
      </w:r>
    </w:p>
    <w:p w14:paraId="3BCD4D39">
      <w:pPr>
        <w:spacing w:beforeLines="100" w:afterLines="50" w:line="480" w:lineRule="exact"/>
        <w:textAlignment w:val="center"/>
        <w:rPr>
          <w:rFonts w:cs="宋体" w:asciiTheme="minorEastAsia" w:hAnsiTheme="minorEastAsia" w:eastAsiaTheme="minorEastAsia"/>
          <w:color w:val="auto"/>
          <w:sz w:val="28"/>
          <w:szCs w:val="28"/>
        </w:rPr>
      </w:pPr>
    </w:p>
    <w:p w14:paraId="020C0A4D">
      <w:pPr>
        <w:spacing w:line="114" w:lineRule="exact"/>
        <w:rPr>
          <w:rFonts w:cs="宋体" w:asciiTheme="minorEastAsia" w:hAnsiTheme="minorEastAsia" w:eastAsiaTheme="minorEastAsia"/>
          <w:color w:val="auto"/>
          <w:sz w:val="24"/>
        </w:rPr>
      </w:pPr>
    </w:p>
    <w:p w14:paraId="2D8823B4">
      <w:pPr>
        <w:spacing w:line="0" w:lineRule="atLeast"/>
        <w:ind w:left="3740"/>
        <w:rPr>
          <w:rFonts w:cs="宋体" w:asciiTheme="minorEastAsia" w:hAnsiTheme="minorEastAsia" w:eastAsiaTheme="minorEastAsia"/>
          <w:b/>
          <w:bCs/>
          <w:color w:val="auto"/>
          <w:sz w:val="24"/>
        </w:rPr>
      </w:pPr>
    </w:p>
    <w:p w14:paraId="6C16A285">
      <w:pPr>
        <w:spacing w:line="0" w:lineRule="atLeast"/>
        <w:ind w:left="3740"/>
        <w:rPr>
          <w:rFonts w:cs="宋体" w:asciiTheme="minorEastAsia" w:hAnsiTheme="minorEastAsia" w:eastAsiaTheme="minorEastAsia"/>
          <w:b/>
          <w:bCs/>
          <w:color w:val="auto"/>
          <w:sz w:val="24"/>
        </w:rPr>
      </w:pPr>
    </w:p>
    <w:p w14:paraId="6B5BA6BD">
      <w:pPr>
        <w:spacing w:line="0" w:lineRule="atLeast"/>
        <w:ind w:left="3740"/>
        <w:rPr>
          <w:rFonts w:cs="宋体" w:asciiTheme="minorEastAsia" w:hAnsiTheme="minorEastAsia" w:eastAsiaTheme="minorEastAsia"/>
          <w:b/>
          <w:bCs/>
          <w:color w:val="auto"/>
          <w:sz w:val="24"/>
        </w:rPr>
      </w:pPr>
    </w:p>
    <w:p w14:paraId="495066D2">
      <w:pPr>
        <w:spacing w:line="0" w:lineRule="atLeast"/>
        <w:ind w:left="3740"/>
        <w:rPr>
          <w:rFonts w:cs="宋体" w:asciiTheme="minorEastAsia" w:hAnsiTheme="minorEastAsia" w:eastAsiaTheme="minorEastAsia"/>
          <w:b/>
          <w:bCs/>
          <w:color w:val="auto"/>
          <w:sz w:val="24"/>
        </w:rPr>
      </w:pPr>
    </w:p>
    <w:p w14:paraId="3DCDB1B1">
      <w:pPr>
        <w:spacing w:line="0" w:lineRule="atLeast"/>
        <w:ind w:left="3740"/>
        <w:rPr>
          <w:rFonts w:cs="宋体" w:asciiTheme="minorEastAsia" w:hAnsiTheme="minorEastAsia" w:eastAsiaTheme="minorEastAsia"/>
          <w:b/>
          <w:bCs/>
          <w:color w:val="auto"/>
          <w:sz w:val="24"/>
        </w:rPr>
      </w:pPr>
    </w:p>
    <w:p w14:paraId="56BC60C9">
      <w:pPr>
        <w:spacing w:line="0" w:lineRule="atLeast"/>
        <w:ind w:left="3740"/>
        <w:rPr>
          <w:rFonts w:cs="宋体" w:asciiTheme="minorEastAsia" w:hAnsiTheme="minorEastAsia" w:eastAsiaTheme="minorEastAsia"/>
          <w:b/>
          <w:bCs/>
          <w:color w:val="auto"/>
          <w:sz w:val="24"/>
        </w:rPr>
      </w:pPr>
    </w:p>
    <w:p w14:paraId="3C801449">
      <w:pPr>
        <w:spacing w:line="0" w:lineRule="atLeast"/>
        <w:ind w:left="3740"/>
        <w:rPr>
          <w:rFonts w:cs="宋体" w:asciiTheme="minorEastAsia" w:hAnsiTheme="minorEastAsia" w:eastAsiaTheme="minorEastAsia"/>
          <w:b/>
          <w:bCs/>
          <w:color w:val="auto"/>
          <w:sz w:val="24"/>
        </w:rPr>
      </w:pPr>
    </w:p>
    <w:p w14:paraId="782EDEA2">
      <w:pPr>
        <w:spacing w:line="0" w:lineRule="atLeast"/>
        <w:ind w:left="3740"/>
        <w:rPr>
          <w:rFonts w:cs="宋体" w:asciiTheme="minorEastAsia" w:hAnsiTheme="minorEastAsia" w:eastAsiaTheme="minorEastAsia"/>
          <w:b/>
          <w:bCs/>
          <w:color w:val="auto"/>
          <w:sz w:val="24"/>
        </w:rPr>
      </w:pPr>
    </w:p>
    <w:p w14:paraId="33139901">
      <w:pPr>
        <w:spacing w:line="0" w:lineRule="atLeast"/>
        <w:ind w:left="3740"/>
        <w:rPr>
          <w:rFonts w:cs="宋体" w:asciiTheme="minorEastAsia" w:hAnsiTheme="minorEastAsia" w:eastAsiaTheme="minorEastAsia"/>
          <w:b/>
          <w:bCs/>
          <w:color w:val="auto"/>
          <w:sz w:val="24"/>
        </w:rPr>
      </w:pPr>
    </w:p>
    <w:p w14:paraId="4FAA1B82">
      <w:pPr>
        <w:spacing w:line="0" w:lineRule="atLeast"/>
        <w:rPr>
          <w:rFonts w:cs="宋体" w:asciiTheme="minorEastAsia" w:hAnsiTheme="minorEastAsia" w:eastAsiaTheme="minorEastAsia"/>
          <w:b/>
          <w:bCs/>
          <w:color w:val="auto"/>
          <w:sz w:val="24"/>
        </w:rPr>
      </w:pPr>
    </w:p>
    <w:p w14:paraId="08998E49">
      <w:pPr>
        <w:spacing w:beforeLines="100" w:afterLines="50" w:line="480" w:lineRule="exact"/>
        <w:jc w:val="center"/>
        <w:textAlignment w:val="center"/>
        <w:rPr>
          <w:rFonts w:cs="宋体" w:asciiTheme="minorEastAsia" w:hAnsiTheme="minorEastAsia" w:eastAsiaTheme="minorEastAsia"/>
          <w:b/>
          <w:bCs/>
          <w:color w:val="auto"/>
          <w:sz w:val="24"/>
        </w:rPr>
      </w:pPr>
    </w:p>
    <w:p w14:paraId="5BCA813B">
      <w:pPr>
        <w:spacing w:beforeLines="100" w:afterLines="50" w:line="480" w:lineRule="exact"/>
        <w:jc w:val="center"/>
        <w:textAlignment w:val="center"/>
        <w:outlineLvl w:val="0"/>
        <w:rPr>
          <w:rFonts w:cs="宋体" w:asciiTheme="minorEastAsia" w:hAnsiTheme="minorEastAsia" w:eastAsiaTheme="minorEastAsia"/>
          <w:color w:val="auto"/>
          <w:sz w:val="24"/>
        </w:rPr>
      </w:pPr>
      <w:r>
        <w:rPr>
          <w:rFonts w:cs="宋体" w:asciiTheme="minorEastAsia" w:hAnsiTheme="minorEastAsia" w:eastAsiaTheme="minorEastAsia"/>
          <w:b/>
          <w:bCs/>
          <w:color w:val="auto"/>
          <w:sz w:val="24"/>
        </w:rPr>
        <w:br w:type="page"/>
      </w:r>
      <w:bookmarkStart w:id="936" w:name="_Toc7629"/>
      <w:bookmarkStart w:id="937" w:name="_Toc14818"/>
      <w:bookmarkStart w:id="938" w:name="_Toc28054"/>
      <w:bookmarkStart w:id="939" w:name="_Toc30202"/>
      <w:bookmarkStart w:id="940" w:name="_Toc8265"/>
      <w:bookmarkStart w:id="941" w:name="_Toc31687"/>
      <w:bookmarkStart w:id="942" w:name="_Toc14392"/>
      <w:bookmarkStart w:id="943" w:name="_Toc21132"/>
      <w:r>
        <w:rPr>
          <w:rFonts w:hint="eastAsia" w:cs="宋体" w:asciiTheme="minorEastAsia" w:hAnsiTheme="minorEastAsia" w:eastAsiaTheme="minorEastAsia"/>
          <w:b/>
          <w:bCs/>
          <w:color w:val="auto"/>
          <w:sz w:val="30"/>
          <w:szCs w:val="30"/>
        </w:rPr>
        <w:t>三、授权委托书</w:t>
      </w:r>
      <w:bookmarkEnd w:id="936"/>
      <w:bookmarkEnd w:id="937"/>
      <w:bookmarkEnd w:id="938"/>
      <w:bookmarkEnd w:id="939"/>
      <w:bookmarkEnd w:id="940"/>
      <w:bookmarkEnd w:id="941"/>
      <w:bookmarkEnd w:id="942"/>
      <w:bookmarkEnd w:id="943"/>
    </w:p>
    <w:p w14:paraId="3C28DF75">
      <w:pPr>
        <w:spacing w:line="480" w:lineRule="exact"/>
        <w:ind w:firstLine="840" w:firstLineChars="300"/>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本人</w:t>
      </w:r>
      <w:r>
        <w:rPr>
          <w:rFonts w:hint="eastAsia" w:cs="宋体" w:asciiTheme="minorEastAsia" w:hAnsiTheme="minorEastAsia" w:eastAsiaTheme="minorEastAsia"/>
          <w:color w:val="auto"/>
          <w:sz w:val="28"/>
          <w:szCs w:val="28"/>
          <w:u w:val="single"/>
        </w:rPr>
        <w:t>（姓名）</w:t>
      </w:r>
      <w:r>
        <w:rPr>
          <w:rFonts w:hint="eastAsia" w:cs="宋体" w:asciiTheme="minorEastAsia" w:hAnsiTheme="minorEastAsia" w:eastAsiaTheme="minorEastAsia"/>
          <w:color w:val="auto"/>
          <w:sz w:val="28"/>
          <w:szCs w:val="28"/>
        </w:rPr>
        <w:t>系</w:t>
      </w:r>
      <w:r>
        <w:rPr>
          <w:rFonts w:hint="eastAsia" w:cs="宋体" w:asciiTheme="minorEastAsia" w:hAnsiTheme="minorEastAsia" w:eastAsiaTheme="minorEastAsia"/>
          <w:color w:val="auto"/>
          <w:sz w:val="28"/>
          <w:szCs w:val="28"/>
          <w:u w:val="single"/>
        </w:rPr>
        <w:t>（</w:t>
      </w:r>
      <w:r>
        <w:rPr>
          <w:rFonts w:hint="eastAsia" w:cs="宋体" w:asciiTheme="minorEastAsia" w:hAnsiTheme="minorEastAsia" w:eastAsiaTheme="minorEastAsia"/>
          <w:color w:val="auto"/>
          <w:sz w:val="28"/>
          <w:szCs w:val="28"/>
          <w:u w:val="single"/>
          <w:lang w:eastAsia="zh-CN"/>
        </w:rPr>
        <w:t>供应商</w:t>
      </w:r>
      <w:r>
        <w:rPr>
          <w:rFonts w:hint="eastAsia" w:cs="宋体" w:asciiTheme="minorEastAsia" w:hAnsiTheme="minorEastAsia" w:eastAsiaTheme="minorEastAsia"/>
          <w:color w:val="auto"/>
          <w:sz w:val="28"/>
          <w:szCs w:val="28"/>
          <w:u w:val="single"/>
        </w:rPr>
        <w:t>名称）</w:t>
      </w:r>
      <w:r>
        <w:rPr>
          <w:rFonts w:hint="eastAsia" w:cs="宋体" w:asciiTheme="minorEastAsia" w:hAnsiTheme="minorEastAsia" w:eastAsiaTheme="minorEastAsia"/>
          <w:color w:val="auto"/>
          <w:sz w:val="28"/>
          <w:szCs w:val="28"/>
        </w:rPr>
        <w:t>的法定代表人，现委托</w:t>
      </w:r>
      <w:r>
        <w:rPr>
          <w:rFonts w:hint="eastAsia" w:cs="宋体" w:asciiTheme="minorEastAsia" w:hAnsiTheme="minorEastAsia" w:eastAsiaTheme="minorEastAsia"/>
          <w:color w:val="auto"/>
          <w:sz w:val="28"/>
          <w:szCs w:val="28"/>
          <w:u w:val="single"/>
        </w:rPr>
        <w:t>（姓名）</w:t>
      </w:r>
      <w:r>
        <w:rPr>
          <w:rFonts w:hint="eastAsia" w:cs="宋体" w:asciiTheme="minorEastAsia" w:hAnsiTheme="minorEastAsia" w:eastAsiaTheme="minorEastAsia"/>
          <w:color w:val="auto"/>
          <w:sz w:val="28"/>
          <w:szCs w:val="28"/>
        </w:rPr>
        <w:t>为我方代理人。代理人根据授权，以我方名义签署、澄清、说明、补正、递交、撤回、修改</w:t>
      </w:r>
      <w:r>
        <w:rPr>
          <w:rFonts w:hint="eastAsia" w:cs="宋体" w:asciiTheme="minorEastAsia" w:hAnsiTheme="minorEastAsia" w:eastAsiaTheme="minorEastAsia"/>
          <w:color w:val="auto"/>
          <w:sz w:val="28"/>
          <w:szCs w:val="28"/>
          <w:u w:val="single"/>
        </w:rPr>
        <w:t>（项目名称）</w:t>
      </w:r>
      <w:r>
        <w:rPr>
          <w:rFonts w:hint="eastAsia" w:cs="宋体" w:asciiTheme="minorEastAsia" w:hAnsiTheme="minorEastAsia" w:eastAsiaTheme="minorEastAsia"/>
          <w:color w:val="auto"/>
          <w:sz w:val="28"/>
          <w:szCs w:val="28"/>
        </w:rPr>
        <w:t>响应文件、签订合同和处理有关事宜，其法律后果由我方承担。</w:t>
      </w:r>
    </w:p>
    <w:p w14:paraId="25605980">
      <w:pPr>
        <w:spacing w:beforeLines="100" w:afterLines="100" w:line="480" w:lineRule="exact"/>
        <w:ind w:firstLine="560" w:firstLineChars="200"/>
        <w:textAlignment w:val="center"/>
        <w:rPr>
          <w:rFonts w:hint="default" w:cs="宋体" w:asciiTheme="minorEastAsia" w:hAnsiTheme="minorEastAsia" w:eastAsiaTheme="minorEastAsia"/>
          <w:color w:val="auto"/>
          <w:sz w:val="28"/>
          <w:szCs w:val="28"/>
          <w:u w:val="single"/>
          <w:lang w:val="en-US" w:eastAsia="zh-CN"/>
        </w:rPr>
      </w:pPr>
      <w:r>
        <w:rPr>
          <w:rFonts w:hint="eastAsia" w:cs="宋体" w:asciiTheme="minorEastAsia" w:hAnsiTheme="minorEastAsia" w:eastAsiaTheme="minorEastAsia"/>
          <w:color w:val="auto"/>
          <w:sz w:val="28"/>
          <w:szCs w:val="28"/>
          <w:lang w:val="en-US" w:eastAsia="zh-CN"/>
        </w:rPr>
        <w:t>委托期限：</w:t>
      </w:r>
      <w:r>
        <w:rPr>
          <w:rFonts w:hint="eastAsia" w:cs="宋体" w:asciiTheme="minorEastAsia" w:hAnsiTheme="minorEastAsia" w:eastAsiaTheme="minorEastAsia"/>
          <w:color w:val="auto"/>
          <w:sz w:val="28"/>
          <w:szCs w:val="28"/>
          <w:u w:val="single"/>
          <w:lang w:val="en-US" w:eastAsia="zh-CN"/>
        </w:rPr>
        <w:t xml:space="preserve">                    </w:t>
      </w:r>
      <w:r>
        <w:rPr>
          <w:rFonts w:hint="eastAsia" w:cs="宋体" w:asciiTheme="minorEastAsia" w:hAnsiTheme="minorEastAsia" w:eastAsiaTheme="minorEastAsia"/>
          <w:color w:val="auto"/>
          <w:sz w:val="28"/>
          <w:szCs w:val="28"/>
          <w:u w:val="none"/>
          <w:lang w:val="en-US" w:eastAsia="zh-CN"/>
        </w:rPr>
        <w:t xml:space="preserve"> 。</w:t>
      </w:r>
    </w:p>
    <w:p w14:paraId="4E4C0F77">
      <w:pPr>
        <w:spacing w:beforeLines="100" w:afterLines="100" w:line="480" w:lineRule="exact"/>
        <w:ind w:firstLine="560" w:firstLineChars="200"/>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代理人无转委托权。</w:t>
      </w:r>
    </w:p>
    <w:p w14:paraId="2A70325D">
      <w:pPr>
        <w:spacing w:afterLines="100" w:line="480" w:lineRule="exact"/>
        <w:ind w:firstLine="560" w:firstLineChars="200"/>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附：法定代表人身份证及委托代理人身份证扫描件</w:t>
      </w:r>
    </w:p>
    <w:p w14:paraId="09AE9136">
      <w:pPr>
        <w:spacing w:line="360" w:lineRule="auto"/>
        <w:textAlignment w:val="center"/>
        <w:rPr>
          <w:rFonts w:cs="宋体" w:asciiTheme="minorEastAsia" w:hAnsiTheme="minorEastAsia" w:eastAsiaTheme="minorEastAsia"/>
          <w:color w:val="auto"/>
          <w:sz w:val="28"/>
          <w:szCs w:val="28"/>
        </w:rPr>
      </w:pPr>
    </w:p>
    <w:p w14:paraId="7190E881">
      <w:pPr>
        <w:spacing w:line="600" w:lineRule="auto"/>
        <w:ind w:firstLine="4480" w:firstLineChars="1600"/>
        <w:textAlignment w:val="center"/>
        <w:rPr>
          <w:rFonts w:hint="eastAsia" w:cs="宋体" w:asciiTheme="minorEastAsia" w:hAnsiTheme="minorEastAsia" w:eastAsiaTheme="minorEastAsia"/>
          <w:color w:val="auto"/>
          <w:sz w:val="28"/>
          <w:szCs w:val="28"/>
          <w:lang w:eastAsia="zh-CN"/>
        </w:rPr>
      </w:pPr>
      <w:r>
        <w:rPr>
          <w:rFonts w:hint="eastAsia" w:cs="宋体" w:asciiTheme="minorEastAsia" w:hAnsiTheme="minorEastAsia" w:eastAsiaTheme="minorEastAsia"/>
          <w:color w:val="auto"/>
          <w:sz w:val="28"/>
          <w:szCs w:val="28"/>
          <w:lang w:eastAsia="zh-CN"/>
        </w:rPr>
        <w:t>供应商</w:t>
      </w:r>
      <w:r>
        <w:rPr>
          <w:rFonts w:hint="eastAsia" w:cs="宋体" w:asciiTheme="minorEastAsia" w:hAnsiTheme="minorEastAsia" w:eastAsiaTheme="minorEastAsia"/>
          <w:color w:val="auto"/>
          <w:sz w:val="28"/>
          <w:szCs w:val="28"/>
        </w:rPr>
        <w:t>：</w:t>
      </w:r>
      <w:r>
        <w:rPr>
          <w:rFonts w:hint="eastAsia" w:cs="宋体" w:asciiTheme="minorEastAsia" w:hAnsiTheme="minorEastAsia" w:eastAsiaTheme="minorEastAsia"/>
          <w:color w:val="auto"/>
          <w:sz w:val="28"/>
          <w:szCs w:val="28"/>
          <w:lang w:eastAsia="zh-CN"/>
        </w:rPr>
        <w:t>（企业电子签章）</w:t>
      </w:r>
    </w:p>
    <w:p w14:paraId="164D0BA1">
      <w:pPr>
        <w:spacing w:line="600" w:lineRule="auto"/>
        <w:ind w:firstLine="4480" w:firstLineChars="1600"/>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法定代表人：（电子签章）</w:t>
      </w:r>
    </w:p>
    <w:p w14:paraId="56D1F970">
      <w:pPr>
        <w:spacing w:line="600" w:lineRule="auto"/>
        <w:ind w:firstLine="4480" w:firstLineChars="1600"/>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身份证号码：</w:t>
      </w:r>
    </w:p>
    <w:p w14:paraId="1E26B3FC">
      <w:pPr>
        <w:spacing w:line="600" w:lineRule="auto"/>
        <w:ind w:firstLine="4480" w:firstLineChars="1600"/>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委托代理人身份证号码：</w:t>
      </w:r>
    </w:p>
    <w:p w14:paraId="504898C5">
      <w:pPr>
        <w:spacing w:line="600" w:lineRule="auto"/>
        <w:ind w:firstLine="4480" w:firstLineChars="1600"/>
        <w:textAlignment w:val="center"/>
        <w:rPr>
          <w:rFonts w:cs="宋体" w:asciiTheme="minorEastAsia" w:hAnsiTheme="minorEastAsia" w:eastAsiaTheme="minorEastAsia"/>
          <w:color w:val="auto"/>
          <w:sz w:val="28"/>
          <w:szCs w:val="28"/>
        </w:rPr>
      </w:pPr>
      <w:r>
        <w:rPr>
          <w:rFonts w:cs="宋体" w:asciiTheme="minorEastAsia" w:hAnsiTheme="minorEastAsia" w:eastAsiaTheme="minorEastAsia"/>
          <w:color w:val="auto"/>
          <w:sz w:val="28"/>
          <w:szCs w:val="28"/>
        </w:rPr>
        <w:t>联系电话</w:t>
      </w:r>
      <w:r>
        <w:rPr>
          <w:rFonts w:hint="eastAsia" w:cs="宋体" w:asciiTheme="minorEastAsia" w:hAnsiTheme="minorEastAsia" w:eastAsiaTheme="minorEastAsia"/>
          <w:color w:val="auto"/>
          <w:sz w:val="28"/>
          <w:szCs w:val="28"/>
        </w:rPr>
        <w:t>：</w:t>
      </w:r>
    </w:p>
    <w:p w14:paraId="4A65EF6E">
      <w:pPr>
        <w:spacing w:line="360" w:lineRule="auto"/>
        <w:ind w:firstLine="5320" w:firstLineChars="1900"/>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年</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rPr>
        <w:t>月</w:t>
      </w:r>
      <w:r>
        <w:rPr>
          <w:rFonts w:hint="eastAsia" w:cs="宋体" w:asciiTheme="minorEastAsia" w:hAnsiTheme="minorEastAsia" w:eastAsiaTheme="minorEastAsia"/>
          <w:color w:val="auto"/>
          <w:sz w:val="28"/>
          <w:szCs w:val="28"/>
          <w:lang w:val="en-US" w:eastAsia="zh-CN"/>
        </w:rPr>
        <w:t xml:space="preserve"> </w:t>
      </w:r>
      <w:r>
        <w:rPr>
          <w:rFonts w:hint="eastAsia" w:cs="宋体" w:asciiTheme="minorEastAsia" w:hAnsiTheme="minorEastAsia" w:eastAsiaTheme="minorEastAsia"/>
          <w:color w:val="auto"/>
          <w:sz w:val="28"/>
          <w:szCs w:val="28"/>
        </w:rPr>
        <w:t>日</w:t>
      </w:r>
    </w:p>
    <w:p w14:paraId="4FBF17AC">
      <w:pPr>
        <w:spacing w:beforeLines="100" w:afterLines="50" w:line="480" w:lineRule="exact"/>
        <w:textAlignment w:val="center"/>
        <w:rPr>
          <w:rFonts w:cs="宋体" w:asciiTheme="minorEastAsia" w:hAnsiTheme="minorEastAsia" w:eastAsiaTheme="minorEastAsia"/>
          <w:b/>
          <w:bCs/>
          <w:color w:val="auto"/>
          <w:sz w:val="28"/>
          <w:szCs w:val="28"/>
        </w:rPr>
      </w:pPr>
    </w:p>
    <w:p w14:paraId="28355E33">
      <w:pPr>
        <w:spacing w:line="400" w:lineRule="exact"/>
        <w:rPr>
          <w:rFonts w:cs="宋体" w:asciiTheme="minorEastAsia" w:hAnsiTheme="minorEastAsia" w:eastAsiaTheme="minorEastAsia"/>
          <w:b/>
          <w:bCs/>
          <w:color w:val="auto"/>
          <w:sz w:val="24"/>
        </w:rPr>
      </w:pPr>
      <w:bookmarkStart w:id="944" w:name="_Toc466566720"/>
      <w:bookmarkEnd w:id="944"/>
    </w:p>
    <w:p w14:paraId="61A6B211">
      <w:pPr>
        <w:numPr>
          <w:ilvl w:val="0"/>
          <w:numId w:val="13"/>
        </w:numPr>
        <w:spacing w:line="400" w:lineRule="exact"/>
        <w:jc w:val="center"/>
        <w:outlineLvl w:val="0"/>
        <w:rPr>
          <w:rFonts w:hint="eastAsia" w:cs="宋体" w:asciiTheme="minorEastAsia" w:hAnsiTheme="minorEastAsia" w:eastAsiaTheme="minorEastAsia"/>
          <w:b/>
          <w:bCs/>
          <w:color w:val="auto"/>
          <w:sz w:val="30"/>
          <w:szCs w:val="30"/>
        </w:rPr>
      </w:pPr>
      <w:r>
        <w:rPr>
          <w:rFonts w:hint="eastAsia" w:cs="宋体" w:asciiTheme="minorEastAsia" w:hAnsiTheme="minorEastAsia" w:eastAsiaTheme="minorEastAsia"/>
          <w:b/>
          <w:bCs/>
          <w:color w:val="auto"/>
          <w:sz w:val="24"/>
        </w:rPr>
        <w:br w:type="page"/>
      </w:r>
      <w:bookmarkStart w:id="945" w:name="_Toc4050"/>
      <w:bookmarkStart w:id="946" w:name="_Toc8030"/>
      <w:bookmarkStart w:id="947" w:name="_Toc32717"/>
      <w:bookmarkStart w:id="948" w:name="_Toc14487"/>
      <w:bookmarkStart w:id="949" w:name="_Toc11405"/>
      <w:bookmarkStart w:id="950" w:name="_Toc29411"/>
      <w:bookmarkStart w:id="951" w:name="_Toc7633"/>
      <w:bookmarkStart w:id="952" w:name="_Toc6506"/>
      <w:r>
        <w:rPr>
          <w:rFonts w:hint="eastAsia" w:cs="宋体" w:asciiTheme="minorEastAsia" w:hAnsiTheme="minorEastAsia" w:eastAsiaTheme="minorEastAsia"/>
          <w:b/>
          <w:bCs/>
          <w:color w:val="auto"/>
          <w:sz w:val="30"/>
          <w:szCs w:val="30"/>
        </w:rPr>
        <w:t>磋商承诺函</w:t>
      </w:r>
      <w:bookmarkEnd w:id="945"/>
      <w:bookmarkEnd w:id="946"/>
      <w:bookmarkEnd w:id="947"/>
      <w:bookmarkEnd w:id="948"/>
      <w:bookmarkEnd w:id="949"/>
      <w:bookmarkEnd w:id="950"/>
      <w:bookmarkEnd w:id="951"/>
      <w:bookmarkEnd w:id="952"/>
    </w:p>
    <w:p w14:paraId="36A3CA55">
      <w:pPr>
        <w:pStyle w:val="13"/>
        <w:numPr>
          <w:ilvl w:val="0"/>
          <w:numId w:val="0"/>
        </w:numPr>
        <w:rPr>
          <w:color w:val="auto"/>
        </w:rPr>
      </w:pPr>
    </w:p>
    <w:p w14:paraId="2EDA86D1">
      <w:pPr>
        <w:spacing w:line="360" w:lineRule="auto"/>
        <w:rPr>
          <w:rFonts w:asciiTheme="minorEastAsia" w:hAnsiTheme="minorEastAsia" w:eastAsiaTheme="minorEastAsia"/>
          <w:color w:val="auto"/>
          <w:sz w:val="28"/>
          <w:szCs w:val="28"/>
          <w:u w:val="single"/>
        </w:rPr>
      </w:pPr>
      <w:r>
        <w:rPr>
          <w:rFonts w:hint="eastAsia" w:asciiTheme="minorEastAsia" w:hAnsiTheme="minorEastAsia" w:eastAsiaTheme="minorEastAsia"/>
          <w:color w:val="auto"/>
          <w:sz w:val="28"/>
          <w:szCs w:val="28"/>
        </w:rPr>
        <w:t>致：</w:t>
      </w:r>
      <w:r>
        <w:rPr>
          <w:rFonts w:hint="eastAsia" w:asciiTheme="minorEastAsia" w:hAnsiTheme="minorEastAsia" w:eastAsiaTheme="minorEastAsia"/>
          <w:color w:val="auto"/>
          <w:sz w:val="28"/>
          <w:szCs w:val="28"/>
          <w:u w:val="single"/>
          <w:lang w:val="en-US" w:eastAsia="zh-CN"/>
        </w:rPr>
        <w:t xml:space="preserve">           </w:t>
      </w:r>
      <w:r>
        <w:rPr>
          <w:rFonts w:hint="eastAsia" w:asciiTheme="minorEastAsia" w:hAnsiTheme="minorEastAsia" w:eastAsiaTheme="minorEastAsia"/>
          <w:color w:val="auto"/>
          <w:sz w:val="28"/>
          <w:szCs w:val="28"/>
        </w:rPr>
        <w:t>（采购人）</w:t>
      </w:r>
    </w:p>
    <w:p w14:paraId="14167BA0">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我公司作为本次磋商项目的</w:t>
      </w:r>
      <w:r>
        <w:rPr>
          <w:rFonts w:hint="eastAsia" w:asciiTheme="minorEastAsia" w:hAnsiTheme="minorEastAsia" w:eastAsiaTheme="minorEastAsia"/>
          <w:color w:val="auto"/>
          <w:sz w:val="28"/>
          <w:szCs w:val="28"/>
          <w:lang w:eastAsia="zh-CN"/>
        </w:rPr>
        <w:t>供应商</w:t>
      </w:r>
      <w:r>
        <w:rPr>
          <w:rFonts w:hint="eastAsia" w:asciiTheme="minorEastAsia" w:hAnsiTheme="minorEastAsia" w:eastAsiaTheme="minorEastAsia"/>
          <w:color w:val="auto"/>
          <w:sz w:val="28"/>
          <w:szCs w:val="28"/>
        </w:rPr>
        <w:t>，根据竞争性磋商文件要求，现郑重承诺如下：</w:t>
      </w:r>
    </w:p>
    <w:p w14:paraId="3A7F13B7">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一、完全接受和满足本项目竞争性磋商文件中规定的实质性要求，如对竞争性磋商文件有异议，不存在对竞争性磋商文件有异议的同时又参加磋商以求侥幸中标或者为实现其他非法目的的行为。</w:t>
      </w:r>
    </w:p>
    <w:p w14:paraId="060DFDE5">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二、参加本次磋商采购活动，不存在与单位负责人为同一人或者存在直接控股、管理关系的其他供应商参与同一合同项下的政府采购活动的行为。</w:t>
      </w:r>
    </w:p>
    <w:p w14:paraId="2BB49EAC">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三、参加本次磋商活动，不存在为磋商项目提供整体设计、规范编制或者项目管理、监理、检测等服务的行为。</w:t>
      </w:r>
    </w:p>
    <w:p w14:paraId="15664BA5">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四、参加本次磋商活动，不存在和其他供应商在同一合同项下的采购项目中，同时委托同一个自然人、同一家庭的人员、同一单位的人员作为代理人的行为。</w:t>
      </w:r>
    </w:p>
    <w:p w14:paraId="37708500">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五、</w:t>
      </w:r>
      <w:r>
        <w:rPr>
          <w:rFonts w:hint="eastAsia" w:asciiTheme="minorEastAsia" w:hAnsiTheme="minorEastAsia" w:eastAsiaTheme="minorEastAsia"/>
          <w:color w:val="auto"/>
          <w:sz w:val="28"/>
          <w:szCs w:val="28"/>
          <w:lang w:eastAsia="zh-CN"/>
        </w:rPr>
        <w:t>供应商</w:t>
      </w:r>
      <w:r>
        <w:rPr>
          <w:rFonts w:hint="eastAsia" w:asciiTheme="minorEastAsia" w:hAnsiTheme="minorEastAsia" w:eastAsiaTheme="minorEastAsia"/>
          <w:color w:val="auto"/>
          <w:sz w:val="28"/>
          <w:szCs w:val="28"/>
        </w:rPr>
        <w:t>参加本次磋商活动要求在近三年内</w:t>
      </w:r>
      <w:r>
        <w:rPr>
          <w:rFonts w:hint="eastAsia" w:asciiTheme="minorEastAsia" w:hAnsiTheme="minorEastAsia" w:eastAsiaTheme="minorEastAsia"/>
          <w:color w:val="auto"/>
          <w:sz w:val="28"/>
          <w:szCs w:val="28"/>
          <w:lang w:eastAsia="zh-CN"/>
        </w:rPr>
        <w:t>供应商</w:t>
      </w:r>
      <w:r>
        <w:rPr>
          <w:rFonts w:hint="eastAsia" w:asciiTheme="minorEastAsia" w:hAnsiTheme="minorEastAsia" w:eastAsiaTheme="minorEastAsia"/>
          <w:color w:val="auto"/>
          <w:sz w:val="28"/>
          <w:szCs w:val="28"/>
        </w:rPr>
        <w:t>和其法定代表人没有行贿犯罪行为。</w:t>
      </w:r>
    </w:p>
    <w:p w14:paraId="581C4BA4">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六、参加本次磋商活动，不存在联合体磋商。</w:t>
      </w:r>
    </w:p>
    <w:p w14:paraId="6D0E9EA5">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七、竞争性磋商文件中提供的能够给予我公司带来优惠、好处的任何材料资料和技术、服务、商务等响应承诺情况都是真实的、有效的、合法的。</w:t>
      </w:r>
    </w:p>
    <w:p w14:paraId="2B2FD308">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八、如本项目评标过程中需要提供样品，则我公司提供的样品即为中标后将要提供的中标产品，我公司对提供样品的性能和质量负责，因样品存在缺陷或者不符合竞争性磋商文件要求导致未能中标的，我公司愿意承担相应不利后果。（如提供样品）</w:t>
      </w:r>
    </w:p>
    <w:p w14:paraId="2B1856AC">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九、存在以下行为之一的愿意接受相关部门的处理：</w:t>
      </w:r>
    </w:p>
    <w:p w14:paraId="18B97B31">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（一）磋商有效期内撤销竞争性磋商文件的；</w:t>
      </w:r>
    </w:p>
    <w:p w14:paraId="64780920">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（二）在采购人确定中标人以前放弃中标候选资格的；</w:t>
      </w:r>
    </w:p>
    <w:p w14:paraId="02638AF5">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（三）由于中标人的原因未能按照竞争性磋商文件的规定与采购人签订合同；</w:t>
      </w:r>
    </w:p>
    <w:p w14:paraId="4CB72D38">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（四）在响应文件中提供虚假材料谋取中标；</w:t>
      </w:r>
    </w:p>
    <w:p w14:paraId="308C550F">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（五）与采购人、其他</w:t>
      </w:r>
      <w:r>
        <w:rPr>
          <w:rFonts w:hint="eastAsia" w:asciiTheme="minorEastAsia" w:hAnsiTheme="minorEastAsia" w:eastAsiaTheme="minorEastAsia"/>
          <w:color w:val="auto"/>
          <w:sz w:val="28"/>
          <w:szCs w:val="28"/>
          <w:lang w:eastAsia="zh-CN"/>
        </w:rPr>
        <w:t>供应商</w:t>
      </w:r>
      <w:r>
        <w:rPr>
          <w:rFonts w:hint="eastAsia" w:asciiTheme="minorEastAsia" w:hAnsiTheme="minorEastAsia" w:eastAsiaTheme="minorEastAsia"/>
          <w:color w:val="auto"/>
          <w:sz w:val="28"/>
          <w:szCs w:val="28"/>
        </w:rPr>
        <w:t>或者招标代理机构恶意串通的；</w:t>
      </w:r>
    </w:p>
    <w:p w14:paraId="16988512">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（六）磋商有效期内，</w:t>
      </w:r>
      <w:r>
        <w:rPr>
          <w:rFonts w:hint="eastAsia" w:asciiTheme="minorEastAsia" w:hAnsiTheme="minorEastAsia" w:eastAsiaTheme="minorEastAsia"/>
          <w:color w:val="auto"/>
          <w:sz w:val="28"/>
          <w:szCs w:val="28"/>
          <w:lang w:eastAsia="zh-CN"/>
        </w:rPr>
        <w:t>供应商</w:t>
      </w:r>
      <w:r>
        <w:rPr>
          <w:rFonts w:hint="eastAsia" w:asciiTheme="minorEastAsia" w:hAnsiTheme="minorEastAsia" w:eastAsiaTheme="minorEastAsia"/>
          <w:color w:val="auto"/>
          <w:sz w:val="28"/>
          <w:szCs w:val="28"/>
        </w:rPr>
        <w:t>在政府采购活动中有违法、违规、违纪行为。</w:t>
      </w:r>
    </w:p>
    <w:p w14:paraId="370811FD">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由此产生的一切法律后果和责任由我公司承担。我公司声明放弃对此提出任何异议和追索的权利。</w:t>
      </w:r>
    </w:p>
    <w:p w14:paraId="6AB8F3C7">
      <w:pPr>
        <w:spacing w:line="360" w:lineRule="auto"/>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本公司对上述承诺的内容事项真实性负责。如经查实上述承诺的内容事项存在虚假，我公司愿意接受以提供虚假材料谋取中标追究法律责任。</w:t>
      </w:r>
    </w:p>
    <w:p w14:paraId="7BA3C294">
      <w:pPr>
        <w:snapToGrid w:val="0"/>
        <w:spacing w:line="360" w:lineRule="auto"/>
        <w:rPr>
          <w:rFonts w:asciiTheme="minorEastAsia" w:hAnsiTheme="minorEastAsia" w:eastAsiaTheme="minorEastAsia"/>
          <w:color w:val="auto"/>
          <w:sz w:val="28"/>
          <w:szCs w:val="28"/>
        </w:rPr>
      </w:pPr>
    </w:p>
    <w:p w14:paraId="6643E582">
      <w:pPr>
        <w:spacing w:line="360" w:lineRule="auto"/>
        <w:ind w:firstLine="560" w:firstLineChars="200"/>
        <w:rPr>
          <w:rFonts w:hint="eastAsia" w:asciiTheme="minorEastAsia" w:hAnsiTheme="minorEastAsia" w:eastAsiaTheme="minorEastAsia"/>
          <w:color w:val="auto"/>
          <w:sz w:val="28"/>
          <w:szCs w:val="28"/>
          <w:lang w:eastAsia="zh-CN"/>
        </w:rPr>
      </w:pPr>
      <w:r>
        <w:rPr>
          <w:rFonts w:hint="eastAsia" w:asciiTheme="minorEastAsia" w:hAnsiTheme="minorEastAsia" w:eastAsiaTheme="minorEastAsia"/>
          <w:color w:val="auto"/>
          <w:sz w:val="28"/>
          <w:szCs w:val="28"/>
          <w:lang w:eastAsia="zh-CN"/>
        </w:rPr>
        <w:t>供应商</w:t>
      </w:r>
      <w:r>
        <w:rPr>
          <w:rFonts w:hint="eastAsia"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lang w:eastAsia="zh-CN"/>
        </w:rPr>
        <w:t>（企业电子签章）</w:t>
      </w:r>
    </w:p>
    <w:p w14:paraId="3157D012">
      <w:pPr>
        <w:spacing w:line="360" w:lineRule="auto"/>
        <w:ind w:firstLine="560" w:firstLineChars="200"/>
        <w:rPr>
          <w:rFonts w:hint="eastAsia" w:asciiTheme="minorEastAsia" w:hAnsiTheme="minorEastAsia" w:eastAsiaTheme="minorEastAsia"/>
          <w:color w:val="auto"/>
          <w:sz w:val="28"/>
          <w:szCs w:val="28"/>
          <w:lang w:eastAsia="zh-CN"/>
        </w:rPr>
      </w:pPr>
      <w:r>
        <w:rPr>
          <w:rFonts w:hint="eastAsia" w:asciiTheme="minorEastAsia" w:hAnsiTheme="minorEastAsia" w:eastAsiaTheme="minorEastAsia"/>
          <w:color w:val="auto"/>
          <w:sz w:val="28"/>
          <w:szCs w:val="28"/>
        </w:rPr>
        <w:t>法定代表人或授权代表：</w:t>
      </w:r>
      <w:r>
        <w:rPr>
          <w:rFonts w:hint="eastAsia" w:asciiTheme="minorEastAsia" w:hAnsiTheme="minorEastAsia" w:eastAsiaTheme="minorEastAsia"/>
          <w:color w:val="auto"/>
          <w:sz w:val="28"/>
          <w:szCs w:val="28"/>
          <w:lang w:eastAsia="zh-CN"/>
        </w:rPr>
        <w:t>（电子签章）</w:t>
      </w:r>
    </w:p>
    <w:p w14:paraId="36B9CB08">
      <w:pPr>
        <w:spacing w:line="360" w:lineRule="auto"/>
        <w:ind w:firstLine="560" w:firstLineChars="200"/>
        <w:rPr>
          <w:rFonts w:cs="宋体" w:asciiTheme="minorEastAsia" w:hAnsiTheme="minorEastAsia" w:eastAsiaTheme="minorEastAsia"/>
          <w:b/>
          <w:bCs/>
          <w:color w:val="auto"/>
          <w:sz w:val="24"/>
        </w:rPr>
      </w:pPr>
      <w:r>
        <w:rPr>
          <w:rFonts w:hint="eastAsia" w:asciiTheme="minorEastAsia" w:hAnsiTheme="minorEastAsia" w:eastAsiaTheme="minorEastAsia"/>
          <w:color w:val="auto"/>
          <w:sz w:val="28"/>
          <w:szCs w:val="28"/>
        </w:rPr>
        <w:t>日期：</w:t>
      </w:r>
      <w:bookmarkStart w:id="953" w:name="_Toc18966"/>
      <w:bookmarkStart w:id="954" w:name="_Toc20745"/>
      <w:bookmarkStart w:id="955" w:name="_Toc5084"/>
      <w:bookmarkStart w:id="956" w:name="_Toc2807"/>
    </w:p>
    <w:p w14:paraId="2CB8BE76">
      <w:pPr>
        <w:spacing w:beforeLines="100" w:afterLines="50" w:line="480" w:lineRule="exact"/>
        <w:jc w:val="center"/>
        <w:textAlignment w:val="center"/>
        <w:outlineLvl w:val="0"/>
        <w:rPr>
          <w:rFonts w:cs="宋体" w:asciiTheme="minorEastAsia" w:hAnsiTheme="minorEastAsia" w:eastAsiaTheme="minorEastAsia"/>
          <w:b/>
          <w:bCs/>
          <w:color w:val="auto"/>
          <w:sz w:val="30"/>
          <w:szCs w:val="30"/>
        </w:rPr>
      </w:pPr>
      <w:bookmarkStart w:id="957" w:name="_Toc22853"/>
      <w:bookmarkStart w:id="958" w:name="_Toc13160"/>
      <w:bookmarkStart w:id="959" w:name="_Toc8877"/>
      <w:r>
        <w:rPr>
          <w:rFonts w:hint="eastAsia" w:cs="宋体" w:asciiTheme="minorEastAsia" w:hAnsiTheme="minorEastAsia" w:eastAsiaTheme="minorEastAsia"/>
          <w:b/>
          <w:bCs/>
          <w:color w:val="auto"/>
          <w:sz w:val="30"/>
          <w:szCs w:val="30"/>
        </w:rPr>
        <w:t>五、已标价工程量清单</w:t>
      </w:r>
      <w:bookmarkEnd w:id="953"/>
      <w:bookmarkEnd w:id="954"/>
      <w:bookmarkEnd w:id="955"/>
      <w:bookmarkEnd w:id="956"/>
      <w:bookmarkEnd w:id="957"/>
      <w:bookmarkEnd w:id="958"/>
      <w:bookmarkEnd w:id="959"/>
    </w:p>
    <w:p w14:paraId="29AB893D">
      <w:pPr>
        <w:spacing w:line="480" w:lineRule="exact"/>
        <w:ind w:firstLine="420" w:firstLineChars="175"/>
        <w:textAlignment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说明：已标价工程量清单按第</w:t>
      </w:r>
      <w:r>
        <w:rPr>
          <w:rFonts w:hint="eastAsia" w:cs="宋体" w:asciiTheme="minorEastAsia" w:hAnsiTheme="minorEastAsia" w:eastAsiaTheme="minorEastAsia"/>
          <w:color w:val="auto"/>
          <w:sz w:val="24"/>
          <w:lang w:val="en-US" w:eastAsia="zh-CN"/>
        </w:rPr>
        <w:t>四</w:t>
      </w:r>
      <w:r>
        <w:rPr>
          <w:rFonts w:hint="eastAsia" w:cs="宋体" w:asciiTheme="minorEastAsia" w:hAnsiTheme="minorEastAsia" w:eastAsiaTheme="minorEastAsia"/>
          <w:color w:val="auto"/>
          <w:sz w:val="24"/>
        </w:rPr>
        <w:t>章“工程量清单”中的相关清单表格式填写。构成合同文件的已标价工程量清单包括第</w:t>
      </w:r>
      <w:r>
        <w:rPr>
          <w:rFonts w:hint="eastAsia" w:cs="宋体" w:asciiTheme="minorEastAsia" w:hAnsiTheme="minorEastAsia" w:eastAsiaTheme="minorEastAsia"/>
          <w:color w:val="auto"/>
          <w:sz w:val="24"/>
          <w:lang w:val="en-US" w:eastAsia="zh-CN"/>
        </w:rPr>
        <w:t>四</w:t>
      </w:r>
      <w:r>
        <w:rPr>
          <w:rFonts w:hint="eastAsia" w:cs="宋体" w:asciiTheme="minorEastAsia" w:hAnsiTheme="minorEastAsia" w:eastAsiaTheme="minorEastAsia"/>
          <w:color w:val="auto"/>
          <w:sz w:val="24"/>
        </w:rPr>
        <w:t>章“工程量清单”有关工程量清单、磋商报价以及其他说明的内容。</w:t>
      </w:r>
    </w:p>
    <w:p w14:paraId="23D549F0">
      <w:pPr>
        <w:spacing w:beforeLines="100" w:afterLines="50" w:line="480" w:lineRule="exact"/>
        <w:textAlignment w:val="center"/>
        <w:rPr>
          <w:rFonts w:cs="宋体" w:asciiTheme="minorEastAsia" w:hAnsiTheme="minorEastAsia" w:eastAsiaTheme="minorEastAsia"/>
          <w:color w:val="auto"/>
          <w:sz w:val="24"/>
        </w:rPr>
      </w:pPr>
    </w:p>
    <w:p w14:paraId="22FB5EEB">
      <w:pPr>
        <w:spacing w:beforeLines="100" w:afterLines="50" w:line="480" w:lineRule="exact"/>
        <w:textAlignment w:val="center"/>
        <w:rPr>
          <w:rFonts w:cs="宋体" w:asciiTheme="minorEastAsia" w:hAnsiTheme="minorEastAsia" w:eastAsiaTheme="minorEastAsia"/>
          <w:color w:val="auto"/>
          <w:sz w:val="24"/>
        </w:rPr>
      </w:pPr>
    </w:p>
    <w:p w14:paraId="74E84AF6">
      <w:pPr>
        <w:spacing w:beforeLines="100" w:afterLines="50" w:line="480" w:lineRule="exact"/>
        <w:textAlignment w:val="center"/>
        <w:rPr>
          <w:rFonts w:cs="宋体" w:asciiTheme="minorEastAsia" w:hAnsiTheme="minorEastAsia" w:eastAsiaTheme="minorEastAsia"/>
          <w:color w:val="auto"/>
          <w:sz w:val="24"/>
        </w:rPr>
      </w:pPr>
    </w:p>
    <w:p w14:paraId="304CEA2D">
      <w:pPr>
        <w:spacing w:beforeLines="100" w:afterLines="50" w:line="480" w:lineRule="exact"/>
        <w:textAlignment w:val="center"/>
        <w:rPr>
          <w:rFonts w:cs="宋体" w:asciiTheme="minorEastAsia" w:hAnsiTheme="minorEastAsia" w:eastAsiaTheme="minorEastAsia"/>
          <w:color w:val="auto"/>
          <w:sz w:val="24"/>
        </w:rPr>
      </w:pPr>
    </w:p>
    <w:p w14:paraId="50090F79">
      <w:pPr>
        <w:spacing w:beforeLines="100" w:afterLines="50" w:line="480" w:lineRule="exact"/>
        <w:textAlignment w:val="center"/>
        <w:rPr>
          <w:rFonts w:cs="宋体" w:asciiTheme="minorEastAsia" w:hAnsiTheme="minorEastAsia" w:eastAsiaTheme="minorEastAsia"/>
          <w:color w:val="auto"/>
          <w:sz w:val="24"/>
        </w:rPr>
      </w:pPr>
    </w:p>
    <w:p w14:paraId="5F9DA3D8">
      <w:pPr>
        <w:spacing w:beforeLines="100" w:afterLines="50" w:line="480" w:lineRule="exact"/>
        <w:textAlignment w:val="center"/>
        <w:rPr>
          <w:rFonts w:cs="宋体" w:asciiTheme="minorEastAsia" w:hAnsiTheme="minorEastAsia" w:eastAsiaTheme="minorEastAsia"/>
          <w:color w:val="auto"/>
          <w:sz w:val="24"/>
        </w:rPr>
      </w:pPr>
    </w:p>
    <w:p w14:paraId="4FEF6BB5">
      <w:pPr>
        <w:spacing w:beforeLines="100" w:afterLines="50" w:line="480" w:lineRule="exact"/>
        <w:textAlignment w:val="center"/>
        <w:rPr>
          <w:rFonts w:cs="宋体" w:asciiTheme="minorEastAsia" w:hAnsiTheme="minorEastAsia" w:eastAsiaTheme="minorEastAsia"/>
          <w:color w:val="auto"/>
          <w:sz w:val="24"/>
        </w:rPr>
      </w:pPr>
    </w:p>
    <w:p w14:paraId="35B0CCD1">
      <w:pPr>
        <w:spacing w:beforeLines="100" w:afterLines="50" w:line="480" w:lineRule="exact"/>
        <w:textAlignment w:val="center"/>
        <w:rPr>
          <w:rFonts w:cs="宋体" w:asciiTheme="minorEastAsia" w:hAnsiTheme="minorEastAsia" w:eastAsiaTheme="minorEastAsia"/>
          <w:color w:val="auto"/>
          <w:sz w:val="24"/>
        </w:rPr>
      </w:pPr>
    </w:p>
    <w:p w14:paraId="53862B2F">
      <w:pPr>
        <w:spacing w:beforeLines="100" w:afterLines="50" w:line="480" w:lineRule="exact"/>
        <w:textAlignment w:val="center"/>
        <w:rPr>
          <w:rFonts w:cs="宋体" w:asciiTheme="minorEastAsia" w:hAnsiTheme="minorEastAsia" w:eastAsiaTheme="minorEastAsia"/>
          <w:color w:val="auto"/>
          <w:sz w:val="24"/>
        </w:rPr>
      </w:pPr>
    </w:p>
    <w:p w14:paraId="1AD7BF80">
      <w:pPr>
        <w:spacing w:beforeLines="100" w:afterLines="50" w:line="480" w:lineRule="exact"/>
        <w:textAlignment w:val="center"/>
        <w:rPr>
          <w:rFonts w:cs="宋体" w:asciiTheme="minorEastAsia" w:hAnsiTheme="minorEastAsia" w:eastAsiaTheme="minorEastAsia"/>
          <w:b/>
          <w:bCs/>
          <w:color w:val="auto"/>
          <w:sz w:val="24"/>
        </w:rPr>
      </w:pPr>
    </w:p>
    <w:p w14:paraId="77C6A692">
      <w:pPr>
        <w:spacing w:beforeLines="100" w:afterLines="50" w:line="480" w:lineRule="exact"/>
        <w:textAlignment w:val="center"/>
        <w:rPr>
          <w:rFonts w:cs="宋体" w:asciiTheme="minorEastAsia" w:hAnsiTheme="minorEastAsia" w:eastAsiaTheme="minorEastAsia"/>
          <w:b/>
          <w:bCs/>
          <w:color w:val="auto"/>
          <w:sz w:val="24"/>
        </w:rPr>
      </w:pPr>
    </w:p>
    <w:p w14:paraId="49DDCE95">
      <w:pPr>
        <w:spacing w:beforeLines="100" w:afterLines="50" w:line="480" w:lineRule="exact"/>
        <w:textAlignment w:val="center"/>
        <w:rPr>
          <w:rFonts w:cs="宋体" w:asciiTheme="minorEastAsia" w:hAnsiTheme="minorEastAsia" w:eastAsiaTheme="minorEastAsia"/>
          <w:b/>
          <w:bCs/>
          <w:color w:val="auto"/>
          <w:sz w:val="24"/>
        </w:rPr>
      </w:pPr>
    </w:p>
    <w:p w14:paraId="33A29F96">
      <w:pPr>
        <w:spacing w:beforeLines="100" w:afterLines="50" w:line="480" w:lineRule="exact"/>
        <w:textAlignment w:val="center"/>
        <w:rPr>
          <w:rFonts w:cs="宋体" w:asciiTheme="minorEastAsia" w:hAnsiTheme="minorEastAsia" w:eastAsiaTheme="minorEastAsia"/>
          <w:b/>
          <w:bCs/>
          <w:color w:val="auto"/>
          <w:sz w:val="24"/>
        </w:rPr>
      </w:pPr>
    </w:p>
    <w:p w14:paraId="732C12F4">
      <w:pPr>
        <w:spacing w:beforeLines="100" w:afterLines="50" w:line="480" w:lineRule="exact"/>
        <w:textAlignment w:val="center"/>
        <w:rPr>
          <w:rFonts w:cs="宋体" w:asciiTheme="minorEastAsia" w:hAnsiTheme="minorEastAsia" w:eastAsiaTheme="minorEastAsia"/>
          <w:b/>
          <w:bCs/>
          <w:color w:val="auto"/>
          <w:sz w:val="30"/>
          <w:szCs w:val="30"/>
        </w:rPr>
      </w:pPr>
    </w:p>
    <w:p w14:paraId="649315FF">
      <w:pPr>
        <w:spacing w:beforeLines="100" w:afterLines="50" w:line="480" w:lineRule="exact"/>
        <w:jc w:val="center"/>
        <w:textAlignment w:val="center"/>
        <w:outlineLvl w:val="0"/>
        <w:rPr>
          <w:rFonts w:cs="宋体" w:asciiTheme="minorEastAsia" w:hAnsiTheme="minorEastAsia" w:eastAsiaTheme="minorEastAsia"/>
          <w:b/>
          <w:bCs/>
          <w:color w:val="auto"/>
          <w:sz w:val="24"/>
        </w:rPr>
      </w:pPr>
      <w:bookmarkStart w:id="960" w:name="_Toc1933"/>
      <w:bookmarkStart w:id="961" w:name="_Toc3097"/>
      <w:bookmarkStart w:id="962" w:name="_Toc30855"/>
      <w:bookmarkStart w:id="963" w:name="_Toc12493"/>
      <w:r>
        <w:rPr>
          <w:rFonts w:hint="eastAsia" w:cs="宋体" w:asciiTheme="minorEastAsia" w:hAnsiTheme="minorEastAsia" w:eastAsiaTheme="minorEastAsia"/>
          <w:b/>
          <w:bCs/>
          <w:color w:val="auto"/>
          <w:sz w:val="30"/>
          <w:szCs w:val="30"/>
        </w:rPr>
        <w:br w:type="page"/>
      </w:r>
      <w:bookmarkStart w:id="964" w:name="_Toc22076"/>
      <w:bookmarkStart w:id="965" w:name="_Toc14215"/>
      <w:bookmarkStart w:id="966" w:name="_Toc8985"/>
      <w:bookmarkStart w:id="967" w:name="_Toc24304"/>
      <w:r>
        <w:rPr>
          <w:rFonts w:hint="eastAsia" w:cs="宋体" w:asciiTheme="minorEastAsia" w:hAnsiTheme="minorEastAsia" w:eastAsiaTheme="minorEastAsia"/>
          <w:b/>
          <w:bCs/>
          <w:color w:val="auto"/>
          <w:sz w:val="30"/>
          <w:szCs w:val="30"/>
        </w:rPr>
        <w:t>六、施工组织设计</w:t>
      </w:r>
      <w:bookmarkEnd w:id="960"/>
      <w:bookmarkEnd w:id="961"/>
      <w:bookmarkEnd w:id="962"/>
      <w:bookmarkEnd w:id="963"/>
      <w:bookmarkEnd w:id="964"/>
      <w:bookmarkEnd w:id="965"/>
      <w:bookmarkEnd w:id="966"/>
      <w:bookmarkEnd w:id="967"/>
    </w:p>
    <w:p w14:paraId="13DF15DC">
      <w:pPr>
        <w:pStyle w:val="12"/>
        <w:keepNext w:val="0"/>
        <w:keepLines w:val="0"/>
        <w:widowControl/>
        <w:suppressLineNumbers w:val="0"/>
        <w:spacing w:line="360" w:lineRule="auto"/>
        <w:jc w:val="left"/>
        <w:textAlignment w:val="center"/>
        <w:rPr>
          <w:color w:val="auto"/>
          <w:sz w:val="28"/>
          <w:szCs w:val="28"/>
        </w:rPr>
      </w:pPr>
      <w:r>
        <w:rPr>
          <w:rFonts w:hint="eastAsia" w:ascii="宋体" w:hAnsi="宋体" w:eastAsia="宋体" w:cs="宋体"/>
          <w:color w:val="auto"/>
          <w:spacing w:val="0"/>
          <w:position w:val="0"/>
          <w:sz w:val="28"/>
          <w:szCs w:val="28"/>
        </w:rPr>
        <w:t>1．供应商应根据采购文件和对现场的勘察情况，采用文字并结合图表形式，参考以下要点编制本项目的施工组织设计：</w:t>
      </w:r>
    </w:p>
    <w:p w14:paraId="5CEFAAD2">
      <w:pPr>
        <w:pStyle w:val="12"/>
        <w:keepNext w:val="0"/>
        <w:keepLines w:val="0"/>
        <w:widowControl/>
        <w:suppressLineNumbers w:val="0"/>
        <w:spacing w:before="0" w:beforeAutospacing="0" w:after="0" w:afterAutospacing="0" w:line="360" w:lineRule="auto"/>
        <w:ind w:left="0" w:firstLine="0"/>
        <w:contextualSpacing/>
        <w:jc w:val="left"/>
        <w:rPr>
          <w:color w:val="auto"/>
          <w:sz w:val="28"/>
          <w:szCs w:val="28"/>
        </w:rPr>
      </w:pPr>
      <w:r>
        <w:rPr>
          <w:rFonts w:hint="eastAsia" w:ascii="宋体" w:hAnsi="宋体" w:eastAsia="宋体" w:cs="宋体"/>
          <w:color w:val="auto"/>
          <w:spacing w:val="0"/>
          <w:position w:val="0"/>
          <w:sz w:val="28"/>
          <w:szCs w:val="28"/>
        </w:rPr>
        <w:t>（1）主要施工方案与技术措施；</w:t>
      </w:r>
    </w:p>
    <w:p w14:paraId="6A77BAB0">
      <w:pPr>
        <w:spacing w:line="360" w:lineRule="auto"/>
        <w:jc w:val="left"/>
        <w:rPr>
          <w:rFonts w:hint="eastAsia" w:asciiTheme="minorEastAsia" w:hAnsiTheme="minorEastAsia" w:eastAsiaTheme="minorEastAsia" w:cstheme="minorEastAsia"/>
          <w:color w:val="auto"/>
          <w:sz w:val="28"/>
          <w:szCs w:val="28"/>
        </w:rPr>
      </w:pPr>
      <w:r>
        <w:rPr>
          <w:rFonts w:hint="eastAsia" w:ascii="宋体" w:hAnsi="宋体" w:eastAsia="宋体" w:cs="宋体"/>
          <w:color w:val="auto"/>
          <w:spacing w:val="0"/>
          <w:position w:val="0"/>
          <w:sz w:val="28"/>
          <w:szCs w:val="28"/>
        </w:rPr>
        <w:t>（2）</w:t>
      </w:r>
      <w:r>
        <w:rPr>
          <w:rFonts w:hint="eastAsia" w:asciiTheme="minorEastAsia" w:hAnsiTheme="minorEastAsia" w:eastAsiaTheme="minorEastAsia" w:cstheme="minorEastAsia"/>
          <w:color w:val="auto"/>
          <w:sz w:val="28"/>
          <w:szCs w:val="28"/>
        </w:rPr>
        <w:t>项目管理机构设置</w:t>
      </w:r>
    </w:p>
    <w:p w14:paraId="7A47D557">
      <w:pPr>
        <w:pStyle w:val="12"/>
        <w:keepNext w:val="0"/>
        <w:keepLines w:val="0"/>
        <w:widowControl/>
        <w:suppressLineNumbers w:val="0"/>
        <w:spacing w:before="0" w:beforeAutospacing="0" w:after="0" w:afterAutospacing="0" w:line="360" w:lineRule="auto"/>
        <w:ind w:left="0" w:firstLine="0"/>
        <w:contextualSpacing/>
        <w:jc w:val="left"/>
        <w:rPr>
          <w:color w:val="auto"/>
          <w:sz w:val="28"/>
          <w:szCs w:val="28"/>
        </w:rPr>
      </w:pPr>
      <w:r>
        <w:rPr>
          <w:rFonts w:hint="eastAsia" w:ascii="宋体" w:hAnsi="宋体" w:eastAsia="宋体" w:cs="宋体"/>
          <w:color w:val="auto"/>
          <w:spacing w:val="0"/>
          <w:position w:val="0"/>
          <w:sz w:val="28"/>
          <w:szCs w:val="28"/>
        </w:rPr>
        <w:t>（3）质量管理体系与措施；</w:t>
      </w:r>
    </w:p>
    <w:p w14:paraId="1B24F370">
      <w:pPr>
        <w:pStyle w:val="12"/>
        <w:keepNext w:val="0"/>
        <w:keepLines w:val="0"/>
        <w:widowControl/>
        <w:suppressLineNumbers w:val="0"/>
        <w:spacing w:before="0" w:beforeAutospacing="0" w:after="0" w:afterAutospacing="0" w:line="360" w:lineRule="auto"/>
        <w:ind w:left="0" w:firstLine="0"/>
        <w:contextualSpacing/>
        <w:jc w:val="left"/>
        <w:rPr>
          <w:color w:val="auto"/>
          <w:sz w:val="28"/>
          <w:szCs w:val="28"/>
        </w:rPr>
      </w:pPr>
      <w:r>
        <w:rPr>
          <w:rFonts w:hint="eastAsia" w:ascii="宋体" w:hAnsi="宋体" w:eastAsia="宋体" w:cs="宋体"/>
          <w:color w:val="auto"/>
          <w:spacing w:val="0"/>
          <w:position w:val="0"/>
          <w:sz w:val="28"/>
          <w:szCs w:val="28"/>
        </w:rPr>
        <w:t>（4）安全管理体系与措施；</w:t>
      </w:r>
    </w:p>
    <w:p w14:paraId="5ACADD6A">
      <w:pPr>
        <w:pStyle w:val="12"/>
        <w:keepNext w:val="0"/>
        <w:keepLines w:val="0"/>
        <w:widowControl/>
        <w:suppressLineNumbers w:val="0"/>
        <w:spacing w:before="0" w:beforeAutospacing="0" w:after="0" w:afterAutospacing="0" w:line="360" w:lineRule="auto"/>
        <w:ind w:left="0" w:firstLine="0"/>
        <w:contextualSpacing/>
        <w:jc w:val="left"/>
        <w:rPr>
          <w:color w:val="auto"/>
          <w:sz w:val="28"/>
          <w:szCs w:val="28"/>
        </w:rPr>
      </w:pPr>
      <w:r>
        <w:rPr>
          <w:rFonts w:hint="eastAsia" w:ascii="宋体" w:hAnsi="宋体" w:eastAsia="宋体" w:cs="宋体"/>
          <w:color w:val="auto"/>
          <w:spacing w:val="0"/>
          <w:position w:val="0"/>
          <w:sz w:val="28"/>
          <w:szCs w:val="28"/>
        </w:rPr>
        <w:t>（5）</w:t>
      </w:r>
      <w:r>
        <w:rPr>
          <w:rFonts w:hint="eastAsia" w:asciiTheme="minorEastAsia" w:hAnsiTheme="minorEastAsia" w:eastAsiaTheme="minorEastAsia" w:cstheme="minorEastAsia"/>
          <w:color w:val="auto"/>
          <w:sz w:val="28"/>
          <w:szCs w:val="28"/>
        </w:rPr>
        <w:t>文明施工、环境保护管理体系及施工现场扬尘治理措施</w:t>
      </w:r>
    </w:p>
    <w:p w14:paraId="7E18FAFC">
      <w:pPr>
        <w:pStyle w:val="12"/>
        <w:keepNext w:val="0"/>
        <w:keepLines w:val="0"/>
        <w:widowControl/>
        <w:suppressLineNumbers w:val="0"/>
        <w:spacing w:before="0" w:beforeAutospacing="0" w:after="0" w:afterAutospacing="0" w:line="360" w:lineRule="auto"/>
        <w:ind w:left="0" w:firstLine="0"/>
        <w:contextualSpacing/>
        <w:jc w:val="left"/>
        <w:rPr>
          <w:rFonts w:hint="eastAsia" w:ascii="宋体" w:hAnsi="宋体" w:eastAsia="宋体" w:cs="宋体"/>
          <w:color w:val="auto"/>
          <w:spacing w:val="0"/>
          <w:position w:val="0"/>
          <w:sz w:val="28"/>
          <w:szCs w:val="28"/>
        </w:rPr>
      </w:pPr>
      <w:r>
        <w:rPr>
          <w:rFonts w:hint="eastAsia" w:ascii="宋体" w:hAnsi="宋体" w:eastAsia="宋体" w:cs="宋体"/>
          <w:color w:val="auto"/>
          <w:spacing w:val="0"/>
          <w:position w:val="0"/>
          <w:sz w:val="28"/>
          <w:szCs w:val="28"/>
        </w:rPr>
        <w:t>（6）</w:t>
      </w:r>
      <w:r>
        <w:rPr>
          <w:rFonts w:hint="eastAsia" w:asciiTheme="minorEastAsia" w:hAnsiTheme="minorEastAsia" w:eastAsiaTheme="minorEastAsia" w:cstheme="minorEastAsia"/>
          <w:color w:val="auto"/>
          <w:sz w:val="28"/>
          <w:szCs w:val="28"/>
        </w:rPr>
        <w:t>工期进度计划、保证措施及违约责任承诺</w:t>
      </w:r>
    </w:p>
    <w:p w14:paraId="45DFF7DC">
      <w:pPr>
        <w:pStyle w:val="12"/>
        <w:keepNext w:val="0"/>
        <w:keepLines w:val="0"/>
        <w:widowControl/>
        <w:suppressLineNumbers w:val="0"/>
        <w:spacing w:before="0" w:beforeAutospacing="0" w:after="0" w:afterAutospacing="0" w:line="360" w:lineRule="auto"/>
        <w:ind w:left="0" w:firstLine="0"/>
        <w:contextualSpacing/>
        <w:jc w:val="left"/>
        <w:rPr>
          <w:rFonts w:hint="eastAsia" w:ascii="宋体" w:hAnsi="宋体" w:eastAsia="宋体" w:cs="宋体"/>
          <w:color w:val="auto"/>
          <w:spacing w:val="0"/>
          <w:position w:val="0"/>
          <w:sz w:val="28"/>
          <w:szCs w:val="28"/>
        </w:rPr>
      </w:pPr>
      <w:r>
        <w:rPr>
          <w:rFonts w:hint="eastAsia" w:ascii="宋体" w:hAnsi="宋体" w:eastAsia="宋体" w:cs="宋体"/>
          <w:color w:val="auto"/>
          <w:spacing w:val="0"/>
          <w:position w:val="0"/>
          <w:sz w:val="28"/>
          <w:szCs w:val="28"/>
        </w:rPr>
        <w:t>（7）拟投入资源配备计划</w:t>
      </w:r>
    </w:p>
    <w:p w14:paraId="3436A0F0">
      <w:pPr>
        <w:pStyle w:val="12"/>
        <w:keepNext w:val="0"/>
        <w:keepLines w:val="0"/>
        <w:widowControl/>
        <w:suppressLineNumbers w:val="0"/>
        <w:spacing w:before="0" w:beforeAutospacing="0" w:after="0" w:afterAutospacing="0" w:line="360" w:lineRule="auto"/>
        <w:ind w:left="0" w:firstLine="0"/>
        <w:contextualSpacing/>
        <w:jc w:val="left"/>
        <w:rPr>
          <w:rFonts w:hint="eastAsia" w:ascii="宋体" w:hAnsi="宋体" w:eastAsia="宋体" w:cs="宋体"/>
          <w:color w:val="auto"/>
          <w:spacing w:val="0"/>
          <w:position w:val="0"/>
          <w:sz w:val="28"/>
          <w:szCs w:val="28"/>
        </w:rPr>
      </w:pPr>
      <w:r>
        <w:rPr>
          <w:rFonts w:hint="eastAsia" w:ascii="宋体" w:hAnsi="宋体" w:eastAsia="宋体" w:cs="宋体"/>
          <w:color w:val="auto"/>
          <w:spacing w:val="0"/>
          <w:position w:val="0"/>
          <w:sz w:val="28"/>
          <w:szCs w:val="28"/>
        </w:rPr>
        <w:t>（</w:t>
      </w:r>
      <w:r>
        <w:rPr>
          <w:rFonts w:hint="eastAsia" w:ascii="宋体" w:hAnsi="宋体" w:eastAsia="宋体" w:cs="宋体"/>
          <w:color w:val="auto"/>
          <w:spacing w:val="0"/>
          <w:position w:val="0"/>
          <w:sz w:val="28"/>
          <w:szCs w:val="28"/>
          <w:lang w:val="en-US" w:eastAsia="zh-CN"/>
        </w:rPr>
        <w:t>8</w:t>
      </w:r>
      <w:r>
        <w:rPr>
          <w:rFonts w:hint="eastAsia" w:ascii="宋体" w:hAnsi="宋体" w:eastAsia="宋体" w:cs="宋体"/>
          <w:color w:val="auto"/>
          <w:spacing w:val="0"/>
          <w:position w:val="0"/>
          <w:sz w:val="28"/>
          <w:szCs w:val="28"/>
        </w:rPr>
        <w:t>）绿色建材使用方案</w:t>
      </w:r>
    </w:p>
    <w:p w14:paraId="404A00EF">
      <w:pPr>
        <w:pStyle w:val="12"/>
        <w:keepNext w:val="0"/>
        <w:keepLines w:val="0"/>
        <w:widowControl/>
        <w:suppressLineNumbers w:val="0"/>
        <w:spacing w:before="0" w:beforeAutospacing="0" w:after="0" w:afterAutospacing="0" w:line="360" w:lineRule="auto"/>
        <w:ind w:left="0" w:firstLine="0"/>
        <w:contextualSpacing/>
        <w:jc w:val="left"/>
        <w:rPr>
          <w:rFonts w:hint="eastAsia" w:ascii="宋体" w:hAnsi="宋体" w:eastAsia="宋体" w:cs="宋体"/>
          <w:color w:val="auto"/>
          <w:spacing w:val="0"/>
          <w:position w:val="0"/>
          <w:sz w:val="28"/>
          <w:szCs w:val="28"/>
        </w:rPr>
      </w:pPr>
      <w:r>
        <w:rPr>
          <w:rFonts w:hint="eastAsia" w:ascii="宋体" w:hAnsi="宋体" w:eastAsia="宋体" w:cs="宋体"/>
          <w:color w:val="auto"/>
          <w:spacing w:val="0"/>
          <w:position w:val="0"/>
          <w:sz w:val="28"/>
          <w:szCs w:val="28"/>
        </w:rPr>
        <w:t>（</w:t>
      </w:r>
      <w:r>
        <w:rPr>
          <w:rFonts w:hint="eastAsia" w:ascii="宋体" w:hAnsi="宋体" w:eastAsia="宋体" w:cs="宋体"/>
          <w:color w:val="auto"/>
          <w:spacing w:val="0"/>
          <w:position w:val="0"/>
          <w:sz w:val="28"/>
          <w:szCs w:val="28"/>
          <w:lang w:val="en-US" w:eastAsia="zh-CN"/>
        </w:rPr>
        <w:t>9</w:t>
      </w:r>
      <w:r>
        <w:rPr>
          <w:rFonts w:hint="eastAsia" w:ascii="宋体" w:hAnsi="宋体" w:eastAsia="宋体" w:cs="宋体"/>
          <w:color w:val="auto"/>
          <w:spacing w:val="0"/>
          <w:position w:val="0"/>
          <w:sz w:val="28"/>
          <w:szCs w:val="28"/>
        </w:rPr>
        <w:t>）</w:t>
      </w:r>
      <w:r>
        <w:rPr>
          <w:rFonts w:hint="eastAsia" w:asciiTheme="minorEastAsia" w:hAnsiTheme="minorEastAsia" w:eastAsiaTheme="minorEastAsia" w:cstheme="minorEastAsia"/>
          <w:color w:val="auto"/>
          <w:sz w:val="28"/>
          <w:szCs w:val="28"/>
        </w:rPr>
        <w:t>项目风险预测与防范、事故应急预案</w:t>
      </w:r>
    </w:p>
    <w:p w14:paraId="22C5D473">
      <w:pPr>
        <w:pStyle w:val="12"/>
        <w:keepNext w:val="0"/>
        <w:keepLines w:val="0"/>
        <w:widowControl/>
        <w:suppressLineNumbers w:val="0"/>
        <w:spacing w:before="0" w:beforeAutospacing="0" w:after="0" w:afterAutospacing="0" w:line="360" w:lineRule="auto"/>
        <w:ind w:left="0" w:firstLine="0"/>
        <w:contextualSpacing/>
        <w:jc w:val="left"/>
        <w:rPr>
          <w:color w:val="auto"/>
          <w:sz w:val="28"/>
          <w:szCs w:val="28"/>
        </w:rPr>
      </w:pPr>
      <w:r>
        <w:rPr>
          <w:rFonts w:hint="eastAsia" w:ascii="宋体" w:hAnsi="宋体" w:eastAsia="宋体" w:cs="宋体"/>
          <w:color w:val="auto"/>
          <w:spacing w:val="0"/>
          <w:position w:val="0"/>
          <w:sz w:val="28"/>
          <w:szCs w:val="28"/>
        </w:rPr>
        <w:t>（</w:t>
      </w:r>
      <w:r>
        <w:rPr>
          <w:rFonts w:hint="eastAsia" w:ascii="宋体" w:hAnsi="宋体" w:eastAsia="宋体" w:cs="宋体"/>
          <w:color w:val="auto"/>
          <w:spacing w:val="0"/>
          <w:position w:val="0"/>
          <w:sz w:val="28"/>
          <w:szCs w:val="28"/>
          <w:lang w:val="en-US" w:eastAsia="zh-CN"/>
        </w:rPr>
        <w:t>10</w:t>
      </w:r>
      <w:r>
        <w:rPr>
          <w:rFonts w:hint="eastAsia" w:ascii="宋体" w:hAnsi="宋体" w:eastAsia="宋体" w:cs="宋体"/>
          <w:color w:val="auto"/>
          <w:spacing w:val="0"/>
          <w:position w:val="0"/>
          <w:sz w:val="28"/>
          <w:szCs w:val="28"/>
        </w:rPr>
        <w:t>）</w:t>
      </w:r>
      <w:r>
        <w:rPr>
          <w:rFonts w:hint="eastAsia" w:asciiTheme="minorEastAsia" w:hAnsiTheme="minorEastAsia" w:eastAsiaTheme="minorEastAsia" w:cstheme="minorEastAsia"/>
          <w:color w:val="auto"/>
          <w:sz w:val="28"/>
          <w:szCs w:val="28"/>
        </w:rPr>
        <w:t>施工现场平面布置图</w:t>
      </w:r>
    </w:p>
    <w:p w14:paraId="50AA56ED">
      <w:pPr>
        <w:pStyle w:val="12"/>
        <w:keepNext w:val="0"/>
        <w:keepLines w:val="0"/>
        <w:widowControl/>
        <w:suppressLineNumbers w:val="0"/>
        <w:spacing w:before="0" w:beforeAutospacing="0" w:after="0" w:afterAutospacing="0" w:line="360" w:lineRule="auto"/>
        <w:ind w:left="0" w:firstLine="280" w:firstLineChars="100"/>
        <w:contextualSpacing/>
        <w:jc w:val="left"/>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w:t>
      </w:r>
    </w:p>
    <w:p w14:paraId="486C93A0">
      <w:pPr>
        <w:pStyle w:val="12"/>
        <w:keepNext w:val="0"/>
        <w:keepLines w:val="0"/>
        <w:widowControl/>
        <w:suppressLineNumbers w:val="0"/>
        <w:spacing w:line="360" w:lineRule="auto"/>
        <w:ind w:left="0" w:firstLine="0"/>
        <w:jc w:val="left"/>
        <w:textAlignment w:val="center"/>
        <w:rPr>
          <w:color w:val="auto"/>
          <w:sz w:val="28"/>
          <w:szCs w:val="28"/>
        </w:rPr>
      </w:pPr>
      <w:r>
        <w:rPr>
          <w:rFonts w:hint="eastAsia" w:ascii="宋体" w:hAnsi="宋体" w:eastAsia="宋体" w:cs="宋体"/>
          <w:color w:val="auto"/>
          <w:spacing w:val="0"/>
          <w:position w:val="0"/>
          <w:sz w:val="28"/>
          <w:szCs w:val="28"/>
        </w:rPr>
        <w:t>2．施工组织设计除采用文字表述外可附下列图表，图表及格式要求附后。</w:t>
      </w:r>
    </w:p>
    <w:p w14:paraId="6F53F3CF">
      <w:pPr>
        <w:spacing w:beforeLines="50" w:afterLines="50"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附表一 拟投入本</w:t>
      </w:r>
      <w:r>
        <w:rPr>
          <w:rFonts w:hint="eastAsia" w:cs="宋体" w:asciiTheme="minorEastAsia" w:hAnsiTheme="minorEastAsia" w:eastAsiaTheme="minorEastAsia"/>
          <w:color w:val="auto"/>
          <w:sz w:val="28"/>
          <w:szCs w:val="28"/>
          <w:lang w:val="en-US" w:eastAsia="zh-CN"/>
        </w:rPr>
        <w:t>项目</w:t>
      </w:r>
      <w:r>
        <w:rPr>
          <w:rFonts w:hint="eastAsia" w:cs="宋体" w:asciiTheme="minorEastAsia" w:hAnsiTheme="minorEastAsia" w:eastAsiaTheme="minorEastAsia"/>
          <w:color w:val="auto"/>
          <w:sz w:val="28"/>
          <w:szCs w:val="28"/>
        </w:rPr>
        <w:t>的主要施工设备表</w:t>
      </w:r>
    </w:p>
    <w:p w14:paraId="6F771323">
      <w:pPr>
        <w:spacing w:beforeLines="50" w:afterLines="50"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附表二 拟配备本</w:t>
      </w:r>
      <w:r>
        <w:rPr>
          <w:rFonts w:hint="eastAsia" w:cs="宋体" w:asciiTheme="minorEastAsia" w:hAnsiTheme="minorEastAsia" w:eastAsiaTheme="minorEastAsia"/>
          <w:color w:val="auto"/>
          <w:sz w:val="28"/>
          <w:szCs w:val="28"/>
          <w:lang w:val="en-US" w:eastAsia="zh-CN"/>
        </w:rPr>
        <w:t>项目</w:t>
      </w:r>
      <w:r>
        <w:rPr>
          <w:rFonts w:hint="eastAsia" w:cs="宋体" w:asciiTheme="minorEastAsia" w:hAnsiTheme="minorEastAsia" w:eastAsiaTheme="minorEastAsia"/>
          <w:color w:val="auto"/>
          <w:sz w:val="28"/>
          <w:szCs w:val="28"/>
        </w:rPr>
        <w:t>的试验和检测仪器设备表</w:t>
      </w:r>
    </w:p>
    <w:p w14:paraId="0203FE92">
      <w:pPr>
        <w:spacing w:beforeLines="50" w:afterLines="50" w:line="480" w:lineRule="exact"/>
        <w:textAlignment w:val="center"/>
        <w:rPr>
          <w:rFonts w:cs="宋体" w:asciiTheme="minorEastAsia" w:hAnsiTheme="minorEastAsia" w:eastAsiaTheme="minorEastAsia"/>
          <w:color w:val="auto"/>
          <w:sz w:val="28"/>
          <w:szCs w:val="28"/>
        </w:rPr>
      </w:pPr>
      <w:r>
        <w:rPr>
          <w:rFonts w:hint="eastAsia" w:cs="宋体" w:asciiTheme="minorEastAsia" w:hAnsiTheme="minorEastAsia" w:eastAsiaTheme="minorEastAsia"/>
          <w:color w:val="auto"/>
          <w:sz w:val="28"/>
          <w:szCs w:val="28"/>
        </w:rPr>
        <w:t>附表三 劳动力计划表</w:t>
      </w:r>
    </w:p>
    <w:p w14:paraId="33B59719">
      <w:pPr>
        <w:spacing w:beforeLines="50" w:afterLines="50" w:line="480" w:lineRule="exact"/>
        <w:textAlignment w:val="center"/>
        <w:rPr>
          <w:rFonts w:ascii="Arial" w:hAnsi="Arial" w:cs="Arial"/>
          <w:color w:val="auto"/>
          <w:sz w:val="22"/>
          <w:szCs w:val="21"/>
        </w:rPr>
      </w:pPr>
      <w:r>
        <w:rPr>
          <w:rFonts w:hint="eastAsia" w:cs="宋体" w:asciiTheme="minorEastAsia" w:hAnsiTheme="minorEastAsia" w:eastAsiaTheme="minorEastAsia"/>
          <w:color w:val="auto"/>
          <w:sz w:val="28"/>
          <w:szCs w:val="28"/>
        </w:rPr>
        <w:t>附表</w:t>
      </w:r>
      <w:r>
        <w:rPr>
          <w:rFonts w:hint="eastAsia" w:cs="宋体" w:asciiTheme="minorEastAsia" w:hAnsiTheme="minorEastAsia" w:eastAsiaTheme="minorEastAsia"/>
          <w:color w:val="auto"/>
          <w:sz w:val="28"/>
          <w:szCs w:val="28"/>
          <w:lang w:val="en-US" w:eastAsia="zh-CN"/>
        </w:rPr>
        <w:t>四</w:t>
      </w:r>
      <w:r>
        <w:rPr>
          <w:rFonts w:hint="eastAsia" w:cs="宋体" w:asciiTheme="minorEastAsia" w:hAnsiTheme="minorEastAsia" w:eastAsiaTheme="minorEastAsia"/>
          <w:color w:val="auto"/>
          <w:sz w:val="28"/>
          <w:szCs w:val="28"/>
        </w:rPr>
        <w:t xml:space="preserve"> 施工总平面图</w:t>
      </w:r>
      <w:bookmarkStart w:id="968" w:name="_Toc17921"/>
      <w:bookmarkStart w:id="969" w:name="_Toc6339"/>
      <w:bookmarkStart w:id="970" w:name="_Toc28802"/>
      <w:bookmarkStart w:id="971" w:name="_Toc3987"/>
      <w:bookmarkStart w:id="972" w:name="_Toc14989"/>
      <w:bookmarkStart w:id="973" w:name="_Toc13347"/>
      <w:r>
        <w:rPr>
          <w:rFonts w:hint="eastAsia" w:ascii="宋体" w:hAnsi="宋体" w:cs="宋体"/>
          <w:b/>
          <w:bCs w:val="0"/>
          <w:color w:val="auto"/>
          <w:kern w:val="2"/>
          <w:sz w:val="30"/>
          <w:szCs w:val="30"/>
        </w:rPr>
        <w:br w:type="page"/>
      </w:r>
      <w:r>
        <w:rPr>
          <w:rFonts w:hint="eastAsia" w:ascii="宋体" w:hAnsi="宋体" w:cs="Arial"/>
          <w:color w:val="auto"/>
          <w:sz w:val="28"/>
          <w:szCs w:val="28"/>
        </w:rPr>
        <w:t>附表一：拟投入本</w:t>
      </w:r>
      <w:r>
        <w:rPr>
          <w:rFonts w:hint="eastAsia" w:ascii="宋体" w:hAnsi="宋体" w:cs="Arial"/>
          <w:color w:val="auto"/>
          <w:sz w:val="28"/>
          <w:szCs w:val="28"/>
          <w:lang w:val="en-US" w:eastAsia="zh-CN"/>
        </w:rPr>
        <w:t>项目</w:t>
      </w:r>
      <w:r>
        <w:rPr>
          <w:rFonts w:hint="eastAsia" w:ascii="宋体" w:hAnsi="宋体" w:cs="Arial"/>
          <w:color w:val="auto"/>
          <w:sz w:val="28"/>
          <w:szCs w:val="28"/>
        </w:rPr>
        <w:t>的主要施工设备表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919"/>
        <w:gridCol w:w="920"/>
        <w:gridCol w:w="966"/>
        <w:gridCol w:w="868"/>
        <w:gridCol w:w="868"/>
        <w:gridCol w:w="1332"/>
        <w:gridCol w:w="868"/>
        <w:gridCol w:w="984"/>
        <w:gridCol w:w="752"/>
      </w:tblGrid>
      <w:tr w14:paraId="33D4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350EFE88">
            <w:pPr>
              <w:rPr>
                <w:rFonts w:ascii="宋体" w:hAnsi="宋体" w:cs="宋体"/>
                <w:color w:val="auto"/>
                <w:sz w:val="21"/>
                <w:szCs w:val="20"/>
              </w:rPr>
            </w:pPr>
            <w:r>
              <w:rPr>
                <w:rFonts w:hint="eastAsia" w:ascii="宋体" w:hAnsi="宋体"/>
                <w:color w:val="auto"/>
                <w:sz w:val="21"/>
                <w:szCs w:val="18"/>
              </w:rPr>
              <w:t>序号</w:t>
            </w:r>
          </w:p>
        </w:tc>
        <w:tc>
          <w:tcPr>
            <w:tcW w:w="919" w:type="dxa"/>
            <w:tcBorders>
              <w:top w:val="single" w:color="auto" w:sz="4" w:space="0"/>
              <w:left w:val="nil"/>
              <w:bottom w:val="single" w:color="auto" w:sz="4" w:space="0"/>
              <w:right w:val="single" w:color="auto" w:sz="4" w:space="0"/>
            </w:tcBorders>
            <w:vAlign w:val="center"/>
          </w:tcPr>
          <w:p w14:paraId="3865889C">
            <w:pPr>
              <w:jc w:val="center"/>
              <w:rPr>
                <w:rFonts w:ascii="宋体" w:hAnsi="宋体" w:cs="宋体"/>
                <w:color w:val="auto"/>
                <w:sz w:val="21"/>
                <w:szCs w:val="20"/>
              </w:rPr>
            </w:pPr>
            <w:r>
              <w:rPr>
                <w:rFonts w:hint="eastAsia" w:ascii="宋体" w:hAnsi="宋体"/>
                <w:color w:val="auto"/>
                <w:sz w:val="21"/>
                <w:szCs w:val="18"/>
              </w:rPr>
              <w:t>设备名称</w:t>
            </w:r>
          </w:p>
        </w:tc>
        <w:tc>
          <w:tcPr>
            <w:tcW w:w="920" w:type="dxa"/>
            <w:tcBorders>
              <w:top w:val="single" w:color="auto" w:sz="4" w:space="0"/>
              <w:left w:val="nil"/>
              <w:bottom w:val="single" w:color="auto" w:sz="4" w:space="0"/>
              <w:right w:val="single" w:color="auto" w:sz="4" w:space="0"/>
            </w:tcBorders>
            <w:vAlign w:val="center"/>
          </w:tcPr>
          <w:p w14:paraId="75048C71">
            <w:pPr>
              <w:jc w:val="center"/>
              <w:rPr>
                <w:rFonts w:ascii="宋体" w:hAnsi="宋体" w:cs="宋体"/>
                <w:color w:val="auto"/>
                <w:sz w:val="21"/>
                <w:szCs w:val="20"/>
              </w:rPr>
            </w:pPr>
            <w:r>
              <w:rPr>
                <w:rFonts w:hint="eastAsia" w:ascii="宋体" w:hAnsi="宋体"/>
                <w:color w:val="auto"/>
                <w:sz w:val="21"/>
                <w:szCs w:val="18"/>
              </w:rPr>
              <w:t>型号规格</w:t>
            </w:r>
          </w:p>
        </w:tc>
        <w:tc>
          <w:tcPr>
            <w:tcW w:w="966" w:type="dxa"/>
            <w:tcBorders>
              <w:top w:val="single" w:color="auto" w:sz="4" w:space="0"/>
              <w:left w:val="nil"/>
              <w:bottom w:val="single" w:color="auto" w:sz="4" w:space="0"/>
              <w:right w:val="single" w:color="auto" w:sz="4" w:space="0"/>
            </w:tcBorders>
            <w:vAlign w:val="center"/>
          </w:tcPr>
          <w:p w14:paraId="504CC7D4">
            <w:pPr>
              <w:jc w:val="center"/>
              <w:rPr>
                <w:rFonts w:ascii="宋体" w:hAnsi="宋体" w:cs="宋体"/>
                <w:color w:val="auto"/>
                <w:sz w:val="21"/>
                <w:szCs w:val="20"/>
              </w:rPr>
            </w:pPr>
            <w:r>
              <w:rPr>
                <w:rFonts w:hint="eastAsia" w:ascii="宋体" w:hAnsi="宋体"/>
                <w:color w:val="auto"/>
                <w:sz w:val="21"/>
                <w:szCs w:val="18"/>
              </w:rPr>
              <w:t>数量</w:t>
            </w:r>
          </w:p>
        </w:tc>
        <w:tc>
          <w:tcPr>
            <w:tcW w:w="868" w:type="dxa"/>
            <w:tcBorders>
              <w:top w:val="single" w:color="auto" w:sz="4" w:space="0"/>
              <w:left w:val="nil"/>
              <w:bottom w:val="single" w:color="auto" w:sz="4" w:space="0"/>
              <w:right w:val="single" w:color="auto" w:sz="4" w:space="0"/>
            </w:tcBorders>
            <w:vAlign w:val="center"/>
          </w:tcPr>
          <w:p w14:paraId="331905EF">
            <w:pPr>
              <w:jc w:val="center"/>
              <w:rPr>
                <w:rFonts w:ascii="宋体" w:hAnsi="宋体" w:cs="宋体"/>
                <w:color w:val="auto"/>
                <w:sz w:val="21"/>
                <w:szCs w:val="20"/>
              </w:rPr>
            </w:pPr>
            <w:r>
              <w:rPr>
                <w:rFonts w:hint="eastAsia" w:ascii="宋体" w:hAnsi="宋体"/>
                <w:color w:val="auto"/>
                <w:sz w:val="21"/>
                <w:szCs w:val="18"/>
              </w:rPr>
              <w:t>国别产地</w:t>
            </w:r>
          </w:p>
        </w:tc>
        <w:tc>
          <w:tcPr>
            <w:tcW w:w="868" w:type="dxa"/>
            <w:tcBorders>
              <w:top w:val="single" w:color="auto" w:sz="4" w:space="0"/>
              <w:left w:val="nil"/>
              <w:bottom w:val="single" w:color="auto" w:sz="4" w:space="0"/>
              <w:right w:val="single" w:color="auto" w:sz="4" w:space="0"/>
            </w:tcBorders>
            <w:vAlign w:val="center"/>
          </w:tcPr>
          <w:p w14:paraId="6D324930">
            <w:pPr>
              <w:jc w:val="center"/>
              <w:rPr>
                <w:rFonts w:ascii="宋体" w:hAnsi="宋体" w:cs="宋体"/>
                <w:color w:val="auto"/>
                <w:sz w:val="21"/>
                <w:szCs w:val="20"/>
              </w:rPr>
            </w:pPr>
            <w:r>
              <w:rPr>
                <w:rFonts w:hint="eastAsia" w:ascii="宋体" w:hAnsi="宋体"/>
                <w:color w:val="auto"/>
                <w:sz w:val="21"/>
                <w:szCs w:val="18"/>
              </w:rPr>
              <w:t>制造年份</w:t>
            </w:r>
          </w:p>
        </w:tc>
        <w:tc>
          <w:tcPr>
            <w:tcW w:w="1332" w:type="dxa"/>
            <w:tcBorders>
              <w:top w:val="single" w:color="auto" w:sz="4" w:space="0"/>
              <w:left w:val="nil"/>
              <w:bottom w:val="single" w:color="auto" w:sz="4" w:space="0"/>
              <w:right w:val="single" w:color="auto" w:sz="4" w:space="0"/>
            </w:tcBorders>
            <w:vAlign w:val="center"/>
          </w:tcPr>
          <w:p w14:paraId="734583D2">
            <w:pPr>
              <w:jc w:val="center"/>
              <w:rPr>
                <w:rFonts w:ascii="宋体" w:hAnsi="宋体" w:cs="宋体"/>
                <w:color w:val="auto"/>
                <w:sz w:val="21"/>
                <w:szCs w:val="20"/>
              </w:rPr>
            </w:pPr>
            <w:r>
              <w:rPr>
                <w:rFonts w:hint="eastAsia" w:ascii="宋体" w:hAnsi="宋体"/>
                <w:color w:val="auto"/>
                <w:sz w:val="21"/>
                <w:szCs w:val="18"/>
              </w:rPr>
              <w:t>额定功率（KW）</w:t>
            </w:r>
          </w:p>
        </w:tc>
        <w:tc>
          <w:tcPr>
            <w:tcW w:w="868" w:type="dxa"/>
            <w:tcBorders>
              <w:top w:val="single" w:color="auto" w:sz="4" w:space="0"/>
              <w:left w:val="nil"/>
              <w:bottom w:val="single" w:color="auto" w:sz="4" w:space="0"/>
              <w:right w:val="single" w:color="auto" w:sz="4" w:space="0"/>
            </w:tcBorders>
            <w:vAlign w:val="center"/>
          </w:tcPr>
          <w:p w14:paraId="5E9F7373">
            <w:pPr>
              <w:jc w:val="center"/>
              <w:rPr>
                <w:rFonts w:ascii="宋体" w:hAnsi="宋体" w:cs="宋体"/>
                <w:color w:val="auto"/>
                <w:sz w:val="21"/>
                <w:szCs w:val="20"/>
              </w:rPr>
            </w:pPr>
            <w:r>
              <w:rPr>
                <w:rFonts w:hint="eastAsia" w:ascii="宋体" w:hAnsi="宋体"/>
                <w:color w:val="auto"/>
                <w:sz w:val="21"/>
                <w:szCs w:val="18"/>
              </w:rPr>
              <w:t>生产能力</w:t>
            </w:r>
          </w:p>
        </w:tc>
        <w:tc>
          <w:tcPr>
            <w:tcW w:w="984" w:type="dxa"/>
            <w:tcBorders>
              <w:top w:val="single" w:color="auto" w:sz="4" w:space="0"/>
              <w:left w:val="nil"/>
              <w:bottom w:val="single" w:color="auto" w:sz="4" w:space="0"/>
              <w:right w:val="single" w:color="auto" w:sz="4" w:space="0"/>
            </w:tcBorders>
            <w:vAlign w:val="center"/>
          </w:tcPr>
          <w:p w14:paraId="67108056">
            <w:pPr>
              <w:jc w:val="center"/>
              <w:rPr>
                <w:rFonts w:ascii="宋体" w:hAnsi="宋体" w:cs="宋体"/>
                <w:color w:val="auto"/>
                <w:sz w:val="21"/>
                <w:szCs w:val="20"/>
              </w:rPr>
            </w:pPr>
            <w:r>
              <w:rPr>
                <w:rFonts w:hint="eastAsia" w:ascii="宋体" w:hAnsi="宋体"/>
                <w:color w:val="auto"/>
                <w:sz w:val="21"/>
                <w:szCs w:val="18"/>
              </w:rPr>
              <w:t>用于施工部位</w:t>
            </w:r>
          </w:p>
        </w:tc>
        <w:tc>
          <w:tcPr>
            <w:tcW w:w="752" w:type="dxa"/>
            <w:tcBorders>
              <w:top w:val="single" w:color="auto" w:sz="4" w:space="0"/>
              <w:left w:val="nil"/>
              <w:bottom w:val="single" w:color="auto" w:sz="4" w:space="0"/>
              <w:right w:val="single" w:color="auto" w:sz="4" w:space="0"/>
            </w:tcBorders>
            <w:vAlign w:val="center"/>
          </w:tcPr>
          <w:p w14:paraId="5F88A267">
            <w:pPr>
              <w:jc w:val="center"/>
              <w:rPr>
                <w:rFonts w:ascii="宋体" w:hAnsi="宋体" w:cs="宋体"/>
                <w:color w:val="auto"/>
                <w:sz w:val="21"/>
                <w:szCs w:val="20"/>
              </w:rPr>
            </w:pPr>
            <w:r>
              <w:rPr>
                <w:rFonts w:hint="eastAsia" w:ascii="宋体" w:hAnsi="宋体"/>
                <w:color w:val="auto"/>
                <w:sz w:val="21"/>
                <w:szCs w:val="18"/>
              </w:rPr>
              <w:t>备注</w:t>
            </w:r>
          </w:p>
        </w:tc>
      </w:tr>
      <w:tr w14:paraId="3B62E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09DE6E46">
            <w:pPr>
              <w:jc w:val="center"/>
              <w:rPr>
                <w:rFonts w:ascii="宋体" w:hAnsi="宋体" w:cs="宋体"/>
                <w:color w:val="auto"/>
                <w:sz w:val="21"/>
                <w:szCs w:val="20"/>
              </w:rPr>
            </w:pPr>
          </w:p>
        </w:tc>
        <w:tc>
          <w:tcPr>
            <w:tcW w:w="919" w:type="dxa"/>
            <w:tcBorders>
              <w:top w:val="single" w:color="auto" w:sz="4" w:space="0"/>
              <w:left w:val="nil"/>
              <w:bottom w:val="single" w:color="auto" w:sz="4" w:space="0"/>
              <w:right w:val="single" w:color="auto" w:sz="4" w:space="0"/>
            </w:tcBorders>
            <w:vAlign w:val="center"/>
          </w:tcPr>
          <w:p w14:paraId="71D51685">
            <w:pPr>
              <w:jc w:val="center"/>
              <w:rPr>
                <w:rFonts w:ascii="宋体" w:hAnsi="宋体" w:cs="宋体"/>
                <w:color w:val="auto"/>
                <w:sz w:val="21"/>
                <w:szCs w:val="20"/>
              </w:rPr>
            </w:pPr>
          </w:p>
        </w:tc>
        <w:tc>
          <w:tcPr>
            <w:tcW w:w="920" w:type="dxa"/>
            <w:tcBorders>
              <w:top w:val="single" w:color="auto" w:sz="4" w:space="0"/>
              <w:left w:val="nil"/>
              <w:bottom w:val="single" w:color="auto" w:sz="4" w:space="0"/>
              <w:right w:val="single" w:color="auto" w:sz="4" w:space="0"/>
            </w:tcBorders>
            <w:vAlign w:val="center"/>
          </w:tcPr>
          <w:p w14:paraId="5E2B7BA9">
            <w:pPr>
              <w:jc w:val="center"/>
              <w:rPr>
                <w:rFonts w:ascii="宋体" w:hAnsi="宋体" w:cs="宋体"/>
                <w:color w:val="auto"/>
                <w:sz w:val="21"/>
                <w:szCs w:val="20"/>
              </w:rPr>
            </w:pPr>
          </w:p>
        </w:tc>
        <w:tc>
          <w:tcPr>
            <w:tcW w:w="966" w:type="dxa"/>
            <w:tcBorders>
              <w:top w:val="single" w:color="auto" w:sz="4" w:space="0"/>
              <w:left w:val="nil"/>
              <w:bottom w:val="single" w:color="auto" w:sz="4" w:space="0"/>
              <w:right w:val="single" w:color="auto" w:sz="4" w:space="0"/>
            </w:tcBorders>
            <w:vAlign w:val="center"/>
          </w:tcPr>
          <w:p w14:paraId="2C6C69D5">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55A29D27">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3759C081">
            <w:pPr>
              <w:jc w:val="center"/>
              <w:rPr>
                <w:rFonts w:ascii="宋体" w:hAnsi="宋体" w:cs="宋体"/>
                <w:color w:val="auto"/>
                <w:sz w:val="21"/>
                <w:szCs w:val="20"/>
              </w:rPr>
            </w:pPr>
          </w:p>
        </w:tc>
        <w:tc>
          <w:tcPr>
            <w:tcW w:w="1332" w:type="dxa"/>
            <w:tcBorders>
              <w:top w:val="single" w:color="auto" w:sz="4" w:space="0"/>
              <w:left w:val="nil"/>
              <w:bottom w:val="single" w:color="auto" w:sz="4" w:space="0"/>
              <w:right w:val="single" w:color="auto" w:sz="4" w:space="0"/>
            </w:tcBorders>
            <w:vAlign w:val="center"/>
          </w:tcPr>
          <w:p w14:paraId="4305DAF2">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25466AD0">
            <w:pPr>
              <w:jc w:val="center"/>
              <w:rPr>
                <w:rFonts w:ascii="宋体" w:hAnsi="宋体" w:cs="宋体"/>
                <w:color w:val="auto"/>
                <w:sz w:val="21"/>
                <w:szCs w:val="20"/>
              </w:rPr>
            </w:pPr>
          </w:p>
        </w:tc>
        <w:tc>
          <w:tcPr>
            <w:tcW w:w="984" w:type="dxa"/>
            <w:tcBorders>
              <w:top w:val="single" w:color="auto" w:sz="4" w:space="0"/>
              <w:left w:val="nil"/>
              <w:bottom w:val="single" w:color="auto" w:sz="4" w:space="0"/>
              <w:right w:val="single" w:color="auto" w:sz="4" w:space="0"/>
            </w:tcBorders>
            <w:vAlign w:val="center"/>
          </w:tcPr>
          <w:p w14:paraId="6449C68A">
            <w:pPr>
              <w:jc w:val="center"/>
              <w:rPr>
                <w:rFonts w:ascii="宋体" w:hAnsi="宋体" w:cs="宋体"/>
                <w:color w:val="auto"/>
                <w:sz w:val="21"/>
                <w:szCs w:val="20"/>
              </w:rPr>
            </w:pPr>
          </w:p>
        </w:tc>
        <w:tc>
          <w:tcPr>
            <w:tcW w:w="752" w:type="dxa"/>
            <w:tcBorders>
              <w:top w:val="single" w:color="auto" w:sz="4" w:space="0"/>
              <w:left w:val="nil"/>
              <w:bottom w:val="single" w:color="auto" w:sz="4" w:space="0"/>
              <w:right w:val="single" w:color="auto" w:sz="4" w:space="0"/>
            </w:tcBorders>
            <w:vAlign w:val="center"/>
          </w:tcPr>
          <w:p w14:paraId="3075B652">
            <w:pPr>
              <w:jc w:val="center"/>
              <w:rPr>
                <w:rFonts w:ascii="宋体" w:hAnsi="宋体" w:cs="宋体"/>
                <w:color w:val="auto"/>
                <w:sz w:val="21"/>
                <w:szCs w:val="20"/>
              </w:rPr>
            </w:pPr>
          </w:p>
        </w:tc>
      </w:tr>
      <w:tr w14:paraId="1780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6E664174">
            <w:pPr>
              <w:jc w:val="center"/>
              <w:rPr>
                <w:rFonts w:ascii="宋体" w:hAnsi="宋体" w:cs="宋体"/>
                <w:color w:val="auto"/>
                <w:sz w:val="21"/>
                <w:szCs w:val="20"/>
              </w:rPr>
            </w:pPr>
          </w:p>
        </w:tc>
        <w:tc>
          <w:tcPr>
            <w:tcW w:w="919" w:type="dxa"/>
            <w:tcBorders>
              <w:top w:val="single" w:color="auto" w:sz="4" w:space="0"/>
              <w:left w:val="nil"/>
              <w:bottom w:val="single" w:color="auto" w:sz="4" w:space="0"/>
              <w:right w:val="single" w:color="auto" w:sz="4" w:space="0"/>
            </w:tcBorders>
            <w:vAlign w:val="center"/>
          </w:tcPr>
          <w:p w14:paraId="57EB4719">
            <w:pPr>
              <w:jc w:val="center"/>
              <w:rPr>
                <w:rFonts w:ascii="宋体" w:hAnsi="宋体" w:cs="宋体"/>
                <w:color w:val="auto"/>
                <w:sz w:val="21"/>
                <w:szCs w:val="20"/>
              </w:rPr>
            </w:pPr>
          </w:p>
        </w:tc>
        <w:tc>
          <w:tcPr>
            <w:tcW w:w="920" w:type="dxa"/>
            <w:tcBorders>
              <w:top w:val="single" w:color="auto" w:sz="4" w:space="0"/>
              <w:left w:val="nil"/>
              <w:bottom w:val="single" w:color="auto" w:sz="4" w:space="0"/>
              <w:right w:val="single" w:color="auto" w:sz="4" w:space="0"/>
            </w:tcBorders>
            <w:vAlign w:val="center"/>
          </w:tcPr>
          <w:p w14:paraId="24E2364E">
            <w:pPr>
              <w:jc w:val="center"/>
              <w:rPr>
                <w:rFonts w:ascii="宋体" w:hAnsi="宋体" w:cs="宋体"/>
                <w:color w:val="auto"/>
                <w:sz w:val="21"/>
                <w:szCs w:val="20"/>
              </w:rPr>
            </w:pPr>
          </w:p>
        </w:tc>
        <w:tc>
          <w:tcPr>
            <w:tcW w:w="966" w:type="dxa"/>
            <w:tcBorders>
              <w:top w:val="single" w:color="auto" w:sz="4" w:space="0"/>
              <w:left w:val="nil"/>
              <w:bottom w:val="single" w:color="auto" w:sz="4" w:space="0"/>
              <w:right w:val="single" w:color="auto" w:sz="4" w:space="0"/>
            </w:tcBorders>
            <w:vAlign w:val="center"/>
          </w:tcPr>
          <w:p w14:paraId="5CB82528">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0AB6F42E">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1DA2EE2E">
            <w:pPr>
              <w:jc w:val="center"/>
              <w:rPr>
                <w:rFonts w:ascii="宋体" w:hAnsi="宋体" w:cs="宋体"/>
                <w:color w:val="auto"/>
                <w:sz w:val="21"/>
                <w:szCs w:val="20"/>
              </w:rPr>
            </w:pPr>
          </w:p>
        </w:tc>
        <w:tc>
          <w:tcPr>
            <w:tcW w:w="1332" w:type="dxa"/>
            <w:tcBorders>
              <w:top w:val="single" w:color="auto" w:sz="4" w:space="0"/>
              <w:left w:val="nil"/>
              <w:bottom w:val="single" w:color="auto" w:sz="4" w:space="0"/>
              <w:right w:val="single" w:color="auto" w:sz="4" w:space="0"/>
            </w:tcBorders>
            <w:vAlign w:val="center"/>
          </w:tcPr>
          <w:p w14:paraId="42F49951">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65E8320E">
            <w:pPr>
              <w:jc w:val="center"/>
              <w:rPr>
                <w:rFonts w:ascii="宋体" w:hAnsi="宋体" w:cs="宋体"/>
                <w:color w:val="auto"/>
                <w:sz w:val="21"/>
                <w:szCs w:val="20"/>
              </w:rPr>
            </w:pPr>
          </w:p>
        </w:tc>
        <w:tc>
          <w:tcPr>
            <w:tcW w:w="984" w:type="dxa"/>
            <w:tcBorders>
              <w:top w:val="single" w:color="auto" w:sz="4" w:space="0"/>
              <w:left w:val="nil"/>
              <w:bottom w:val="single" w:color="auto" w:sz="4" w:space="0"/>
              <w:right w:val="single" w:color="auto" w:sz="4" w:space="0"/>
            </w:tcBorders>
            <w:vAlign w:val="center"/>
          </w:tcPr>
          <w:p w14:paraId="67A2EC1B">
            <w:pPr>
              <w:jc w:val="center"/>
              <w:rPr>
                <w:rFonts w:ascii="宋体" w:hAnsi="宋体" w:cs="宋体"/>
                <w:color w:val="auto"/>
                <w:sz w:val="21"/>
                <w:szCs w:val="20"/>
              </w:rPr>
            </w:pPr>
          </w:p>
        </w:tc>
        <w:tc>
          <w:tcPr>
            <w:tcW w:w="752" w:type="dxa"/>
            <w:tcBorders>
              <w:top w:val="single" w:color="auto" w:sz="4" w:space="0"/>
              <w:left w:val="nil"/>
              <w:bottom w:val="single" w:color="auto" w:sz="4" w:space="0"/>
              <w:right w:val="single" w:color="auto" w:sz="4" w:space="0"/>
            </w:tcBorders>
            <w:vAlign w:val="center"/>
          </w:tcPr>
          <w:p w14:paraId="2E73B45F">
            <w:pPr>
              <w:jc w:val="center"/>
              <w:rPr>
                <w:rFonts w:ascii="宋体" w:hAnsi="宋体" w:cs="宋体"/>
                <w:color w:val="auto"/>
                <w:sz w:val="21"/>
                <w:szCs w:val="20"/>
              </w:rPr>
            </w:pPr>
          </w:p>
        </w:tc>
      </w:tr>
      <w:tr w14:paraId="25FF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2F7D2788">
            <w:pPr>
              <w:jc w:val="center"/>
              <w:rPr>
                <w:rFonts w:ascii="宋体" w:hAnsi="宋体" w:cs="宋体"/>
                <w:color w:val="auto"/>
                <w:sz w:val="21"/>
                <w:szCs w:val="20"/>
              </w:rPr>
            </w:pPr>
          </w:p>
        </w:tc>
        <w:tc>
          <w:tcPr>
            <w:tcW w:w="919" w:type="dxa"/>
            <w:tcBorders>
              <w:top w:val="single" w:color="auto" w:sz="4" w:space="0"/>
              <w:left w:val="nil"/>
              <w:bottom w:val="single" w:color="auto" w:sz="4" w:space="0"/>
              <w:right w:val="single" w:color="auto" w:sz="4" w:space="0"/>
            </w:tcBorders>
            <w:vAlign w:val="center"/>
          </w:tcPr>
          <w:p w14:paraId="3816F607">
            <w:pPr>
              <w:jc w:val="center"/>
              <w:rPr>
                <w:rFonts w:ascii="宋体" w:hAnsi="宋体" w:cs="宋体"/>
                <w:color w:val="auto"/>
                <w:sz w:val="21"/>
                <w:szCs w:val="20"/>
              </w:rPr>
            </w:pPr>
          </w:p>
        </w:tc>
        <w:tc>
          <w:tcPr>
            <w:tcW w:w="920" w:type="dxa"/>
            <w:tcBorders>
              <w:top w:val="single" w:color="auto" w:sz="4" w:space="0"/>
              <w:left w:val="nil"/>
              <w:bottom w:val="single" w:color="auto" w:sz="4" w:space="0"/>
              <w:right w:val="single" w:color="auto" w:sz="4" w:space="0"/>
            </w:tcBorders>
            <w:vAlign w:val="center"/>
          </w:tcPr>
          <w:p w14:paraId="73823B2D">
            <w:pPr>
              <w:jc w:val="center"/>
              <w:rPr>
                <w:rFonts w:ascii="宋体" w:hAnsi="宋体" w:cs="宋体"/>
                <w:color w:val="auto"/>
                <w:sz w:val="21"/>
                <w:szCs w:val="20"/>
              </w:rPr>
            </w:pPr>
          </w:p>
        </w:tc>
        <w:tc>
          <w:tcPr>
            <w:tcW w:w="966" w:type="dxa"/>
            <w:tcBorders>
              <w:top w:val="single" w:color="auto" w:sz="4" w:space="0"/>
              <w:left w:val="nil"/>
              <w:bottom w:val="single" w:color="auto" w:sz="4" w:space="0"/>
              <w:right w:val="single" w:color="auto" w:sz="4" w:space="0"/>
            </w:tcBorders>
            <w:vAlign w:val="center"/>
          </w:tcPr>
          <w:p w14:paraId="0CEBBA72">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53D7F41D">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692FFAF4">
            <w:pPr>
              <w:jc w:val="center"/>
              <w:rPr>
                <w:rFonts w:ascii="宋体" w:hAnsi="宋体" w:cs="宋体"/>
                <w:color w:val="auto"/>
                <w:sz w:val="21"/>
                <w:szCs w:val="20"/>
              </w:rPr>
            </w:pPr>
          </w:p>
        </w:tc>
        <w:tc>
          <w:tcPr>
            <w:tcW w:w="1332" w:type="dxa"/>
            <w:tcBorders>
              <w:top w:val="single" w:color="auto" w:sz="4" w:space="0"/>
              <w:left w:val="nil"/>
              <w:bottom w:val="single" w:color="auto" w:sz="4" w:space="0"/>
              <w:right w:val="single" w:color="auto" w:sz="4" w:space="0"/>
            </w:tcBorders>
            <w:vAlign w:val="center"/>
          </w:tcPr>
          <w:p w14:paraId="2583C1DB">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3F26B131">
            <w:pPr>
              <w:jc w:val="center"/>
              <w:rPr>
                <w:rFonts w:ascii="宋体" w:hAnsi="宋体" w:cs="宋体"/>
                <w:color w:val="auto"/>
                <w:sz w:val="21"/>
                <w:szCs w:val="20"/>
              </w:rPr>
            </w:pPr>
          </w:p>
        </w:tc>
        <w:tc>
          <w:tcPr>
            <w:tcW w:w="984" w:type="dxa"/>
            <w:tcBorders>
              <w:top w:val="single" w:color="auto" w:sz="4" w:space="0"/>
              <w:left w:val="nil"/>
              <w:bottom w:val="single" w:color="auto" w:sz="4" w:space="0"/>
              <w:right w:val="single" w:color="auto" w:sz="4" w:space="0"/>
            </w:tcBorders>
            <w:vAlign w:val="center"/>
          </w:tcPr>
          <w:p w14:paraId="3C23F280">
            <w:pPr>
              <w:jc w:val="center"/>
              <w:rPr>
                <w:rFonts w:ascii="宋体" w:hAnsi="宋体" w:cs="宋体"/>
                <w:color w:val="auto"/>
                <w:sz w:val="21"/>
                <w:szCs w:val="20"/>
              </w:rPr>
            </w:pPr>
          </w:p>
        </w:tc>
        <w:tc>
          <w:tcPr>
            <w:tcW w:w="752" w:type="dxa"/>
            <w:tcBorders>
              <w:top w:val="single" w:color="auto" w:sz="4" w:space="0"/>
              <w:left w:val="nil"/>
              <w:bottom w:val="single" w:color="auto" w:sz="4" w:space="0"/>
              <w:right w:val="single" w:color="auto" w:sz="4" w:space="0"/>
            </w:tcBorders>
            <w:vAlign w:val="center"/>
          </w:tcPr>
          <w:p w14:paraId="6B9E8A96">
            <w:pPr>
              <w:jc w:val="center"/>
              <w:rPr>
                <w:rFonts w:ascii="宋体" w:hAnsi="宋体" w:cs="宋体"/>
                <w:color w:val="auto"/>
                <w:sz w:val="21"/>
                <w:szCs w:val="20"/>
              </w:rPr>
            </w:pPr>
          </w:p>
        </w:tc>
      </w:tr>
      <w:tr w14:paraId="2D548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4315C435">
            <w:pPr>
              <w:jc w:val="center"/>
              <w:rPr>
                <w:rFonts w:ascii="宋体" w:hAnsi="宋体" w:cs="宋体"/>
                <w:color w:val="auto"/>
                <w:sz w:val="21"/>
                <w:szCs w:val="20"/>
              </w:rPr>
            </w:pPr>
          </w:p>
        </w:tc>
        <w:tc>
          <w:tcPr>
            <w:tcW w:w="919" w:type="dxa"/>
            <w:tcBorders>
              <w:top w:val="single" w:color="auto" w:sz="4" w:space="0"/>
              <w:left w:val="nil"/>
              <w:bottom w:val="single" w:color="auto" w:sz="4" w:space="0"/>
              <w:right w:val="single" w:color="auto" w:sz="4" w:space="0"/>
            </w:tcBorders>
            <w:vAlign w:val="center"/>
          </w:tcPr>
          <w:p w14:paraId="782E97C4">
            <w:pPr>
              <w:jc w:val="center"/>
              <w:rPr>
                <w:rFonts w:ascii="宋体" w:hAnsi="宋体" w:cs="宋体"/>
                <w:color w:val="auto"/>
                <w:sz w:val="21"/>
                <w:szCs w:val="20"/>
              </w:rPr>
            </w:pPr>
          </w:p>
        </w:tc>
        <w:tc>
          <w:tcPr>
            <w:tcW w:w="920" w:type="dxa"/>
            <w:tcBorders>
              <w:top w:val="single" w:color="auto" w:sz="4" w:space="0"/>
              <w:left w:val="nil"/>
              <w:bottom w:val="single" w:color="auto" w:sz="4" w:space="0"/>
              <w:right w:val="single" w:color="auto" w:sz="4" w:space="0"/>
            </w:tcBorders>
            <w:vAlign w:val="center"/>
          </w:tcPr>
          <w:p w14:paraId="2D3C7BCC">
            <w:pPr>
              <w:jc w:val="center"/>
              <w:rPr>
                <w:rFonts w:ascii="宋体" w:hAnsi="宋体" w:cs="宋体"/>
                <w:color w:val="auto"/>
                <w:sz w:val="21"/>
                <w:szCs w:val="20"/>
              </w:rPr>
            </w:pPr>
          </w:p>
        </w:tc>
        <w:tc>
          <w:tcPr>
            <w:tcW w:w="966" w:type="dxa"/>
            <w:tcBorders>
              <w:top w:val="single" w:color="auto" w:sz="4" w:space="0"/>
              <w:left w:val="nil"/>
              <w:bottom w:val="single" w:color="auto" w:sz="4" w:space="0"/>
              <w:right w:val="single" w:color="auto" w:sz="4" w:space="0"/>
            </w:tcBorders>
            <w:vAlign w:val="center"/>
          </w:tcPr>
          <w:p w14:paraId="6E7AAAC6">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6D1FFD69">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6008AED2">
            <w:pPr>
              <w:jc w:val="center"/>
              <w:rPr>
                <w:rFonts w:ascii="宋体" w:hAnsi="宋体" w:cs="宋体"/>
                <w:color w:val="auto"/>
                <w:sz w:val="21"/>
                <w:szCs w:val="20"/>
              </w:rPr>
            </w:pPr>
          </w:p>
        </w:tc>
        <w:tc>
          <w:tcPr>
            <w:tcW w:w="1332" w:type="dxa"/>
            <w:tcBorders>
              <w:top w:val="single" w:color="auto" w:sz="4" w:space="0"/>
              <w:left w:val="nil"/>
              <w:bottom w:val="single" w:color="auto" w:sz="4" w:space="0"/>
              <w:right w:val="single" w:color="auto" w:sz="4" w:space="0"/>
            </w:tcBorders>
            <w:vAlign w:val="center"/>
          </w:tcPr>
          <w:p w14:paraId="59FC93C8">
            <w:pPr>
              <w:jc w:val="center"/>
              <w:rPr>
                <w:rFonts w:ascii="宋体" w:hAnsi="宋体" w:cs="宋体"/>
                <w:color w:val="auto"/>
                <w:sz w:val="21"/>
                <w:szCs w:val="20"/>
              </w:rPr>
            </w:pPr>
          </w:p>
        </w:tc>
        <w:tc>
          <w:tcPr>
            <w:tcW w:w="868" w:type="dxa"/>
            <w:tcBorders>
              <w:top w:val="single" w:color="auto" w:sz="4" w:space="0"/>
              <w:left w:val="nil"/>
              <w:bottom w:val="single" w:color="auto" w:sz="4" w:space="0"/>
              <w:right w:val="single" w:color="auto" w:sz="4" w:space="0"/>
            </w:tcBorders>
            <w:vAlign w:val="center"/>
          </w:tcPr>
          <w:p w14:paraId="490045B5">
            <w:pPr>
              <w:jc w:val="center"/>
              <w:rPr>
                <w:rFonts w:ascii="宋体" w:hAnsi="宋体" w:cs="宋体"/>
                <w:color w:val="auto"/>
                <w:sz w:val="21"/>
                <w:szCs w:val="20"/>
              </w:rPr>
            </w:pPr>
          </w:p>
        </w:tc>
        <w:tc>
          <w:tcPr>
            <w:tcW w:w="984" w:type="dxa"/>
            <w:tcBorders>
              <w:top w:val="single" w:color="auto" w:sz="4" w:space="0"/>
              <w:left w:val="nil"/>
              <w:bottom w:val="single" w:color="auto" w:sz="4" w:space="0"/>
              <w:right w:val="single" w:color="auto" w:sz="4" w:space="0"/>
            </w:tcBorders>
            <w:vAlign w:val="center"/>
          </w:tcPr>
          <w:p w14:paraId="57686660">
            <w:pPr>
              <w:jc w:val="center"/>
              <w:rPr>
                <w:rFonts w:ascii="宋体" w:hAnsi="宋体" w:cs="宋体"/>
                <w:color w:val="auto"/>
                <w:sz w:val="21"/>
                <w:szCs w:val="20"/>
              </w:rPr>
            </w:pPr>
          </w:p>
        </w:tc>
        <w:tc>
          <w:tcPr>
            <w:tcW w:w="752" w:type="dxa"/>
            <w:tcBorders>
              <w:top w:val="single" w:color="auto" w:sz="4" w:space="0"/>
              <w:left w:val="nil"/>
              <w:bottom w:val="single" w:color="auto" w:sz="4" w:space="0"/>
              <w:right w:val="single" w:color="auto" w:sz="4" w:space="0"/>
            </w:tcBorders>
            <w:vAlign w:val="center"/>
          </w:tcPr>
          <w:p w14:paraId="793D506A">
            <w:pPr>
              <w:jc w:val="center"/>
              <w:rPr>
                <w:rFonts w:ascii="宋体" w:hAnsi="宋体" w:cs="宋体"/>
                <w:color w:val="auto"/>
                <w:sz w:val="21"/>
                <w:szCs w:val="20"/>
              </w:rPr>
            </w:pPr>
          </w:p>
        </w:tc>
      </w:tr>
      <w:tr w14:paraId="5D190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624AE81E">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616E2A39">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1BC3631F">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044E1F18">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6576D778">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5440B4A4">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780E4F64">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586DE222">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5A91D8DD">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427C3F09">
            <w:pPr>
              <w:jc w:val="center"/>
              <w:rPr>
                <w:rFonts w:ascii="宋体" w:hAnsi="宋体" w:cs="宋体"/>
                <w:color w:val="auto"/>
                <w:sz w:val="18"/>
                <w:szCs w:val="20"/>
              </w:rPr>
            </w:pPr>
          </w:p>
        </w:tc>
      </w:tr>
      <w:tr w14:paraId="099B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52E4261B">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355D7228">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1199E221">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7A9A068A">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DF9382C">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A14EC65">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750B296F">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1DA1DD70">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7C28487E">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4DDE02F8">
            <w:pPr>
              <w:jc w:val="center"/>
              <w:rPr>
                <w:rFonts w:ascii="宋体" w:hAnsi="宋体" w:cs="宋体"/>
                <w:color w:val="auto"/>
                <w:sz w:val="18"/>
                <w:szCs w:val="20"/>
              </w:rPr>
            </w:pPr>
          </w:p>
        </w:tc>
      </w:tr>
      <w:tr w14:paraId="10DB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5004F3DF">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61CA5888">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34E13FF2">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6EC31F27">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39715AD2">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7B1B314B">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6DF1F60A">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4C67852E">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28101A82">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68025FA4">
            <w:pPr>
              <w:jc w:val="center"/>
              <w:rPr>
                <w:rFonts w:ascii="宋体" w:hAnsi="宋体" w:cs="宋体"/>
                <w:color w:val="auto"/>
                <w:sz w:val="18"/>
                <w:szCs w:val="20"/>
              </w:rPr>
            </w:pPr>
          </w:p>
        </w:tc>
      </w:tr>
      <w:tr w14:paraId="3BA3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3A65E95C">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214C01A4">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75609AD2">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11FD8FF3">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2DE5B2C4">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7E497049">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5AB45AB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D25E881">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2125ED50">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15B38818">
            <w:pPr>
              <w:jc w:val="center"/>
              <w:rPr>
                <w:rFonts w:ascii="宋体" w:hAnsi="宋体" w:cs="宋体"/>
                <w:color w:val="auto"/>
                <w:sz w:val="18"/>
                <w:szCs w:val="20"/>
              </w:rPr>
            </w:pPr>
          </w:p>
        </w:tc>
      </w:tr>
      <w:tr w14:paraId="0577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71A3FFCE">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5CA02FBF">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55AA1699">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3953B00B">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25988D55">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5A0E8FEF">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14B50DAB">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4908FD36">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11D47C42">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3322D3F4">
            <w:pPr>
              <w:jc w:val="center"/>
              <w:rPr>
                <w:rFonts w:ascii="宋体" w:hAnsi="宋体" w:cs="宋体"/>
                <w:color w:val="auto"/>
                <w:sz w:val="18"/>
                <w:szCs w:val="20"/>
              </w:rPr>
            </w:pPr>
          </w:p>
        </w:tc>
      </w:tr>
      <w:tr w14:paraId="6C7B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51A6BA67">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49C2F2DA">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5B0D9434">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7E7BCA9F">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44A1CFAD">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1CA859A0">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2ABE0A6C">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626EA71A">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18FEB289">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7443AC7D">
            <w:pPr>
              <w:jc w:val="center"/>
              <w:rPr>
                <w:rFonts w:ascii="宋体" w:hAnsi="宋体" w:cs="宋体"/>
                <w:color w:val="auto"/>
                <w:sz w:val="18"/>
                <w:szCs w:val="20"/>
              </w:rPr>
            </w:pPr>
          </w:p>
        </w:tc>
      </w:tr>
      <w:tr w14:paraId="7C218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4263256E">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2C743884">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23F209EF">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24E34DA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39369245">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16130B27">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2D939A3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3F7CB4B8">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0516A4DF">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15EE4399">
            <w:pPr>
              <w:jc w:val="center"/>
              <w:rPr>
                <w:rFonts w:ascii="宋体" w:hAnsi="宋体" w:cs="宋体"/>
                <w:color w:val="auto"/>
                <w:sz w:val="18"/>
                <w:szCs w:val="20"/>
              </w:rPr>
            </w:pPr>
          </w:p>
        </w:tc>
      </w:tr>
      <w:tr w14:paraId="07CB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3B32295C">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5A621CBD">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3A3B14B1">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52CC55D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D3CA4DD">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54CD170E">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7110B7B5">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77C4124">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4D38C937">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173908B2">
            <w:pPr>
              <w:jc w:val="center"/>
              <w:rPr>
                <w:rFonts w:ascii="宋体" w:hAnsi="宋体" w:cs="宋体"/>
                <w:color w:val="auto"/>
                <w:sz w:val="18"/>
                <w:szCs w:val="20"/>
              </w:rPr>
            </w:pPr>
          </w:p>
        </w:tc>
      </w:tr>
      <w:tr w14:paraId="509A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7426F642">
            <w:pPr>
              <w:jc w:val="center"/>
              <w:rPr>
                <w:rFonts w:ascii="宋体" w:hAnsi="宋体" w:cs="宋体"/>
                <w:color w:val="auto"/>
                <w:sz w:val="18"/>
                <w:szCs w:val="20"/>
              </w:rPr>
            </w:pPr>
          </w:p>
        </w:tc>
        <w:tc>
          <w:tcPr>
            <w:tcW w:w="919" w:type="dxa"/>
            <w:tcBorders>
              <w:top w:val="single" w:color="auto" w:sz="4" w:space="0"/>
              <w:left w:val="nil"/>
              <w:bottom w:val="single" w:color="auto" w:sz="4" w:space="0"/>
              <w:right w:val="single" w:color="auto" w:sz="4" w:space="0"/>
            </w:tcBorders>
            <w:vAlign w:val="center"/>
          </w:tcPr>
          <w:p w14:paraId="48C2E7E8">
            <w:pPr>
              <w:jc w:val="center"/>
              <w:rPr>
                <w:rFonts w:ascii="宋体" w:hAnsi="宋体" w:cs="宋体"/>
                <w:color w:val="auto"/>
                <w:sz w:val="18"/>
                <w:szCs w:val="20"/>
              </w:rPr>
            </w:pPr>
          </w:p>
        </w:tc>
        <w:tc>
          <w:tcPr>
            <w:tcW w:w="920" w:type="dxa"/>
            <w:tcBorders>
              <w:top w:val="single" w:color="auto" w:sz="4" w:space="0"/>
              <w:left w:val="nil"/>
              <w:bottom w:val="single" w:color="auto" w:sz="4" w:space="0"/>
              <w:right w:val="single" w:color="auto" w:sz="4" w:space="0"/>
            </w:tcBorders>
            <w:vAlign w:val="center"/>
          </w:tcPr>
          <w:p w14:paraId="595E9236">
            <w:pPr>
              <w:jc w:val="center"/>
              <w:rPr>
                <w:rFonts w:ascii="宋体" w:hAnsi="宋体" w:cs="宋体"/>
                <w:color w:val="auto"/>
                <w:sz w:val="18"/>
                <w:szCs w:val="20"/>
              </w:rPr>
            </w:pPr>
          </w:p>
        </w:tc>
        <w:tc>
          <w:tcPr>
            <w:tcW w:w="966" w:type="dxa"/>
            <w:tcBorders>
              <w:top w:val="single" w:color="auto" w:sz="4" w:space="0"/>
              <w:left w:val="nil"/>
              <w:bottom w:val="single" w:color="auto" w:sz="4" w:space="0"/>
              <w:right w:val="single" w:color="auto" w:sz="4" w:space="0"/>
            </w:tcBorders>
            <w:vAlign w:val="center"/>
          </w:tcPr>
          <w:p w14:paraId="7192DCD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08E25D35">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5A525E8D">
            <w:pPr>
              <w:jc w:val="center"/>
              <w:rPr>
                <w:rFonts w:ascii="宋体" w:hAnsi="宋体" w:cs="宋体"/>
                <w:color w:val="auto"/>
                <w:sz w:val="18"/>
                <w:szCs w:val="20"/>
              </w:rPr>
            </w:pPr>
          </w:p>
        </w:tc>
        <w:tc>
          <w:tcPr>
            <w:tcW w:w="1332" w:type="dxa"/>
            <w:tcBorders>
              <w:top w:val="single" w:color="auto" w:sz="4" w:space="0"/>
              <w:left w:val="nil"/>
              <w:bottom w:val="single" w:color="auto" w:sz="4" w:space="0"/>
              <w:right w:val="single" w:color="auto" w:sz="4" w:space="0"/>
            </w:tcBorders>
            <w:vAlign w:val="center"/>
          </w:tcPr>
          <w:p w14:paraId="5D3AC969">
            <w:pPr>
              <w:jc w:val="center"/>
              <w:rPr>
                <w:rFonts w:ascii="宋体" w:hAnsi="宋体" w:cs="宋体"/>
                <w:color w:val="auto"/>
                <w:sz w:val="18"/>
                <w:szCs w:val="20"/>
              </w:rPr>
            </w:pPr>
          </w:p>
        </w:tc>
        <w:tc>
          <w:tcPr>
            <w:tcW w:w="868" w:type="dxa"/>
            <w:tcBorders>
              <w:top w:val="single" w:color="auto" w:sz="4" w:space="0"/>
              <w:left w:val="nil"/>
              <w:bottom w:val="single" w:color="auto" w:sz="4" w:space="0"/>
              <w:right w:val="single" w:color="auto" w:sz="4" w:space="0"/>
            </w:tcBorders>
            <w:vAlign w:val="center"/>
          </w:tcPr>
          <w:p w14:paraId="3CCBBB67">
            <w:pPr>
              <w:jc w:val="center"/>
              <w:rPr>
                <w:rFonts w:ascii="宋体" w:hAnsi="宋体" w:cs="宋体"/>
                <w:color w:val="auto"/>
                <w:sz w:val="18"/>
                <w:szCs w:val="20"/>
              </w:rPr>
            </w:pPr>
          </w:p>
        </w:tc>
        <w:tc>
          <w:tcPr>
            <w:tcW w:w="984" w:type="dxa"/>
            <w:tcBorders>
              <w:top w:val="single" w:color="auto" w:sz="4" w:space="0"/>
              <w:left w:val="nil"/>
              <w:bottom w:val="single" w:color="auto" w:sz="4" w:space="0"/>
              <w:right w:val="single" w:color="auto" w:sz="4" w:space="0"/>
            </w:tcBorders>
            <w:vAlign w:val="center"/>
          </w:tcPr>
          <w:p w14:paraId="11BC4569">
            <w:pPr>
              <w:jc w:val="center"/>
              <w:rPr>
                <w:rFonts w:ascii="宋体" w:hAnsi="宋体" w:cs="宋体"/>
                <w:color w:val="auto"/>
                <w:sz w:val="18"/>
                <w:szCs w:val="20"/>
              </w:rPr>
            </w:pPr>
          </w:p>
        </w:tc>
        <w:tc>
          <w:tcPr>
            <w:tcW w:w="752" w:type="dxa"/>
            <w:tcBorders>
              <w:top w:val="single" w:color="auto" w:sz="4" w:space="0"/>
              <w:left w:val="nil"/>
              <w:bottom w:val="single" w:color="auto" w:sz="4" w:space="0"/>
              <w:right w:val="single" w:color="auto" w:sz="4" w:space="0"/>
            </w:tcBorders>
            <w:vAlign w:val="center"/>
          </w:tcPr>
          <w:p w14:paraId="7092D7DE">
            <w:pPr>
              <w:jc w:val="center"/>
              <w:rPr>
                <w:rFonts w:ascii="宋体" w:hAnsi="宋体" w:cs="宋体"/>
                <w:color w:val="auto"/>
                <w:sz w:val="18"/>
                <w:szCs w:val="20"/>
              </w:rPr>
            </w:pPr>
          </w:p>
        </w:tc>
      </w:tr>
    </w:tbl>
    <w:p w14:paraId="32DADFA7">
      <w:pPr>
        <w:outlineLvl w:val="2"/>
        <w:rPr>
          <w:rFonts w:ascii="宋体" w:hAnsi="宋体"/>
          <w:bCs/>
          <w:color w:val="auto"/>
          <w:sz w:val="18"/>
          <w:szCs w:val="20"/>
        </w:rPr>
      </w:pPr>
      <w:r>
        <w:rPr>
          <w:rFonts w:hint="eastAsia" w:ascii="宋体" w:hAnsi="宋体"/>
          <w:b/>
          <w:bCs/>
          <w:color w:val="auto"/>
          <w:sz w:val="18"/>
          <w:szCs w:val="18"/>
        </w:rPr>
        <w:br w:type="page"/>
      </w:r>
      <w:bookmarkStart w:id="974" w:name="_Toc28507"/>
      <w:r>
        <w:rPr>
          <w:rFonts w:hint="eastAsia" w:ascii="宋体" w:hAnsi="宋体"/>
          <w:bCs/>
          <w:color w:val="auto"/>
          <w:sz w:val="28"/>
          <w:szCs w:val="28"/>
        </w:rPr>
        <w:t>附表二：</w:t>
      </w:r>
      <w:bookmarkEnd w:id="974"/>
      <w:r>
        <w:rPr>
          <w:rFonts w:hint="eastAsia" w:cs="宋体" w:asciiTheme="minorEastAsia" w:hAnsiTheme="minorEastAsia" w:eastAsiaTheme="minorEastAsia"/>
          <w:color w:val="auto"/>
          <w:sz w:val="28"/>
          <w:szCs w:val="28"/>
        </w:rPr>
        <w:t>拟配备本</w:t>
      </w:r>
      <w:r>
        <w:rPr>
          <w:rFonts w:hint="eastAsia" w:cs="宋体" w:asciiTheme="minorEastAsia" w:hAnsiTheme="minorEastAsia" w:eastAsiaTheme="minorEastAsia"/>
          <w:color w:val="auto"/>
          <w:sz w:val="28"/>
          <w:szCs w:val="28"/>
          <w:lang w:val="en-US" w:eastAsia="zh-CN"/>
        </w:rPr>
        <w:t>项目</w:t>
      </w:r>
      <w:r>
        <w:rPr>
          <w:rFonts w:hint="eastAsia" w:cs="宋体" w:asciiTheme="minorEastAsia" w:hAnsiTheme="minorEastAsia" w:eastAsiaTheme="minorEastAsia"/>
          <w:color w:val="auto"/>
          <w:sz w:val="28"/>
          <w:szCs w:val="28"/>
        </w:rPr>
        <w:t>的试验和检测仪器设备表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440"/>
        <w:gridCol w:w="1080"/>
        <w:gridCol w:w="720"/>
        <w:gridCol w:w="776"/>
        <w:gridCol w:w="1080"/>
        <w:gridCol w:w="1080"/>
        <w:gridCol w:w="1156"/>
        <w:gridCol w:w="900"/>
      </w:tblGrid>
      <w:tr w14:paraId="7AAC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573845C5">
            <w:pPr>
              <w:jc w:val="center"/>
              <w:rPr>
                <w:rFonts w:ascii="宋体" w:hAnsi="宋体"/>
                <w:color w:val="auto"/>
                <w:sz w:val="21"/>
                <w:szCs w:val="18"/>
              </w:rPr>
            </w:pPr>
            <w:r>
              <w:rPr>
                <w:rFonts w:hint="eastAsia" w:ascii="宋体" w:hAnsi="宋体"/>
                <w:color w:val="auto"/>
                <w:sz w:val="21"/>
                <w:szCs w:val="18"/>
              </w:rPr>
              <w:t>序号</w:t>
            </w:r>
          </w:p>
        </w:tc>
        <w:tc>
          <w:tcPr>
            <w:tcW w:w="1440" w:type="dxa"/>
            <w:tcBorders>
              <w:top w:val="single" w:color="auto" w:sz="4" w:space="0"/>
              <w:left w:val="nil"/>
              <w:bottom w:val="single" w:color="auto" w:sz="4" w:space="0"/>
              <w:right w:val="single" w:color="auto" w:sz="4" w:space="0"/>
            </w:tcBorders>
            <w:vAlign w:val="center"/>
          </w:tcPr>
          <w:p w14:paraId="52865D6F">
            <w:pPr>
              <w:jc w:val="center"/>
              <w:rPr>
                <w:rFonts w:ascii="宋体" w:hAnsi="宋体"/>
                <w:color w:val="auto"/>
                <w:sz w:val="21"/>
                <w:szCs w:val="18"/>
              </w:rPr>
            </w:pPr>
            <w:r>
              <w:rPr>
                <w:rFonts w:hint="eastAsia" w:ascii="宋体" w:hAnsi="宋体"/>
                <w:color w:val="auto"/>
                <w:sz w:val="21"/>
                <w:szCs w:val="18"/>
              </w:rPr>
              <w:t>仪器设备名称</w:t>
            </w:r>
          </w:p>
        </w:tc>
        <w:tc>
          <w:tcPr>
            <w:tcW w:w="1080" w:type="dxa"/>
            <w:tcBorders>
              <w:top w:val="single" w:color="auto" w:sz="4" w:space="0"/>
              <w:left w:val="nil"/>
              <w:bottom w:val="single" w:color="auto" w:sz="4" w:space="0"/>
              <w:right w:val="single" w:color="auto" w:sz="4" w:space="0"/>
            </w:tcBorders>
            <w:vAlign w:val="center"/>
          </w:tcPr>
          <w:p w14:paraId="563AE3B3">
            <w:pPr>
              <w:jc w:val="center"/>
              <w:rPr>
                <w:rFonts w:ascii="宋体" w:hAnsi="宋体"/>
                <w:color w:val="auto"/>
                <w:sz w:val="21"/>
                <w:szCs w:val="18"/>
              </w:rPr>
            </w:pPr>
            <w:r>
              <w:rPr>
                <w:rFonts w:hint="eastAsia" w:ascii="宋体" w:hAnsi="宋体"/>
                <w:color w:val="auto"/>
                <w:sz w:val="21"/>
                <w:szCs w:val="18"/>
              </w:rPr>
              <w:t>型号</w:t>
            </w:r>
          </w:p>
          <w:p w14:paraId="30380AF7">
            <w:pPr>
              <w:jc w:val="center"/>
              <w:rPr>
                <w:rFonts w:ascii="宋体" w:hAnsi="宋体"/>
                <w:color w:val="auto"/>
                <w:sz w:val="21"/>
                <w:szCs w:val="18"/>
              </w:rPr>
            </w:pPr>
            <w:r>
              <w:rPr>
                <w:rFonts w:hint="eastAsia" w:ascii="宋体" w:hAnsi="宋体"/>
                <w:color w:val="auto"/>
                <w:sz w:val="21"/>
                <w:szCs w:val="18"/>
              </w:rPr>
              <w:t>规格</w:t>
            </w:r>
          </w:p>
        </w:tc>
        <w:tc>
          <w:tcPr>
            <w:tcW w:w="720" w:type="dxa"/>
            <w:tcBorders>
              <w:top w:val="single" w:color="auto" w:sz="4" w:space="0"/>
              <w:left w:val="nil"/>
              <w:bottom w:val="single" w:color="auto" w:sz="4" w:space="0"/>
              <w:right w:val="single" w:color="auto" w:sz="4" w:space="0"/>
            </w:tcBorders>
            <w:vAlign w:val="center"/>
          </w:tcPr>
          <w:p w14:paraId="16AADF4C">
            <w:pPr>
              <w:jc w:val="center"/>
              <w:rPr>
                <w:rFonts w:ascii="宋体" w:hAnsi="宋体"/>
                <w:color w:val="auto"/>
                <w:sz w:val="21"/>
                <w:szCs w:val="18"/>
              </w:rPr>
            </w:pPr>
            <w:r>
              <w:rPr>
                <w:rFonts w:hint="eastAsia" w:ascii="宋体" w:hAnsi="宋体"/>
                <w:color w:val="auto"/>
                <w:sz w:val="21"/>
                <w:szCs w:val="18"/>
              </w:rPr>
              <w:t>数量</w:t>
            </w:r>
          </w:p>
        </w:tc>
        <w:tc>
          <w:tcPr>
            <w:tcW w:w="776" w:type="dxa"/>
            <w:tcBorders>
              <w:top w:val="single" w:color="auto" w:sz="4" w:space="0"/>
              <w:left w:val="nil"/>
              <w:bottom w:val="single" w:color="auto" w:sz="4" w:space="0"/>
              <w:right w:val="single" w:color="auto" w:sz="4" w:space="0"/>
            </w:tcBorders>
            <w:vAlign w:val="center"/>
          </w:tcPr>
          <w:p w14:paraId="381AC2E8">
            <w:pPr>
              <w:jc w:val="center"/>
              <w:rPr>
                <w:rFonts w:ascii="宋体" w:hAnsi="宋体"/>
                <w:color w:val="auto"/>
                <w:sz w:val="21"/>
                <w:szCs w:val="18"/>
              </w:rPr>
            </w:pPr>
            <w:r>
              <w:rPr>
                <w:rFonts w:hint="eastAsia" w:ascii="宋体" w:hAnsi="宋体"/>
                <w:color w:val="auto"/>
                <w:sz w:val="21"/>
                <w:szCs w:val="18"/>
              </w:rPr>
              <w:t>国别产地</w:t>
            </w:r>
          </w:p>
        </w:tc>
        <w:tc>
          <w:tcPr>
            <w:tcW w:w="1080" w:type="dxa"/>
            <w:tcBorders>
              <w:top w:val="single" w:color="auto" w:sz="4" w:space="0"/>
              <w:left w:val="nil"/>
              <w:bottom w:val="single" w:color="auto" w:sz="4" w:space="0"/>
              <w:right w:val="single" w:color="auto" w:sz="4" w:space="0"/>
            </w:tcBorders>
            <w:vAlign w:val="center"/>
          </w:tcPr>
          <w:p w14:paraId="0C3E94F4">
            <w:pPr>
              <w:jc w:val="center"/>
              <w:rPr>
                <w:rFonts w:ascii="宋体" w:hAnsi="宋体"/>
                <w:color w:val="auto"/>
                <w:sz w:val="21"/>
                <w:szCs w:val="18"/>
              </w:rPr>
            </w:pPr>
            <w:r>
              <w:rPr>
                <w:rFonts w:hint="eastAsia" w:ascii="宋体" w:hAnsi="宋体"/>
                <w:color w:val="auto"/>
                <w:sz w:val="21"/>
                <w:szCs w:val="18"/>
              </w:rPr>
              <w:t>制造</w:t>
            </w:r>
          </w:p>
          <w:p w14:paraId="3771EAC2">
            <w:pPr>
              <w:jc w:val="center"/>
              <w:rPr>
                <w:rFonts w:ascii="宋体" w:hAnsi="宋体"/>
                <w:color w:val="auto"/>
                <w:sz w:val="21"/>
                <w:szCs w:val="18"/>
              </w:rPr>
            </w:pPr>
            <w:r>
              <w:rPr>
                <w:rFonts w:hint="eastAsia" w:ascii="宋体" w:hAnsi="宋体"/>
                <w:color w:val="auto"/>
                <w:sz w:val="21"/>
                <w:szCs w:val="18"/>
              </w:rPr>
              <w:t>年份</w:t>
            </w:r>
          </w:p>
        </w:tc>
        <w:tc>
          <w:tcPr>
            <w:tcW w:w="1080" w:type="dxa"/>
            <w:tcBorders>
              <w:top w:val="single" w:color="auto" w:sz="4" w:space="0"/>
              <w:left w:val="nil"/>
              <w:bottom w:val="single" w:color="auto" w:sz="4" w:space="0"/>
              <w:right w:val="single" w:color="auto" w:sz="4" w:space="0"/>
            </w:tcBorders>
            <w:vAlign w:val="center"/>
          </w:tcPr>
          <w:p w14:paraId="749A0A41">
            <w:pPr>
              <w:jc w:val="center"/>
              <w:rPr>
                <w:rFonts w:ascii="宋体" w:hAnsi="宋体"/>
                <w:color w:val="auto"/>
                <w:sz w:val="21"/>
                <w:szCs w:val="18"/>
              </w:rPr>
            </w:pPr>
            <w:r>
              <w:rPr>
                <w:rFonts w:hint="eastAsia" w:ascii="宋体" w:hAnsi="宋体"/>
                <w:color w:val="auto"/>
                <w:sz w:val="21"/>
                <w:szCs w:val="18"/>
              </w:rPr>
              <w:t>已使用台时数</w:t>
            </w:r>
          </w:p>
        </w:tc>
        <w:tc>
          <w:tcPr>
            <w:tcW w:w="1156" w:type="dxa"/>
            <w:tcBorders>
              <w:top w:val="single" w:color="auto" w:sz="4" w:space="0"/>
              <w:left w:val="nil"/>
              <w:bottom w:val="single" w:color="auto" w:sz="4" w:space="0"/>
              <w:right w:val="single" w:color="auto" w:sz="4" w:space="0"/>
            </w:tcBorders>
            <w:vAlign w:val="center"/>
          </w:tcPr>
          <w:p w14:paraId="5DF41CD2">
            <w:pPr>
              <w:jc w:val="center"/>
              <w:rPr>
                <w:rFonts w:ascii="宋体" w:hAnsi="宋体"/>
                <w:color w:val="auto"/>
                <w:sz w:val="21"/>
                <w:szCs w:val="18"/>
              </w:rPr>
            </w:pPr>
            <w:r>
              <w:rPr>
                <w:rFonts w:hint="eastAsia" w:ascii="宋体" w:hAnsi="宋体"/>
                <w:color w:val="auto"/>
                <w:sz w:val="21"/>
                <w:szCs w:val="18"/>
              </w:rPr>
              <w:t>用途</w:t>
            </w:r>
          </w:p>
        </w:tc>
        <w:tc>
          <w:tcPr>
            <w:tcW w:w="900" w:type="dxa"/>
            <w:tcBorders>
              <w:top w:val="single" w:color="auto" w:sz="4" w:space="0"/>
              <w:left w:val="nil"/>
              <w:bottom w:val="single" w:color="auto" w:sz="4" w:space="0"/>
              <w:right w:val="single" w:color="auto" w:sz="4" w:space="0"/>
            </w:tcBorders>
            <w:vAlign w:val="center"/>
          </w:tcPr>
          <w:p w14:paraId="7DBF1195">
            <w:pPr>
              <w:jc w:val="center"/>
              <w:rPr>
                <w:rFonts w:ascii="宋体" w:hAnsi="宋体"/>
                <w:color w:val="auto"/>
                <w:sz w:val="21"/>
                <w:szCs w:val="18"/>
              </w:rPr>
            </w:pPr>
            <w:r>
              <w:rPr>
                <w:rFonts w:hint="eastAsia" w:ascii="宋体" w:hAnsi="宋体"/>
                <w:color w:val="auto"/>
                <w:sz w:val="21"/>
                <w:szCs w:val="18"/>
              </w:rPr>
              <w:t>备注</w:t>
            </w:r>
          </w:p>
        </w:tc>
      </w:tr>
      <w:tr w14:paraId="4786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5963E0E7">
            <w:pPr>
              <w:rPr>
                <w:rFonts w:ascii="宋体" w:hAnsi="宋体"/>
                <w:color w:val="auto"/>
                <w:sz w:val="21"/>
                <w:szCs w:val="18"/>
              </w:rPr>
            </w:pPr>
          </w:p>
        </w:tc>
        <w:tc>
          <w:tcPr>
            <w:tcW w:w="1440" w:type="dxa"/>
            <w:tcBorders>
              <w:top w:val="single" w:color="auto" w:sz="4" w:space="0"/>
              <w:left w:val="nil"/>
              <w:bottom w:val="single" w:color="auto" w:sz="4" w:space="0"/>
              <w:right w:val="single" w:color="auto" w:sz="4" w:space="0"/>
            </w:tcBorders>
            <w:vAlign w:val="center"/>
          </w:tcPr>
          <w:p w14:paraId="5D0D4749">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57AE9CDD">
            <w:pPr>
              <w:rPr>
                <w:rFonts w:ascii="宋体" w:hAnsi="宋体"/>
                <w:color w:val="auto"/>
                <w:sz w:val="21"/>
                <w:szCs w:val="18"/>
              </w:rPr>
            </w:pPr>
          </w:p>
        </w:tc>
        <w:tc>
          <w:tcPr>
            <w:tcW w:w="720" w:type="dxa"/>
            <w:tcBorders>
              <w:top w:val="single" w:color="auto" w:sz="4" w:space="0"/>
              <w:left w:val="nil"/>
              <w:bottom w:val="single" w:color="auto" w:sz="4" w:space="0"/>
              <w:right w:val="single" w:color="auto" w:sz="4" w:space="0"/>
            </w:tcBorders>
            <w:vAlign w:val="center"/>
          </w:tcPr>
          <w:p w14:paraId="658192F4">
            <w:pPr>
              <w:rPr>
                <w:rFonts w:ascii="宋体" w:hAnsi="宋体"/>
                <w:color w:val="auto"/>
                <w:sz w:val="21"/>
                <w:szCs w:val="18"/>
              </w:rPr>
            </w:pPr>
          </w:p>
        </w:tc>
        <w:tc>
          <w:tcPr>
            <w:tcW w:w="776" w:type="dxa"/>
            <w:tcBorders>
              <w:top w:val="single" w:color="auto" w:sz="4" w:space="0"/>
              <w:left w:val="nil"/>
              <w:bottom w:val="single" w:color="auto" w:sz="4" w:space="0"/>
              <w:right w:val="single" w:color="auto" w:sz="4" w:space="0"/>
            </w:tcBorders>
            <w:vAlign w:val="center"/>
          </w:tcPr>
          <w:p w14:paraId="2E03A4BB">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160EFA9F">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7CA0BCCC">
            <w:pPr>
              <w:rPr>
                <w:rFonts w:ascii="宋体" w:hAnsi="宋体"/>
                <w:color w:val="auto"/>
                <w:sz w:val="21"/>
                <w:szCs w:val="18"/>
              </w:rPr>
            </w:pPr>
          </w:p>
        </w:tc>
        <w:tc>
          <w:tcPr>
            <w:tcW w:w="1156" w:type="dxa"/>
            <w:tcBorders>
              <w:top w:val="single" w:color="auto" w:sz="4" w:space="0"/>
              <w:left w:val="nil"/>
              <w:bottom w:val="single" w:color="auto" w:sz="4" w:space="0"/>
              <w:right w:val="single" w:color="auto" w:sz="4" w:space="0"/>
            </w:tcBorders>
            <w:vAlign w:val="center"/>
          </w:tcPr>
          <w:p w14:paraId="3941FDC4">
            <w:pPr>
              <w:rPr>
                <w:rFonts w:ascii="宋体" w:hAnsi="宋体"/>
                <w:color w:val="auto"/>
                <w:sz w:val="21"/>
                <w:szCs w:val="18"/>
              </w:rPr>
            </w:pPr>
          </w:p>
        </w:tc>
        <w:tc>
          <w:tcPr>
            <w:tcW w:w="900" w:type="dxa"/>
            <w:tcBorders>
              <w:top w:val="single" w:color="auto" w:sz="4" w:space="0"/>
              <w:left w:val="nil"/>
              <w:bottom w:val="single" w:color="auto" w:sz="4" w:space="0"/>
              <w:right w:val="single" w:color="auto" w:sz="4" w:space="0"/>
            </w:tcBorders>
            <w:vAlign w:val="center"/>
          </w:tcPr>
          <w:p w14:paraId="4A26FA08">
            <w:pPr>
              <w:rPr>
                <w:rFonts w:ascii="宋体" w:hAnsi="宋体"/>
                <w:color w:val="auto"/>
                <w:sz w:val="21"/>
                <w:szCs w:val="18"/>
              </w:rPr>
            </w:pPr>
          </w:p>
        </w:tc>
      </w:tr>
      <w:tr w14:paraId="587E0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264BB233">
            <w:pPr>
              <w:rPr>
                <w:rFonts w:ascii="宋体" w:hAnsi="宋体"/>
                <w:color w:val="auto"/>
                <w:sz w:val="21"/>
                <w:szCs w:val="18"/>
              </w:rPr>
            </w:pPr>
          </w:p>
        </w:tc>
        <w:tc>
          <w:tcPr>
            <w:tcW w:w="1440" w:type="dxa"/>
            <w:tcBorders>
              <w:top w:val="single" w:color="auto" w:sz="4" w:space="0"/>
              <w:left w:val="nil"/>
              <w:bottom w:val="single" w:color="auto" w:sz="4" w:space="0"/>
              <w:right w:val="single" w:color="auto" w:sz="4" w:space="0"/>
            </w:tcBorders>
            <w:vAlign w:val="center"/>
          </w:tcPr>
          <w:p w14:paraId="0EA1B7C5">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32C9673C">
            <w:pPr>
              <w:rPr>
                <w:rFonts w:ascii="宋体" w:hAnsi="宋体"/>
                <w:color w:val="auto"/>
                <w:sz w:val="21"/>
                <w:szCs w:val="18"/>
              </w:rPr>
            </w:pPr>
          </w:p>
        </w:tc>
        <w:tc>
          <w:tcPr>
            <w:tcW w:w="720" w:type="dxa"/>
            <w:tcBorders>
              <w:top w:val="single" w:color="auto" w:sz="4" w:space="0"/>
              <w:left w:val="nil"/>
              <w:bottom w:val="single" w:color="auto" w:sz="4" w:space="0"/>
              <w:right w:val="single" w:color="auto" w:sz="4" w:space="0"/>
            </w:tcBorders>
            <w:vAlign w:val="center"/>
          </w:tcPr>
          <w:p w14:paraId="0882825D">
            <w:pPr>
              <w:rPr>
                <w:rFonts w:ascii="宋体" w:hAnsi="宋体"/>
                <w:color w:val="auto"/>
                <w:sz w:val="21"/>
                <w:szCs w:val="18"/>
              </w:rPr>
            </w:pPr>
          </w:p>
        </w:tc>
        <w:tc>
          <w:tcPr>
            <w:tcW w:w="776" w:type="dxa"/>
            <w:tcBorders>
              <w:top w:val="single" w:color="auto" w:sz="4" w:space="0"/>
              <w:left w:val="nil"/>
              <w:bottom w:val="single" w:color="auto" w:sz="4" w:space="0"/>
              <w:right w:val="single" w:color="auto" w:sz="4" w:space="0"/>
            </w:tcBorders>
            <w:vAlign w:val="center"/>
          </w:tcPr>
          <w:p w14:paraId="302F7690">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53FDF8AC">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7769BE0C">
            <w:pPr>
              <w:rPr>
                <w:rFonts w:ascii="宋体" w:hAnsi="宋体"/>
                <w:color w:val="auto"/>
                <w:sz w:val="21"/>
                <w:szCs w:val="18"/>
              </w:rPr>
            </w:pPr>
          </w:p>
        </w:tc>
        <w:tc>
          <w:tcPr>
            <w:tcW w:w="1156" w:type="dxa"/>
            <w:tcBorders>
              <w:top w:val="single" w:color="auto" w:sz="4" w:space="0"/>
              <w:left w:val="nil"/>
              <w:bottom w:val="single" w:color="auto" w:sz="4" w:space="0"/>
              <w:right w:val="single" w:color="auto" w:sz="4" w:space="0"/>
            </w:tcBorders>
            <w:vAlign w:val="center"/>
          </w:tcPr>
          <w:p w14:paraId="5920BBED">
            <w:pPr>
              <w:rPr>
                <w:rFonts w:ascii="宋体" w:hAnsi="宋体"/>
                <w:color w:val="auto"/>
                <w:sz w:val="21"/>
                <w:szCs w:val="18"/>
              </w:rPr>
            </w:pPr>
          </w:p>
        </w:tc>
        <w:tc>
          <w:tcPr>
            <w:tcW w:w="900" w:type="dxa"/>
            <w:tcBorders>
              <w:top w:val="single" w:color="auto" w:sz="4" w:space="0"/>
              <w:left w:val="nil"/>
              <w:bottom w:val="single" w:color="auto" w:sz="4" w:space="0"/>
              <w:right w:val="single" w:color="auto" w:sz="4" w:space="0"/>
            </w:tcBorders>
            <w:vAlign w:val="center"/>
          </w:tcPr>
          <w:p w14:paraId="7C785BD6">
            <w:pPr>
              <w:rPr>
                <w:rFonts w:ascii="宋体" w:hAnsi="宋体"/>
                <w:color w:val="auto"/>
                <w:sz w:val="21"/>
                <w:szCs w:val="18"/>
              </w:rPr>
            </w:pPr>
          </w:p>
        </w:tc>
      </w:tr>
      <w:tr w14:paraId="2A0B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4422278C">
            <w:pPr>
              <w:rPr>
                <w:rFonts w:ascii="宋体" w:hAnsi="宋体"/>
                <w:color w:val="auto"/>
                <w:sz w:val="21"/>
                <w:szCs w:val="18"/>
              </w:rPr>
            </w:pPr>
          </w:p>
        </w:tc>
        <w:tc>
          <w:tcPr>
            <w:tcW w:w="1440" w:type="dxa"/>
            <w:tcBorders>
              <w:top w:val="single" w:color="auto" w:sz="4" w:space="0"/>
              <w:left w:val="nil"/>
              <w:bottom w:val="single" w:color="auto" w:sz="4" w:space="0"/>
              <w:right w:val="single" w:color="auto" w:sz="4" w:space="0"/>
            </w:tcBorders>
            <w:vAlign w:val="center"/>
          </w:tcPr>
          <w:p w14:paraId="09642730">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6A5496A2">
            <w:pPr>
              <w:rPr>
                <w:rFonts w:ascii="宋体" w:hAnsi="宋体"/>
                <w:color w:val="auto"/>
                <w:sz w:val="21"/>
                <w:szCs w:val="18"/>
              </w:rPr>
            </w:pPr>
          </w:p>
        </w:tc>
        <w:tc>
          <w:tcPr>
            <w:tcW w:w="720" w:type="dxa"/>
            <w:tcBorders>
              <w:top w:val="single" w:color="auto" w:sz="4" w:space="0"/>
              <w:left w:val="nil"/>
              <w:bottom w:val="single" w:color="auto" w:sz="4" w:space="0"/>
              <w:right w:val="single" w:color="auto" w:sz="4" w:space="0"/>
            </w:tcBorders>
            <w:vAlign w:val="center"/>
          </w:tcPr>
          <w:p w14:paraId="0E165130">
            <w:pPr>
              <w:rPr>
                <w:rFonts w:ascii="宋体" w:hAnsi="宋体"/>
                <w:color w:val="auto"/>
                <w:sz w:val="21"/>
                <w:szCs w:val="18"/>
              </w:rPr>
            </w:pPr>
          </w:p>
        </w:tc>
        <w:tc>
          <w:tcPr>
            <w:tcW w:w="776" w:type="dxa"/>
            <w:tcBorders>
              <w:top w:val="single" w:color="auto" w:sz="4" w:space="0"/>
              <w:left w:val="nil"/>
              <w:bottom w:val="single" w:color="auto" w:sz="4" w:space="0"/>
              <w:right w:val="single" w:color="auto" w:sz="4" w:space="0"/>
            </w:tcBorders>
            <w:vAlign w:val="center"/>
          </w:tcPr>
          <w:p w14:paraId="2355B695">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2E4D6EDB">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346AC203">
            <w:pPr>
              <w:rPr>
                <w:rFonts w:ascii="宋体" w:hAnsi="宋体"/>
                <w:color w:val="auto"/>
                <w:sz w:val="21"/>
                <w:szCs w:val="18"/>
              </w:rPr>
            </w:pPr>
          </w:p>
        </w:tc>
        <w:tc>
          <w:tcPr>
            <w:tcW w:w="1156" w:type="dxa"/>
            <w:tcBorders>
              <w:top w:val="single" w:color="auto" w:sz="4" w:space="0"/>
              <w:left w:val="nil"/>
              <w:bottom w:val="single" w:color="auto" w:sz="4" w:space="0"/>
              <w:right w:val="single" w:color="auto" w:sz="4" w:space="0"/>
            </w:tcBorders>
            <w:vAlign w:val="center"/>
          </w:tcPr>
          <w:p w14:paraId="2F5B6EF6">
            <w:pPr>
              <w:rPr>
                <w:rFonts w:ascii="宋体" w:hAnsi="宋体"/>
                <w:color w:val="auto"/>
                <w:sz w:val="21"/>
                <w:szCs w:val="18"/>
              </w:rPr>
            </w:pPr>
          </w:p>
        </w:tc>
        <w:tc>
          <w:tcPr>
            <w:tcW w:w="900" w:type="dxa"/>
            <w:tcBorders>
              <w:top w:val="single" w:color="auto" w:sz="4" w:space="0"/>
              <w:left w:val="nil"/>
              <w:bottom w:val="single" w:color="auto" w:sz="4" w:space="0"/>
              <w:right w:val="single" w:color="auto" w:sz="4" w:space="0"/>
            </w:tcBorders>
            <w:vAlign w:val="center"/>
          </w:tcPr>
          <w:p w14:paraId="23E163F3">
            <w:pPr>
              <w:rPr>
                <w:rFonts w:ascii="宋体" w:hAnsi="宋体"/>
                <w:color w:val="auto"/>
                <w:sz w:val="21"/>
                <w:szCs w:val="18"/>
              </w:rPr>
            </w:pPr>
          </w:p>
        </w:tc>
      </w:tr>
      <w:tr w14:paraId="6E75B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394C16BD">
            <w:pPr>
              <w:rPr>
                <w:rFonts w:ascii="宋体" w:hAnsi="宋体"/>
                <w:color w:val="auto"/>
                <w:sz w:val="21"/>
                <w:szCs w:val="18"/>
              </w:rPr>
            </w:pPr>
          </w:p>
        </w:tc>
        <w:tc>
          <w:tcPr>
            <w:tcW w:w="1440" w:type="dxa"/>
            <w:tcBorders>
              <w:top w:val="single" w:color="auto" w:sz="4" w:space="0"/>
              <w:left w:val="nil"/>
              <w:bottom w:val="single" w:color="auto" w:sz="4" w:space="0"/>
              <w:right w:val="single" w:color="auto" w:sz="4" w:space="0"/>
            </w:tcBorders>
            <w:vAlign w:val="center"/>
          </w:tcPr>
          <w:p w14:paraId="628805F0">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0D04DE36">
            <w:pPr>
              <w:rPr>
                <w:rFonts w:ascii="宋体" w:hAnsi="宋体"/>
                <w:color w:val="auto"/>
                <w:sz w:val="21"/>
                <w:szCs w:val="18"/>
              </w:rPr>
            </w:pPr>
          </w:p>
        </w:tc>
        <w:tc>
          <w:tcPr>
            <w:tcW w:w="720" w:type="dxa"/>
            <w:tcBorders>
              <w:top w:val="single" w:color="auto" w:sz="4" w:space="0"/>
              <w:left w:val="nil"/>
              <w:bottom w:val="single" w:color="auto" w:sz="4" w:space="0"/>
              <w:right w:val="single" w:color="auto" w:sz="4" w:space="0"/>
            </w:tcBorders>
            <w:vAlign w:val="center"/>
          </w:tcPr>
          <w:p w14:paraId="1533ECB9">
            <w:pPr>
              <w:rPr>
                <w:rFonts w:ascii="宋体" w:hAnsi="宋体"/>
                <w:color w:val="auto"/>
                <w:sz w:val="21"/>
                <w:szCs w:val="18"/>
              </w:rPr>
            </w:pPr>
          </w:p>
        </w:tc>
        <w:tc>
          <w:tcPr>
            <w:tcW w:w="776" w:type="dxa"/>
            <w:tcBorders>
              <w:top w:val="single" w:color="auto" w:sz="4" w:space="0"/>
              <w:left w:val="nil"/>
              <w:bottom w:val="single" w:color="auto" w:sz="4" w:space="0"/>
              <w:right w:val="single" w:color="auto" w:sz="4" w:space="0"/>
            </w:tcBorders>
            <w:vAlign w:val="center"/>
          </w:tcPr>
          <w:p w14:paraId="1286D638">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231E2FA7">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167D6295">
            <w:pPr>
              <w:rPr>
                <w:rFonts w:ascii="宋体" w:hAnsi="宋体"/>
                <w:color w:val="auto"/>
                <w:sz w:val="21"/>
                <w:szCs w:val="18"/>
              </w:rPr>
            </w:pPr>
          </w:p>
        </w:tc>
        <w:tc>
          <w:tcPr>
            <w:tcW w:w="1156" w:type="dxa"/>
            <w:tcBorders>
              <w:top w:val="single" w:color="auto" w:sz="4" w:space="0"/>
              <w:left w:val="nil"/>
              <w:bottom w:val="single" w:color="auto" w:sz="4" w:space="0"/>
              <w:right w:val="single" w:color="auto" w:sz="4" w:space="0"/>
            </w:tcBorders>
            <w:vAlign w:val="center"/>
          </w:tcPr>
          <w:p w14:paraId="237CDAFC">
            <w:pPr>
              <w:rPr>
                <w:rFonts w:ascii="宋体" w:hAnsi="宋体"/>
                <w:color w:val="auto"/>
                <w:sz w:val="21"/>
                <w:szCs w:val="18"/>
              </w:rPr>
            </w:pPr>
          </w:p>
        </w:tc>
        <w:tc>
          <w:tcPr>
            <w:tcW w:w="900" w:type="dxa"/>
            <w:tcBorders>
              <w:top w:val="single" w:color="auto" w:sz="4" w:space="0"/>
              <w:left w:val="nil"/>
              <w:bottom w:val="single" w:color="auto" w:sz="4" w:space="0"/>
              <w:right w:val="single" w:color="auto" w:sz="4" w:space="0"/>
            </w:tcBorders>
            <w:vAlign w:val="center"/>
          </w:tcPr>
          <w:p w14:paraId="2A3ADCD9">
            <w:pPr>
              <w:rPr>
                <w:rFonts w:ascii="宋体" w:hAnsi="宋体"/>
                <w:color w:val="auto"/>
                <w:sz w:val="21"/>
                <w:szCs w:val="18"/>
              </w:rPr>
            </w:pPr>
          </w:p>
        </w:tc>
      </w:tr>
      <w:tr w14:paraId="78AF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11D14039">
            <w:pPr>
              <w:rPr>
                <w:rFonts w:ascii="宋体" w:hAnsi="宋体"/>
                <w:color w:val="auto"/>
                <w:sz w:val="21"/>
                <w:szCs w:val="18"/>
              </w:rPr>
            </w:pPr>
          </w:p>
        </w:tc>
        <w:tc>
          <w:tcPr>
            <w:tcW w:w="1440" w:type="dxa"/>
            <w:tcBorders>
              <w:top w:val="single" w:color="auto" w:sz="4" w:space="0"/>
              <w:left w:val="nil"/>
              <w:bottom w:val="single" w:color="auto" w:sz="4" w:space="0"/>
              <w:right w:val="single" w:color="auto" w:sz="4" w:space="0"/>
            </w:tcBorders>
            <w:vAlign w:val="center"/>
          </w:tcPr>
          <w:p w14:paraId="3E11AFF4">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248407EB">
            <w:pPr>
              <w:rPr>
                <w:rFonts w:ascii="宋体" w:hAnsi="宋体"/>
                <w:color w:val="auto"/>
                <w:sz w:val="21"/>
                <w:szCs w:val="18"/>
              </w:rPr>
            </w:pPr>
          </w:p>
        </w:tc>
        <w:tc>
          <w:tcPr>
            <w:tcW w:w="720" w:type="dxa"/>
            <w:tcBorders>
              <w:top w:val="single" w:color="auto" w:sz="4" w:space="0"/>
              <w:left w:val="nil"/>
              <w:bottom w:val="single" w:color="auto" w:sz="4" w:space="0"/>
              <w:right w:val="single" w:color="auto" w:sz="4" w:space="0"/>
            </w:tcBorders>
            <w:vAlign w:val="center"/>
          </w:tcPr>
          <w:p w14:paraId="51A2AA91">
            <w:pPr>
              <w:rPr>
                <w:rFonts w:ascii="宋体" w:hAnsi="宋体"/>
                <w:color w:val="auto"/>
                <w:sz w:val="21"/>
                <w:szCs w:val="18"/>
              </w:rPr>
            </w:pPr>
          </w:p>
        </w:tc>
        <w:tc>
          <w:tcPr>
            <w:tcW w:w="776" w:type="dxa"/>
            <w:tcBorders>
              <w:top w:val="single" w:color="auto" w:sz="4" w:space="0"/>
              <w:left w:val="nil"/>
              <w:bottom w:val="single" w:color="auto" w:sz="4" w:space="0"/>
              <w:right w:val="single" w:color="auto" w:sz="4" w:space="0"/>
            </w:tcBorders>
            <w:vAlign w:val="center"/>
          </w:tcPr>
          <w:p w14:paraId="0704438B">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71F53612">
            <w:pPr>
              <w:rPr>
                <w:rFonts w:ascii="宋体" w:hAnsi="宋体"/>
                <w:color w:val="auto"/>
                <w:sz w:val="21"/>
                <w:szCs w:val="18"/>
              </w:rPr>
            </w:pPr>
          </w:p>
        </w:tc>
        <w:tc>
          <w:tcPr>
            <w:tcW w:w="1080" w:type="dxa"/>
            <w:tcBorders>
              <w:top w:val="single" w:color="auto" w:sz="4" w:space="0"/>
              <w:left w:val="nil"/>
              <w:bottom w:val="single" w:color="auto" w:sz="4" w:space="0"/>
              <w:right w:val="single" w:color="auto" w:sz="4" w:space="0"/>
            </w:tcBorders>
            <w:vAlign w:val="center"/>
          </w:tcPr>
          <w:p w14:paraId="49EBEE54">
            <w:pPr>
              <w:rPr>
                <w:rFonts w:ascii="宋体" w:hAnsi="宋体"/>
                <w:color w:val="auto"/>
                <w:sz w:val="21"/>
                <w:szCs w:val="18"/>
              </w:rPr>
            </w:pPr>
          </w:p>
        </w:tc>
        <w:tc>
          <w:tcPr>
            <w:tcW w:w="1156" w:type="dxa"/>
            <w:tcBorders>
              <w:top w:val="single" w:color="auto" w:sz="4" w:space="0"/>
              <w:left w:val="nil"/>
              <w:bottom w:val="single" w:color="auto" w:sz="4" w:space="0"/>
              <w:right w:val="single" w:color="auto" w:sz="4" w:space="0"/>
            </w:tcBorders>
            <w:vAlign w:val="center"/>
          </w:tcPr>
          <w:p w14:paraId="351CB603">
            <w:pPr>
              <w:rPr>
                <w:rFonts w:ascii="宋体" w:hAnsi="宋体"/>
                <w:color w:val="auto"/>
                <w:sz w:val="21"/>
                <w:szCs w:val="18"/>
              </w:rPr>
            </w:pPr>
          </w:p>
        </w:tc>
        <w:tc>
          <w:tcPr>
            <w:tcW w:w="900" w:type="dxa"/>
            <w:tcBorders>
              <w:top w:val="single" w:color="auto" w:sz="4" w:space="0"/>
              <w:left w:val="nil"/>
              <w:bottom w:val="single" w:color="auto" w:sz="4" w:space="0"/>
              <w:right w:val="single" w:color="auto" w:sz="4" w:space="0"/>
            </w:tcBorders>
            <w:vAlign w:val="center"/>
          </w:tcPr>
          <w:p w14:paraId="32A2C195">
            <w:pPr>
              <w:rPr>
                <w:rFonts w:ascii="宋体" w:hAnsi="宋体"/>
                <w:color w:val="auto"/>
                <w:sz w:val="21"/>
                <w:szCs w:val="18"/>
              </w:rPr>
            </w:pPr>
          </w:p>
        </w:tc>
      </w:tr>
      <w:tr w14:paraId="44FF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624B6A50">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02BEAB19">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2B11664F">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24852B70">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6B0C35DD">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6211073F">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14DD7504">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48B93733">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37BE2D64">
            <w:pPr>
              <w:jc w:val="center"/>
              <w:rPr>
                <w:rFonts w:ascii="宋体" w:hAnsi="宋体" w:cs="宋体"/>
                <w:color w:val="auto"/>
                <w:sz w:val="18"/>
                <w:szCs w:val="20"/>
              </w:rPr>
            </w:pPr>
          </w:p>
        </w:tc>
      </w:tr>
      <w:tr w14:paraId="18A1A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1D86D72B">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75973709">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45A8043E">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1801EC2D">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6F060378">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3968D7DA">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3C6AB40F">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63CE71E2">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34DB6195">
            <w:pPr>
              <w:jc w:val="center"/>
              <w:rPr>
                <w:rFonts w:ascii="宋体" w:hAnsi="宋体" w:cs="宋体"/>
                <w:color w:val="auto"/>
                <w:sz w:val="18"/>
                <w:szCs w:val="20"/>
              </w:rPr>
            </w:pPr>
          </w:p>
        </w:tc>
      </w:tr>
      <w:tr w14:paraId="03DD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0875FB97">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0EB378FF">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479BD710">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7ABA6255">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376EBED1">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2FBAAE0E">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059A29BB">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08557331">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1BB26246">
            <w:pPr>
              <w:jc w:val="center"/>
              <w:rPr>
                <w:rFonts w:ascii="宋体" w:hAnsi="宋体" w:cs="宋体"/>
                <w:color w:val="auto"/>
                <w:sz w:val="18"/>
                <w:szCs w:val="20"/>
              </w:rPr>
            </w:pPr>
          </w:p>
        </w:tc>
      </w:tr>
      <w:tr w14:paraId="6DBE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391B9ACB">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5F9B6542">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1A3D3863">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2150FD00">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49A8A086">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0BA9DC8D">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4CD0D774">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7E4E7F4D">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6C9958D0">
            <w:pPr>
              <w:jc w:val="center"/>
              <w:rPr>
                <w:rFonts w:ascii="宋体" w:hAnsi="宋体" w:cs="宋体"/>
                <w:color w:val="auto"/>
                <w:sz w:val="18"/>
                <w:szCs w:val="20"/>
              </w:rPr>
            </w:pPr>
          </w:p>
        </w:tc>
      </w:tr>
      <w:tr w14:paraId="5D28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1C8C1A50">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3F45F25A">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19613BD0">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1AF1FFBC">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5ADB6C69">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4F2DCE1C">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309D205A">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0D0DFCE1">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740CED3C">
            <w:pPr>
              <w:jc w:val="center"/>
              <w:rPr>
                <w:rFonts w:ascii="宋体" w:hAnsi="宋体" w:cs="宋体"/>
                <w:color w:val="auto"/>
                <w:sz w:val="18"/>
                <w:szCs w:val="20"/>
              </w:rPr>
            </w:pPr>
          </w:p>
        </w:tc>
      </w:tr>
      <w:tr w14:paraId="4C8E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1470216A">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13769F0F">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54D527B4">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6412318A">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71D7D887">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200DB121">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47C4A48A">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46FDB3B2">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7804A9E1">
            <w:pPr>
              <w:jc w:val="center"/>
              <w:rPr>
                <w:rFonts w:ascii="宋体" w:hAnsi="宋体" w:cs="宋体"/>
                <w:color w:val="auto"/>
                <w:sz w:val="18"/>
                <w:szCs w:val="20"/>
              </w:rPr>
            </w:pPr>
          </w:p>
        </w:tc>
      </w:tr>
      <w:tr w14:paraId="6A8F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76" w:type="dxa"/>
            <w:tcBorders>
              <w:top w:val="single" w:color="auto" w:sz="4" w:space="0"/>
              <w:left w:val="single" w:color="auto" w:sz="4" w:space="0"/>
              <w:bottom w:val="single" w:color="auto" w:sz="4" w:space="0"/>
              <w:right w:val="single" w:color="auto" w:sz="4" w:space="0"/>
            </w:tcBorders>
            <w:vAlign w:val="center"/>
          </w:tcPr>
          <w:p w14:paraId="4BEB0808">
            <w:pPr>
              <w:jc w:val="center"/>
              <w:rPr>
                <w:rFonts w:ascii="宋体" w:hAnsi="宋体" w:cs="宋体"/>
                <w:color w:val="auto"/>
                <w:sz w:val="18"/>
                <w:szCs w:val="20"/>
              </w:rPr>
            </w:pPr>
          </w:p>
        </w:tc>
        <w:tc>
          <w:tcPr>
            <w:tcW w:w="1440" w:type="dxa"/>
            <w:tcBorders>
              <w:top w:val="single" w:color="auto" w:sz="4" w:space="0"/>
              <w:left w:val="nil"/>
              <w:bottom w:val="single" w:color="auto" w:sz="4" w:space="0"/>
              <w:right w:val="single" w:color="auto" w:sz="4" w:space="0"/>
            </w:tcBorders>
            <w:vAlign w:val="center"/>
          </w:tcPr>
          <w:p w14:paraId="71F997E1">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76B8EC5A">
            <w:pPr>
              <w:jc w:val="center"/>
              <w:rPr>
                <w:rFonts w:ascii="宋体" w:hAnsi="宋体" w:cs="宋体"/>
                <w:color w:val="auto"/>
                <w:sz w:val="18"/>
                <w:szCs w:val="20"/>
              </w:rPr>
            </w:pPr>
          </w:p>
        </w:tc>
        <w:tc>
          <w:tcPr>
            <w:tcW w:w="720" w:type="dxa"/>
            <w:tcBorders>
              <w:top w:val="single" w:color="auto" w:sz="4" w:space="0"/>
              <w:left w:val="nil"/>
              <w:bottom w:val="single" w:color="auto" w:sz="4" w:space="0"/>
              <w:right w:val="single" w:color="auto" w:sz="4" w:space="0"/>
            </w:tcBorders>
            <w:vAlign w:val="center"/>
          </w:tcPr>
          <w:p w14:paraId="1A3CE939">
            <w:pPr>
              <w:jc w:val="center"/>
              <w:rPr>
                <w:rFonts w:ascii="宋体" w:hAnsi="宋体" w:cs="宋体"/>
                <w:color w:val="auto"/>
                <w:sz w:val="18"/>
                <w:szCs w:val="20"/>
              </w:rPr>
            </w:pPr>
          </w:p>
        </w:tc>
        <w:tc>
          <w:tcPr>
            <w:tcW w:w="776" w:type="dxa"/>
            <w:tcBorders>
              <w:top w:val="single" w:color="auto" w:sz="4" w:space="0"/>
              <w:left w:val="nil"/>
              <w:bottom w:val="single" w:color="auto" w:sz="4" w:space="0"/>
              <w:right w:val="single" w:color="auto" w:sz="4" w:space="0"/>
            </w:tcBorders>
            <w:vAlign w:val="center"/>
          </w:tcPr>
          <w:p w14:paraId="05501E23">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02FF8805">
            <w:pPr>
              <w:jc w:val="center"/>
              <w:rPr>
                <w:rFonts w:ascii="宋体" w:hAnsi="宋体" w:cs="宋体"/>
                <w:color w:val="auto"/>
                <w:sz w:val="18"/>
                <w:szCs w:val="20"/>
              </w:rPr>
            </w:pPr>
          </w:p>
        </w:tc>
        <w:tc>
          <w:tcPr>
            <w:tcW w:w="1080" w:type="dxa"/>
            <w:tcBorders>
              <w:top w:val="single" w:color="auto" w:sz="4" w:space="0"/>
              <w:left w:val="nil"/>
              <w:bottom w:val="single" w:color="auto" w:sz="4" w:space="0"/>
              <w:right w:val="single" w:color="auto" w:sz="4" w:space="0"/>
            </w:tcBorders>
            <w:vAlign w:val="center"/>
          </w:tcPr>
          <w:p w14:paraId="534A04F6">
            <w:pPr>
              <w:jc w:val="center"/>
              <w:rPr>
                <w:rFonts w:ascii="宋体" w:hAnsi="宋体" w:cs="宋体"/>
                <w:color w:val="auto"/>
                <w:sz w:val="18"/>
                <w:szCs w:val="20"/>
              </w:rPr>
            </w:pPr>
          </w:p>
        </w:tc>
        <w:tc>
          <w:tcPr>
            <w:tcW w:w="1156" w:type="dxa"/>
            <w:tcBorders>
              <w:top w:val="single" w:color="auto" w:sz="4" w:space="0"/>
              <w:left w:val="nil"/>
              <w:bottom w:val="single" w:color="auto" w:sz="4" w:space="0"/>
              <w:right w:val="single" w:color="auto" w:sz="4" w:space="0"/>
            </w:tcBorders>
            <w:vAlign w:val="center"/>
          </w:tcPr>
          <w:p w14:paraId="5650CB5A">
            <w:pPr>
              <w:jc w:val="center"/>
              <w:rPr>
                <w:rFonts w:ascii="宋体" w:hAnsi="宋体" w:cs="宋体"/>
                <w:color w:val="auto"/>
                <w:sz w:val="18"/>
                <w:szCs w:val="20"/>
              </w:rPr>
            </w:pPr>
          </w:p>
        </w:tc>
        <w:tc>
          <w:tcPr>
            <w:tcW w:w="900" w:type="dxa"/>
            <w:tcBorders>
              <w:top w:val="single" w:color="auto" w:sz="4" w:space="0"/>
              <w:left w:val="nil"/>
              <w:bottom w:val="single" w:color="auto" w:sz="4" w:space="0"/>
              <w:right w:val="single" w:color="auto" w:sz="4" w:space="0"/>
            </w:tcBorders>
            <w:vAlign w:val="center"/>
          </w:tcPr>
          <w:p w14:paraId="46446224">
            <w:pPr>
              <w:jc w:val="center"/>
              <w:rPr>
                <w:rFonts w:ascii="宋体" w:hAnsi="宋体" w:cs="宋体"/>
                <w:color w:val="auto"/>
                <w:sz w:val="18"/>
                <w:szCs w:val="20"/>
              </w:rPr>
            </w:pPr>
          </w:p>
        </w:tc>
      </w:tr>
    </w:tbl>
    <w:p w14:paraId="26930615">
      <w:pPr>
        <w:outlineLvl w:val="2"/>
        <w:rPr>
          <w:rFonts w:ascii="宋体" w:hAnsi="宋体"/>
          <w:b/>
          <w:bCs/>
          <w:color w:val="auto"/>
          <w:sz w:val="21"/>
          <w:szCs w:val="20"/>
        </w:rPr>
      </w:pPr>
      <w:r>
        <w:rPr>
          <w:rFonts w:hint="eastAsia" w:ascii="宋体" w:hAnsi="宋体"/>
          <w:b/>
          <w:bCs/>
          <w:color w:val="auto"/>
          <w:sz w:val="18"/>
          <w:szCs w:val="18"/>
        </w:rPr>
        <w:br w:type="page"/>
      </w:r>
      <w:bookmarkStart w:id="975" w:name="_Toc22722"/>
      <w:r>
        <w:rPr>
          <w:rFonts w:hint="eastAsia" w:ascii="宋体" w:hAnsi="宋体"/>
          <w:bCs/>
          <w:color w:val="auto"/>
          <w:sz w:val="28"/>
          <w:szCs w:val="28"/>
        </w:rPr>
        <w:t>附表三：</w:t>
      </w:r>
      <w:bookmarkEnd w:id="975"/>
      <w:r>
        <w:rPr>
          <w:rFonts w:hint="eastAsia" w:cs="宋体" w:asciiTheme="minorEastAsia" w:hAnsiTheme="minorEastAsia" w:eastAsiaTheme="minorEastAsia"/>
          <w:color w:val="auto"/>
          <w:sz w:val="28"/>
          <w:szCs w:val="28"/>
        </w:rPr>
        <w:t>劳动力计划表</w:t>
      </w:r>
    </w:p>
    <w:p w14:paraId="19BB4BFC">
      <w:pPr>
        <w:ind w:right="560"/>
        <w:jc w:val="center"/>
        <w:rPr>
          <w:rFonts w:ascii="宋体" w:hAnsi="宋体"/>
          <w:color w:val="auto"/>
          <w:sz w:val="21"/>
          <w:szCs w:val="18"/>
        </w:rPr>
      </w:pPr>
      <w:r>
        <w:rPr>
          <w:rFonts w:hint="eastAsia" w:ascii="宋体" w:hAnsi="宋体"/>
          <w:color w:val="auto"/>
          <w:sz w:val="24"/>
          <w:szCs w:val="21"/>
        </w:rPr>
        <w:t xml:space="preserve">                                       单位：人</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7"/>
        <w:gridCol w:w="1167"/>
        <w:gridCol w:w="1167"/>
        <w:gridCol w:w="1167"/>
        <w:gridCol w:w="1167"/>
        <w:gridCol w:w="1167"/>
        <w:gridCol w:w="1168"/>
        <w:gridCol w:w="1168"/>
      </w:tblGrid>
      <w:tr w14:paraId="6706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167" w:type="dxa"/>
            <w:tcBorders>
              <w:top w:val="single" w:color="auto" w:sz="4" w:space="0"/>
              <w:left w:val="single" w:color="auto" w:sz="4" w:space="0"/>
              <w:bottom w:val="single" w:color="auto" w:sz="4" w:space="0"/>
              <w:right w:val="single" w:color="auto" w:sz="4" w:space="0"/>
            </w:tcBorders>
            <w:vAlign w:val="center"/>
          </w:tcPr>
          <w:p w14:paraId="6BD6C6BE">
            <w:pPr>
              <w:rPr>
                <w:rFonts w:ascii="宋体" w:hAnsi="宋体"/>
                <w:color w:val="auto"/>
                <w:sz w:val="21"/>
                <w:szCs w:val="18"/>
              </w:rPr>
            </w:pPr>
            <w:r>
              <w:rPr>
                <w:rFonts w:hint="eastAsia" w:ascii="宋体" w:hAnsi="宋体"/>
                <w:color w:val="auto"/>
                <w:sz w:val="21"/>
                <w:szCs w:val="18"/>
              </w:rPr>
              <w:t>工种</w:t>
            </w:r>
          </w:p>
        </w:tc>
        <w:tc>
          <w:tcPr>
            <w:tcW w:w="8171" w:type="dxa"/>
            <w:gridSpan w:val="7"/>
            <w:tcBorders>
              <w:top w:val="single" w:color="auto" w:sz="4" w:space="0"/>
              <w:left w:val="nil"/>
              <w:bottom w:val="single" w:color="auto" w:sz="4" w:space="0"/>
              <w:right w:val="single" w:color="auto" w:sz="4" w:space="0"/>
            </w:tcBorders>
            <w:vAlign w:val="center"/>
          </w:tcPr>
          <w:p w14:paraId="057731E5">
            <w:pPr>
              <w:jc w:val="center"/>
              <w:rPr>
                <w:rFonts w:ascii="宋体" w:hAnsi="宋体"/>
                <w:color w:val="auto"/>
                <w:sz w:val="21"/>
                <w:szCs w:val="18"/>
              </w:rPr>
            </w:pPr>
            <w:r>
              <w:rPr>
                <w:rFonts w:hint="eastAsia" w:ascii="宋体" w:hAnsi="宋体"/>
                <w:color w:val="auto"/>
                <w:sz w:val="21"/>
                <w:szCs w:val="18"/>
              </w:rPr>
              <w:t>按工程施工阶段投入劳动力情况</w:t>
            </w:r>
          </w:p>
        </w:tc>
      </w:tr>
      <w:tr w14:paraId="3547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330F41FB">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46034E1A">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13458143">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01FD9BF6">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6886CA3E">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580CAAD">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4327C9DC">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189ED5F3">
            <w:pPr>
              <w:rPr>
                <w:rFonts w:ascii="宋体" w:hAnsi="宋体" w:cs="宋体"/>
                <w:color w:val="auto"/>
                <w:sz w:val="18"/>
                <w:szCs w:val="20"/>
              </w:rPr>
            </w:pPr>
          </w:p>
        </w:tc>
      </w:tr>
      <w:tr w14:paraId="5836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3F806354">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1BB258B9">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36D591A6">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2773F96A">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381E2CA3">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FA11B12">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0F134135">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17C2D5B6">
            <w:pPr>
              <w:rPr>
                <w:rFonts w:ascii="宋体" w:hAnsi="宋体" w:cs="宋体"/>
                <w:color w:val="auto"/>
                <w:sz w:val="18"/>
                <w:szCs w:val="20"/>
              </w:rPr>
            </w:pPr>
          </w:p>
        </w:tc>
      </w:tr>
      <w:tr w14:paraId="7A424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4515D241">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69B328A1">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3789DD77">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6659FA12">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234417D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4296520">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15A3AB9">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7D3E1DAE">
            <w:pPr>
              <w:rPr>
                <w:rFonts w:ascii="宋体" w:hAnsi="宋体" w:cs="宋体"/>
                <w:color w:val="auto"/>
                <w:sz w:val="18"/>
                <w:szCs w:val="20"/>
              </w:rPr>
            </w:pPr>
          </w:p>
        </w:tc>
      </w:tr>
      <w:tr w14:paraId="07EF6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70A5085F">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2404625D">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174715EA">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1ACFC276">
            <w:pPr>
              <w:rPr>
                <w:rFonts w:ascii="宋体" w:hAnsi="宋体"/>
                <w:color w:val="auto"/>
                <w:sz w:val="21"/>
                <w:szCs w:val="18"/>
              </w:rPr>
            </w:pPr>
          </w:p>
        </w:tc>
        <w:tc>
          <w:tcPr>
            <w:tcW w:w="1167" w:type="dxa"/>
            <w:tcBorders>
              <w:top w:val="single" w:color="auto" w:sz="4" w:space="0"/>
              <w:left w:val="nil"/>
              <w:bottom w:val="single" w:color="auto" w:sz="4" w:space="0"/>
              <w:right w:val="single" w:color="auto" w:sz="4" w:space="0"/>
            </w:tcBorders>
          </w:tcPr>
          <w:p w14:paraId="32B0EEED">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7D93DB1">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5EF7B88">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37995B05">
            <w:pPr>
              <w:rPr>
                <w:rFonts w:ascii="宋体" w:hAnsi="宋体" w:cs="宋体"/>
                <w:color w:val="auto"/>
                <w:sz w:val="18"/>
                <w:szCs w:val="20"/>
              </w:rPr>
            </w:pPr>
          </w:p>
        </w:tc>
      </w:tr>
      <w:tr w14:paraId="7C073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1EE94F96">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F15495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9A005DB">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7F19975">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B9C85CA">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C6B85BB">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507FA23">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5D538896">
            <w:pPr>
              <w:rPr>
                <w:rFonts w:ascii="宋体" w:hAnsi="宋体" w:cs="宋体"/>
                <w:color w:val="auto"/>
                <w:sz w:val="18"/>
                <w:szCs w:val="20"/>
              </w:rPr>
            </w:pPr>
          </w:p>
        </w:tc>
      </w:tr>
      <w:tr w14:paraId="1D52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522FD48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81762DC">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8921C07">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E99DFDF">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620A43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743273B">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08ED26F5">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34F76785">
            <w:pPr>
              <w:rPr>
                <w:rFonts w:ascii="宋体" w:hAnsi="宋体" w:cs="宋体"/>
                <w:color w:val="auto"/>
                <w:sz w:val="18"/>
                <w:szCs w:val="20"/>
              </w:rPr>
            </w:pPr>
          </w:p>
        </w:tc>
      </w:tr>
      <w:tr w14:paraId="63DC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4D1A9EF1">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7B5B5C9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8F88B0C">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3D15518">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EF6AA0D">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6BFE771">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069B75F3">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5167EF9A">
            <w:pPr>
              <w:rPr>
                <w:rFonts w:ascii="宋体" w:hAnsi="宋体" w:cs="宋体"/>
                <w:color w:val="auto"/>
                <w:sz w:val="18"/>
                <w:szCs w:val="20"/>
              </w:rPr>
            </w:pPr>
          </w:p>
        </w:tc>
      </w:tr>
      <w:tr w14:paraId="4384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167" w:type="dxa"/>
            <w:tcBorders>
              <w:top w:val="single" w:color="auto" w:sz="4" w:space="0"/>
              <w:left w:val="single" w:color="auto" w:sz="4" w:space="0"/>
              <w:bottom w:val="single" w:color="auto" w:sz="4" w:space="0"/>
              <w:right w:val="single" w:color="auto" w:sz="4" w:space="0"/>
            </w:tcBorders>
          </w:tcPr>
          <w:p w14:paraId="1D94ACA0">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711A440E">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0F046ACD">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7BD3662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2E2C253">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3816F2DD">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DDC8D93">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48137D0B">
            <w:pPr>
              <w:rPr>
                <w:rFonts w:ascii="宋体" w:hAnsi="宋体" w:cs="宋体"/>
                <w:color w:val="auto"/>
                <w:sz w:val="18"/>
                <w:szCs w:val="20"/>
              </w:rPr>
            </w:pPr>
          </w:p>
        </w:tc>
      </w:tr>
      <w:tr w14:paraId="36F6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2C220C5B">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94CAA1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5B94F44">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11898F7">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E5361E5">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0E2FE889">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27A727BA">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5D304F54">
            <w:pPr>
              <w:rPr>
                <w:rFonts w:ascii="宋体" w:hAnsi="宋体" w:cs="宋体"/>
                <w:color w:val="auto"/>
                <w:sz w:val="18"/>
                <w:szCs w:val="20"/>
              </w:rPr>
            </w:pPr>
          </w:p>
        </w:tc>
      </w:tr>
      <w:tr w14:paraId="779B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7377CE3A">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7B43CB6">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C771920">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1A33DB4">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D06C337">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0F326427">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48E37F6B">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40062814">
            <w:pPr>
              <w:rPr>
                <w:rFonts w:ascii="宋体" w:hAnsi="宋体" w:cs="宋体"/>
                <w:color w:val="auto"/>
                <w:sz w:val="18"/>
                <w:szCs w:val="20"/>
              </w:rPr>
            </w:pPr>
          </w:p>
        </w:tc>
      </w:tr>
      <w:tr w14:paraId="259C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501BDA55">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2DDAFB2D">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351D0F9C">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3BFC4628">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D0FE095">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78524E23">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7E8D1312">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51C3D7C7">
            <w:pPr>
              <w:rPr>
                <w:rFonts w:ascii="宋体" w:hAnsi="宋体" w:cs="宋体"/>
                <w:color w:val="auto"/>
                <w:sz w:val="18"/>
                <w:szCs w:val="20"/>
              </w:rPr>
            </w:pPr>
          </w:p>
        </w:tc>
      </w:tr>
      <w:tr w14:paraId="34F1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4C22D272">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76749FF2">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4C02B40A">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0F2764BF">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12FA6B9">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52159D38">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05D2C889">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C1A7D09">
            <w:pPr>
              <w:rPr>
                <w:rFonts w:ascii="宋体" w:hAnsi="宋体" w:cs="宋体"/>
                <w:color w:val="auto"/>
                <w:sz w:val="18"/>
                <w:szCs w:val="20"/>
              </w:rPr>
            </w:pPr>
          </w:p>
        </w:tc>
      </w:tr>
      <w:tr w14:paraId="1DF1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67" w:type="dxa"/>
            <w:tcBorders>
              <w:top w:val="single" w:color="auto" w:sz="4" w:space="0"/>
              <w:left w:val="single" w:color="auto" w:sz="4" w:space="0"/>
              <w:bottom w:val="single" w:color="auto" w:sz="4" w:space="0"/>
              <w:right w:val="single" w:color="auto" w:sz="4" w:space="0"/>
            </w:tcBorders>
          </w:tcPr>
          <w:p w14:paraId="4853D6FA">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5A42FD4">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0F2D6FF">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60804322">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176FA4CD">
            <w:pPr>
              <w:rPr>
                <w:rFonts w:ascii="宋体" w:hAnsi="宋体" w:cs="宋体"/>
                <w:color w:val="auto"/>
                <w:sz w:val="18"/>
                <w:szCs w:val="20"/>
              </w:rPr>
            </w:pPr>
          </w:p>
        </w:tc>
        <w:tc>
          <w:tcPr>
            <w:tcW w:w="1167" w:type="dxa"/>
            <w:tcBorders>
              <w:top w:val="single" w:color="auto" w:sz="4" w:space="0"/>
              <w:left w:val="nil"/>
              <w:bottom w:val="single" w:color="auto" w:sz="4" w:space="0"/>
              <w:right w:val="single" w:color="auto" w:sz="4" w:space="0"/>
            </w:tcBorders>
          </w:tcPr>
          <w:p w14:paraId="38876614">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08BD1C46">
            <w:pPr>
              <w:rPr>
                <w:rFonts w:ascii="宋体" w:hAnsi="宋体" w:cs="宋体"/>
                <w:color w:val="auto"/>
                <w:sz w:val="18"/>
                <w:szCs w:val="20"/>
              </w:rPr>
            </w:pPr>
          </w:p>
        </w:tc>
        <w:tc>
          <w:tcPr>
            <w:tcW w:w="1168" w:type="dxa"/>
            <w:tcBorders>
              <w:top w:val="single" w:color="auto" w:sz="4" w:space="0"/>
              <w:left w:val="nil"/>
              <w:bottom w:val="single" w:color="auto" w:sz="4" w:space="0"/>
              <w:right w:val="single" w:color="auto" w:sz="4" w:space="0"/>
            </w:tcBorders>
          </w:tcPr>
          <w:p w14:paraId="61A0D7DA">
            <w:pPr>
              <w:rPr>
                <w:rFonts w:ascii="宋体" w:hAnsi="宋体" w:cs="宋体"/>
                <w:color w:val="auto"/>
                <w:sz w:val="18"/>
                <w:szCs w:val="20"/>
              </w:rPr>
            </w:pPr>
          </w:p>
        </w:tc>
      </w:tr>
    </w:tbl>
    <w:p w14:paraId="64DCC300">
      <w:pPr>
        <w:rPr>
          <w:rFonts w:ascii="宋体" w:hAnsi="宋体"/>
          <w:color w:val="auto"/>
          <w:sz w:val="18"/>
          <w:szCs w:val="20"/>
        </w:rPr>
      </w:pPr>
    </w:p>
    <w:p w14:paraId="2369F108">
      <w:pPr>
        <w:spacing w:line="360" w:lineRule="auto"/>
        <w:ind w:left="60"/>
        <w:jc w:val="center"/>
        <w:rPr>
          <w:rFonts w:ascii="宋体" w:hAnsi="宋体"/>
          <w:b/>
          <w:bCs/>
          <w:color w:val="auto"/>
          <w:sz w:val="22"/>
          <w:szCs w:val="18"/>
        </w:rPr>
      </w:pPr>
    </w:p>
    <w:p w14:paraId="1931D128">
      <w:pPr>
        <w:widowControl/>
        <w:jc w:val="left"/>
        <w:rPr>
          <w:rFonts w:ascii="宋体" w:hAnsi="宋体"/>
          <w:b/>
          <w:bCs/>
          <w:color w:val="auto"/>
          <w:sz w:val="22"/>
          <w:szCs w:val="18"/>
        </w:rPr>
      </w:pPr>
      <w:r>
        <w:rPr>
          <w:rFonts w:ascii="宋体" w:hAnsi="宋体"/>
          <w:b/>
          <w:bCs/>
          <w:color w:val="auto"/>
          <w:sz w:val="22"/>
          <w:szCs w:val="18"/>
        </w:rPr>
        <w:br w:type="page"/>
      </w:r>
    </w:p>
    <w:p w14:paraId="50E248AE">
      <w:pPr>
        <w:spacing w:line="360" w:lineRule="auto"/>
        <w:outlineLvl w:val="2"/>
        <w:rPr>
          <w:rFonts w:hint="eastAsia" w:ascii="宋体" w:hAnsi="宋体"/>
          <w:bCs/>
          <w:color w:val="auto"/>
          <w:sz w:val="28"/>
          <w:szCs w:val="28"/>
        </w:rPr>
      </w:pPr>
      <w:bookmarkStart w:id="976" w:name="_Toc21047"/>
      <w:r>
        <w:rPr>
          <w:rFonts w:hint="eastAsia" w:ascii="宋体" w:hAnsi="宋体"/>
          <w:bCs/>
          <w:color w:val="auto"/>
          <w:sz w:val="28"/>
          <w:szCs w:val="28"/>
        </w:rPr>
        <w:t>附表</w:t>
      </w:r>
      <w:r>
        <w:rPr>
          <w:rFonts w:hint="eastAsia" w:ascii="宋体" w:hAnsi="宋体"/>
          <w:bCs/>
          <w:color w:val="auto"/>
          <w:sz w:val="28"/>
          <w:szCs w:val="28"/>
          <w:lang w:val="en-US" w:eastAsia="zh-CN"/>
        </w:rPr>
        <w:t>四</w:t>
      </w:r>
      <w:r>
        <w:rPr>
          <w:rFonts w:hint="eastAsia" w:ascii="宋体" w:hAnsi="宋体"/>
          <w:bCs/>
          <w:color w:val="auto"/>
          <w:sz w:val="28"/>
          <w:szCs w:val="28"/>
        </w:rPr>
        <w:t>：</w:t>
      </w:r>
      <w:bookmarkEnd w:id="976"/>
      <w:r>
        <w:rPr>
          <w:rFonts w:hint="eastAsia" w:ascii="宋体" w:hAnsi="宋体"/>
          <w:bCs/>
          <w:color w:val="auto"/>
          <w:sz w:val="28"/>
          <w:szCs w:val="28"/>
        </w:rPr>
        <w:t>施工总平面图</w:t>
      </w:r>
    </w:p>
    <w:p w14:paraId="2B230CEA">
      <w:pPr>
        <w:spacing w:line="360" w:lineRule="auto"/>
        <w:ind w:firstLine="560" w:firstLineChars="200"/>
        <w:outlineLvl w:val="2"/>
        <w:rPr>
          <w:rFonts w:ascii="宋体" w:hAnsi="宋体"/>
          <w:color w:val="auto"/>
          <w:sz w:val="28"/>
          <w:szCs w:val="28"/>
        </w:rPr>
      </w:pPr>
      <w:r>
        <w:rPr>
          <w:rFonts w:hint="eastAsia" w:ascii="宋体" w:hAnsi="宋体"/>
          <w:color w:val="auto"/>
          <w:sz w:val="28"/>
          <w:szCs w:val="28"/>
        </w:rPr>
        <w:t>供应商应递交一份施工总平面图，绘出现场临时设施布置图表并附文字说明，说明临时设施、加工车间、现场办公、设备及仓储、供电、供水、卫生、生活、道路、消防等设施的情况和布置。</w:t>
      </w:r>
    </w:p>
    <w:p w14:paraId="7595074E">
      <w:pPr>
        <w:pStyle w:val="20"/>
        <w:spacing w:line="500" w:lineRule="exact"/>
        <w:ind w:firstLine="652" w:firstLineChars="233"/>
        <w:rPr>
          <w:rFonts w:hAnsi="宋体" w:cs="Times New Roman"/>
          <w:color w:val="auto"/>
          <w:kern w:val="2"/>
          <w:sz w:val="28"/>
          <w:szCs w:val="28"/>
        </w:rPr>
      </w:pPr>
    </w:p>
    <w:p w14:paraId="5626A23E">
      <w:pPr>
        <w:spacing w:line="480" w:lineRule="exact"/>
        <w:jc w:val="center"/>
        <w:outlineLvl w:val="9"/>
        <w:rPr>
          <w:rFonts w:ascii="宋体" w:hAnsi="宋体"/>
          <w:color w:val="auto"/>
          <w:sz w:val="28"/>
        </w:rPr>
      </w:pPr>
    </w:p>
    <w:p w14:paraId="47565007">
      <w:pPr>
        <w:rPr>
          <w:rFonts w:hint="eastAsia" w:ascii="宋体" w:hAnsi="宋体" w:cs="宋体"/>
          <w:b/>
          <w:bCs w:val="0"/>
          <w:color w:val="auto"/>
          <w:kern w:val="2"/>
          <w:sz w:val="30"/>
          <w:szCs w:val="30"/>
        </w:rPr>
      </w:pPr>
    </w:p>
    <w:p w14:paraId="09E203F1">
      <w:pPr>
        <w:rPr>
          <w:rFonts w:hint="eastAsia" w:ascii="宋体" w:hAnsi="宋体" w:cs="宋体"/>
          <w:b/>
          <w:bCs w:val="0"/>
          <w:color w:val="auto"/>
          <w:kern w:val="2"/>
          <w:sz w:val="30"/>
          <w:szCs w:val="30"/>
        </w:rPr>
      </w:pPr>
      <w:bookmarkStart w:id="977" w:name="_Toc31570"/>
      <w:bookmarkStart w:id="978" w:name="_Toc31744"/>
      <w:r>
        <w:rPr>
          <w:rFonts w:hint="eastAsia" w:ascii="宋体" w:hAnsi="宋体" w:cs="宋体"/>
          <w:b/>
          <w:bCs w:val="0"/>
          <w:color w:val="auto"/>
          <w:kern w:val="2"/>
          <w:sz w:val="30"/>
          <w:szCs w:val="30"/>
        </w:rPr>
        <w:br w:type="page"/>
      </w:r>
    </w:p>
    <w:p w14:paraId="20A9043D">
      <w:pPr>
        <w:spacing w:line="600" w:lineRule="exact"/>
        <w:jc w:val="center"/>
        <w:outlineLvl w:val="0"/>
        <w:rPr>
          <w:rFonts w:hint="eastAsia" w:ascii="宋体" w:hAnsi="宋体" w:cs="宋体"/>
          <w:b/>
          <w:bCs w:val="0"/>
          <w:color w:val="auto"/>
          <w:kern w:val="2"/>
          <w:sz w:val="30"/>
          <w:szCs w:val="30"/>
        </w:rPr>
      </w:pPr>
      <w:r>
        <w:rPr>
          <w:rFonts w:hint="eastAsia" w:ascii="宋体" w:hAnsi="宋体" w:cs="宋体"/>
          <w:b/>
          <w:bCs w:val="0"/>
          <w:color w:val="auto"/>
          <w:kern w:val="2"/>
          <w:sz w:val="30"/>
          <w:szCs w:val="30"/>
        </w:rPr>
        <w:t>七、项目管理机构</w:t>
      </w:r>
      <w:bookmarkEnd w:id="968"/>
      <w:bookmarkEnd w:id="969"/>
      <w:bookmarkEnd w:id="970"/>
      <w:bookmarkEnd w:id="971"/>
      <w:bookmarkEnd w:id="972"/>
      <w:bookmarkEnd w:id="973"/>
      <w:bookmarkEnd w:id="977"/>
      <w:bookmarkEnd w:id="978"/>
    </w:p>
    <w:p w14:paraId="1012C361">
      <w:pPr>
        <w:spacing w:afterLines="100" w:line="480" w:lineRule="exact"/>
        <w:jc w:val="center"/>
        <w:textAlignment w:val="center"/>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t>（一）项目管理机构组成表</w:t>
      </w:r>
    </w:p>
    <w:tbl>
      <w:tblPr>
        <w:tblStyle w:val="15"/>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275"/>
        <w:gridCol w:w="993"/>
        <w:gridCol w:w="992"/>
        <w:gridCol w:w="1160"/>
        <w:gridCol w:w="1250"/>
        <w:gridCol w:w="708"/>
      </w:tblGrid>
      <w:tr w14:paraId="6201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tcBorders>
              <w:top w:val="single" w:color="auto" w:sz="4" w:space="0"/>
              <w:left w:val="single" w:color="auto" w:sz="4" w:space="0"/>
              <w:bottom w:val="single" w:color="auto" w:sz="4" w:space="0"/>
              <w:right w:val="single" w:color="auto" w:sz="4" w:space="0"/>
            </w:tcBorders>
            <w:vAlign w:val="center"/>
          </w:tcPr>
          <w:p w14:paraId="5467928D">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职务</w:t>
            </w:r>
          </w:p>
        </w:tc>
        <w:tc>
          <w:tcPr>
            <w:tcW w:w="709" w:type="dxa"/>
            <w:vMerge w:val="restart"/>
            <w:tcBorders>
              <w:top w:val="single" w:color="auto" w:sz="4" w:space="0"/>
              <w:left w:val="nil"/>
              <w:bottom w:val="single" w:color="auto" w:sz="4" w:space="0"/>
              <w:right w:val="single" w:color="auto" w:sz="4" w:space="0"/>
            </w:tcBorders>
            <w:vAlign w:val="center"/>
          </w:tcPr>
          <w:p w14:paraId="7A422997">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姓名</w:t>
            </w:r>
          </w:p>
        </w:tc>
        <w:tc>
          <w:tcPr>
            <w:tcW w:w="709" w:type="dxa"/>
            <w:vMerge w:val="restart"/>
            <w:tcBorders>
              <w:top w:val="single" w:color="auto" w:sz="4" w:space="0"/>
              <w:left w:val="nil"/>
              <w:bottom w:val="single" w:color="auto" w:sz="4" w:space="0"/>
              <w:right w:val="single" w:color="auto" w:sz="4" w:space="0"/>
            </w:tcBorders>
            <w:vAlign w:val="center"/>
          </w:tcPr>
          <w:p w14:paraId="542866E9">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职称</w:t>
            </w:r>
          </w:p>
        </w:tc>
        <w:tc>
          <w:tcPr>
            <w:tcW w:w="5670" w:type="dxa"/>
            <w:gridSpan w:val="5"/>
            <w:tcBorders>
              <w:top w:val="single" w:color="auto" w:sz="4" w:space="0"/>
              <w:left w:val="nil"/>
              <w:bottom w:val="single" w:color="auto" w:sz="4" w:space="0"/>
              <w:right w:val="single" w:color="auto" w:sz="4" w:space="0"/>
            </w:tcBorders>
            <w:vAlign w:val="center"/>
          </w:tcPr>
          <w:p w14:paraId="49C75A50">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执业或职业资格证明</w:t>
            </w:r>
          </w:p>
        </w:tc>
        <w:tc>
          <w:tcPr>
            <w:tcW w:w="708" w:type="dxa"/>
            <w:vMerge w:val="restart"/>
            <w:tcBorders>
              <w:top w:val="single" w:color="auto" w:sz="4" w:space="0"/>
              <w:left w:val="nil"/>
              <w:bottom w:val="single" w:color="auto" w:sz="4" w:space="0"/>
              <w:right w:val="single" w:color="auto" w:sz="4" w:space="0"/>
            </w:tcBorders>
            <w:vAlign w:val="center"/>
          </w:tcPr>
          <w:p w14:paraId="5B4D733C">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备注</w:t>
            </w:r>
          </w:p>
        </w:tc>
      </w:tr>
      <w:tr w14:paraId="7E18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2D51F0BC">
            <w:pPr>
              <w:rPr>
                <w:rFonts w:cs="宋体" w:asciiTheme="minorEastAsia" w:hAnsiTheme="minorEastAsia" w:eastAsiaTheme="minorEastAsia"/>
                <w:color w:val="auto"/>
                <w:kern w:val="2"/>
                <w:sz w:val="21"/>
                <w:szCs w:val="21"/>
              </w:rPr>
            </w:pPr>
          </w:p>
        </w:tc>
        <w:tc>
          <w:tcPr>
            <w:tcW w:w="709" w:type="dxa"/>
            <w:vMerge w:val="continue"/>
            <w:tcBorders>
              <w:top w:val="single" w:color="auto" w:sz="4" w:space="0"/>
              <w:left w:val="nil"/>
              <w:bottom w:val="single" w:color="auto" w:sz="4" w:space="0"/>
              <w:right w:val="single" w:color="auto" w:sz="4" w:space="0"/>
            </w:tcBorders>
            <w:vAlign w:val="center"/>
          </w:tcPr>
          <w:p w14:paraId="2966F7F3">
            <w:pPr>
              <w:rPr>
                <w:rFonts w:cs="宋体" w:asciiTheme="minorEastAsia" w:hAnsiTheme="minorEastAsia" w:eastAsiaTheme="minorEastAsia"/>
                <w:color w:val="auto"/>
                <w:kern w:val="2"/>
                <w:sz w:val="21"/>
                <w:szCs w:val="21"/>
              </w:rPr>
            </w:pPr>
          </w:p>
        </w:tc>
        <w:tc>
          <w:tcPr>
            <w:tcW w:w="709" w:type="dxa"/>
            <w:vMerge w:val="continue"/>
            <w:tcBorders>
              <w:top w:val="single" w:color="auto" w:sz="4" w:space="0"/>
              <w:left w:val="nil"/>
              <w:bottom w:val="single" w:color="auto" w:sz="4" w:space="0"/>
              <w:right w:val="single" w:color="auto" w:sz="4" w:space="0"/>
            </w:tcBorders>
            <w:vAlign w:val="center"/>
          </w:tcPr>
          <w:p w14:paraId="6C8B8D9A">
            <w:pPr>
              <w:rPr>
                <w:rFonts w:cs="宋体" w:asciiTheme="minorEastAsia" w:hAnsiTheme="minorEastAsia" w:eastAsiaTheme="minorEastAsia"/>
                <w:color w:val="auto"/>
                <w:kern w:val="2"/>
                <w:sz w:val="21"/>
                <w:szCs w:val="21"/>
              </w:rPr>
            </w:pPr>
          </w:p>
        </w:tc>
        <w:tc>
          <w:tcPr>
            <w:tcW w:w="1275" w:type="dxa"/>
            <w:tcBorders>
              <w:top w:val="single" w:color="auto" w:sz="4" w:space="0"/>
              <w:left w:val="nil"/>
              <w:bottom w:val="single" w:color="auto" w:sz="4" w:space="0"/>
              <w:right w:val="single" w:color="auto" w:sz="4" w:space="0"/>
            </w:tcBorders>
            <w:vAlign w:val="center"/>
          </w:tcPr>
          <w:p w14:paraId="5BC4B80A">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证书名称</w:t>
            </w:r>
          </w:p>
        </w:tc>
        <w:tc>
          <w:tcPr>
            <w:tcW w:w="993" w:type="dxa"/>
            <w:tcBorders>
              <w:top w:val="single" w:color="auto" w:sz="4" w:space="0"/>
              <w:left w:val="nil"/>
              <w:bottom w:val="single" w:color="auto" w:sz="4" w:space="0"/>
              <w:right w:val="single" w:color="auto" w:sz="4" w:space="0"/>
            </w:tcBorders>
            <w:vAlign w:val="center"/>
          </w:tcPr>
          <w:p w14:paraId="2172BF8B">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级别</w:t>
            </w:r>
          </w:p>
        </w:tc>
        <w:tc>
          <w:tcPr>
            <w:tcW w:w="992" w:type="dxa"/>
            <w:tcBorders>
              <w:top w:val="single" w:color="auto" w:sz="4" w:space="0"/>
              <w:left w:val="nil"/>
              <w:bottom w:val="single" w:color="auto" w:sz="4" w:space="0"/>
              <w:right w:val="single" w:color="auto" w:sz="4" w:space="0"/>
            </w:tcBorders>
            <w:vAlign w:val="center"/>
          </w:tcPr>
          <w:p w14:paraId="79A1F300">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证号</w:t>
            </w:r>
          </w:p>
        </w:tc>
        <w:tc>
          <w:tcPr>
            <w:tcW w:w="1160" w:type="dxa"/>
            <w:tcBorders>
              <w:top w:val="single" w:color="auto" w:sz="4" w:space="0"/>
              <w:left w:val="nil"/>
              <w:bottom w:val="single" w:color="auto" w:sz="4" w:space="0"/>
              <w:right w:val="single" w:color="auto" w:sz="4" w:space="0"/>
            </w:tcBorders>
            <w:vAlign w:val="center"/>
          </w:tcPr>
          <w:p w14:paraId="770DAD0F">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专业</w:t>
            </w:r>
          </w:p>
        </w:tc>
        <w:tc>
          <w:tcPr>
            <w:tcW w:w="1250" w:type="dxa"/>
            <w:tcBorders>
              <w:top w:val="single" w:color="auto" w:sz="4" w:space="0"/>
              <w:left w:val="nil"/>
              <w:bottom w:val="single" w:color="auto" w:sz="4" w:space="0"/>
              <w:right w:val="single" w:color="auto" w:sz="4" w:space="0"/>
            </w:tcBorders>
            <w:vAlign w:val="center"/>
          </w:tcPr>
          <w:p w14:paraId="4973BAE5">
            <w:pPr>
              <w:spacing w:line="480" w:lineRule="exact"/>
              <w:jc w:val="center"/>
              <w:textAlignment w:val="center"/>
              <w:rPr>
                <w:rFonts w:cs="宋体" w:asciiTheme="minorEastAsia" w:hAnsiTheme="minorEastAsia" w:eastAsiaTheme="minorEastAsia"/>
                <w:color w:val="auto"/>
                <w:kern w:val="2"/>
                <w:sz w:val="21"/>
                <w:szCs w:val="21"/>
              </w:rPr>
            </w:pPr>
            <w:r>
              <w:rPr>
                <w:rFonts w:hint="eastAsia" w:cs="宋体" w:asciiTheme="minorEastAsia" w:hAnsiTheme="minorEastAsia" w:eastAsiaTheme="minorEastAsia"/>
                <w:color w:val="auto"/>
                <w:kern w:val="2"/>
                <w:sz w:val="21"/>
                <w:szCs w:val="21"/>
              </w:rPr>
              <w:t>养老保险</w:t>
            </w:r>
          </w:p>
        </w:tc>
        <w:tc>
          <w:tcPr>
            <w:tcW w:w="708" w:type="dxa"/>
            <w:vMerge w:val="continue"/>
            <w:tcBorders>
              <w:top w:val="single" w:color="auto" w:sz="4" w:space="0"/>
              <w:left w:val="nil"/>
              <w:bottom w:val="single" w:color="auto" w:sz="4" w:space="0"/>
              <w:right w:val="single" w:color="auto" w:sz="4" w:space="0"/>
            </w:tcBorders>
            <w:vAlign w:val="center"/>
          </w:tcPr>
          <w:p w14:paraId="6ADA2521">
            <w:pPr>
              <w:rPr>
                <w:rFonts w:cs="宋体" w:asciiTheme="minorEastAsia" w:hAnsiTheme="minorEastAsia" w:eastAsiaTheme="minorEastAsia"/>
                <w:color w:val="auto"/>
                <w:kern w:val="2"/>
                <w:sz w:val="21"/>
                <w:szCs w:val="21"/>
              </w:rPr>
            </w:pPr>
          </w:p>
        </w:tc>
      </w:tr>
      <w:tr w14:paraId="184C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176F3C35">
            <w:pPr>
              <w:spacing w:line="480" w:lineRule="exact"/>
              <w:jc w:val="center"/>
              <w:textAlignment w:val="center"/>
              <w:rPr>
                <w:rFonts w:cs="宋体" w:asciiTheme="minorEastAsia" w:hAnsiTheme="minorEastAsia" w:eastAsiaTheme="minorEastAsia"/>
                <w:color w:val="auto"/>
                <w:kern w:val="2"/>
                <w:sz w:val="21"/>
                <w:szCs w:val="21"/>
              </w:rPr>
            </w:pPr>
          </w:p>
        </w:tc>
        <w:tc>
          <w:tcPr>
            <w:tcW w:w="709" w:type="dxa"/>
            <w:tcBorders>
              <w:top w:val="single" w:color="auto" w:sz="4" w:space="0"/>
              <w:left w:val="nil"/>
              <w:bottom w:val="single" w:color="auto" w:sz="4" w:space="0"/>
              <w:right w:val="single" w:color="auto" w:sz="4" w:space="0"/>
            </w:tcBorders>
            <w:vAlign w:val="center"/>
          </w:tcPr>
          <w:p w14:paraId="3FBE2E98">
            <w:pPr>
              <w:spacing w:line="480" w:lineRule="exact"/>
              <w:jc w:val="center"/>
              <w:textAlignment w:val="center"/>
              <w:rPr>
                <w:rFonts w:cs="宋体" w:asciiTheme="minorEastAsia" w:hAnsiTheme="minorEastAsia" w:eastAsiaTheme="minorEastAsia"/>
                <w:color w:val="auto"/>
                <w:kern w:val="2"/>
                <w:sz w:val="21"/>
                <w:szCs w:val="21"/>
              </w:rPr>
            </w:pPr>
          </w:p>
        </w:tc>
        <w:tc>
          <w:tcPr>
            <w:tcW w:w="709" w:type="dxa"/>
            <w:tcBorders>
              <w:top w:val="single" w:color="auto" w:sz="4" w:space="0"/>
              <w:left w:val="nil"/>
              <w:bottom w:val="single" w:color="auto" w:sz="4" w:space="0"/>
              <w:right w:val="single" w:color="auto" w:sz="4" w:space="0"/>
            </w:tcBorders>
            <w:vAlign w:val="center"/>
          </w:tcPr>
          <w:p w14:paraId="68CAA637">
            <w:pPr>
              <w:spacing w:line="480" w:lineRule="exact"/>
              <w:jc w:val="center"/>
              <w:textAlignment w:val="center"/>
              <w:rPr>
                <w:rFonts w:cs="宋体" w:asciiTheme="minorEastAsia" w:hAnsiTheme="minorEastAsia" w:eastAsiaTheme="minorEastAsia"/>
                <w:color w:val="auto"/>
                <w:kern w:val="2"/>
                <w:sz w:val="21"/>
                <w:szCs w:val="21"/>
              </w:rPr>
            </w:pPr>
          </w:p>
        </w:tc>
        <w:tc>
          <w:tcPr>
            <w:tcW w:w="1275" w:type="dxa"/>
            <w:tcBorders>
              <w:top w:val="single" w:color="auto" w:sz="4" w:space="0"/>
              <w:left w:val="nil"/>
              <w:bottom w:val="single" w:color="auto" w:sz="4" w:space="0"/>
              <w:right w:val="single" w:color="auto" w:sz="4" w:space="0"/>
            </w:tcBorders>
            <w:vAlign w:val="center"/>
          </w:tcPr>
          <w:p w14:paraId="2261E3BD">
            <w:pPr>
              <w:spacing w:line="480" w:lineRule="exact"/>
              <w:jc w:val="center"/>
              <w:textAlignment w:val="center"/>
              <w:rPr>
                <w:rFonts w:cs="宋体" w:asciiTheme="minorEastAsia" w:hAnsiTheme="minorEastAsia" w:eastAsiaTheme="minorEastAsia"/>
                <w:color w:val="auto"/>
                <w:kern w:val="2"/>
                <w:sz w:val="21"/>
                <w:szCs w:val="21"/>
              </w:rPr>
            </w:pPr>
          </w:p>
        </w:tc>
        <w:tc>
          <w:tcPr>
            <w:tcW w:w="993" w:type="dxa"/>
            <w:tcBorders>
              <w:top w:val="single" w:color="auto" w:sz="4" w:space="0"/>
              <w:left w:val="nil"/>
              <w:bottom w:val="single" w:color="auto" w:sz="4" w:space="0"/>
              <w:right w:val="single" w:color="auto" w:sz="4" w:space="0"/>
            </w:tcBorders>
            <w:vAlign w:val="center"/>
          </w:tcPr>
          <w:p w14:paraId="11028BFD">
            <w:pPr>
              <w:spacing w:line="480" w:lineRule="exact"/>
              <w:jc w:val="center"/>
              <w:textAlignment w:val="center"/>
              <w:rPr>
                <w:rFonts w:cs="宋体" w:asciiTheme="minorEastAsia" w:hAnsiTheme="minorEastAsia" w:eastAsiaTheme="minorEastAsia"/>
                <w:color w:val="auto"/>
                <w:kern w:val="2"/>
                <w:sz w:val="21"/>
                <w:szCs w:val="21"/>
              </w:rPr>
            </w:pPr>
          </w:p>
        </w:tc>
        <w:tc>
          <w:tcPr>
            <w:tcW w:w="992" w:type="dxa"/>
            <w:tcBorders>
              <w:top w:val="single" w:color="auto" w:sz="4" w:space="0"/>
              <w:left w:val="nil"/>
              <w:bottom w:val="single" w:color="auto" w:sz="4" w:space="0"/>
              <w:right w:val="single" w:color="auto" w:sz="4" w:space="0"/>
            </w:tcBorders>
            <w:vAlign w:val="center"/>
          </w:tcPr>
          <w:p w14:paraId="123372EC">
            <w:pPr>
              <w:spacing w:line="480" w:lineRule="exact"/>
              <w:jc w:val="center"/>
              <w:textAlignment w:val="center"/>
              <w:rPr>
                <w:rFonts w:cs="宋体" w:asciiTheme="minorEastAsia" w:hAnsiTheme="minorEastAsia" w:eastAsiaTheme="minorEastAsia"/>
                <w:color w:val="auto"/>
                <w:kern w:val="2"/>
                <w:sz w:val="21"/>
                <w:szCs w:val="21"/>
              </w:rPr>
            </w:pPr>
          </w:p>
        </w:tc>
        <w:tc>
          <w:tcPr>
            <w:tcW w:w="1160" w:type="dxa"/>
            <w:tcBorders>
              <w:top w:val="single" w:color="auto" w:sz="4" w:space="0"/>
              <w:left w:val="nil"/>
              <w:bottom w:val="single" w:color="auto" w:sz="4" w:space="0"/>
              <w:right w:val="single" w:color="auto" w:sz="4" w:space="0"/>
            </w:tcBorders>
            <w:vAlign w:val="center"/>
          </w:tcPr>
          <w:p w14:paraId="2C18C3A2">
            <w:pPr>
              <w:spacing w:line="480" w:lineRule="exact"/>
              <w:jc w:val="center"/>
              <w:textAlignment w:val="center"/>
              <w:rPr>
                <w:rFonts w:cs="宋体" w:asciiTheme="minorEastAsia" w:hAnsiTheme="minorEastAsia" w:eastAsiaTheme="minorEastAsia"/>
                <w:color w:val="auto"/>
                <w:kern w:val="2"/>
                <w:sz w:val="21"/>
                <w:szCs w:val="21"/>
              </w:rPr>
            </w:pPr>
          </w:p>
        </w:tc>
        <w:tc>
          <w:tcPr>
            <w:tcW w:w="1250" w:type="dxa"/>
            <w:tcBorders>
              <w:top w:val="single" w:color="auto" w:sz="4" w:space="0"/>
              <w:left w:val="nil"/>
              <w:bottom w:val="single" w:color="auto" w:sz="4" w:space="0"/>
              <w:right w:val="single" w:color="auto" w:sz="4" w:space="0"/>
            </w:tcBorders>
            <w:vAlign w:val="center"/>
          </w:tcPr>
          <w:p w14:paraId="2D2B3E1A">
            <w:pPr>
              <w:spacing w:line="480" w:lineRule="exact"/>
              <w:jc w:val="center"/>
              <w:textAlignment w:val="center"/>
              <w:rPr>
                <w:rFonts w:cs="宋体" w:asciiTheme="minorEastAsia" w:hAnsiTheme="minorEastAsia" w:eastAsiaTheme="minorEastAsia"/>
                <w:color w:val="auto"/>
                <w:kern w:val="2"/>
                <w:sz w:val="21"/>
                <w:szCs w:val="21"/>
              </w:rPr>
            </w:pPr>
          </w:p>
        </w:tc>
        <w:tc>
          <w:tcPr>
            <w:tcW w:w="708" w:type="dxa"/>
            <w:tcBorders>
              <w:top w:val="single" w:color="auto" w:sz="4" w:space="0"/>
              <w:left w:val="nil"/>
              <w:bottom w:val="single" w:color="auto" w:sz="4" w:space="0"/>
              <w:right w:val="single" w:color="auto" w:sz="4" w:space="0"/>
            </w:tcBorders>
            <w:vAlign w:val="center"/>
          </w:tcPr>
          <w:p w14:paraId="461DFD1A">
            <w:pPr>
              <w:spacing w:line="480" w:lineRule="exact"/>
              <w:jc w:val="center"/>
              <w:textAlignment w:val="center"/>
              <w:rPr>
                <w:rFonts w:cs="宋体" w:asciiTheme="minorEastAsia" w:hAnsiTheme="minorEastAsia" w:eastAsiaTheme="minorEastAsia"/>
                <w:color w:val="auto"/>
                <w:kern w:val="2"/>
                <w:sz w:val="21"/>
                <w:szCs w:val="21"/>
              </w:rPr>
            </w:pPr>
          </w:p>
        </w:tc>
      </w:tr>
      <w:tr w14:paraId="56A4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2924904F">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ACD579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2694C56C">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31E2FBDE">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71C0FA39">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31389C20">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53A5CAC9">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BA36C43">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41D79B2A">
            <w:pPr>
              <w:spacing w:line="480" w:lineRule="exact"/>
              <w:jc w:val="center"/>
              <w:textAlignment w:val="center"/>
              <w:rPr>
                <w:rFonts w:cs="宋体" w:asciiTheme="minorEastAsia" w:hAnsiTheme="minorEastAsia" w:eastAsiaTheme="minorEastAsia"/>
                <w:color w:val="auto"/>
                <w:kern w:val="2"/>
                <w:sz w:val="24"/>
                <w:szCs w:val="22"/>
              </w:rPr>
            </w:pPr>
          </w:p>
        </w:tc>
      </w:tr>
      <w:tr w14:paraId="3DA5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235E41C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9E7E113">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424F385">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2E22A312">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E572057">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3573AAAE">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028A0BD6">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41474277">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109EEBE7">
            <w:pPr>
              <w:spacing w:line="480" w:lineRule="exact"/>
              <w:jc w:val="center"/>
              <w:textAlignment w:val="center"/>
              <w:rPr>
                <w:rFonts w:cs="宋体" w:asciiTheme="minorEastAsia" w:hAnsiTheme="minorEastAsia" w:eastAsiaTheme="minorEastAsia"/>
                <w:color w:val="auto"/>
                <w:kern w:val="2"/>
                <w:sz w:val="24"/>
                <w:szCs w:val="22"/>
              </w:rPr>
            </w:pPr>
          </w:p>
        </w:tc>
      </w:tr>
      <w:tr w14:paraId="7D576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0CF323AC">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6779E1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5A221750">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6A19C983">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0946C2BD">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29F73C3B">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2A91DDFA">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72EB5631">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593ECEBF">
            <w:pPr>
              <w:spacing w:line="480" w:lineRule="exact"/>
              <w:jc w:val="center"/>
              <w:textAlignment w:val="center"/>
              <w:rPr>
                <w:rFonts w:cs="宋体" w:asciiTheme="minorEastAsia" w:hAnsiTheme="minorEastAsia" w:eastAsiaTheme="minorEastAsia"/>
                <w:color w:val="auto"/>
                <w:kern w:val="2"/>
                <w:sz w:val="24"/>
                <w:szCs w:val="22"/>
              </w:rPr>
            </w:pPr>
          </w:p>
        </w:tc>
      </w:tr>
      <w:tr w14:paraId="33F4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2F42747B">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46B60B1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B1E55FC">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765C30AE">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7920CF28">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6E80739B">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1184A2DD">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3938D1EE">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69A24593">
            <w:pPr>
              <w:spacing w:line="480" w:lineRule="exact"/>
              <w:jc w:val="center"/>
              <w:textAlignment w:val="center"/>
              <w:rPr>
                <w:rFonts w:cs="宋体" w:asciiTheme="minorEastAsia" w:hAnsiTheme="minorEastAsia" w:eastAsiaTheme="minorEastAsia"/>
                <w:color w:val="auto"/>
                <w:kern w:val="2"/>
                <w:sz w:val="24"/>
                <w:szCs w:val="22"/>
              </w:rPr>
            </w:pPr>
          </w:p>
        </w:tc>
      </w:tr>
      <w:tr w14:paraId="7465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406CC98D">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71027E0D">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4D7258C1">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6500E050">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6E6EE6E">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46D9C13A">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62D4D048">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33CEE6C7">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09CCF37F">
            <w:pPr>
              <w:spacing w:line="480" w:lineRule="exact"/>
              <w:jc w:val="center"/>
              <w:textAlignment w:val="center"/>
              <w:rPr>
                <w:rFonts w:cs="宋体" w:asciiTheme="minorEastAsia" w:hAnsiTheme="minorEastAsia" w:eastAsiaTheme="minorEastAsia"/>
                <w:color w:val="auto"/>
                <w:kern w:val="2"/>
                <w:sz w:val="24"/>
                <w:szCs w:val="22"/>
              </w:rPr>
            </w:pPr>
          </w:p>
        </w:tc>
      </w:tr>
      <w:tr w14:paraId="6EE34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AAADA9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59C4BB24">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1579CC43">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4D3F8ADA">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540FEBF1">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28D87BC6">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76027C21">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3546846">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7E9CEC0F">
            <w:pPr>
              <w:spacing w:line="480" w:lineRule="exact"/>
              <w:jc w:val="center"/>
              <w:textAlignment w:val="center"/>
              <w:rPr>
                <w:rFonts w:cs="宋体" w:asciiTheme="minorEastAsia" w:hAnsiTheme="minorEastAsia" w:eastAsiaTheme="minorEastAsia"/>
                <w:color w:val="auto"/>
                <w:kern w:val="2"/>
                <w:sz w:val="24"/>
                <w:szCs w:val="22"/>
              </w:rPr>
            </w:pPr>
          </w:p>
        </w:tc>
      </w:tr>
      <w:tr w14:paraId="765A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083D699">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50EE1F88">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7FFA3A00">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38EC4315">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5AB05B71">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6985F8AB">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75174FF9">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34F185B">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3B569C92">
            <w:pPr>
              <w:spacing w:line="480" w:lineRule="exact"/>
              <w:jc w:val="center"/>
              <w:textAlignment w:val="center"/>
              <w:rPr>
                <w:rFonts w:cs="宋体" w:asciiTheme="minorEastAsia" w:hAnsiTheme="minorEastAsia" w:eastAsiaTheme="minorEastAsia"/>
                <w:color w:val="auto"/>
                <w:kern w:val="2"/>
                <w:sz w:val="24"/>
                <w:szCs w:val="22"/>
              </w:rPr>
            </w:pPr>
          </w:p>
        </w:tc>
      </w:tr>
      <w:tr w14:paraId="0890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DC158A2">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23F76A3C">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A76DF62">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02F6B5AD">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763182C">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52D81DD4">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2B67FDE3">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0FD0ADD2">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421A0AE2">
            <w:pPr>
              <w:spacing w:line="480" w:lineRule="exact"/>
              <w:jc w:val="center"/>
              <w:textAlignment w:val="center"/>
              <w:rPr>
                <w:rFonts w:cs="宋体" w:asciiTheme="minorEastAsia" w:hAnsiTheme="minorEastAsia" w:eastAsiaTheme="minorEastAsia"/>
                <w:color w:val="auto"/>
                <w:kern w:val="2"/>
                <w:sz w:val="24"/>
                <w:szCs w:val="22"/>
              </w:rPr>
            </w:pPr>
          </w:p>
        </w:tc>
      </w:tr>
      <w:tr w14:paraId="3B57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69D507F5">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54AC6AE6">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3A045EC">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13517446">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144B5E8">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76BDD2E5">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340CB186">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3146ACBC">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6A397A43">
            <w:pPr>
              <w:spacing w:line="480" w:lineRule="exact"/>
              <w:jc w:val="center"/>
              <w:textAlignment w:val="center"/>
              <w:rPr>
                <w:rFonts w:cs="宋体" w:asciiTheme="minorEastAsia" w:hAnsiTheme="minorEastAsia" w:eastAsiaTheme="minorEastAsia"/>
                <w:color w:val="auto"/>
                <w:kern w:val="2"/>
                <w:sz w:val="24"/>
                <w:szCs w:val="22"/>
              </w:rPr>
            </w:pPr>
          </w:p>
        </w:tc>
      </w:tr>
      <w:tr w14:paraId="5226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41FFE57">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7DA4DDA8">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11CF7A28">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143BA6BB">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A5D0456">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76DF9E17">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70E31D05">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5B63CFE">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50543419">
            <w:pPr>
              <w:spacing w:line="480" w:lineRule="exact"/>
              <w:jc w:val="center"/>
              <w:textAlignment w:val="center"/>
              <w:rPr>
                <w:rFonts w:cs="宋体" w:asciiTheme="minorEastAsia" w:hAnsiTheme="minorEastAsia" w:eastAsiaTheme="minorEastAsia"/>
                <w:color w:val="auto"/>
                <w:kern w:val="2"/>
                <w:sz w:val="24"/>
                <w:szCs w:val="22"/>
              </w:rPr>
            </w:pPr>
          </w:p>
        </w:tc>
      </w:tr>
      <w:tr w14:paraId="3C4D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44429852">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1BA7AFF">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560BB8D5">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110C9EC7">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54624466">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0E6C517A">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5586C1AA">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490C6455">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29C1FD42">
            <w:pPr>
              <w:spacing w:line="480" w:lineRule="exact"/>
              <w:jc w:val="center"/>
              <w:textAlignment w:val="center"/>
              <w:rPr>
                <w:rFonts w:cs="宋体" w:asciiTheme="minorEastAsia" w:hAnsiTheme="minorEastAsia" w:eastAsiaTheme="minorEastAsia"/>
                <w:color w:val="auto"/>
                <w:kern w:val="2"/>
                <w:sz w:val="24"/>
                <w:szCs w:val="22"/>
              </w:rPr>
            </w:pPr>
          </w:p>
        </w:tc>
      </w:tr>
      <w:tr w14:paraId="2629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231C8FD1">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4C8A8532">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74D7846">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2C54BC72">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6C4E725E">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2A0ECCE6">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266134FE">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7032356E">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447DF2D3">
            <w:pPr>
              <w:spacing w:line="480" w:lineRule="exact"/>
              <w:jc w:val="center"/>
              <w:textAlignment w:val="center"/>
              <w:rPr>
                <w:rFonts w:cs="宋体" w:asciiTheme="minorEastAsia" w:hAnsiTheme="minorEastAsia" w:eastAsiaTheme="minorEastAsia"/>
                <w:color w:val="auto"/>
                <w:kern w:val="2"/>
                <w:sz w:val="24"/>
                <w:szCs w:val="22"/>
              </w:rPr>
            </w:pPr>
          </w:p>
        </w:tc>
      </w:tr>
      <w:tr w14:paraId="318D0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1F919744">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00FF0C8">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0A29D5F">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6DCF8E85">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2C776842">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6D7DB86D">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628DC13B">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3DF9D910">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3C4DD541">
            <w:pPr>
              <w:spacing w:line="480" w:lineRule="exact"/>
              <w:jc w:val="center"/>
              <w:textAlignment w:val="center"/>
              <w:rPr>
                <w:rFonts w:cs="宋体" w:asciiTheme="minorEastAsia" w:hAnsiTheme="minorEastAsia" w:eastAsiaTheme="minorEastAsia"/>
                <w:color w:val="auto"/>
                <w:kern w:val="2"/>
                <w:sz w:val="24"/>
                <w:szCs w:val="22"/>
              </w:rPr>
            </w:pPr>
          </w:p>
        </w:tc>
      </w:tr>
      <w:tr w14:paraId="47ED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31AF02FE">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6EC95F90">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76C85165">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46E89F47">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52DE0D5A">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24063F58">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4ECB1D65">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2E3689D">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3D8226BB">
            <w:pPr>
              <w:spacing w:line="480" w:lineRule="exact"/>
              <w:jc w:val="center"/>
              <w:textAlignment w:val="center"/>
              <w:rPr>
                <w:rFonts w:cs="宋体" w:asciiTheme="minorEastAsia" w:hAnsiTheme="minorEastAsia" w:eastAsiaTheme="minorEastAsia"/>
                <w:color w:val="auto"/>
                <w:kern w:val="2"/>
                <w:sz w:val="24"/>
                <w:szCs w:val="22"/>
              </w:rPr>
            </w:pPr>
          </w:p>
        </w:tc>
      </w:tr>
      <w:tr w14:paraId="569E3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6B328CCB">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208CFC60">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3EB2937C">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414A6ADA">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001C5B29">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1234691B">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3274237C">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F755160">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031489B5">
            <w:pPr>
              <w:spacing w:line="480" w:lineRule="exact"/>
              <w:jc w:val="center"/>
              <w:textAlignment w:val="center"/>
              <w:rPr>
                <w:rFonts w:cs="宋体" w:asciiTheme="minorEastAsia" w:hAnsiTheme="minorEastAsia" w:eastAsiaTheme="minorEastAsia"/>
                <w:color w:val="auto"/>
                <w:kern w:val="2"/>
                <w:sz w:val="24"/>
                <w:szCs w:val="22"/>
              </w:rPr>
            </w:pPr>
          </w:p>
        </w:tc>
      </w:tr>
      <w:tr w14:paraId="182BF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508FD4CC">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7166BA6A">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DFBBF80">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57D09684">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44AE3716">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4EAF047D">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65A0EDF6">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4A9A9B68">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223B1633">
            <w:pPr>
              <w:spacing w:line="480" w:lineRule="exact"/>
              <w:jc w:val="center"/>
              <w:textAlignment w:val="center"/>
              <w:rPr>
                <w:rFonts w:cs="宋体" w:asciiTheme="minorEastAsia" w:hAnsiTheme="minorEastAsia" w:eastAsiaTheme="minorEastAsia"/>
                <w:color w:val="auto"/>
                <w:kern w:val="2"/>
                <w:sz w:val="24"/>
                <w:szCs w:val="22"/>
              </w:rPr>
            </w:pPr>
          </w:p>
        </w:tc>
      </w:tr>
      <w:tr w14:paraId="0C57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7498D4E2">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15C3DFD1">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62EC523C">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2EB13928">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0835C4A2">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0C2F475C">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4F420C32">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7051B4F8">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53D1B921">
            <w:pPr>
              <w:spacing w:line="480" w:lineRule="exact"/>
              <w:jc w:val="center"/>
              <w:textAlignment w:val="center"/>
              <w:rPr>
                <w:rFonts w:cs="宋体" w:asciiTheme="minorEastAsia" w:hAnsiTheme="minorEastAsia" w:eastAsiaTheme="minorEastAsia"/>
                <w:color w:val="auto"/>
                <w:kern w:val="2"/>
                <w:sz w:val="24"/>
                <w:szCs w:val="22"/>
              </w:rPr>
            </w:pPr>
          </w:p>
        </w:tc>
      </w:tr>
      <w:tr w14:paraId="410A3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tcBorders>
              <w:top w:val="single" w:color="auto" w:sz="4" w:space="0"/>
              <w:left w:val="single" w:color="auto" w:sz="4" w:space="0"/>
              <w:bottom w:val="single" w:color="auto" w:sz="4" w:space="0"/>
              <w:right w:val="single" w:color="auto" w:sz="4" w:space="0"/>
            </w:tcBorders>
            <w:vAlign w:val="center"/>
          </w:tcPr>
          <w:p w14:paraId="5D7EC113">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49069F66">
            <w:pPr>
              <w:spacing w:line="480" w:lineRule="exact"/>
              <w:jc w:val="center"/>
              <w:textAlignment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0A36150E">
            <w:pPr>
              <w:spacing w:line="480" w:lineRule="exact"/>
              <w:jc w:val="center"/>
              <w:textAlignment w:val="center"/>
              <w:rPr>
                <w:rFonts w:cs="宋体" w:asciiTheme="minorEastAsia" w:hAnsiTheme="minorEastAsia" w:eastAsiaTheme="minorEastAsia"/>
                <w:color w:val="auto"/>
                <w:kern w:val="2"/>
                <w:sz w:val="24"/>
                <w:szCs w:val="22"/>
              </w:rPr>
            </w:pPr>
          </w:p>
        </w:tc>
        <w:tc>
          <w:tcPr>
            <w:tcW w:w="1275" w:type="dxa"/>
            <w:tcBorders>
              <w:top w:val="single" w:color="auto" w:sz="4" w:space="0"/>
              <w:left w:val="nil"/>
              <w:bottom w:val="single" w:color="auto" w:sz="4" w:space="0"/>
              <w:right w:val="single" w:color="auto" w:sz="4" w:space="0"/>
            </w:tcBorders>
            <w:vAlign w:val="center"/>
          </w:tcPr>
          <w:p w14:paraId="3BCE8B21">
            <w:pPr>
              <w:spacing w:line="480" w:lineRule="exact"/>
              <w:jc w:val="center"/>
              <w:textAlignment w:val="center"/>
              <w:rPr>
                <w:rFonts w:cs="宋体" w:asciiTheme="minorEastAsia" w:hAnsiTheme="minorEastAsia" w:eastAsiaTheme="minorEastAsia"/>
                <w:color w:val="auto"/>
                <w:kern w:val="2"/>
                <w:sz w:val="24"/>
                <w:szCs w:val="22"/>
              </w:rPr>
            </w:pPr>
          </w:p>
        </w:tc>
        <w:tc>
          <w:tcPr>
            <w:tcW w:w="993" w:type="dxa"/>
            <w:tcBorders>
              <w:top w:val="single" w:color="auto" w:sz="4" w:space="0"/>
              <w:left w:val="nil"/>
              <w:bottom w:val="single" w:color="auto" w:sz="4" w:space="0"/>
              <w:right w:val="single" w:color="auto" w:sz="4" w:space="0"/>
            </w:tcBorders>
            <w:vAlign w:val="center"/>
          </w:tcPr>
          <w:p w14:paraId="1DA02768">
            <w:pPr>
              <w:spacing w:line="480" w:lineRule="exact"/>
              <w:jc w:val="center"/>
              <w:textAlignment w:val="center"/>
              <w:rPr>
                <w:rFonts w:cs="宋体" w:asciiTheme="minorEastAsia" w:hAnsiTheme="minorEastAsia" w:eastAsiaTheme="minorEastAsia"/>
                <w:color w:val="auto"/>
                <w:kern w:val="2"/>
                <w:sz w:val="24"/>
                <w:szCs w:val="22"/>
              </w:rPr>
            </w:pPr>
          </w:p>
        </w:tc>
        <w:tc>
          <w:tcPr>
            <w:tcW w:w="992" w:type="dxa"/>
            <w:tcBorders>
              <w:top w:val="single" w:color="auto" w:sz="4" w:space="0"/>
              <w:left w:val="nil"/>
              <w:bottom w:val="single" w:color="auto" w:sz="4" w:space="0"/>
              <w:right w:val="single" w:color="auto" w:sz="4" w:space="0"/>
            </w:tcBorders>
            <w:vAlign w:val="center"/>
          </w:tcPr>
          <w:p w14:paraId="1F5E0AB2">
            <w:pPr>
              <w:spacing w:line="480" w:lineRule="exact"/>
              <w:jc w:val="center"/>
              <w:textAlignment w:val="center"/>
              <w:rPr>
                <w:rFonts w:cs="宋体" w:asciiTheme="minorEastAsia" w:hAnsiTheme="minorEastAsia" w:eastAsiaTheme="minorEastAsia"/>
                <w:color w:val="auto"/>
                <w:kern w:val="2"/>
                <w:sz w:val="24"/>
                <w:szCs w:val="22"/>
              </w:rPr>
            </w:pPr>
          </w:p>
        </w:tc>
        <w:tc>
          <w:tcPr>
            <w:tcW w:w="1160" w:type="dxa"/>
            <w:tcBorders>
              <w:top w:val="single" w:color="auto" w:sz="4" w:space="0"/>
              <w:left w:val="nil"/>
              <w:bottom w:val="single" w:color="auto" w:sz="4" w:space="0"/>
              <w:right w:val="single" w:color="auto" w:sz="4" w:space="0"/>
            </w:tcBorders>
            <w:vAlign w:val="center"/>
          </w:tcPr>
          <w:p w14:paraId="12220770">
            <w:pPr>
              <w:spacing w:line="480" w:lineRule="exact"/>
              <w:jc w:val="center"/>
              <w:textAlignment w:val="center"/>
              <w:rPr>
                <w:rFonts w:cs="宋体" w:asciiTheme="minorEastAsia" w:hAnsiTheme="minorEastAsia" w:eastAsiaTheme="minorEastAsia"/>
                <w:color w:val="auto"/>
                <w:kern w:val="2"/>
                <w:sz w:val="24"/>
                <w:szCs w:val="22"/>
              </w:rPr>
            </w:pPr>
          </w:p>
        </w:tc>
        <w:tc>
          <w:tcPr>
            <w:tcW w:w="1250" w:type="dxa"/>
            <w:tcBorders>
              <w:top w:val="single" w:color="auto" w:sz="4" w:space="0"/>
              <w:left w:val="nil"/>
              <w:bottom w:val="single" w:color="auto" w:sz="4" w:space="0"/>
              <w:right w:val="single" w:color="auto" w:sz="4" w:space="0"/>
            </w:tcBorders>
            <w:vAlign w:val="center"/>
          </w:tcPr>
          <w:p w14:paraId="1D7B3ECE">
            <w:pPr>
              <w:spacing w:line="480" w:lineRule="exact"/>
              <w:jc w:val="center"/>
              <w:textAlignment w:val="center"/>
              <w:rPr>
                <w:rFonts w:cs="宋体" w:asciiTheme="minorEastAsia" w:hAnsiTheme="minorEastAsia" w:eastAsiaTheme="minorEastAsia"/>
                <w:color w:val="auto"/>
                <w:kern w:val="2"/>
                <w:sz w:val="24"/>
                <w:szCs w:val="22"/>
              </w:rPr>
            </w:pPr>
          </w:p>
        </w:tc>
        <w:tc>
          <w:tcPr>
            <w:tcW w:w="708" w:type="dxa"/>
            <w:tcBorders>
              <w:top w:val="single" w:color="auto" w:sz="4" w:space="0"/>
              <w:left w:val="nil"/>
              <w:bottom w:val="single" w:color="auto" w:sz="4" w:space="0"/>
              <w:right w:val="single" w:color="auto" w:sz="4" w:space="0"/>
            </w:tcBorders>
            <w:vAlign w:val="center"/>
          </w:tcPr>
          <w:p w14:paraId="3263D38F">
            <w:pPr>
              <w:spacing w:line="480" w:lineRule="exact"/>
              <w:jc w:val="center"/>
              <w:textAlignment w:val="center"/>
              <w:rPr>
                <w:rFonts w:cs="宋体" w:asciiTheme="minorEastAsia" w:hAnsiTheme="minorEastAsia" w:eastAsiaTheme="minorEastAsia"/>
                <w:color w:val="auto"/>
                <w:kern w:val="2"/>
                <w:sz w:val="24"/>
                <w:szCs w:val="22"/>
              </w:rPr>
            </w:pPr>
          </w:p>
        </w:tc>
      </w:tr>
    </w:tbl>
    <w:p w14:paraId="14F3B4A5">
      <w:pPr>
        <w:spacing w:beforeLines="50" w:afterLines="100" w:line="400" w:lineRule="exact"/>
        <w:textAlignment w:val="center"/>
        <w:rPr>
          <w:rFonts w:cs="宋体" w:asciiTheme="minorEastAsia" w:hAnsiTheme="minorEastAsia" w:eastAsiaTheme="minorEastAsia"/>
          <w:color w:val="auto"/>
          <w:sz w:val="24"/>
        </w:rPr>
      </w:pPr>
    </w:p>
    <w:p w14:paraId="13C04A1F">
      <w:pPr>
        <w:spacing w:beforeLines="50" w:afterLines="100" w:line="400" w:lineRule="exact"/>
        <w:jc w:val="center"/>
        <w:textAlignment w:val="center"/>
        <w:rPr>
          <w:rFonts w:cs="宋体" w:asciiTheme="minorEastAsia" w:hAnsiTheme="minorEastAsia" w:eastAsiaTheme="minorEastAsia"/>
          <w:b/>
          <w:bCs/>
          <w:color w:val="auto"/>
          <w:sz w:val="24"/>
        </w:rPr>
      </w:pPr>
    </w:p>
    <w:p w14:paraId="65AD12D8">
      <w:pPr>
        <w:rPr>
          <w:rFonts w:cs="宋体" w:asciiTheme="minorEastAsia" w:hAnsiTheme="minorEastAsia" w:eastAsiaTheme="minorEastAsia"/>
          <w:b/>
          <w:bCs/>
          <w:color w:val="auto"/>
          <w:sz w:val="24"/>
        </w:rPr>
      </w:pPr>
      <w:r>
        <w:rPr>
          <w:rFonts w:hint="eastAsia" w:cs="宋体" w:asciiTheme="minorEastAsia" w:hAnsiTheme="minorEastAsia" w:eastAsiaTheme="minorEastAsia"/>
          <w:b/>
          <w:bCs/>
          <w:color w:val="auto"/>
          <w:sz w:val="24"/>
        </w:rPr>
        <w:br w:type="page"/>
      </w:r>
    </w:p>
    <w:p w14:paraId="0AA43CC7">
      <w:pPr>
        <w:spacing w:beforeLines="50" w:afterLines="100" w:line="400" w:lineRule="exact"/>
        <w:jc w:val="center"/>
        <w:textAlignment w:val="center"/>
        <w:rPr>
          <w:rFonts w:cs="宋体" w:asciiTheme="minorEastAsia" w:hAnsiTheme="minorEastAsia" w:eastAsiaTheme="minorEastAsia"/>
          <w:b/>
          <w:bCs/>
          <w:color w:val="auto"/>
          <w:sz w:val="28"/>
          <w:szCs w:val="28"/>
        </w:rPr>
      </w:pPr>
      <w:r>
        <w:rPr>
          <w:rFonts w:hint="eastAsia" w:cs="宋体" w:asciiTheme="minorEastAsia" w:hAnsiTheme="minorEastAsia" w:eastAsiaTheme="minorEastAsia"/>
          <w:b/>
          <w:bCs/>
          <w:color w:val="auto"/>
          <w:sz w:val="28"/>
          <w:szCs w:val="28"/>
        </w:rPr>
        <w:t>（二）主要人员简历表</w:t>
      </w:r>
    </w:p>
    <w:p w14:paraId="64CDF046">
      <w:pPr>
        <w:spacing w:beforeLines="50" w:afterLines="100" w:line="400" w:lineRule="exact"/>
        <w:ind w:firstLine="560" w:firstLineChars="200"/>
        <w:textAlignment w:val="center"/>
        <w:rPr>
          <w:rFonts w:cs="宋体" w:asciiTheme="minorEastAsia" w:hAnsiTheme="minorEastAsia" w:eastAsiaTheme="minorEastAsia"/>
          <w:b/>
          <w:bCs/>
          <w:color w:val="auto"/>
          <w:sz w:val="28"/>
          <w:szCs w:val="28"/>
        </w:rPr>
      </w:pPr>
      <w:r>
        <w:rPr>
          <w:rFonts w:hint="eastAsia" w:asciiTheme="minorEastAsia" w:hAnsiTheme="minorEastAsia" w:eastAsiaTheme="minorEastAsia"/>
          <w:color w:val="auto"/>
          <w:sz w:val="28"/>
          <w:szCs w:val="28"/>
        </w:rPr>
        <w:t>“主要人员简历表”中的项目经理应附项目经理身份证、注册证、安全生产考核合格证</w:t>
      </w:r>
      <w:r>
        <w:rPr>
          <w:rFonts w:hint="eastAsia" w:asciiTheme="minorEastAsia" w:hAnsiTheme="minorEastAsia" w:eastAsiaTheme="minorEastAsia"/>
          <w:color w:val="auto"/>
          <w:sz w:val="28"/>
          <w:szCs w:val="28"/>
          <w:lang w:eastAsia="zh-CN"/>
        </w:rPr>
        <w:t>、</w:t>
      </w:r>
      <w:r>
        <w:rPr>
          <w:rFonts w:hint="eastAsia" w:asciiTheme="minorEastAsia" w:hAnsiTheme="minorEastAsia" w:eastAsiaTheme="minorEastAsia"/>
          <w:color w:val="auto"/>
          <w:sz w:val="28"/>
          <w:szCs w:val="28"/>
          <w:lang w:val="en-US" w:eastAsia="zh-CN"/>
        </w:rPr>
        <w:t>劳动合同、</w:t>
      </w:r>
      <w:r>
        <w:rPr>
          <w:rFonts w:hint="eastAsia" w:asciiTheme="minorEastAsia" w:hAnsiTheme="minorEastAsia" w:eastAsiaTheme="minorEastAsia"/>
          <w:color w:val="auto"/>
          <w:sz w:val="28"/>
          <w:szCs w:val="28"/>
        </w:rPr>
        <w:t>社保缴费证明等扫描件；其他主要人员应附身份证、执业证或上岗证书等扫描件。</w:t>
      </w:r>
    </w:p>
    <w:tbl>
      <w:tblPr>
        <w:tblStyle w:val="15"/>
        <w:tblW w:w="87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061"/>
        <w:gridCol w:w="1162"/>
        <w:gridCol w:w="1307"/>
        <w:gridCol w:w="1889"/>
        <w:gridCol w:w="2181"/>
      </w:tblGrid>
      <w:tr w14:paraId="5A73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119" w:type="dxa"/>
            <w:tcBorders>
              <w:top w:val="single" w:color="auto" w:sz="4" w:space="0"/>
              <w:left w:val="single" w:color="auto" w:sz="4" w:space="0"/>
              <w:bottom w:val="single" w:color="auto" w:sz="4" w:space="0"/>
              <w:right w:val="single" w:color="auto" w:sz="4" w:space="0"/>
            </w:tcBorders>
            <w:vAlign w:val="center"/>
          </w:tcPr>
          <w:p w14:paraId="7386511D">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姓  名</w:t>
            </w:r>
          </w:p>
        </w:tc>
        <w:tc>
          <w:tcPr>
            <w:tcW w:w="1061" w:type="dxa"/>
            <w:tcBorders>
              <w:top w:val="single" w:color="auto" w:sz="4" w:space="0"/>
              <w:left w:val="nil"/>
              <w:bottom w:val="single" w:color="auto" w:sz="4" w:space="0"/>
              <w:right w:val="single" w:color="auto" w:sz="4" w:space="0"/>
            </w:tcBorders>
            <w:vAlign w:val="center"/>
          </w:tcPr>
          <w:p w14:paraId="3A84F921">
            <w:pPr>
              <w:spacing w:line="400" w:lineRule="exact"/>
              <w:jc w:val="center"/>
              <w:textAlignment w:val="center"/>
              <w:rPr>
                <w:rFonts w:cs="宋体" w:asciiTheme="minorEastAsia" w:hAnsiTheme="minorEastAsia" w:eastAsiaTheme="minorEastAsia"/>
                <w:color w:val="auto"/>
                <w:kern w:val="2"/>
                <w:sz w:val="24"/>
                <w:szCs w:val="22"/>
              </w:rPr>
            </w:pPr>
          </w:p>
        </w:tc>
        <w:tc>
          <w:tcPr>
            <w:tcW w:w="1162" w:type="dxa"/>
            <w:tcBorders>
              <w:top w:val="single" w:color="auto" w:sz="4" w:space="0"/>
              <w:left w:val="nil"/>
              <w:bottom w:val="single" w:color="auto" w:sz="4" w:space="0"/>
              <w:right w:val="single" w:color="auto" w:sz="4" w:space="0"/>
            </w:tcBorders>
            <w:vAlign w:val="center"/>
          </w:tcPr>
          <w:p w14:paraId="5676E9E9">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年  龄</w:t>
            </w:r>
          </w:p>
        </w:tc>
        <w:tc>
          <w:tcPr>
            <w:tcW w:w="1307" w:type="dxa"/>
            <w:tcBorders>
              <w:top w:val="single" w:color="auto" w:sz="4" w:space="0"/>
              <w:left w:val="nil"/>
              <w:bottom w:val="single" w:color="auto" w:sz="4" w:space="0"/>
              <w:right w:val="single" w:color="auto" w:sz="4" w:space="0"/>
            </w:tcBorders>
            <w:vAlign w:val="center"/>
          </w:tcPr>
          <w:p w14:paraId="02E69845">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023A0487">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学历</w:t>
            </w:r>
          </w:p>
        </w:tc>
        <w:tc>
          <w:tcPr>
            <w:tcW w:w="2181" w:type="dxa"/>
            <w:tcBorders>
              <w:top w:val="single" w:color="auto" w:sz="4" w:space="0"/>
              <w:left w:val="nil"/>
              <w:bottom w:val="single" w:color="auto" w:sz="4" w:space="0"/>
              <w:right w:val="single" w:color="auto" w:sz="4" w:space="0"/>
            </w:tcBorders>
            <w:vAlign w:val="center"/>
          </w:tcPr>
          <w:p w14:paraId="597211C6">
            <w:pPr>
              <w:spacing w:line="400" w:lineRule="exact"/>
              <w:jc w:val="center"/>
              <w:textAlignment w:val="center"/>
              <w:rPr>
                <w:rFonts w:cs="宋体" w:asciiTheme="minorEastAsia" w:hAnsiTheme="minorEastAsia" w:eastAsiaTheme="minorEastAsia"/>
                <w:color w:val="auto"/>
                <w:kern w:val="2"/>
                <w:sz w:val="24"/>
                <w:szCs w:val="22"/>
              </w:rPr>
            </w:pPr>
          </w:p>
        </w:tc>
      </w:tr>
      <w:tr w14:paraId="189D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119" w:type="dxa"/>
            <w:tcBorders>
              <w:top w:val="single" w:color="auto" w:sz="4" w:space="0"/>
              <w:left w:val="single" w:color="auto" w:sz="4" w:space="0"/>
              <w:bottom w:val="single" w:color="auto" w:sz="4" w:space="0"/>
              <w:right w:val="single" w:color="auto" w:sz="4" w:space="0"/>
            </w:tcBorders>
            <w:vAlign w:val="center"/>
          </w:tcPr>
          <w:p w14:paraId="44F4AD6A">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职  称</w:t>
            </w:r>
          </w:p>
        </w:tc>
        <w:tc>
          <w:tcPr>
            <w:tcW w:w="1061" w:type="dxa"/>
            <w:tcBorders>
              <w:top w:val="single" w:color="auto" w:sz="4" w:space="0"/>
              <w:left w:val="nil"/>
              <w:bottom w:val="single" w:color="auto" w:sz="4" w:space="0"/>
              <w:right w:val="single" w:color="auto" w:sz="4" w:space="0"/>
            </w:tcBorders>
            <w:vAlign w:val="center"/>
          </w:tcPr>
          <w:p w14:paraId="7773E5CF">
            <w:pPr>
              <w:spacing w:line="400" w:lineRule="exact"/>
              <w:jc w:val="center"/>
              <w:textAlignment w:val="center"/>
              <w:rPr>
                <w:rFonts w:cs="宋体" w:asciiTheme="minorEastAsia" w:hAnsiTheme="minorEastAsia" w:eastAsiaTheme="minorEastAsia"/>
                <w:color w:val="auto"/>
                <w:kern w:val="2"/>
                <w:sz w:val="24"/>
                <w:szCs w:val="22"/>
              </w:rPr>
            </w:pPr>
          </w:p>
        </w:tc>
        <w:tc>
          <w:tcPr>
            <w:tcW w:w="1162" w:type="dxa"/>
            <w:tcBorders>
              <w:top w:val="single" w:color="auto" w:sz="4" w:space="0"/>
              <w:left w:val="nil"/>
              <w:bottom w:val="single" w:color="auto" w:sz="4" w:space="0"/>
              <w:right w:val="single" w:color="auto" w:sz="4" w:space="0"/>
            </w:tcBorders>
            <w:vAlign w:val="center"/>
          </w:tcPr>
          <w:p w14:paraId="4BBF8A37">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职  务</w:t>
            </w:r>
          </w:p>
        </w:tc>
        <w:tc>
          <w:tcPr>
            <w:tcW w:w="1307" w:type="dxa"/>
            <w:tcBorders>
              <w:top w:val="single" w:color="auto" w:sz="4" w:space="0"/>
              <w:left w:val="nil"/>
              <w:bottom w:val="single" w:color="auto" w:sz="4" w:space="0"/>
              <w:right w:val="single" w:color="auto" w:sz="4" w:space="0"/>
            </w:tcBorders>
            <w:vAlign w:val="center"/>
          </w:tcPr>
          <w:p w14:paraId="3CE2972D">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122EA596">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拟在本工程</w:t>
            </w:r>
          </w:p>
          <w:p w14:paraId="1F8A684A">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任职</w:t>
            </w:r>
          </w:p>
        </w:tc>
        <w:tc>
          <w:tcPr>
            <w:tcW w:w="2181" w:type="dxa"/>
            <w:tcBorders>
              <w:top w:val="single" w:color="auto" w:sz="4" w:space="0"/>
              <w:left w:val="nil"/>
              <w:bottom w:val="single" w:color="auto" w:sz="4" w:space="0"/>
              <w:right w:val="single" w:color="auto" w:sz="4" w:space="0"/>
            </w:tcBorders>
            <w:vAlign w:val="center"/>
          </w:tcPr>
          <w:p w14:paraId="2737501C">
            <w:pPr>
              <w:spacing w:line="400" w:lineRule="exact"/>
              <w:jc w:val="center"/>
              <w:textAlignment w:val="center"/>
              <w:rPr>
                <w:rFonts w:cs="宋体" w:asciiTheme="minorEastAsia" w:hAnsiTheme="minorEastAsia" w:eastAsiaTheme="minorEastAsia"/>
                <w:color w:val="auto"/>
                <w:kern w:val="2"/>
                <w:sz w:val="24"/>
                <w:szCs w:val="22"/>
              </w:rPr>
            </w:pPr>
          </w:p>
        </w:tc>
      </w:tr>
      <w:tr w14:paraId="75B9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vAlign w:val="center"/>
          </w:tcPr>
          <w:p w14:paraId="35F1B261">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毕业  学校</w:t>
            </w:r>
          </w:p>
        </w:tc>
        <w:tc>
          <w:tcPr>
            <w:tcW w:w="7600" w:type="dxa"/>
            <w:gridSpan w:val="5"/>
            <w:tcBorders>
              <w:top w:val="single" w:color="auto" w:sz="4" w:space="0"/>
              <w:left w:val="nil"/>
              <w:bottom w:val="single" w:color="auto" w:sz="4" w:space="0"/>
              <w:right w:val="single" w:color="auto" w:sz="4" w:space="0"/>
            </w:tcBorders>
            <w:vAlign w:val="center"/>
          </w:tcPr>
          <w:p w14:paraId="2464C6E7">
            <w:pPr>
              <w:spacing w:line="400" w:lineRule="exact"/>
              <w:ind w:firstLine="960" w:firstLineChars="400"/>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年毕业于                  学校            专业</w:t>
            </w:r>
          </w:p>
        </w:tc>
      </w:tr>
      <w:tr w14:paraId="299A0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719" w:type="dxa"/>
            <w:gridSpan w:val="6"/>
            <w:tcBorders>
              <w:top w:val="single" w:color="auto" w:sz="4" w:space="0"/>
              <w:left w:val="single" w:color="auto" w:sz="4" w:space="0"/>
              <w:bottom w:val="single" w:color="auto" w:sz="4" w:space="0"/>
              <w:right w:val="single" w:color="auto" w:sz="4" w:space="0"/>
            </w:tcBorders>
            <w:vAlign w:val="center"/>
          </w:tcPr>
          <w:p w14:paraId="5343A800">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主要工作经历</w:t>
            </w:r>
          </w:p>
        </w:tc>
      </w:tr>
      <w:tr w14:paraId="5A690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vAlign w:val="center"/>
          </w:tcPr>
          <w:p w14:paraId="50027581">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时  间</w:t>
            </w:r>
          </w:p>
        </w:tc>
        <w:tc>
          <w:tcPr>
            <w:tcW w:w="3530" w:type="dxa"/>
            <w:gridSpan w:val="3"/>
            <w:tcBorders>
              <w:top w:val="single" w:color="auto" w:sz="4" w:space="0"/>
              <w:left w:val="nil"/>
              <w:bottom w:val="single" w:color="auto" w:sz="4" w:space="0"/>
              <w:right w:val="single" w:color="auto" w:sz="4" w:space="0"/>
            </w:tcBorders>
            <w:vAlign w:val="center"/>
          </w:tcPr>
          <w:p w14:paraId="7CBCC131">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 xml:space="preserve">参加过的类似项目 </w:t>
            </w:r>
          </w:p>
        </w:tc>
        <w:tc>
          <w:tcPr>
            <w:tcW w:w="1889" w:type="dxa"/>
            <w:tcBorders>
              <w:top w:val="single" w:color="auto" w:sz="4" w:space="0"/>
              <w:left w:val="nil"/>
              <w:bottom w:val="single" w:color="auto" w:sz="4" w:space="0"/>
              <w:right w:val="single" w:color="auto" w:sz="4" w:space="0"/>
            </w:tcBorders>
            <w:vAlign w:val="center"/>
          </w:tcPr>
          <w:p w14:paraId="6392DFA6">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担任职务</w:t>
            </w:r>
          </w:p>
        </w:tc>
        <w:tc>
          <w:tcPr>
            <w:tcW w:w="2181" w:type="dxa"/>
            <w:tcBorders>
              <w:top w:val="single" w:color="auto" w:sz="4" w:space="0"/>
              <w:left w:val="nil"/>
              <w:bottom w:val="single" w:color="auto" w:sz="4" w:space="0"/>
              <w:right w:val="single" w:color="auto" w:sz="4" w:space="0"/>
            </w:tcBorders>
            <w:vAlign w:val="center"/>
          </w:tcPr>
          <w:p w14:paraId="5E053161">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发包人及联系</w:t>
            </w:r>
          </w:p>
          <w:p w14:paraId="2E8D6172">
            <w:pPr>
              <w:spacing w:line="400" w:lineRule="exact"/>
              <w:jc w:val="center"/>
              <w:textAlignment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电话</w:t>
            </w:r>
          </w:p>
        </w:tc>
      </w:tr>
      <w:tr w14:paraId="4D1BA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4D04E335">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719F1DC2">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62BD0412">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5ED1884C">
            <w:pPr>
              <w:spacing w:line="400" w:lineRule="exact"/>
              <w:jc w:val="center"/>
              <w:textAlignment w:val="center"/>
              <w:rPr>
                <w:rFonts w:cs="宋体" w:asciiTheme="minorEastAsia" w:hAnsiTheme="minorEastAsia" w:eastAsiaTheme="minorEastAsia"/>
                <w:color w:val="auto"/>
                <w:kern w:val="2"/>
                <w:sz w:val="24"/>
                <w:szCs w:val="22"/>
              </w:rPr>
            </w:pPr>
          </w:p>
        </w:tc>
      </w:tr>
      <w:tr w14:paraId="2129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7BD58FE6">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1A64349C">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6A19B256">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2ECCA2FA">
            <w:pPr>
              <w:spacing w:line="400" w:lineRule="exact"/>
              <w:jc w:val="center"/>
              <w:textAlignment w:val="center"/>
              <w:rPr>
                <w:rFonts w:cs="宋体" w:asciiTheme="minorEastAsia" w:hAnsiTheme="minorEastAsia" w:eastAsiaTheme="minorEastAsia"/>
                <w:color w:val="auto"/>
                <w:kern w:val="2"/>
                <w:sz w:val="24"/>
                <w:szCs w:val="22"/>
              </w:rPr>
            </w:pPr>
          </w:p>
        </w:tc>
      </w:tr>
      <w:tr w14:paraId="0DC22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0BBBA0D1">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2ACD8E5F">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1AF2844C">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689CE950">
            <w:pPr>
              <w:spacing w:line="400" w:lineRule="exact"/>
              <w:jc w:val="center"/>
              <w:textAlignment w:val="center"/>
              <w:rPr>
                <w:rFonts w:cs="宋体" w:asciiTheme="minorEastAsia" w:hAnsiTheme="minorEastAsia" w:eastAsiaTheme="minorEastAsia"/>
                <w:color w:val="auto"/>
                <w:kern w:val="2"/>
                <w:sz w:val="24"/>
                <w:szCs w:val="22"/>
              </w:rPr>
            </w:pPr>
          </w:p>
        </w:tc>
      </w:tr>
      <w:tr w14:paraId="0A67B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3F0D865D">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64D896DD">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1B72E2C0">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2DD4ECC6">
            <w:pPr>
              <w:spacing w:line="400" w:lineRule="exact"/>
              <w:jc w:val="center"/>
              <w:textAlignment w:val="center"/>
              <w:rPr>
                <w:rFonts w:cs="宋体" w:asciiTheme="minorEastAsia" w:hAnsiTheme="minorEastAsia" w:eastAsiaTheme="minorEastAsia"/>
                <w:color w:val="auto"/>
                <w:kern w:val="2"/>
                <w:sz w:val="24"/>
                <w:szCs w:val="22"/>
              </w:rPr>
            </w:pPr>
          </w:p>
        </w:tc>
      </w:tr>
      <w:tr w14:paraId="538F0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4415DAB7">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73F17ECB">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2BDA64A9">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2A708536">
            <w:pPr>
              <w:spacing w:line="400" w:lineRule="exact"/>
              <w:jc w:val="center"/>
              <w:textAlignment w:val="center"/>
              <w:rPr>
                <w:rFonts w:cs="宋体" w:asciiTheme="minorEastAsia" w:hAnsiTheme="minorEastAsia" w:eastAsiaTheme="minorEastAsia"/>
                <w:color w:val="auto"/>
                <w:kern w:val="2"/>
                <w:sz w:val="24"/>
                <w:szCs w:val="22"/>
              </w:rPr>
            </w:pPr>
          </w:p>
        </w:tc>
      </w:tr>
      <w:tr w14:paraId="77855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vAlign w:val="center"/>
          </w:tcPr>
          <w:p w14:paraId="3FF06FE4">
            <w:pPr>
              <w:spacing w:line="400" w:lineRule="exact"/>
              <w:jc w:val="center"/>
              <w:textAlignment w:val="center"/>
              <w:rPr>
                <w:rFonts w:cs="宋体" w:asciiTheme="minorEastAsia" w:hAnsiTheme="minorEastAsia" w:eastAsiaTheme="minorEastAsia"/>
                <w:color w:val="auto"/>
                <w:kern w:val="2"/>
                <w:sz w:val="24"/>
                <w:szCs w:val="22"/>
              </w:rPr>
            </w:pPr>
          </w:p>
        </w:tc>
        <w:tc>
          <w:tcPr>
            <w:tcW w:w="3530" w:type="dxa"/>
            <w:gridSpan w:val="3"/>
            <w:tcBorders>
              <w:top w:val="single" w:color="auto" w:sz="4" w:space="0"/>
              <w:left w:val="nil"/>
              <w:bottom w:val="single" w:color="auto" w:sz="4" w:space="0"/>
              <w:right w:val="single" w:color="auto" w:sz="4" w:space="0"/>
            </w:tcBorders>
            <w:vAlign w:val="center"/>
          </w:tcPr>
          <w:p w14:paraId="1C33379C">
            <w:pPr>
              <w:spacing w:line="400" w:lineRule="exact"/>
              <w:jc w:val="center"/>
              <w:textAlignment w:val="center"/>
              <w:rPr>
                <w:rFonts w:cs="宋体" w:asciiTheme="minorEastAsia" w:hAnsiTheme="minorEastAsia" w:eastAsiaTheme="minorEastAsia"/>
                <w:color w:val="auto"/>
                <w:kern w:val="2"/>
                <w:sz w:val="24"/>
                <w:szCs w:val="22"/>
              </w:rPr>
            </w:pPr>
          </w:p>
        </w:tc>
        <w:tc>
          <w:tcPr>
            <w:tcW w:w="1889" w:type="dxa"/>
            <w:tcBorders>
              <w:top w:val="single" w:color="auto" w:sz="4" w:space="0"/>
              <w:left w:val="nil"/>
              <w:bottom w:val="single" w:color="auto" w:sz="4" w:space="0"/>
              <w:right w:val="single" w:color="auto" w:sz="4" w:space="0"/>
            </w:tcBorders>
            <w:vAlign w:val="center"/>
          </w:tcPr>
          <w:p w14:paraId="0FB2B02E">
            <w:pPr>
              <w:spacing w:line="400" w:lineRule="exact"/>
              <w:jc w:val="center"/>
              <w:textAlignment w:val="center"/>
              <w:rPr>
                <w:rFonts w:cs="宋体" w:asciiTheme="minorEastAsia" w:hAnsiTheme="minorEastAsia" w:eastAsiaTheme="minorEastAsia"/>
                <w:color w:val="auto"/>
                <w:kern w:val="2"/>
                <w:sz w:val="24"/>
                <w:szCs w:val="22"/>
              </w:rPr>
            </w:pPr>
          </w:p>
        </w:tc>
        <w:tc>
          <w:tcPr>
            <w:tcW w:w="2181" w:type="dxa"/>
            <w:tcBorders>
              <w:top w:val="single" w:color="auto" w:sz="4" w:space="0"/>
              <w:left w:val="nil"/>
              <w:bottom w:val="single" w:color="auto" w:sz="4" w:space="0"/>
              <w:right w:val="single" w:color="auto" w:sz="4" w:space="0"/>
            </w:tcBorders>
            <w:vAlign w:val="center"/>
          </w:tcPr>
          <w:p w14:paraId="14BA6CBE">
            <w:pPr>
              <w:spacing w:line="400" w:lineRule="exact"/>
              <w:jc w:val="center"/>
              <w:textAlignment w:val="center"/>
              <w:rPr>
                <w:rFonts w:cs="宋体" w:asciiTheme="minorEastAsia" w:hAnsiTheme="minorEastAsia" w:eastAsiaTheme="minorEastAsia"/>
                <w:color w:val="auto"/>
                <w:kern w:val="2"/>
                <w:sz w:val="24"/>
                <w:szCs w:val="22"/>
              </w:rPr>
            </w:pPr>
          </w:p>
        </w:tc>
      </w:tr>
    </w:tbl>
    <w:p w14:paraId="45FBA126">
      <w:pPr>
        <w:spacing w:line="480" w:lineRule="exact"/>
        <w:textAlignment w:val="center"/>
        <w:rPr>
          <w:rFonts w:cs="宋体" w:asciiTheme="minorEastAsia" w:hAnsiTheme="minorEastAsia" w:eastAsiaTheme="minorEastAsia"/>
          <w:color w:val="auto"/>
          <w:sz w:val="24"/>
        </w:rPr>
      </w:pPr>
    </w:p>
    <w:p w14:paraId="0A33AB00">
      <w:pPr>
        <w:spacing w:line="480" w:lineRule="exact"/>
        <w:textAlignment w:val="center"/>
        <w:rPr>
          <w:rFonts w:cs="宋体" w:asciiTheme="minorEastAsia" w:hAnsiTheme="minorEastAsia" w:eastAsiaTheme="minorEastAsia"/>
          <w:color w:val="auto"/>
          <w:sz w:val="24"/>
        </w:rPr>
      </w:pPr>
    </w:p>
    <w:p w14:paraId="3ED613D9">
      <w:pPr>
        <w:spacing w:line="480" w:lineRule="exact"/>
        <w:textAlignment w:val="center"/>
        <w:rPr>
          <w:rFonts w:cs="宋体" w:asciiTheme="minorEastAsia" w:hAnsiTheme="minorEastAsia" w:eastAsiaTheme="minorEastAsia"/>
          <w:color w:val="auto"/>
          <w:sz w:val="24"/>
        </w:rPr>
      </w:pPr>
    </w:p>
    <w:p w14:paraId="304975E0">
      <w:pPr>
        <w:spacing w:line="480" w:lineRule="exact"/>
        <w:jc w:val="both"/>
        <w:textAlignment w:val="center"/>
        <w:rPr>
          <w:rFonts w:cs="宋体" w:asciiTheme="minorEastAsia" w:hAnsiTheme="minorEastAsia" w:eastAsiaTheme="minorEastAsia"/>
          <w:b/>
          <w:bCs/>
          <w:color w:val="auto"/>
          <w:sz w:val="30"/>
          <w:szCs w:val="30"/>
        </w:rPr>
      </w:pPr>
      <w:bookmarkStart w:id="979" w:name="_Toc17594"/>
      <w:bookmarkStart w:id="980" w:name="_Toc14764"/>
      <w:bookmarkStart w:id="981" w:name="_Toc13861"/>
      <w:bookmarkStart w:id="982" w:name="_Toc19060"/>
    </w:p>
    <w:bookmarkEnd w:id="979"/>
    <w:bookmarkEnd w:id="980"/>
    <w:bookmarkEnd w:id="981"/>
    <w:bookmarkEnd w:id="982"/>
    <w:p w14:paraId="3443B0FD">
      <w:pPr>
        <w:jc w:val="center"/>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w:t>
      </w:r>
      <w:r>
        <w:rPr>
          <w:rFonts w:hint="eastAsia" w:asciiTheme="minorEastAsia" w:hAnsiTheme="minorEastAsia" w:eastAsiaTheme="minorEastAsia"/>
          <w:b/>
          <w:color w:val="auto"/>
          <w:sz w:val="24"/>
          <w:szCs w:val="24"/>
          <w:lang w:eastAsia="zh-CN"/>
        </w:rPr>
        <w:t>三</w:t>
      </w:r>
      <w:r>
        <w:rPr>
          <w:rFonts w:hint="eastAsia" w:asciiTheme="minorEastAsia" w:hAnsiTheme="minorEastAsia" w:eastAsiaTheme="minorEastAsia"/>
          <w:b/>
          <w:color w:val="auto"/>
          <w:sz w:val="24"/>
          <w:szCs w:val="24"/>
        </w:rPr>
        <w:t>）近年完成的类似项目情况表</w:t>
      </w:r>
    </w:p>
    <w:tbl>
      <w:tblPr>
        <w:tblStyle w:val="15"/>
        <w:tblW w:w="84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6077"/>
      </w:tblGrid>
      <w:tr w14:paraId="5A94F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9388719">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项目名称</w:t>
            </w:r>
          </w:p>
        </w:tc>
        <w:tc>
          <w:tcPr>
            <w:tcW w:w="6077" w:type="dxa"/>
            <w:tcBorders>
              <w:top w:val="single" w:color="auto" w:sz="4" w:space="0"/>
              <w:left w:val="nil"/>
              <w:bottom w:val="single" w:color="auto" w:sz="4" w:space="0"/>
              <w:right w:val="single" w:color="auto" w:sz="4" w:space="0"/>
            </w:tcBorders>
            <w:vAlign w:val="center"/>
          </w:tcPr>
          <w:p w14:paraId="73163D4F">
            <w:pPr>
              <w:jc w:val="center"/>
              <w:rPr>
                <w:rFonts w:cs="宋体" w:asciiTheme="minorEastAsia" w:hAnsiTheme="minorEastAsia" w:eastAsiaTheme="minorEastAsia"/>
                <w:color w:val="auto"/>
                <w:kern w:val="2"/>
                <w:sz w:val="24"/>
                <w:szCs w:val="22"/>
              </w:rPr>
            </w:pPr>
          </w:p>
        </w:tc>
      </w:tr>
      <w:tr w14:paraId="665AD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98AB17C">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项目所在地</w:t>
            </w:r>
          </w:p>
        </w:tc>
        <w:tc>
          <w:tcPr>
            <w:tcW w:w="6077" w:type="dxa"/>
            <w:tcBorders>
              <w:top w:val="single" w:color="auto" w:sz="4" w:space="0"/>
              <w:left w:val="nil"/>
              <w:bottom w:val="single" w:color="auto" w:sz="4" w:space="0"/>
              <w:right w:val="single" w:color="auto" w:sz="4" w:space="0"/>
            </w:tcBorders>
            <w:vAlign w:val="center"/>
          </w:tcPr>
          <w:p w14:paraId="1F0A0AD8">
            <w:pPr>
              <w:jc w:val="center"/>
              <w:rPr>
                <w:rFonts w:cs="宋体" w:asciiTheme="minorEastAsia" w:hAnsiTheme="minorEastAsia" w:eastAsiaTheme="minorEastAsia"/>
                <w:color w:val="auto"/>
                <w:kern w:val="2"/>
                <w:sz w:val="24"/>
                <w:szCs w:val="22"/>
              </w:rPr>
            </w:pPr>
          </w:p>
        </w:tc>
      </w:tr>
      <w:tr w14:paraId="10C3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114AE200">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发包人名称</w:t>
            </w:r>
          </w:p>
        </w:tc>
        <w:tc>
          <w:tcPr>
            <w:tcW w:w="6077" w:type="dxa"/>
            <w:tcBorders>
              <w:top w:val="single" w:color="auto" w:sz="4" w:space="0"/>
              <w:left w:val="nil"/>
              <w:bottom w:val="single" w:color="auto" w:sz="4" w:space="0"/>
              <w:right w:val="single" w:color="auto" w:sz="4" w:space="0"/>
            </w:tcBorders>
            <w:vAlign w:val="center"/>
          </w:tcPr>
          <w:p w14:paraId="0D2BC8C6">
            <w:pPr>
              <w:jc w:val="center"/>
              <w:rPr>
                <w:rFonts w:cs="宋体" w:asciiTheme="minorEastAsia" w:hAnsiTheme="minorEastAsia" w:eastAsiaTheme="minorEastAsia"/>
                <w:color w:val="auto"/>
                <w:kern w:val="2"/>
                <w:sz w:val="24"/>
                <w:szCs w:val="22"/>
              </w:rPr>
            </w:pPr>
          </w:p>
        </w:tc>
      </w:tr>
      <w:tr w14:paraId="6B395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5D864E94">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发包人地址</w:t>
            </w:r>
          </w:p>
        </w:tc>
        <w:tc>
          <w:tcPr>
            <w:tcW w:w="6077" w:type="dxa"/>
            <w:tcBorders>
              <w:top w:val="single" w:color="auto" w:sz="4" w:space="0"/>
              <w:left w:val="nil"/>
              <w:bottom w:val="single" w:color="auto" w:sz="4" w:space="0"/>
              <w:right w:val="single" w:color="auto" w:sz="4" w:space="0"/>
            </w:tcBorders>
            <w:vAlign w:val="center"/>
          </w:tcPr>
          <w:p w14:paraId="45DC1698">
            <w:pPr>
              <w:jc w:val="center"/>
              <w:rPr>
                <w:rFonts w:cs="宋体" w:asciiTheme="minorEastAsia" w:hAnsiTheme="minorEastAsia" w:eastAsiaTheme="minorEastAsia"/>
                <w:color w:val="auto"/>
                <w:kern w:val="2"/>
                <w:sz w:val="24"/>
                <w:szCs w:val="22"/>
              </w:rPr>
            </w:pPr>
          </w:p>
        </w:tc>
      </w:tr>
      <w:tr w14:paraId="277DA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6ED45A16">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发包人联系人及电话</w:t>
            </w:r>
          </w:p>
        </w:tc>
        <w:tc>
          <w:tcPr>
            <w:tcW w:w="6077" w:type="dxa"/>
            <w:tcBorders>
              <w:top w:val="single" w:color="auto" w:sz="4" w:space="0"/>
              <w:left w:val="nil"/>
              <w:bottom w:val="single" w:color="auto" w:sz="4" w:space="0"/>
              <w:right w:val="single" w:color="auto" w:sz="4" w:space="0"/>
            </w:tcBorders>
            <w:vAlign w:val="center"/>
          </w:tcPr>
          <w:p w14:paraId="37002999">
            <w:pPr>
              <w:jc w:val="center"/>
              <w:rPr>
                <w:rFonts w:cs="宋体" w:asciiTheme="minorEastAsia" w:hAnsiTheme="minorEastAsia" w:eastAsiaTheme="minorEastAsia"/>
                <w:color w:val="auto"/>
                <w:kern w:val="2"/>
                <w:sz w:val="24"/>
                <w:szCs w:val="22"/>
              </w:rPr>
            </w:pPr>
          </w:p>
        </w:tc>
      </w:tr>
      <w:tr w14:paraId="4B4D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9DA1801">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合同价格</w:t>
            </w:r>
          </w:p>
        </w:tc>
        <w:tc>
          <w:tcPr>
            <w:tcW w:w="6077" w:type="dxa"/>
            <w:tcBorders>
              <w:top w:val="single" w:color="auto" w:sz="4" w:space="0"/>
              <w:left w:val="nil"/>
              <w:bottom w:val="single" w:color="auto" w:sz="4" w:space="0"/>
              <w:right w:val="single" w:color="auto" w:sz="4" w:space="0"/>
            </w:tcBorders>
            <w:vAlign w:val="center"/>
          </w:tcPr>
          <w:p w14:paraId="57377DFB">
            <w:pPr>
              <w:jc w:val="center"/>
              <w:rPr>
                <w:rFonts w:cs="宋体" w:asciiTheme="minorEastAsia" w:hAnsiTheme="minorEastAsia" w:eastAsiaTheme="minorEastAsia"/>
                <w:color w:val="auto"/>
                <w:kern w:val="2"/>
                <w:sz w:val="24"/>
                <w:szCs w:val="22"/>
              </w:rPr>
            </w:pPr>
          </w:p>
        </w:tc>
      </w:tr>
      <w:tr w14:paraId="16B6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1B1DBF79">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开工日期</w:t>
            </w:r>
          </w:p>
        </w:tc>
        <w:tc>
          <w:tcPr>
            <w:tcW w:w="6077" w:type="dxa"/>
            <w:tcBorders>
              <w:top w:val="single" w:color="auto" w:sz="4" w:space="0"/>
              <w:left w:val="nil"/>
              <w:bottom w:val="single" w:color="auto" w:sz="4" w:space="0"/>
              <w:right w:val="single" w:color="auto" w:sz="4" w:space="0"/>
            </w:tcBorders>
            <w:vAlign w:val="center"/>
          </w:tcPr>
          <w:p w14:paraId="0B9AF070">
            <w:pPr>
              <w:jc w:val="center"/>
              <w:rPr>
                <w:rFonts w:cs="宋体" w:asciiTheme="minorEastAsia" w:hAnsiTheme="minorEastAsia" w:eastAsiaTheme="minorEastAsia"/>
                <w:color w:val="auto"/>
                <w:kern w:val="2"/>
                <w:sz w:val="24"/>
                <w:szCs w:val="22"/>
              </w:rPr>
            </w:pPr>
          </w:p>
        </w:tc>
      </w:tr>
      <w:tr w14:paraId="3E54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2C94F00">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竣工日期</w:t>
            </w:r>
          </w:p>
        </w:tc>
        <w:tc>
          <w:tcPr>
            <w:tcW w:w="6077" w:type="dxa"/>
            <w:tcBorders>
              <w:top w:val="single" w:color="auto" w:sz="4" w:space="0"/>
              <w:left w:val="nil"/>
              <w:bottom w:val="single" w:color="auto" w:sz="4" w:space="0"/>
              <w:right w:val="single" w:color="auto" w:sz="4" w:space="0"/>
            </w:tcBorders>
            <w:vAlign w:val="center"/>
          </w:tcPr>
          <w:p w14:paraId="4B92B006">
            <w:pPr>
              <w:jc w:val="center"/>
              <w:rPr>
                <w:rFonts w:cs="宋体" w:asciiTheme="minorEastAsia" w:hAnsiTheme="minorEastAsia" w:eastAsiaTheme="minorEastAsia"/>
                <w:color w:val="auto"/>
                <w:kern w:val="2"/>
                <w:sz w:val="24"/>
                <w:szCs w:val="22"/>
              </w:rPr>
            </w:pPr>
          </w:p>
        </w:tc>
      </w:tr>
      <w:tr w14:paraId="4BBC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6463176F">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承担的工作</w:t>
            </w:r>
          </w:p>
        </w:tc>
        <w:tc>
          <w:tcPr>
            <w:tcW w:w="6077" w:type="dxa"/>
            <w:tcBorders>
              <w:top w:val="single" w:color="auto" w:sz="4" w:space="0"/>
              <w:left w:val="nil"/>
              <w:bottom w:val="single" w:color="auto" w:sz="4" w:space="0"/>
              <w:right w:val="single" w:color="auto" w:sz="4" w:space="0"/>
            </w:tcBorders>
            <w:vAlign w:val="center"/>
          </w:tcPr>
          <w:p w14:paraId="449F1C4D">
            <w:pPr>
              <w:jc w:val="center"/>
              <w:rPr>
                <w:rFonts w:cs="宋体" w:asciiTheme="minorEastAsia" w:hAnsiTheme="minorEastAsia" w:eastAsiaTheme="minorEastAsia"/>
                <w:color w:val="auto"/>
                <w:kern w:val="2"/>
                <w:sz w:val="24"/>
                <w:szCs w:val="22"/>
              </w:rPr>
            </w:pPr>
          </w:p>
        </w:tc>
      </w:tr>
      <w:tr w14:paraId="6559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DC9FFD5">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工程质量</w:t>
            </w:r>
          </w:p>
        </w:tc>
        <w:tc>
          <w:tcPr>
            <w:tcW w:w="6077" w:type="dxa"/>
            <w:tcBorders>
              <w:top w:val="single" w:color="auto" w:sz="4" w:space="0"/>
              <w:left w:val="nil"/>
              <w:bottom w:val="single" w:color="auto" w:sz="4" w:space="0"/>
              <w:right w:val="single" w:color="auto" w:sz="4" w:space="0"/>
            </w:tcBorders>
            <w:vAlign w:val="center"/>
          </w:tcPr>
          <w:p w14:paraId="5BDE24F2">
            <w:pPr>
              <w:jc w:val="center"/>
              <w:rPr>
                <w:rFonts w:cs="宋体" w:asciiTheme="minorEastAsia" w:hAnsiTheme="minorEastAsia" w:eastAsiaTheme="minorEastAsia"/>
                <w:color w:val="auto"/>
                <w:kern w:val="2"/>
                <w:sz w:val="24"/>
                <w:szCs w:val="22"/>
              </w:rPr>
            </w:pPr>
          </w:p>
        </w:tc>
      </w:tr>
      <w:tr w14:paraId="5233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51062B5">
            <w:pPr>
              <w:jc w:val="center"/>
              <w:rPr>
                <w:rFonts w:hint="eastAsia" w:cs="宋体" w:asciiTheme="minorEastAsia" w:hAnsiTheme="minorEastAsia" w:eastAsiaTheme="minorEastAsia"/>
                <w:color w:val="auto"/>
                <w:kern w:val="2"/>
                <w:sz w:val="24"/>
                <w:szCs w:val="22"/>
                <w:lang w:eastAsia="zh-CN"/>
              </w:rPr>
            </w:pPr>
            <w:r>
              <w:rPr>
                <w:rFonts w:hint="eastAsia" w:cs="宋体" w:asciiTheme="minorEastAsia" w:hAnsiTheme="minorEastAsia" w:eastAsiaTheme="minorEastAsia"/>
                <w:color w:val="auto"/>
                <w:kern w:val="2"/>
                <w:sz w:val="24"/>
                <w:szCs w:val="22"/>
                <w:lang w:val="en-US" w:eastAsia="zh-CN"/>
              </w:rPr>
              <w:t>项目经理</w:t>
            </w:r>
          </w:p>
        </w:tc>
        <w:tc>
          <w:tcPr>
            <w:tcW w:w="6077" w:type="dxa"/>
            <w:tcBorders>
              <w:top w:val="single" w:color="auto" w:sz="4" w:space="0"/>
              <w:left w:val="nil"/>
              <w:bottom w:val="single" w:color="auto" w:sz="4" w:space="0"/>
              <w:right w:val="single" w:color="auto" w:sz="4" w:space="0"/>
            </w:tcBorders>
            <w:vAlign w:val="center"/>
          </w:tcPr>
          <w:p w14:paraId="4CA20BC8">
            <w:pPr>
              <w:jc w:val="center"/>
              <w:rPr>
                <w:rFonts w:cs="宋体" w:asciiTheme="minorEastAsia" w:hAnsiTheme="minorEastAsia" w:eastAsiaTheme="minorEastAsia"/>
                <w:color w:val="auto"/>
                <w:kern w:val="2"/>
                <w:sz w:val="24"/>
                <w:szCs w:val="22"/>
              </w:rPr>
            </w:pPr>
          </w:p>
        </w:tc>
      </w:tr>
      <w:tr w14:paraId="235F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4EA9EDD">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技术负责人</w:t>
            </w:r>
          </w:p>
        </w:tc>
        <w:tc>
          <w:tcPr>
            <w:tcW w:w="6077" w:type="dxa"/>
            <w:tcBorders>
              <w:top w:val="single" w:color="auto" w:sz="4" w:space="0"/>
              <w:left w:val="nil"/>
              <w:bottom w:val="single" w:color="auto" w:sz="4" w:space="0"/>
              <w:right w:val="single" w:color="auto" w:sz="4" w:space="0"/>
            </w:tcBorders>
            <w:vAlign w:val="center"/>
          </w:tcPr>
          <w:p w14:paraId="270B01F0">
            <w:pPr>
              <w:jc w:val="center"/>
              <w:rPr>
                <w:rFonts w:cs="宋体" w:asciiTheme="minorEastAsia" w:hAnsiTheme="minorEastAsia" w:eastAsiaTheme="minorEastAsia"/>
                <w:color w:val="auto"/>
                <w:kern w:val="2"/>
                <w:sz w:val="24"/>
                <w:szCs w:val="22"/>
              </w:rPr>
            </w:pPr>
          </w:p>
        </w:tc>
      </w:tr>
      <w:tr w14:paraId="7D78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34B6D7F2">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总监理工程师及电话</w:t>
            </w:r>
          </w:p>
        </w:tc>
        <w:tc>
          <w:tcPr>
            <w:tcW w:w="6077" w:type="dxa"/>
            <w:tcBorders>
              <w:top w:val="single" w:color="auto" w:sz="4" w:space="0"/>
              <w:left w:val="nil"/>
              <w:bottom w:val="single" w:color="auto" w:sz="4" w:space="0"/>
              <w:right w:val="single" w:color="auto" w:sz="4" w:space="0"/>
            </w:tcBorders>
            <w:vAlign w:val="center"/>
          </w:tcPr>
          <w:p w14:paraId="2BEACD8A">
            <w:pPr>
              <w:jc w:val="center"/>
              <w:rPr>
                <w:rFonts w:cs="宋体" w:asciiTheme="minorEastAsia" w:hAnsiTheme="minorEastAsia" w:eastAsiaTheme="minorEastAsia"/>
                <w:color w:val="auto"/>
                <w:kern w:val="2"/>
                <w:sz w:val="24"/>
                <w:szCs w:val="22"/>
              </w:rPr>
            </w:pPr>
          </w:p>
        </w:tc>
      </w:tr>
      <w:tr w14:paraId="0593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5E3AF4B">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项目描述</w:t>
            </w:r>
          </w:p>
        </w:tc>
        <w:tc>
          <w:tcPr>
            <w:tcW w:w="6077" w:type="dxa"/>
            <w:tcBorders>
              <w:top w:val="single" w:color="auto" w:sz="4" w:space="0"/>
              <w:left w:val="nil"/>
              <w:bottom w:val="single" w:color="auto" w:sz="4" w:space="0"/>
              <w:right w:val="single" w:color="auto" w:sz="4" w:space="0"/>
            </w:tcBorders>
            <w:vAlign w:val="center"/>
          </w:tcPr>
          <w:p w14:paraId="6E71534B">
            <w:pPr>
              <w:jc w:val="center"/>
              <w:rPr>
                <w:rFonts w:cs="宋体" w:asciiTheme="minorEastAsia" w:hAnsiTheme="minorEastAsia" w:eastAsiaTheme="minorEastAsia"/>
                <w:color w:val="auto"/>
                <w:kern w:val="2"/>
                <w:sz w:val="24"/>
                <w:szCs w:val="22"/>
              </w:rPr>
            </w:pPr>
          </w:p>
        </w:tc>
      </w:tr>
      <w:tr w14:paraId="6307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0792C1B">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备注</w:t>
            </w:r>
          </w:p>
        </w:tc>
        <w:tc>
          <w:tcPr>
            <w:tcW w:w="6077" w:type="dxa"/>
            <w:tcBorders>
              <w:top w:val="single" w:color="auto" w:sz="4" w:space="0"/>
              <w:left w:val="nil"/>
              <w:bottom w:val="single" w:color="auto" w:sz="4" w:space="0"/>
              <w:right w:val="single" w:color="auto" w:sz="4" w:space="0"/>
            </w:tcBorders>
            <w:vAlign w:val="center"/>
          </w:tcPr>
          <w:p w14:paraId="48DF6B64">
            <w:pPr>
              <w:jc w:val="center"/>
              <w:rPr>
                <w:rFonts w:cs="宋体" w:asciiTheme="minorEastAsia" w:hAnsiTheme="minorEastAsia" w:eastAsiaTheme="minorEastAsia"/>
                <w:color w:val="auto"/>
                <w:kern w:val="2"/>
                <w:sz w:val="24"/>
                <w:szCs w:val="22"/>
              </w:rPr>
            </w:pPr>
          </w:p>
        </w:tc>
      </w:tr>
    </w:tbl>
    <w:p w14:paraId="51D87682">
      <w:pPr>
        <w:spacing w:line="380" w:lineRule="exact"/>
        <w:ind w:left="720" w:hanging="720" w:hangingChars="3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备注：本表后附</w:t>
      </w:r>
      <w:r>
        <w:rPr>
          <w:rFonts w:hint="eastAsia" w:ascii="宋体" w:hAnsi="宋体" w:eastAsia="宋体" w:cs="宋体"/>
          <w:b w:val="0"/>
          <w:i w:val="0"/>
          <w:caps w:val="0"/>
          <w:color w:val="000000"/>
          <w:spacing w:val="0"/>
          <w:w w:val="100"/>
          <w:kern w:val="2"/>
          <w:sz w:val="24"/>
          <w:szCs w:val="24"/>
          <w:lang w:val="en-US" w:eastAsia="zh-CN"/>
        </w:rPr>
        <w:t>提供合同协</w:t>
      </w:r>
      <w:r>
        <w:rPr>
          <w:rFonts w:hint="eastAsia" w:ascii="宋体" w:hAnsi="宋体" w:eastAsia="宋体" w:cs="宋体"/>
          <w:b w:val="0"/>
          <w:i w:val="0"/>
          <w:caps w:val="0"/>
          <w:color w:val="auto"/>
          <w:spacing w:val="0"/>
          <w:w w:val="100"/>
          <w:kern w:val="2"/>
          <w:sz w:val="24"/>
          <w:szCs w:val="24"/>
          <w:lang w:val="en-US" w:eastAsia="zh-CN"/>
        </w:rPr>
        <w:t>议书和中标通知书</w:t>
      </w:r>
      <w:r>
        <w:rPr>
          <w:rFonts w:hint="eastAsia" w:cs="宋体" w:asciiTheme="minorEastAsia" w:hAnsiTheme="minorEastAsia" w:eastAsiaTheme="minorEastAsia"/>
          <w:color w:val="auto"/>
          <w:sz w:val="24"/>
        </w:rPr>
        <w:t>的</w:t>
      </w:r>
      <w:r>
        <w:rPr>
          <w:rFonts w:hint="eastAsia" w:ascii="宋体" w:hAnsi="宋体" w:eastAsia="宋体" w:cs="宋体"/>
          <w:b w:val="0"/>
          <w:i w:val="0"/>
          <w:caps w:val="0"/>
          <w:color w:val="auto"/>
          <w:spacing w:val="0"/>
          <w:w w:val="100"/>
          <w:kern w:val="2"/>
          <w:sz w:val="24"/>
          <w:szCs w:val="24"/>
          <w:lang w:val="en-US" w:eastAsia="zh-CN"/>
        </w:rPr>
        <w:t>原件扫描</w:t>
      </w:r>
      <w:r>
        <w:rPr>
          <w:rFonts w:hint="eastAsia" w:ascii="宋体" w:hAnsi="宋体" w:eastAsia="宋体" w:cs="宋体"/>
          <w:b w:val="0"/>
          <w:i w:val="0"/>
          <w:caps w:val="0"/>
          <w:color w:val="000000"/>
          <w:spacing w:val="0"/>
          <w:w w:val="100"/>
          <w:kern w:val="2"/>
          <w:sz w:val="24"/>
          <w:szCs w:val="24"/>
          <w:lang w:val="en-US" w:eastAsia="zh-CN"/>
        </w:rPr>
        <w:t>件</w:t>
      </w:r>
      <w:r>
        <w:rPr>
          <w:rFonts w:hint="eastAsia" w:cs="宋体" w:asciiTheme="minorEastAsia" w:hAnsiTheme="minorEastAsia" w:eastAsiaTheme="minorEastAsia"/>
          <w:color w:val="auto"/>
          <w:sz w:val="24"/>
        </w:rPr>
        <w:t>，具体年份要求见</w:t>
      </w:r>
      <w:r>
        <w:rPr>
          <w:rFonts w:hint="eastAsia" w:cs="宋体" w:asciiTheme="minorEastAsia" w:hAnsiTheme="minorEastAsia" w:eastAsiaTheme="minorEastAsia"/>
          <w:color w:val="auto"/>
          <w:sz w:val="24"/>
          <w:lang w:eastAsia="zh-CN"/>
        </w:rPr>
        <w:t>供应商</w:t>
      </w:r>
      <w:r>
        <w:rPr>
          <w:rFonts w:hint="eastAsia" w:cs="宋体" w:asciiTheme="minorEastAsia" w:hAnsiTheme="minorEastAsia" w:eastAsiaTheme="minorEastAsia"/>
          <w:color w:val="auto"/>
          <w:sz w:val="24"/>
        </w:rPr>
        <w:t>须知前附表。每张表格只填写一个项目，并标明序号。</w:t>
      </w:r>
    </w:p>
    <w:p w14:paraId="058C58AB">
      <w:pPr>
        <w:spacing w:line="380" w:lineRule="exact"/>
        <w:rPr>
          <w:rFonts w:cs="宋体" w:asciiTheme="minorEastAsia" w:hAnsiTheme="minorEastAsia" w:eastAsiaTheme="minorEastAsia"/>
          <w:color w:val="auto"/>
          <w:sz w:val="24"/>
        </w:rPr>
      </w:pPr>
      <w:r>
        <w:rPr>
          <w:rFonts w:cs="宋体" w:asciiTheme="minorEastAsia" w:hAnsiTheme="minorEastAsia" w:eastAsiaTheme="minorEastAsia"/>
          <w:b/>
          <w:bCs/>
          <w:color w:val="auto"/>
          <w:sz w:val="30"/>
          <w:szCs w:val="30"/>
        </w:rPr>
        <w:br w:type="page"/>
      </w:r>
    </w:p>
    <w:p w14:paraId="312CBEBA">
      <w:pPr>
        <w:rPr>
          <w:rFonts w:asciiTheme="minorEastAsia" w:hAnsiTheme="minorEastAsia" w:eastAsiaTheme="minorEastAsia"/>
          <w:color w:val="auto"/>
        </w:rPr>
      </w:pPr>
    </w:p>
    <w:p w14:paraId="18FA4F79">
      <w:pPr>
        <w:keepNext/>
        <w:keepLines/>
        <w:tabs>
          <w:tab w:val="left" w:pos="2940"/>
        </w:tabs>
        <w:spacing w:before="260" w:after="260"/>
        <w:jc w:val="center"/>
        <w:outlineLvl w:val="2"/>
        <w:rPr>
          <w:rFonts w:ascii="宋体" w:hAnsi="宋体"/>
          <w:b/>
          <w:bCs/>
          <w:color w:val="auto"/>
          <w:sz w:val="28"/>
          <w:szCs w:val="22"/>
          <w:highlight w:val="none"/>
        </w:rPr>
      </w:pPr>
      <w:bookmarkStart w:id="983" w:name="_Toc18319"/>
      <w:r>
        <w:rPr>
          <w:rFonts w:hint="eastAsia" w:ascii="宋体" w:hAnsi="宋体" w:cs="宋体"/>
          <w:b/>
          <w:color w:val="auto"/>
          <w:sz w:val="24"/>
          <w:szCs w:val="21"/>
          <w:highlight w:val="none"/>
        </w:rPr>
        <w:t>（</w:t>
      </w:r>
      <w:r>
        <w:rPr>
          <w:rFonts w:hint="eastAsia" w:ascii="宋体" w:hAnsi="宋体" w:cs="宋体"/>
          <w:b/>
          <w:color w:val="auto"/>
          <w:sz w:val="24"/>
          <w:szCs w:val="21"/>
          <w:highlight w:val="none"/>
          <w:lang w:val="en-US" w:eastAsia="zh-CN"/>
        </w:rPr>
        <w:t>四</w:t>
      </w:r>
      <w:r>
        <w:rPr>
          <w:rFonts w:hint="eastAsia" w:ascii="宋体" w:hAnsi="宋体" w:cs="宋体"/>
          <w:b/>
          <w:color w:val="auto"/>
          <w:sz w:val="24"/>
          <w:szCs w:val="21"/>
          <w:highlight w:val="none"/>
        </w:rPr>
        <w:t>）</w:t>
      </w:r>
      <w:r>
        <w:rPr>
          <w:rFonts w:ascii="宋体" w:hAnsi="宋体" w:cs="宋体"/>
          <w:b/>
          <w:color w:val="auto"/>
          <w:sz w:val="24"/>
          <w:szCs w:val="21"/>
          <w:highlight w:val="none"/>
        </w:rPr>
        <w:t>履职尽责承诺</w:t>
      </w:r>
      <w:bookmarkEnd w:id="983"/>
    </w:p>
    <w:tbl>
      <w:tblPr>
        <w:tblStyle w:val="15"/>
        <w:tblW w:w="9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4"/>
      </w:tblGrid>
      <w:tr w14:paraId="56D9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6" w:hRule="atLeast"/>
        </w:trPr>
        <w:tc>
          <w:tcPr>
            <w:tcW w:w="9024" w:type="dxa"/>
            <w:noWrap w:val="0"/>
            <w:vAlign w:val="top"/>
          </w:tcPr>
          <w:p w14:paraId="6E4A0A40">
            <w:pPr>
              <w:spacing w:before="81"/>
              <w:ind w:left="103"/>
              <w:rPr>
                <w:rFonts w:ascii="宋体" w:hAnsi="宋体"/>
                <w:color w:val="auto"/>
                <w:sz w:val="28"/>
                <w:szCs w:val="28"/>
                <w:highlight w:val="none"/>
              </w:rPr>
            </w:pPr>
            <w:r>
              <w:rPr>
                <w:rFonts w:ascii="宋体" w:hAnsi="宋体"/>
                <w:color w:val="auto"/>
                <w:sz w:val="28"/>
                <w:szCs w:val="28"/>
                <w:highlight w:val="none"/>
              </w:rPr>
              <w:t>承诺内容：</w:t>
            </w:r>
          </w:p>
          <w:p w14:paraId="06617B96">
            <w:pPr>
              <w:spacing w:line="360" w:lineRule="auto"/>
              <w:ind w:right="-982" w:rightChars="-491"/>
              <w:jc w:val="center"/>
              <w:outlineLvl w:val="9"/>
              <w:rPr>
                <w:rFonts w:ascii="宋体" w:hAnsi="宋体"/>
                <w:bCs/>
                <w:color w:val="auto"/>
                <w:sz w:val="28"/>
                <w:szCs w:val="28"/>
                <w:highlight w:val="none"/>
              </w:rPr>
            </w:pPr>
          </w:p>
        </w:tc>
      </w:tr>
    </w:tbl>
    <w:p w14:paraId="118D4B30">
      <w:pPr>
        <w:rPr>
          <w:rFonts w:ascii="宋体" w:hAnsi="宋体"/>
          <w:bCs/>
          <w:color w:val="auto"/>
          <w:szCs w:val="21"/>
          <w:highlight w:val="none"/>
        </w:rPr>
      </w:pPr>
      <w:r>
        <w:rPr>
          <w:rFonts w:ascii="宋体" w:hAnsi="宋体"/>
          <w:color w:val="auto"/>
          <w:sz w:val="24"/>
          <w:szCs w:val="21"/>
          <w:highlight w:val="none"/>
          <w:lang w:bidi="zh-CN"/>
        </w:rPr>
        <w:t>注：具有全面、详实、可行、合法有效的书面保证技术措施落实到位的承诺和落实不到位的处理承诺，其中包括各关键岗位人员的在岗、更换等履职尽责承诺，提供承包商履约保证。</w:t>
      </w:r>
    </w:p>
    <w:p w14:paraId="6A4DDA69">
      <w:pPr>
        <w:ind w:left="1041" w:firstLine="3660" w:firstLineChars="1500"/>
        <w:jc w:val="left"/>
        <w:rPr>
          <w:rFonts w:ascii="宋体" w:hAnsi="宋体"/>
          <w:color w:val="auto"/>
          <w:spacing w:val="-18"/>
          <w:kern w:val="0"/>
          <w:sz w:val="28"/>
          <w:highlight w:val="none"/>
        </w:rPr>
      </w:pPr>
    </w:p>
    <w:p w14:paraId="142AC7B9">
      <w:pPr>
        <w:spacing w:line="360" w:lineRule="auto"/>
        <w:ind w:left="1041" w:firstLine="3060" w:firstLineChars="1500"/>
        <w:jc w:val="left"/>
        <w:rPr>
          <w:rFonts w:ascii="宋体" w:hAnsi="宋体"/>
          <w:color w:val="auto"/>
          <w:spacing w:val="-18"/>
          <w:kern w:val="0"/>
          <w:sz w:val="24"/>
          <w:szCs w:val="18"/>
          <w:highlight w:val="none"/>
        </w:rPr>
      </w:pPr>
      <w:r>
        <w:rPr>
          <w:rFonts w:hint="eastAsia" w:ascii="宋体" w:hAnsi="宋体"/>
          <w:color w:val="auto"/>
          <w:spacing w:val="-18"/>
          <w:kern w:val="0"/>
          <w:sz w:val="24"/>
          <w:szCs w:val="18"/>
          <w:highlight w:val="none"/>
        </w:rPr>
        <w:t>供应商：</w:t>
      </w:r>
      <w:r>
        <w:rPr>
          <w:rFonts w:ascii="宋体" w:hAnsi="宋体"/>
          <w:color w:val="auto"/>
          <w:spacing w:val="-18"/>
          <w:kern w:val="0"/>
          <w:sz w:val="24"/>
          <w:szCs w:val="18"/>
          <w:highlight w:val="none"/>
        </w:rPr>
        <w:t>（</w:t>
      </w:r>
      <w:r>
        <w:rPr>
          <w:rFonts w:hint="eastAsia" w:ascii="宋体" w:hAnsi="宋体"/>
          <w:color w:val="auto"/>
          <w:spacing w:val="-18"/>
          <w:kern w:val="0"/>
          <w:sz w:val="24"/>
          <w:szCs w:val="18"/>
          <w:highlight w:val="none"/>
        </w:rPr>
        <w:t>企业电子签章</w:t>
      </w:r>
      <w:r>
        <w:rPr>
          <w:rFonts w:ascii="宋体" w:hAnsi="宋体"/>
          <w:color w:val="auto"/>
          <w:spacing w:val="-18"/>
          <w:kern w:val="0"/>
          <w:sz w:val="24"/>
          <w:szCs w:val="18"/>
          <w:highlight w:val="none"/>
        </w:rPr>
        <w:t>）</w:t>
      </w:r>
    </w:p>
    <w:p w14:paraId="2A4659C3">
      <w:pPr>
        <w:spacing w:line="360" w:lineRule="auto"/>
        <w:ind w:left="1041" w:firstLine="3060" w:firstLineChars="1500"/>
        <w:jc w:val="left"/>
        <w:rPr>
          <w:rFonts w:hint="eastAsia" w:ascii="宋体" w:hAnsi="宋体" w:eastAsia="宋体"/>
          <w:color w:val="auto"/>
          <w:spacing w:val="-18"/>
          <w:kern w:val="0"/>
          <w:sz w:val="24"/>
          <w:szCs w:val="18"/>
          <w:highlight w:val="none"/>
          <w:lang w:eastAsia="zh-CN"/>
        </w:rPr>
      </w:pPr>
      <w:r>
        <w:rPr>
          <w:rFonts w:ascii="宋体" w:hAnsi="宋体"/>
          <w:color w:val="auto"/>
          <w:spacing w:val="-18"/>
          <w:kern w:val="0"/>
          <w:sz w:val="24"/>
          <w:szCs w:val="18"/>
          <w:highlight w:val="none"/>
        </w:rPr>
        <w:t>法定代表人</w:t>
      </w:r>
      <w:r>
        <w:rPr>
          <w:rFonts w:hint="eastAsia" w:ascii="宋体" w:hAnsi="宋体"/>
          <w:color w:val="auto"/>
          <w:spacing w:val="-18"/>
          <w:kern w:val="0"/>
          <w:sz w:val="24"/>
          <w:szCs w:val="18"/>
          <w:highlight w:val="none"/>
        </w:rPr>
        <w:t>：</w:t>
      </w:r>
      <w:r>
        <w:rPr>
          <w:rFonts w:hint="eastAsia" w:ascii="宋体" w:hAnsi="宋体"/>
          <w:color w:val="auto"/>
          <w:spacing w:val="-18"/>
          <w:kern w:val="0"/>
          <w:sz w:val="24"/>
          <w:szCs w:val="18"/>
          <w:highlight w:val="none"/>
          <w:lang w:eastAsia="zh-CN"/>
        </w:rPr>
        <w:t>（电子签章）</w:t>
      </w:r>
    </w:p>
    <w:p w14:paraId="06642C4D">
      <w:pPr>
        <w:spacing w:line="360" w:lineRule="auto"/>
        <w:ind w:left="1041" w:firstLine="3060" w:firstLineChars="1500"/>
        <w:jc w:val="left"/>
        <w:rPr>
          <w:rFonts w:ascii="宋体" w:hAnsi="宋体"/>
          <w:color w:val="auto"/>
          <w:spacing w:val="-18"/>
          <w:kern w:val="0"/>
          <w:sz w:val="24"/>
          <w:szCs w:val="18"/>
          <w:highlight w:val="none"/>
        </w:rPr>
      </w:pPr>
      <w:r>
        <w:rPr>
          <w:rFonts w:hint="eastAsia" w:ascii="宋体" w:hAnsi="宋体"/>
          <w:color w:val="auto"/>
          <w:spacing w:val="-18"/>
          <w:kern w:val="0"/>
          <w:sz w:val="24"/>
          <w:szCs w:val="18"/>
          <w:highlight w:val="none"/>
        </w:rPr>
        <w:t xml:space="preserve">时间：  年   月   日 </w:t>
      </w:r>
    </w:p>
    <w:p w14:paraId="6EB9600D">
      <w:pPr>
        <w:spacing w:line="360" w:lineRule="auto"/>
        <w:ind w:right="-982" w:rightChars="-491"/>
        <w:jc w:val="left"/>
        <w:outlineLvl w:val="9"/>
        <w:rPr>
          <w:rFonts w:ascii="宋体" w:hAnsi="宋体"/>
          <w:bCs/>
          <w:color w:val="auto"/>
          <w:sz w:val="24"/>
          <w:highlight w:val="none"/>
        </w:rPr>
      </w:pPr>
    </w:p>
    <w:p w14:paraId="0E71F1F5">
      <w:pPr>
        <w:widowControl/>
        <w:jc w:val="left"/>
        <w:rPr>
          <w:rFonts w:hint="eastAsia" w:ascii="宋体" w:hAnsi="宋体" w:cs="宋体"/>
          <w:b/>
          <w:color w:val="auto"/>
          <w:sz w:val="24"/>
          <w:szCs w:val="21"/>
          <w:highlight w:val="none"/>
        </w:rPr>
      </w:pPr>
      <w:r>
        <w:rPr>
          <w:rFonts w:ascii="宋体" w:hAnsi="宋体"/>
          <w:b/>
          <w:color w:val="auto"/>
          <w:szCs w:val="21"/>
          <w:highlight w:val="none"/>
        </w:rPr>
        <w:br w:type="page"/>
      </w:r>
      <w:bookmarkStart w:id="984" w:name="_Toc23941"/>
    </w:p>
    <w:bookmarkEnd w:id="984"/>
    <w:p w14:paraId="5A2A2AC7">
      <w:pPr>
        <w:spacing w:line="480" w:lineRule="exact"/>
        <w:jc w:val="center"/>
        <w:textAlignment w:val="center"/>
        <w:outlineLvl w:val="0"/>
        <w:rPr>
          <w:rFonts w:cs="宋体" w:asciiTheme="minorEastAsia" w:hAnsiTheme="minorEastAsia" w:eastAsiaTheme="minorEastAsia"/>
          <w:b/>
          <w:bCs/>
          <w:color w:val="auto"/>
          <w:sz w:val="30"/>
          <w:szCs w:val="30"/>
        </w:rPr>
      </w:pPr>
      <w:bookmarkStart w:id="985" w:name="_Toc19673"/>
      <w:bookmarkStart w:id="986" w:name="_Toc18348"/>
      <w:r>
        <w:rPr>
          <w:rFonts w:hint="eastAsia" w:cs="宋体" w:asciiTheme="minorEastAsia" w:hAnsiTheme="minorEastAsia" w:eastAsiaTheme="minorEastAsia"/>
          <w:b/>
          <w:bCs/>
          <w:color w:val="auto"/>
          <w:sz w:val="30"/>
          <w:szCs w:val="30"/>
          <w:lang w:eastAsia="zh-CN"/>
        </w:rPr>
        <w:t>八</w:t>
      </w:r>
      <w:r>
        <w:rPr>
          <w:rFonts w:hint="eastAsia" w:cs="宋体" w:asciiTheme="minorEastAsia" w:hAnsiTheme="minorEastAsia" w:eastAsiaTheme="minorEastAsia"/>
          <w:b/>
          <w:bCs/>
          <w:color w:val="auto"/>
          <w:sz w:val="30"/>
          <w:szCs w:val="30"/>
        </w:rPr>
        <w:t>、资格审查资料</w:t>
      </w:r>
      <w:bookmarkEnd w:id="985"/>
      <w:bookmarkEnd w:id="986"/>
    </w:p>
    <w:p w14:paraId="3507A1F5">
      <w:pPr>
        <w:keepNext/>
        <w:keepLines/>
        <w:spacing w:before="280" w:after="290" w:line="420" w:lineRule="exact"/>
        <w:ind w:firstLine="482" w:firstLineChars="200"/>
        <w:jc w:val="center"/>
        <w:outlineLvl w:val="3"/>
        <w:rPr>
          <w:rFonts w:cs="宋体" w:asciiTheme="minorEastAsia" w:hAnsiTheme="minorEastAsia" w:eastAsiaTheme="minorEastAsia"/>
          <w:b/>
          <w:bCs/>
          <w:color w:val="auto"/>
          <w:sz w:val="24"/>
          <w:szCs w:val="24"/>
        </w:rPr>
      </w:pPr>
      <w:r>
        <w:rPr>
          <w:rFonts w:hint="eastAsia" w:cs="宋体" w:asciiTheme="minorEastAsia" w:hAnsiTheme="minorEastAsia" w:eastAsiaTheme="minorEastAsia"/>
          <w:b/>
          <w:bCs/>
          <w:color w:val="auto"/>
          <w:sz w:val="24"/>
          <w:szCs w:val="24"/>
        </w:rPr>
        <w:t>（一）</w:t>
      </w:r>
      <w:r>
        <w:rPr>
          <w:rFonts w:hint="eastAsia" w:cs="宋体" w:asciiTheme="minorEastAsia" w:hAnsiTheme="minorEastAsia" w:eastAsiaTheme="minorEastAsia"/>
          <w:b/>
          <w:bCs/>
          <w:color w:val="auto"/>
          <w:sz w:val="24"/>
          <w:szCs w:val="24"/>
          <w:lang w:eastAsia="zh-CN"/>
        </w:rPr>
        <w:t>供应商</w:t>
      </w:r>
      <w:r>
        <w:rPr>
          <w:rFonts w:hint="eastAsia" w:cs="宋体" w:asciiTheme="minorEastAsia" w:hAnsiTheme="minorEastAsia" w:eastAsiaTheme="minorEastAsia"/>
          <w:b/>
          <w:bCs/>
          <w:color w:val="auto"/>
          <w:sz w:val="24"/>
          <w:szCs w:val="24"/>
        </w:rPr>
        <w:t>基本情况表</w:t>
      </w:r>
    </w:p>
    <w:tbl>
      <w:tblPr>
        <w:tblStyle w:val="15"/>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068"/>
        <w:gridCol w:w="984"/>
        <w:gridCol w:w="1142"/>
        <w:gridCol w:w="195"/>
        <w:gridCol w:w="1246"/>
        <w:gridCol w:w="260"/>
        <w:gridCol w:w="709"/>
        <w:gridCol w:w="1416"/>
      </w:tblGrid>
      <w:tr w14:paraId="41BC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B926C11">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lang w:eastAsia="zh-CN"/>
              </w:rPr>
              <w:t>供应商</w:t>
            </w:r>
            <w:r>
              <w:rPr>
                <w:rFonts w:hint="eastAsia" w:cs="宋体" w:asciiTheme="minorEastAsia" w:hAnsiTheme="minorEastAsia" w:eastAsiaTheme="minorEastAsia"/>
                <w:color w:val="auto"/>
                <w:kern w:val="2"/>
                <w:sz w:val="24"/>
                <w:szCs w:val="22"/>
              </w:rPr>
              <w:t>名称</w:t>
            </w:r>
          </w:p>
        </w:tc>
        <w:tc>
          <w:tcPr>
            <w:tcW w:w="7020" w:type="dxa"/>
            <w:gridSpan w:val="8"/>
            <w:tcBorders>
              <w:top w:val="single" w:color="auto" w:sz="4" w:space="0"/>
              <w:left w:val="nil"/>
              <w:bottom w:val="single" w:color="auto" w:sz="4" w:space="0"/>
              <w:right w:val="single" w:color="auto" w:sz="4" w:space="0"/>
            </w:tcBorders>
            <w:vAlign w:val="center"/>
          </w:tcPr>
          <w:p w14:paraId="7E6D716F">
            <w:pPr>
              <w:jc w:val="center"/>
              <w:rPr>
                <w:rFonts w:cs="宋体" w:asciiTheme="minorEastAsia" w:hAnsiTheme="minorEastAsia" w:eastAsiaTheme="minorEastAsia"/>
                <w:color w:val="auto"/>
                <w:kern w:val="2"/>
                <w:sz w:val="24"/>
                <w:szCs w:val="22"/>
              </w:rPr>
            </w:pPr>
          </w:p>
        </w:tc>
      </w:tr>
      <w:tr w14:paraId="1834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07E6B57D">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注册地址</w:t>
            </w:r>
          </w:p>
        </w:tc>
        <w:tc>
          <w:tcPr>
            <w:tcW w:w="3389" w:type="dxa"/>
            <w:gridSpan w:val="4"/>
            <w:tcBorders>
              <w:top w:val="single" w:color="auto" w:sz="4" w:space="0"/>
              <w:left w:val="nil"/>
              <w:bottom w:val="single" w:color="auto" w:sz="4" w:space="0"/>
              <w:right w:val="single" w:color="auto" w:sz="4" w:space="0"/>
            </w:tcBorders>
            <w:vAlign w:val="center"/>
          </w:tcPr>
          <w:p w14:paraId="1288BD03">
            <w:pPr>
              <w:jc w:val="center"/>
              <w:rPr>
                <w:rFonts w:cs="宋体" w:asciiTheme="minorEastAsia" w:hAnsiTheme="minorEastAsia" w:eastAsiaTheme="minorEastAsia"/>
                <w:color w:val="auto"/>
                <w:kern w:val="2"/>
                <w:sz w:val="24"/>
                <w:szCs w:val="22"/>
              </w:rPr>
            </w:pPr>
          </w:p>
        </w:tc>
        <w:tc>
          <w:tcPr>
            <w:tcW w:w="1246" w:type="dxa"/>
            <w:tcBorders>
              <w:top w:val="single" w:color="auto" w:sz="4" w:space="0"/>
              <w:left w:val="nil"/>
              <w:bottom w:val="single" w:color="auto" w:sz="4" w:space="0"/>
              <w:right w:val="single" w:color="auto" w:sz="4" w:space="0"/>
            </w:tcBorders>
            <w:vAlign w:val="center"/>
          </w:tcPr>
          <w:p w14:paraId="6FEFF821">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邮政编码</w:t>
            </w:r>
          </w:p>
        </w:tc>
        <w:tc>
          <w:tcPr>
            <w:tcW w:w="2385" w:type="dxa"/>
            <w:gridSpan w:val="3"/>
            <w:tcBorders>
              <w:top w:val="single" w:color="auto" w:sz="4" w:space="0"/>
              <w:left w:val="nil"/>
              <w:bottom w:val="single" w:color="auto" w:sz="4" w:space="0"/>
              <w:right w:val="single" w:color="auto" w:sz="4" w:space="0"/>
            </w:tcBorders>
            <w:vAlign w:val="center"/>
          </w:tcPr>
          <w:p w14:paraId="3A61C820">
            <w:pPr>
              <w:jc w:val="center"/>
              <w:rPr>
                <w:rFonts w:cs="宋体" w:asciiTheme="minorEastAsia" w:hAnsiTheme="minorEastAsia" w:eastAsiaTheme="minorEastAsia"/>
                <w:color w:val="auto"/>
                <w:kern w:val="2"/>
                <w:sz w:val="24"/>
                <w:szCs w:val="22"/>
              </w:rPr>
            </w:pPr>
          </w:p>
        </w:tc>
      </w:tr>
      <w:tr w14:paraId="646F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tcBorders>
              <w:top w:val="nil"/>
              <w:left w:val="single" w:color="auto" w:sz="4" w:space="0"/>
              <w:bottom w:val="single" w:color="auto" w:sz="4" w:space="0"/>
              <w:right w:val="single" w:color="auto" w:sz="4" w:space="0"/>
            </w:tcBorders>
            <w:vAlign w:val="center"/>
          </w:tcPr>
          <w:p w14:paraId="6FA8497D">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联系方式</w:t>
            </w:r>
          </w:p>
        </w:tc>
        <w:tc>
          <w:tcPr>
            <w:tcW w:w="1068" w:type="dxa"/>
            <w:tcBorders>
              <w:top w:val="single" w:color="auto" w:sz="4" w:space="0"/>
              <w:left w:val="nil"/>
              <w:bottom w:val="single" w:color="auto" w:sz="4" w:space="0"/>
              <w:right w:val="single" w:color="auto" w:sz="4" w:space="0"/>
            </w:tcBorders>
            <w:vAlign w:val="center"/>
          </w:tcPr>
          <w:p w14:paraId="09F1C6F3">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联系人</w:t>
            </w:r>
          </w:p>
        </w:tc>
        <w:tc>
          <w:tcPr>
            <w:tcW w:w="2321" w:type="dxa"/>
            <w:gridSpan w:val="3"/>
            <w:tcBorders>
              <w:top w:val="single" w:color="auto" w:sz="4" w:space="0"/>
              <w:left w:val="nil"/>
              <w:bottom w:val="single" w:color="auto" w:sz="4" w:space="0"/>
              <w:right w:val="single" w:color="auto" w:sz="4" w:space="0"/>
            </w:tcBorders>
            <w:vAlign w:val="center"/>
          </w:tcPr>
          <w:p w14:paraId="488A58E7">
            <w:pPr>
              <w:jc w:val="center"/>
              <w:rPr>
                <w:rFonts w:cs="宋体" w:asciiTheme="minorEastAsia" w:hAnsiTheme="minorEastAsia" w:eastAsiaTheme="minorEastAsia"/>
                <w:color w:val="auto"/>
                <w:kern w:val="2"/>
                <w:sz w:val="24"/>
                <w:szCs w:val="22"/>
              </w:rPr>
            </w:pPr>
          </w:p>
        </w:tc>
        <w:tc>
          <w:tcPr>
            <w:tcW w:w="1246" w:type="dxa"/>
            <w:tcBorders>
              <w:top w:val="single" w:color="auto" w:sz="4" w:space="0"/>
              <w:left w:val="nil"/>
              <w:bottom w:val="single" w:color="auto" w:sz="4" w:space="0"/>
              <w:right w:val="single" w:color="auto" w:sz="4" w:space="0"/>
            </w:tcBorders>
            <w:vAlign w:val="center"/>
          </w:tcPr>
          <w:p w14:paraId="420B8D82">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电  话</w:t>
            </w:r>
          </w:p>
        </w:tc>
        <w:tc>
          <w:tcPr>
            <w:tcW w:w="2385" w:type="dxa"/>
            <w:gridSpan w:val="3"/>
            <w:tcBorders>
              <w:top w:val="single" w:color="auto" w:sz="4" w:space="0"/>
              <w:left w:val="nil"/>
              <w:bottom w:val="single" w:color="auto" w:sz="4" w:space="0"/>
              <w:right w:val="single" w:color="auto" w:sz="4" w:space="0"/>
            </w:tcBorders>
            <w:vAlign w:val="center"/>
          </w:tcPr>
          <w:p w14:paraId="715847BD">
            <w:pPr>
              <w:jc w:val="center"/>
              <w:rPr>
                <w:rFonts w:cs="宋体" w:asciiTheme="minorEastAsia" w:hAnsiTheme="minorEastAsia" w:eastAsiaTheme="minorEastAsia"/>
                <w:color w:val="auto"/>
                <w:kern w:val="2"/>
                <w:sz w:val="24"/>
                <w:szCs w:val="22"/>
              </w:rPr>
            </w:pPr>
          </w:p>
        </w:tc>
      </w:tr>
      <w:tr w14:paraId="700D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tcBorders>
              <w:top w:val="nil"/>
              <w:left w:val="single" w:color="auto" w:sz="4" w:space="0"/>
              <w:bottom w:val="single" w:color="auto" w:sz="4" w:space="0"/>
              <w:right w:val="single" w:color="auto" w:sz="4" w:space="0"/>
            </w:tcBorders>
            <w:vAlign w:val="center"/>
          </w:tcPr>
          <w:p w14:paraId="412ED920">
            <w:pPr>
              <w:rPr>
                <w:rFonts w:cs="宋体" w:asciiTheme="minorEastAsia" w:hAnsiTheme="minorEastAsia" w:eastAsiaTheme="minorEastAsia"/>
                <w:color w:val="auto"/>
                <w:kern w:val="2"/>
                <w:sz w:val="24"/>
                <w:szCs w:val="22"/>
              </w:rPr>
            </w:pPr>
          </w:p>
        </w:tc>
        <w:tc>
          <w:tcPr>
            <w:tcW w:w="1068" w:type="dxa"/>
            <w:tcBorders>
              <w:top w:val="single" w:color="auto" w:sz="4" w:space="0"/>
              <w:left w:val="nil"/>
              <w:bottom w:val="single" w:color="auto" w:sz="4" w:space="0"/>
              <w:right w:val="single" w:color="auto" w:sz="4" w:space="0"/>
            </w:tcBorders>
            <w:vAlign w:val="center"/>
          </w:tcPr>
          <w:p w14:paraId="6FF05D17">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传真</w:t>
            </w:r>
          </w:p>
        </w:tc>
        <w:tc>
          <w:tcPr>
            <w:tcW w:w="2321" w:type="dxa"/>
            <w:gridSpan w:val="3"/>
            <w:tcBorders>
              <w:top w:val="single" w:color="auto" w:sz="4" w:space="0"/>
              <w:left w:val="nil"/>
              <w:bottom w:val="single" w:color="auto" w:sz="4" w:space="0"/>
              <w:right w:val="single" w:color="auto" w:sz="4" w:space="0"/>
            </w:tcBorders>
            <w:vAlign w:val="center"/>
          </w:tcPr>
          <w:p w14:paraId="733241DB">
            <w:pPr>
              <w:jc w:val="center"/>
              <w:rPr>
                <w:rFonts w:cs="宋体" w:asciiTheme="minorEastAsia" w:hAnsiTheme="minorEastAsia" w:eastAsiaTheme="minorEastAsia"/>
                <w:color w:val="auto"/>
                <w:kern w:val="2"/>
                <w:sz w:val="24"/>
                <w:szCs w:val="22"/>
              </w:rPr>
            </w:pPr>
          </w:p>
        </w:tc>
        <w:tc>
          <w:tcPr>
            <w:tcW w:w="1246" w:type="dxa"/>
            <w:tcBorders>
              <w:top w:val="single" w:color="auto" w:sz="4" w:space="0"/>
              <w:left w:val="nil"/>
              <w:bottom w:val="single" w:color="auto" w:sz="4" w:space="0"/>
              <w:right w:val="single" w:color="auto" w:sz="4" w:space="0"/>
            </w:tcBorders>
            <w:vAlign w:val="center"/>
          </w:tcPr>
          <w:p w14:paraId="75916DF0">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网  址</w:t>
            </w:r>
          </w:p>
        </w:tc>
        <w:tc>
          <w:tcPr>
            <w:tcW w:w="2385" w:type="dxa"/>
            <w:gridSpan w:val="3"/>
            <w:tcBorders>
              <w:top w:val="single" w:color="auto" w:sz="4" w:space="0"/>
              <w:left w:val="nil"/>
              <w:bottom w:val="single" w:color="auto" w:sz="4" w:space="0"/>
              <w:right w:val="single" w:color="auto" w:sz="4" w:space="0"/>
            </w:tcBorders>
            <w:vAlign w:val="center"/>
          </w:tcPr>
          <w:p w14:paraId="5E4B5C22">
            <w:pPr>
              <w:jc w:val="center"/>
              <w:rPr>
                <w:rFonts w:cs="宋体" w:asciiTheme="minorEastAsia" w:hAnsiTheme="minorEastAsia" w:eastAsiaTheme="minorEastAsia"/>
                <w:color w:val="auto"/>
                <w:kern w:val="2"/>
                <w:sz w:val="24"/>
                <w:szCs w:val="22"/>
              </w:rPr>
            </w:pPr>
          </w:p>
        </w:tc>
      </w:tr>
      <w:tr w14:paraId="0A2C0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F76AD69">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组织结构</w:t>
            </w:r>
          </w:p>
        </w:tc>
        <w:tc>
          <w:tcPr>
            <w:tcW w:w="7020" w:type="dxa"/>
            <w:gridSpan w:val="8"/>
            <w:tcBorders>
              <w:top w:val="single" w:color="auto" w:sz="4" w:space="0"/>
              <w:left w:val="nil"/>
              <w:bottom w:val="single" w:color="auto" w:sz="4" w:space="0"/>
              <w:right w:val="single" w:color="auto" w:sz="4" w:space="0"/>
            </w:tcBorders>
            <w:vAlign w:val="center"/>
          </w:tcPr>
          <w:p w14:paraId="06E8EC79">
            <w:pPr>
              <w:jc w:val="center"/>
              <w:rPr>
                <w:rFonts w:cs="宋体" w:asciiTheme="minorEastAsia" w:hAnsiTheme="minorEastAsia" w:eastAsiaTheme="minorEastAsia"/>
                <w:color w:val="auto"/>
                <w:kern w:val="2"/>
                <w:sz w:val="24"/>
                <w:szCs w:val="22"/>
              </w:rPr>
            </w:pPr>
          </w:p>
        </w:tc>
      </w:tr>
      <w:tr w14:paraId="4F1E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4754B1F7">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法定代表人</w:t>
            </w:r>
          </w:p>
        </w:tc>
        <w:tc>
          <w:tcPr>
            <w:tcW w:w="1068" w:type="dxa"/>
            <w:tcBorders>
              <w:top w:val="single" w:color="auto" w:sz="4" w:space="0"/>
              <w:left w:val="nil"/>
              <w:bottom w:val="single" w:color="auto" w:sz="4" w:space="0"/>
              <w:right w:val="single" w:color="auto" w:sz="4" w:space="0"/>
            </w:tcBorders>
            <w:vAlign w:val="center"/>
          </w:tcPr>
          <w:p w14:paraId="745D20C2">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姓名</w:t>
            </w:r>
          </w:p>
        </w:tc>
        <w:tc>
          <w:tcPr>
            <w:tcW w:w="984" w:type="dxa"/>
            <w:tcBorders>
              <w:top w:val="single" w:color="auto" w:sz="4" w:space="0"/>
              <w:left w:val="nil"/>
              <w:bottom w:val="single" w:color="auto" w:sz="4" w:space="0"/>
              <w:right w:val="single" w:color="auto" w:sz="4" w:space="0"/>
            </w:tcBorders>
            <w:vAlign w:val="center"/>
          </w:tcPr>
          <w:p w14:paraId="7DBB5F9E">
            <w:pPr>
              <w:jc w:val="center"/>
              <w:rPr>
                <w:rFonts w:cs="宋体" w:asciiTheme="minorEastAsia" w:hAnsiTheme="minorEastAsia" w:eastAsiaTheme="minorEastAsia"/>
                <w:color w:val="auto"/>
                <w:kern w:val="2"/>
                <w:sz w:val="24"/>
                <w:szCs w:val="22"/>
              </w:rPr>
            </w:pPr>
          </w:p>
        </w:tc>
        <w:tc>
          <w:tcPr>
            <w:tcW w:w="1142" w:type="dxa"/>
            <w:tcBorders>
              <w:top w:val="single" w:color="auto" w:sz="4" w:space="0"/>
              <w:left w:val="nil"/>
              <w:bottom w:val="single" w:color="auto" w:sz="4" w:space="0"/>
              <w:right w:val="single" w:color="auto" w:sz="4" w:space="0"/>
            </w:tcBorders>
            <w:vAlign w:val="center"/>
          </w:tcPr>
          <w:p w14:paraId="5F9DAD8F">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职称</w:t>
            </w:r>
          </w:p>
        </w:tc>
        <w:tc>
          <w:tcPr>
            <w:tcW w:w="1701" w:type="dxa"/>
            <w:gridSpan w:val="3"/>
            <w:tcBorders>
              <w:top w:val="single" w:color="auto" w:sz="4" w:space="0"/>
              <w:left w:val="nil"/>
              <w:bottom w:val="single" w:color="auto" w:sz="4" w:space="0"/>
              <w:right w:val="single" w:color="auto" w:sz="4" w:space="0"/>
            </w:tcBorders>
            <w:vAlign w:val="center"/>
          </w:tcPr>
          <w:p w14:paraId="58183DFD">
            <w:pPr>
              <w:jc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6EBBC0C2">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电话</w:t>
            </w:r>
          </w:p>
        </w:tc>
        <w:tc>
          <w:tcPr>
            <w:tcW w:w="1416" w:type="dxa"/>
            <w:tcBorders>
              <w:top w:val="single" w:color="auto" w:sz="4" w:space="0"/>
              <w:left w:val="nil"/>
              <w:bottom w:val="single" w:color="auto" w:sz="4" w:space="0"/>
              <w:right w:val="single" w:color="auto" w:sz="4" w:space="0"/>
            </w:tcBorders>
            <w:vAlign w:val="center"/>
          </w:tcPr>
          <w:p w14:paraId="06614230">
            <w:pPr>
              <w:jc w:val="center"/>
              <w:rPr>
                <w:rFonts w:cs="宋体" w:asciiTheme="minorEastAsia" w:hAnsiTheme="minorEastAsia" w:eastAsiaTheme="minorEastAsia"/>
                <w:color w:val="auto"/>
                <w:kern w:val="2"/>
                <w:sz w:val="24"/>
                <w:szCs w:val="22"/>
              </w:rPr>
            </w:pPr>
          </w:p>
        </w:tc>
      </w:tr>
      <w:tr w14:paraId="3A33A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0728ECB5">
            <w:pPr>
              <w:jc w:val="center"/>
              <w:rPr>
                <w:rFonts w:hint="eastAsia" w:cs="宋体" w:asciiTheme="minorEastAsia" w:hAnsiTheme="minorEastAsia" w:eastAsiaTheme="minorEastAsia"/>
                <w:color w:val="auto"/>
                <w:kern w:val="2"/>
                <w:sz w:val="24"/>
                <w:szCs w:val="22"/>
                <w:lang w:val="en-US" w:eastAsia="zh-CN"/>
              </w:rPr>
            </w:pPr>
            <w:r>
              <w:rPr>
                <w:rFonts w:hint="eastAsia" w:cs="宋体" w:asciiTheme="minorEastAsia" w:hAnsiTheme="minorEastAsia" w:eastAsiaTheme="minorEastAsia"/>
                <w:color w:val="auto"/>
                <w:kern w:val="2"/>
                <w:sz w:val="24"/>
                <w:szCs w:val="22"/>
                <w:lang w:val="en-US" w:eastAsia="zh-CN"/>
              </w:rPr>
              <w:t>技术负责人</w:t>
            </w:r>
          </w:p>
        </w:tc>
        <w:tc>
          <w:tcPr>
            <w:tcW w:w="1068" w:type="dxa"/>
            <w:tcBorders>
              <w:top w:val="single" w:color="auto" w:sz="4" w:space="0"/>
              <w:left w:val="nil"/>
              <w:bottom w:val="single" w:color="auto" w:sz="4" w:space="0"/>
              <w:right w:val="single" w:color="auto" w:sz="4" w:space="0"/>
            </w:tcBorders>
            <w:vAlign w:val="center"/>
          </w:tcPr>
          <w:p w14:paraId="7A15FE93">
            <w:pPr>
              <w:jc w:val="center"/>
              <w:rPr>
                <w:rFonts w:hint="eastAsia"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姓名</w:t>
            </w:r>
          </w:p>
        </w:tc>
        <w:tc>
          <w:tcPr>
            <w:tcW w:w="984" w:type="dxa"/>
            <w:tcBorders>
              <w:top w:val="single" w:color="auto" w:sz="4" w:space="0"/>
              <w:left w:val="nil"/>
              <w:bottom w:val="single" w:color="auto" w:sz="4" w:space="0"/>
              <w:right w:val="single" w:color="auto" w:sz="4" w:space="0"/>
            </w:tcBorders>
            <w:vAlign w:val="center"/>
          </w:tcPr>
          <w:p w14:paraId="36C2C97F">
            <w:pPr>
              <w:jc w:val="center"/>
              <w:rPr>
                <w:rFonts w:cs="宋体" w:asciiTheme="minorEastAsia" w:hAnsiTheme="minorEastAsia" w:eastAsiaTheme="minorEastAsia"/>
                <w:color w:val="auto"/>
                <w:kern w:val="2"/>
                <w:sz w:val="24"/>
                <w:szCs w:val="22"/>
              </w:rPr>
            </w:pPr>
          </w:p>
        </w:tc>
        <w:tc>
          <w:tcPr>
            <w:tcW w:w="1142" w:type="dxa"/>
            <w:tcBorders>
              <w:top w:val="single" w:color="auto" w:sz="4" w:space="0"/>
              <w:left w:val="nil"/>
              <w:bottom w:val="single" w:color="auto" w:sz="4" w:space="0"/>
              <w:right w:val="single" w:color="auto" w:sz="4" w:space="0"/>
            </w:tcBorders>
            <w:vAlign w:val="center"/>
          </w:tcPr>
          <w:p w14:paraId="14259664">
            <w:pPr>
              <w:jc w:val="center"/>
              <w:rPr>
                <w:rFonts w:hint="eastAsia"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职称</w:t>
            </w:r>
          </w:p>
        </w:tc>
        <w:tc>
          <w:tcPr>
            <w:tcW w:w="1701" w:type="dxa"/>
            <w:gridSpan w:val="3"/>
            <w:tcBorders>
              <w:top w:val="single" w:color="auto" w:sz="4" w:space="0"/>
              <w:left w:val="nil"/>
              <w:bottom w:val="single" w:color="auto" w:sz="4" w:space="0"/>
              <w:right w:val="single" w:color="auto" w:sz="4" w:space="0"/>
            </w:tcBorders>
            <w:vAlign w:val="center"/>
          </w:tcPr>
          <w:p w14:paraId="52DEC2AE">
            <w:pPr>
              <w:jc w:val="center"/>
              <w:rPr>
                <w:rFonts w:cs="宋体" w:asciiTheme="minorEastAsia" w:hAnsiTheme="minorEastAsia" w:eastAsiaTheme="minorEastAsia"/>
                <w:color w:val="auto"/>
                <w:kern w:val="2"/>
                <w:sz w:val="24"/>
                <w:szCs w:val="22"/>
              </w:rPr>
            </w:pPr>
          </w:p>
        </w:tc>
        <w:tc>
          <w:tcPr>
            <w:tcW w:w="709" w:type="dxa"/>
            <w:tcBorders>
              <w:top w:val="single" w:color="auto" w:sz="4" w:space="0"/>
              <w:left w:val="nil"/>
              <w:bottom w:val="single" w:color="auto" w:sz="4" w:space="0"/>
              <w:right w:val="single" w:color="auto" w:sz="4" w:space="0"/>
            </w:tcBorders>
            <w:vAlign w:val="center"/>
          </w:tcPr>
          <w:p w14:paraId="4807C516">
            <w:pPr>
              <w:jc w:val="center"/>
              <w:rPr>
                <w:rFonts w:hint="eastAsia"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电话</w:t>
            </w:r>
          </w:p>
        </w:tc>
        <w:tc>
          <w:tcPr>
            <w:tcW w:w="1416" w:type="dxa"/>
            <w:tcBorders>
              <w:top w:val="single" w:color="auto" w:sz="4" w:space="0"/>
              <w:left w:val="nil"/>
              <w:bottom w:val="single" w:color="auto" w:sz="4" w:space="0"/>
              <w:right w:val="single" w:color="auto" w:sz="4" w:space="0"/>
            </w:tcBorders>
            <w:vAlign w:val="center"/>
          </w:tcPr>
          <w:p w14:paraId="54F1460D">
            <w:pPr>
              <w:jc w:val="center"/>
              <w:rPr>
                <w:rFonts w:cs="宋体" w:asciiTheme="minorEastAsia" w:hAnsiTheme="minorEastAsia" w:eastAsiaTheme="minorEastAsia"/>
                <w:color w:val="auto"/>
                <w:kern w:val="2"/>
                <w:sz w:val="24"/>
                <w:szCs w:val="22"/>
              </w:rPr>
            </w:pPr>
          </w:p>
        </w:tc>
      </w:tr>
      <w:tr w14:paraId="2CC9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0EB80C8D">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成立时间</w:t>
            </w:r>
          </w:p>
        </w:tc>
        <w:tc>
          <w:tcPr>
            <w:tcW w:w="2052" w:type="dxa"/>
            <w:gridSpan w:val="2"/>
            <w:tcBorders>
              <w:top w:val="single" w:color="auto" w:sz="4" w:space="0"/>
              <w:left w:val="nil"/>
              <w:bottom w:val="single" w:color="auto" w:sz="4" w:space="0"/>
              <w:right w:val="single" w:color="auto" w:sz="4" w:space="0"/>
            </w:tcBorders>
            <w:vAlign w:val="center"/>
          </w:tcPr>
          <w:p w14:paraId="5CDE4F5D">
            <w:pPr>
              <w:jc w:val="center"/>
              <w:rPr>
                <w:rFonts w:cs="宋体" w:asciiTheme="minorEastAsia" w:hAnsiTheme="minorEastAsia" w:eastAsiaTheme="minorEastAsia"/>
                <w:color w:val="auto"/>
                <w:kern w:val="2"/>
                <w:sz w:val="24"/>
                <w:szCs w:val="22"/>
              </w:rPr>
            </w:pPr>
          </w:p>
        </w:tc>
        <w:tc>
          <w:tcPr>
            <w:tcW w:w="4968" w:type="dxa"/>
            <w:gridSpan w:val="6"/>
            <w:tcBorders>
              <w:top w:val="single" w:color="auto" w:sz="4" w:space="0"/>
              <w:left w:val="nil"/>
              <w:bottom w:val="single" w:color="auto" w:sz="4" w:space="0"/>
              <w:right w:val="single" w:color="auto" w:sz="4" w:space="0"/>
            </w:tcBorders>
            <w:vAlign w:val="center"/>
          </w:tcPr>
          <w:p w14:paraId="34371354">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员工总人数：</w:t>
            </w:r>
          </w:p>
        </w:tc>
      </w:tr>
      <w:tr w14:paraId="0D02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9AA2258">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企业资质</w:t>
            </w:r>
          </w:p>
          <w:p w14:paraId="75B503B0">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等级</w:t>
            </w:r>
          </w:p>
        </w:tc>
        <w:tc>
          <w:tcPr>
            <w:tcW w:w="2052" w:type="dxa"/>
            <w:gridSpan w:val="2"/>
            <w:tcBorders>
              <w:top w:val="single" w:color="auto" w:sz="4" w:space="0"/>
              <w:left w:val="nil"/>
              <w:bottom w:val="single" w:color="auto" w:sz="4" w:space="0"/>
              <w:right w:val="single" w:color="auto" w:sz="4" w:space="0"/>
            </w:tcBorders>
            <w:vAlign w:val="center"/>
          </w:tcPr>
          <w:p w14:paraId="516D5392">
            <w:pPr>
              <w:jc w:val="center"/>
              <w:rPr>
                <w:rFonts w:cs="宋体" w:asciiTheme="minorEastAsia" w:hAnsiTheme="minorEastAsia" w:eastAsiaTheme="minorEastAsia"/>
                <w:color w:val="auto"/>
                <w:kern w:val="2"/>
                <w:sz w:val="24"/>
                <w:szCs w:val="22"/>
              </w:rPr>
            </w:pPr>
          </w:p>
        </w:tc>
        <w:tc>
          <w:tcPr>
            <w:tcW w:w="1142" w:type="dxa"/>
            <w:vMerge w:val="restart"/>
            <w:tcBorders>
              <w:top w:val="single" w:color="auto" w:sz="4" w:space="0"/>
              <w:left w:val="nil"/>
              <w:bottom w:val="single" w:color="auto" w:sz="4" w:space="0"/>
              <w:right w:val="single" w:color="auto" w:sz="4" w:space="0"/>
            </w:tcBorders>
            <w:vAlign w:val="center"/>
          </w:tcPr>
          <w:p w14:paraId="2D7C73A8">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其中</w:t>
            </w:r>
          </w:p>
        </w:tc>
        <w:tc>
          <w:tcPr>
            <w:tcW w:w="1701" w:type="dxa"/>
            <w:gridSpan w:val="3"/>
            <w:tcBorders>
              <w:top w:val="single" w:color="auto" w:sz="4" w:space="0"/>
              <w:left w:val="nil"/>
              <w:bottom w:val="single" w:color="auto" w:sz="4" w:space="0"/>
              <w:right w:val="single" w:color="auto" w:sz="4" w:space="0"/>
            </w:tcBorders>
            <w:vAlign w:val="center"/>
          </w:tcPr>
          <w:p w14:paraId="6ED2448B">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项目经理</w:t>
            </w:r>
          </w:p>
        </w:tc>
        <w:tc>
          <w:tcPr>
            <w:tcW w:w="2125" w:type="dxa"/>
            <w:gridSpan w:val="2"/>
            <w:tcBorders>
              <w:top w:val="single" w:color="auto" w:sz="4" w:space="0"/>
              <w:left w:val="nil"/>
              <w:bottom w:val="single" w:color="auto" w:sz="4" w:space="0"/>
              <w:right w:val="single" w:color="auto" w:sz="4" w:space="0"/>
            </w:tcBorders>
            <w:vAlign w:val="center"/>
          </w:tcPr>
          <w:p w14:paraId="7F9CF877">
            <w:pPr>
              <w:jc w:val="center"/>
              <w:rPr>
                <w:rFonts w:cs="宋体" w:asciiTheme="minorEastAsia" w:hAnsiTheme="minorEastAsia" w:eastAsiaTheme="minorEastAsia"/>
                <w:color w:val="auto"/>
                <w:kern w:val="2"/>
                <w:sz w:val="24"/>
                <w:szCs w:val="22"/>
              </w:rPr>
            </w:pPr>
          </w:p>
        </w:tc>
      </w:tr>
      <w:tr w14:paraId="407E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66D9C6E9">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营业执照号</w:t>
            </w:r>
          </w:p>
        </w:tc>
        <w:tc>
          <w:tcPr>
            <w:tcW w:w="2052" w:type="dxa"/>
            <w:gridSpan w:val="2"/>
            <w:tcBorders>
              <w:top w:val="single" w:color="auto" w:sz="4" w:space="0"/>
              <w:left w:val="nil"/>
              <w:bottom w:val="single" w:color="auto" w:sz="4" w:space="0"/>
              <w:right w:val="single" w:color="auto" w:sz="4" w:space="0"/>
            </w:tcBorders>
            <w:vAlign w:val="center"/>
          </w:tcPr>
          <w:p w14:paraId="45DA7F6C">
            <w:pPr>
              <w:jc w:val="center"/>
              <w:rPr>
                <w:rFonts w:cs="宋体" w:asciiTheme="minorEastAsia" w:hAnsiTheme="minorEastAsia" w:eastAsiaTheme="minorEastAsia"/>
                <w:color w:val="auto"/>
                <w:kern w:val="2"/>
                <w:sz w:val="24"/>
                <w:szCs w:val="22"/>
              </w:rPr>
            </w:pPr>
          </w:p>
        </w:tc>
        <w:tc>
          <w:tcPr>
            <w:tcW w:w="1142" w:type="dxa"/>
            <w:vMerge w:val="continue"/>
            <w:tcBorders>
              <w:top w:val="single" w:color="auto" w:sz="4" w:space="0"/>
              <w:left w:val="nil"/>
              <w:bottom w:val="single" w:color="auto" w:sz="4" w:space="0"/>
              <w:right w:val="single" w:color="auto" w:sz="4" w:space="0"/>
            </w:tcBorders>
            <w:vAlign w:val="center"/>
          </w:tcPr>
          <w:p w14:paraId="22099D1B">
            <w:pPr>
              <w:rPr>
                <w:rFonts w:cs="宋体" w:asciiTheme="minorEastAsia" w:hAnsiTheme="minorEastAsia" w:eastAsiaTheme="minorEastAsia"/>
                <w:color w:val="auto"/>
                <w:kern w:val="2"/>
                <w:sz w:val="24"/>
                <w:szCs w:val="22"/>
              </w:rPr>
            </w:pPr>
          </w:p>
        </w:tc>
        <w:tc>
          <w:tcPr>
            <w:tcW w:w="1701" w:type="dxa"/>
            <w:gridSpan w:val="3"/>
            <w:tcBorders>
              <w:top w:val="single" w:color="auto" w:sz="4" w:space="0"/>
              <w:left w:val="nil"/>
              <w:bottom w:val="single" w:color="auto" w:sz="4" w:space="0"/>
              <w:right w:val="single" w:color="auto" w:sz="4" w:space="0"/>
            </w:tcBorders>
            <w:vAlign w:val="center"/>
          </w:tcPr>
          <w:p w14:paraId="48B97792">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高级职称人员</w:t>
            </w:r>
          </w:p>
        </w:tc>
        <w:tc>
          <w:tcPr>
            <w:tcW w:w="2125" w:type="dxa"/>
            <w:gridSpan w:val="2"/>
            <w:tcBorders>
              <w:top w:val="single" w:color="auto" w:sz="4" w:space="0"/>
              <w:left w:val="nil"/>
              <w:bottom w:val="single" w:color="auto" w:sz="4" w:space="0"/>
              <w:right w:val="single" w:color="auto" w:sz="4" w:space="0"/>
            </w:tcBorders>
            <w:vAlign w:val="center"/>
          </w:tcPr>
          <w:p w14:paraId="427279D8">
            <w:pPr>
              <w:jc w:val="center"/>
              <w:rPr>
                <w:rFonts w:cs="宋体" w:asciiTheme="minorEastAsia" w:hAnsiTheme="minorEastAsia" w:eastAsiaTheme="minorEastAsia"/>
                <w:color w:val="auto"/>
                <w:kern w:val="2"/>
                <w:sz w:val="24"/>
                <w:szCs w:val="22"/>
              </w:rPr>
            </w:pPr>
          </w:p>
        </w:tc>
      </w:tr>
      <w:tr w14:paraId="0EA6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6A9E6CDF">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注册资金</w:t>
            </w:r>
          </w:p>
        </w:tc>
        <w:tc>
          <w:tcPr>
            <w:tcW w:w="2052" w:type="dxa"/>
            <w:gridSpan w:val="2"/>
            <w:tcBorders>
              <w:top w:val="single" w:color="auto" w:sz="4" w:space="0"/>
              <w:left w:val="nil"/>
              <w:bottom w:val="single" w:color="auto" w:sz="4" w:space="0"/>
              <w:right w:val="single" w:color="auto" w:sz="4" w:space="0"/>
            </w:tcBorders>
            <w:vAlign w:val="center"/>
          </w:tcPr>
          <w:p w14:paraId="0908C938">
            <w:pPr>
              <w:jc w:val="center"/>
              <w:rPr>
                <w:rFonts w:cs="宋体" w:asciiTheme="minorEastAsia" w:hAnsiTheme="minorEastAsia" w:eastAsiaTheme="minorEastAsia"/>
                <w:color w:val="auto"/>
                <w:kern w:val="2"/>
                <w:sz w:val="24"/>
                <w:szCs w:val="22"/>
              </w:rPr>
            </w:pPr>
          </w:p>
        </w:tc>
        <w:tc>
          <w:tcPr>
            <w:tcW w:w="1142" w:type="dxa"/>
            <w:vMerge w:val="continue"/>
            <w:tcBorders>
              <w:top w:val="single" w:color="auto" w:sz="4" w:space="0"/>
              <w:left w:val="nil"/>
              <w:bottom w:val="single" w:color="auto" w:sz="4" w:space="0"/>
              <w:right w:val="single" w:color="auto" w:sz="4" w:space="0"/>
            </w:tcBorders>
            <w:vAlign w:val="center"/>
          </w:tcPr>
          <w:p w14:paraId="39CC9898">
            <w:pPr>
              <w:rPr>
                <w:rFonts w:cs="宋体" w:asciiTheme="minorEastAsia" w:hAnsiTheme="minorEastAsia" w:eastAsiaTheme="minorEastAsia"/>
                <w:color w:val="auto"/>
                <w:kern w:val="2"/>
                <w:sz w:val="24"/>
                <w:szCs w:val="22"/>
              </w:rPr>
            </w:pPr>
          </w:p>
        </w:tc>
        <w:tc>
          <w:tcPr>
            <w:tcW w:w="1701" w:type="dxa"/>
            <w:gridSpan w:val="3"/>
            <w:tcBorders>
              <w:top w:val="single" w:color="auto" w:sz="4" w:space="0"/>
              <w:left w:val="nil"/>
              <w:bottom w:val="single" w:color="auto" w:sz="4" w:space="0"/>
              <w:right w:val="single" w:color="auto" w:sz="4" w:space="0"/>
            </w:tcBorders>
            <w:vAlign w:val="center"/>
          </w:tcPr>
          <w:p w14:paraId="6EB23726">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中级职称人员</w:t>
            </w:r>
          </w:p>
        </w:tc>
        <w:tc>
          <w:tcPr>
            <w:tcW w:w="2125" w:type="dxa"/>
            <w:gridSpan w:val="2"/>
            <w:tcBorders>
              <w:top w:val="single" w:color="auto" w:sz="4" w:space="0"/>
              <w:left w:val="nil"/>
              <w:bottom w:val="single" w:color="auto" w:sz="4" w:space="0"/>
              <w:right w:val="single" w:color="auto" w:sz="4" w:space="0"/>
            </w:tcBorders>
            <w:vAlign w:val="center"/>
          </w:tcPr>
          <w:p w14:paraId="6256C7DA">
            <w:pPr>
              <w:jc w:val="center"/>
              <w:rPr>
                <w:rFonts w:cs="宋体" w:asciiTheme="minorEastAsia" w:hAnsiTheme="minorEastAsia" w:eastAsiaTheme="minorEastAsia"/>
                <w:color w:val="auto"/>
                <w:kern w:val="2"/>
                <w:sz w:val="24"/>
                <w:szCs w:val="22"/>
              </w:rPr>
            </w:pPr>
          </w:p>
        </w:tc>
      </w:tr>
      <w:tr w14:paraId="7218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167F8DEB">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开户银行</w:t>
            </w:r>
          </w:p>
        </w:tc>
        <w:tc>
          <w:tcPr>
            <w:tcW w:w="2052" w:type="dxa"/>
            <w:gridSpan w:val="2"/>
            <w:tcBorders>
              <w:top w:val="single" w:color="auto" w:sz="4" w:space="0"/>
              <w:left w:val="nil"/>
              <w:bottom w:val="single" w:color="auto" w:sz="4" w:space="0"/>
              <w:right w:val="single" w:color="auto" w:sz="4" w:space="0"/>
            </w:tcBorders>
            <w:vAlign w:val="center"/>
          </w:tcPr>
          <w:p w14:paraId="64538E53">
            <w:pPr>
              <w:jc w:val="center"/>
              <w:rPr>
                <w:rFonts w:cs="宋体" w:asciiTheme="minorEastAsia" w:hAnsiTheme="minorEastAsia" w:eastAsiaTheme="minorEastAsia"/>
                <w:color w:val="auto"/>
                <w:kern w:val="2"/>
                <w:sz w:val="24"/>
                <w:szCs w:val="22"/>
              </w:rPr>
            </w:pPr>
          </w:p>
        </w:tc>
        <w:tc>
          <w:tcPr>
            <w:tcW w:w="1142" w:type="dxa"/>
            <w:vMerge w:val="continue"/>
            <w:tcBorders>
              <w:top w:val="single" w:color="auto" w:sz="4" w:space="0"/>
              <w:left w:val="nil"/>
              <w:bottom w:val="single" w:color="auto" w:sz="4" w:space="0"/>
              <w:right w:val="single" w:color="auto" w:sz="4" w:space="0"/>
            </w:tcBorders>
            <w:vAlign w:val="center"/>
          </w:tcPr>
          <w:p w14:paraId="75A8479F">
            <w:pPr>
              <w:rPr>
                <w:rFonts w:cs="宋体" w:asciiTheme="minorEastAsia" w:hAnsiTheme="minorEastAsia" w:eastAsiaTheme="minorEastAsia"/>
                <w:color w:val="auto"/>
                <w:kern w:val="2"/>
                <w:sz w:val="24"/>
                <w:szCs w:val="22"/>
              </w:rPr>
            </w:pPr>
          </w:p>
        </w:tc>
        <w:tc>
          <w:tcPr>
            <w:tcW w:w="1701" w:type="dxa"/>
            <w:gridSpan w:val="3"/>
            <w:tcBorders>
              <w:top w:val="single" w:color="auto" w:sz="4" w:space="0"/>
              <w:left w:val="nil"/>
              <w:bottom w:val="single" w:color="auto" w:sz="4" w:space="0"/>
              <w:right w:val="single" w:color="auto" w:sz="4" w:space="0"/>
            </w:tcBorders>
            <w:vAlign w:val="center"/>
          </w:tcPr>
          <w:p w14:paraId="3DA21031">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初级职称人员</w:t>
            </w:r>
          </w:p>
        </w:tc>
        <w:tc>
          <w:tcPr>
            <w:tcW w:w="2125" w:type="dxa"/>
            <w:gridSpan w:val="2"/>
            <w:tcBorders>
              <w:top w:val="single" w:color="auto" w:sz="4" w:space="0"/>
              <w:left w:val="nil"/>
              <w:bottom w:val="single" w:color="auto" w:sz="4" w:space="0"/>
              <w:right w:val="single" w:color="auto" w:sz="4" w:space="0"/>
            </w:tcBorders>
            <w:vAlign w:val="center"/>
          </w:tcPr>
          <w:p w14:paraId="3CA517A1">
            <w:pPr>
              <w:jc w:val="center"/>
              <w:rPr>
                <w:rFonts w:cs="宋体" w:asciiTheme="minorEastAsia" w:hAnsiTheme="minorEastAsia" w:eastAsiaTheme="minorEastAsia"/>
                <w:color w:val="auto"/>
                <w:kern w:val="2"/>
                <w:sz w:val="24"/>
                <w:szCs w:val="22"/>
              </w:rPr>
            </w:pPr>
          </w:p>
        </w:tc>
      </w:tr>
      <w:tr w14:paraId="200B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3073958">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账号</w:t>
            </w:r>
          </w:p>
        </w:tc>
        <w:tc>
          <w:tcPr>
            <w:tcW w:w="2052" w:type="dxa"/>
            <w:gridSpan w:val="2"/>
            <w:tcBorders>
              <w:top w:val="single" w:color="auto" w:sz="4" w:space="0"/>
              <w:left w:val="nil"/>
              <w:bottom w:val="single" w:color="auto" w:sz="4" w:space="0"/>
              <w:right w:val="single" w:color="auto" w:sz="4" w:space="0"/>
            </w:tcBorders>
            <w:vAlign w:val="center"/>
          </w:tcPr>
          <w:p w14:paraId="3C2B2955">
            <w:pPr>
              <w:jc w:val="center"/>
              <w:rPr>
                <w:rFonts w:cs="宋体" w:asciiTheme="minorEastAsia" w:hAnsiTheme="minorEastAsia" w:eastAsiaTheme="minorEastAsia"/>
                <w:color w:val="auto"/>
                <w:kern w:val="2"/>
                <w:sz w:val="24"/>
                <w:szCs w:val="22"/>
              </w:rPr>
            </w:pPr>
          </w:p>
        </w:tc>
        <w:tc>
          <w:tcPr>
            <w:tcW w:w="1142" w:type="dxa"/>
            <w:vMerge w:val="continue"/>
            <w:tcBorders>
              <w:top w:val="single" w:color="auto" w:sz="4" w:space="0"/>
              <w:left w:val="nil"/>
              <w:bottom w:val="single" w:color="auto" w:sz="4" w:space="0"/>
              <w:right w:val="single" w:color="auto" w:sz="4" w:space="0"/>
            </w:tcBorders>
            <w:vAlign w:val="center"/>
          </w:tcPr>
          <w:p w14:paraId="3E0C8E19">
            <w:pPr>
              <w:rPr>
                <w:rFonts w:cs="宋体" w:asciiTheme="minorEastAsia" w:hAnsiTheme="minorEastAsia" w:eastAsiaTheme="minorEastAsia"/>
                <w:color w:val="auto"/>
                <w:kern w:val="2"/>
                <w:sz w:val="24"/>
                <w:szCs w:val="22"/>
              </w:rPr>
            </w:pPr>
          </w:p>
        </w:tc>
        <w:tc>
          <w:tcPr>
            <w:tcW w:w="1701" w:type="dxa"/>
            <w:gridSpan w:val="3"/>
            <w:tcBorders>
              <w:top w:val="single" w:color="auto" w:sz="4" w:space="0"/>
              <w:left w:val="nil"/>
              <w:bottom w:val="single" w:color="auto" w:sz="4" w:space="0"/>
              <w:right w:val="single" w:color="auto" w:sz="4" w:space="0"/>
            </w:tcBorders>
            <w:vAlign w:val="center"/>
          </w:tcPr>
          <w:p w14:paraId="5D054957">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技  工</w:t>
            </w:r>
          </w:p>
        </w:tc>
        <w:tc>
          <w:tcPr>
            <w:tcW w:w="2125" w:type="dxa"/>
            <w:gridSpan w:val="2"/>
            <w:tcBorders>
              <w:top w:val="single" w:color="auto" w:sz="4" w:space="0"/>
              <w:left w:val="nil"/>
              <w:bottom w:val="single" w:color="auto" w:sz="4" w:space="0"/>
              <w:right w:val="single" w:color="auto" w:sz="4" w:space="0"/>
            </w:tcBorders>
            <w:vAlign w:val="center"/>
          </w:tcPr>
          <w:p w14:paraId="11DD0ACB">
            <w:pPr>
              <w:jc w:val="center"/>
              <w:rPr>
                <w:rFonts w:cs="宋体" w:asciiTheme="minorEastAsia" w:hAnsiTheme="minorEastAsia" w:eastAsiaTheme="minorEastAsia"/>
                <w:color w:val="auto"/>
                <w:kern w:val="2"/>
                <w:sz w:val="24"/>
                <w:szCs w:val="22"/>
              </w:rPr>
            </w:pPr>
          </w:p>
        </w:tc>
      </w:tr>
      <w:tr w14:paraId="1583D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5C7B788F">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经营范围</w:t>
            </w:r>
          </w:p>
        </w:tc>
        <w:tc>
          <w:tcPr>
            <w:tcW w:w="7020" w:type="dxa"/>
            <w:gridSpan w:val="8"/>
            <w:tcBorders>
              <w:top w:val="single" w:color="auto" w:sz="4" w:space="0"/>
              <w:left w:val="nil"/>
              <w:bottom w:val="single" w:color="auto" w:sz="4" w:space="0"/>
              <w:right w:val="single" w:color="auto" w:sz="4" w:space="0"/>
            </w:tcBorders>
            <w:vAlign w:val="center"/>
          </w:tcPr>
          <w:p w14:paraId="61A30A38">
            <w:pPr>
              <w:jc w:val="center"/>
              <w:rPr>
                <w:rFonts w:cs="宋体" w:asciiTheme="minorEastAsia" w:hAnsiTheme="minorEastAsia" w:eastAsiaTheme="minorEastAsia"/>
                <w:color w:val="auto"/>
                <w:kern w:val="2"/>
                <w:sz w:val="24"/>
                <w:szCs w:val="22"/>
              </w:rPr>
            </w:pPr>
          </w:p>
        </w:tc>
      </w:tr>
      <w:tr w14:paraId="3D56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A8565EE">
            <w:pPr>
              <w:jc w:val="center"/>
              <w:rPr>
                <w:rFonts w:cs="宋体" w:asciiTheme="minorEastAsia" w:hAnsiTheme="minorEastAsia" w:eastAsiaTheme="minorEastAsia"/>
                <w:color w:val="auto"/>
                <w:kern w:val="2"/>
                <w:sz w:val="24"/>
                <w:szCs w:val="22"/>
              </w:rPr>
            </w:pPr>
            <w:r>
              <w:rPr>
                <w:rFonts w:hint="eastAsia" w:cs="宋体" w:asciiTheme="minorEastAsia" w:hAnsiTheme="minorEastAsia" w:eastAsiaTheme="minorEastAsia"/>
                <w:color w:val="auto"/>
                <w:kern w:val="2"/>
                <w:sz w:val="24"/>
                <w:szCs w:val="22"/>
              </w:rPr>
              <w:t>备注</w:t>
            </w:r>
          </w:p>
        </w:tc>
        <w:tc>
          <w:tcPr>
            <w:tcW w:w="7020" w:type="dxa"/>
            <w:gridSpan w:val="8"/>
            <w:tcBorders>
              <w:top w:val="single" w:color="auto" w:sz="4" w:space="0"/>
              <w:left w:val="nil"/>
              <w:bottom w:val="single" w:color="auto" w:sz="4" w:space="0"/>
              <w:right w:val="single" w:color="auto" w:sz="4" w:space="0"/>
            </w:tcBorders>
            <w:vAlign w:val="center"/>
          </w:tcPr>
          <w:p w14:paraId="56F8E089">
            <w:pPr>
              <w:jc w:val="center"/>
              <w:rPr>
                <w:rFonts w:cs="宋体" w:asciiTheme="minorEastAsia" w:hAnsiTheme="minorEastAsia" w:eastAsiaTheme="minorEastAsia"/>
                <w:color w:val="auto"/>
                <w:kern w:val="2"/>
                <w:sz w:val="24"/>
                <w:szCs w:val="22"/>
              </w:rPr>
            </w:pPr>
          </w:p>
        </w:tc>
      </w:tr>
    </w:tbl>
    <w:p w14:paraId="01B38DBA">
      <w:pPr>
        <w:spacing w:line="380" w:lineRule="exact"/>
        <w:rPr>
          <w:rFonts w:cs="宋体" w:asciiTheme="minorEastAsia" w:hAnsiTheme="minorEastAsia" w:eastAsiaTheme="minorEastAsia"/>
          <w:color w:val="auto"/>
          <w:sz w:val="24"/>
        </w:rPr>
      </w:pPr>
      <w:r>
        <w:rPr>
          <w:rFonts w:hint="eastAsia" w:cs="宋体" w:asciiTheme="minorEastAsia" w:hAnsiTheme="minorEastAsia" w:eastAsiaTheme="minorEastAsia"/>
          <w:b/>
          <w:bCs/>
          <w:color w:val="auto"/>
          <w:sz w:val="24"/>
        </w:rPr>
        <w:t>备注：本表后应附企业法人营业执照、资质证书、安全生产许可证等</w:t>
      </w:r>
      <w:r>
        <w:rPr>
          <w:rFonts w:hint="eastAsia" w:cs="宋体" w:asciiTheme="minorEastAsia" w:hAnsiTheme="minorEastAsia" w:eastAsiaTheme="minorEastAsia"/>
          <w:b/>
          <w:bCs/>
          <w:color w:val="auto"/>
          <w:sz w:val="24"/>
          <w:lang w:val="en-US" w:eastAsia="zh-CN"/>
        </w:rPr>
        <w:t>资格审查</w:t>
      </w:r>
      <w:r>
        <w:rPr>
          <w:rFonts w:hint="eastAsia" w:cs="宋体" w:asciiTheme="minorEastAsia" w:hAnsiTheme="minorEastAsia" w:eastAsiaTheme="minorEastAsia"/>
          <w:b/>
          <w:bCs/>
          <w:color w:val="auto"/>
          <w:sz w:val="24"/>
        </w:rPr>
        <w:t>材料的扫描件。</w:t>
      </w:r>
      <w:r>
        <w:rPr>
          <w:rFonts w:hint="eastAsia" w:cs="宋体" w:asciiTheme="minorEastAsia" w:hAnsiTheme="minorEastAsia" w:eastAsiaTheme="minorEastAsia"/>
          <w:b/>
          <w:bCs/>
          <w:color w:val="auto"/>
          <w:sz w:val="30"/>
          <w:szCs w:val="30"/>
        </w:rPr>
        <w:br w:type="page"/>
      </w:r>
    </w:p>
    <w:p w14:paraId="4A42948A">
      <w:pPr>
        <w:spacing w:line="360" w:lineRule="auto"/>
        <w:jc w:val="center"/>
        <w:rPr>
          <w:b/>
          <w:bCs/>
          <w:color w:val="auto"/>
          <w:sz w:val="24"/>
          <w:highlight w:val="none"/>
        </w:rPr>
      </w:pPr>
      <w:r>
        <w:rPr>
          <w:rFonts w:hint="eastAsia" w:ascii="宋体" w:hAnsi="宋体"/>
          <w:b/>
          <w:bCs/>
          <w:color w:val="auto"/>
          <w:sz w:val="24"/>
          <w:highlight w:val="none"/>
        </w:rPr>
        <w:t>（二）拟委任的项目经理资历表</w:t>
      </w:r>
    </w:p>
    <w:tbl>
      <w:tblPr>
        <w:tblStyle w:val="15"/>
        <w:tblW w:w="9654" w:type="dxa"/>
        <w:tblInd w:w="-684" w:type="dxa"/>
        <w:tblLayout w:type="fixed"/>
        <w:tblCellMar>
          <w:top w:w="0" w:type="dxa"/>
          <w:left w:w="108" w:type="dxa"/>
          <w:bottom w:w="0" w:type="dxa"/>
          <w:right w:w="108" w:type="dxa"/>
        </w:tblCellMar>
      </w:tblPr>
      <w:tblGrid>
        <w:gridCol w:w="2273"/>
        <w:gridCol w:w="1254"/>
        <w:gridCol w:w="851"/>
        <w:gridCol w:w="283"/>
        <w:gridCol w:w="1560"/>
        <w:gridCol w:w="1469"/>
        <w:gridCol w:w="799"/>
        <w:gridCol w:w="1165"/>
      </w:tblGrid>
      <w:tr w14:paraId="7A597CFE">
        <w:tblPrEx>
          <w:tblCellMar>
            <w:top w:w="0" w:type="dxa"/>
            <w:left w:w="108" w:type="dxa"/>
            <w:bottom w:w="0" w:type="dxa"/>
            <w:right w:w="108" w:type="dxa"/>
          </w:tblCellMar>
        </w:tblPrEx>
        <w:trPr>
          <w:trHeight w:val="655"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7D4E9521">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姓名</w:t>
            </w:r>
          </w:p>
        </w:tc>
        <w:tc>
          <w:tcPr>
            <w:tcW w:w="1254"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38D137D">
            <w:pPr>
              <w:spacing w:after="200" w:line="500" w:lineRule="exact"/>
              <w:jc w:val="center"/>
              <w:rPr>
                <w:rFonts w:ascii="宋体" w:hAnsi="宋体" w:eastAsia="宋体"/>
                <w:color w:val="auto"/>
                <w:spacing w:val="-1"/>
                <w:sz w:val="24"/>
                <w:szCs w:val="24"/>
                <w:highlight w:val="none"/>
              </w:rPr>
            </w:pPr>
          </w:p>
        </w:tc>
        <w:tc>
          <w:tcPr>
            <w:tcW w:w="113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5AF6F12">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年龄</w:t>
            </w:r>
          </w:p>
        </w:tc>
        <w:tc>
          <w:tcPr>
            <w:tcW w:w="1560"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87F4B16">
            <w:pPr>
              <w:spacing w:after="200" w:line="500" w:lineRule="exact"/>
              <w:jc w:val="center"/>
              <w:rPr>
                <w:rFonts w:ascii="宋体" w:hAnsi="宋体" w:eastAsia="宋体"/>
                <w:color w:val="auto"/>
                <w:spacing w:val="-1"/>
                <w:sz w:val="24"/>
                <w:szCs w:val="24"/>
                <w:highlight w:val="none"/>
              </w:rPr>
            </w:pPr>
          </w:p>
        </w:tc>
        <w:tc>
          <w:tcPr>
            <w:tcW w:w="2268"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1812E09">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专业</w:t>
            </w:r>
          </w:p>
        </w:tc>
        <w:tc>
          <w:tcPr>
            <w:tcW w:w="1165"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1B6E4BF">
            <w:pPr>
              <w:spacing w:before="100" w:beforeAutospacing="1" w:after="200" w:line="271" w:lineRule="auto"/>
              <w:jc w:val="center"/>
              <w:rPr>
                <w:rFonts w:ascii="宋体" w:hAnsi="宋体"/>
                <w:color w:val="auto"/>
                <w:sz w:val="22"/>
                <w:szCs w:val="18"/>
                <w:highlight w:val="none"/>
              </w:rPr>
            </w:pPr>
          </w:p>
        </w:tc>
      </w:tr>
      <w:tr w14:paraId="11839D56">
        <w:tblPrEx>
          <w:tblCellMar>
            <w:top w:w="0" w:type="dxa"/>
            <w:left w:w="108" w:type="dxa"/>
            <w:bottom w:w="0" w:type="dxa"/>
            <w:right w:w="108" w:type="dxa"/>
          </w:tblCellMar>
        </w:tblPrEx>
        <w:trPr>
          <w:trHeight w:val="1205"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156ED00D">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资格及注册编号</w:t>
            </w:r>
          </w:p>
        </w:tc>
        <w:tc>
          <w:tcPr>
            <w:tcW w:w="1254"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0614125">
            <w:pPr>
              <w:spacing w:after="200" w:line="500" w:lineRule="exact"/>
              <w:jc w:val="center"/>
              <w:rPr>
                <w:rFonts w:ascii="宋体" w:hAnsi="宋体" w:eastAsia="宋体"/>
                <w:color w:val="auto"/>
                <w:spacing w:val="-1"/>
                <w:sz w:val="24"/>
                <w:szCs w:val="24"/>
                <w:highlight w:val="none"/>
              </w:rPr>
            </w:pPr>
          </w:p>
        </w:tc>
        <w:tc>
          <w:tcPr>
            <w:tcW w:w="113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0214F2B">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学历</w:t>
            </w:r>
          </w:p>
        </w:tc>
        <w:tc>
          <w:tcPr>
            <w:tcW w:w="1560"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53F4883">
            <w:pPr>
              <w:spacing w:after="200" w:line="500" w:lineRule="exact"/>
              <w:jc w:val="center"/>
              <w:rPr>
                <w:rFonts w:ascii="宋体" w:hAnsi="宋体" w:eastAsia="宋体"/>
                <w:color w:val="auto"/>
                <w:spacing w:val="-1"/>
                <w:sz w:val="24"/>
                <w:szCs w:val="24"/>
                <w:highlight w:val="none"/>
              </w:rPr>
            </w:pPr>
          </w:p>
        </w:tc>
        <w:tc>
          <w:tcPr>
            <w:tcW w:w="2268"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1AA2459">
            <w:pPr>
              <w:spacing w:line="500" w:lineRule="exact"/>
              <w:jc w:val="center"/>
              <w:rPr>
                <w:rFonts w:hint="eastAsia"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拟在本工程</w:t>
            </w:r>
          </w:p>
          <w:p w14:paraId="6605E01C">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担任职务</w:t>
            </w:r>
          </w:p>
        </w:tc>
        <w:tc>
          <w:tcPr>
            <w:tcW w:w="1165"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297173C">
            <w:pPr>
              <w:spacing w:before="100" w:beforeAutospacing="1" w:after="200" w:line="271" w:lineRule="auto"/>
              <w:jc w:val="center"/>
              <w:rPr>
                <w:rFonts w:ascii="宋体" w:hAnsi="宋体"/>
                <w:color w:val="auto"/>
                <w:sz w:val="22"/>
                <w:szCs w:val="18"/>
                <w:highlight w:val="none"/>
              </w:rPr>
            </w:pPr>
          </w:p>
        </w:tc>
      </w:tr>
      <w:tr w14:paraId="301EE28E">
        <w:tblPrEx>
          <w:tblCellMar>
            <w:top w:w="0" w:type="dxa"/>
            <w:left w:w="108" w:type="dxa"/>
            <w:bottom w:w="0" w:type="dxa"/>
            <w:right w:w="108" w:type="dxa"/>
          </w:tblCellMar>
        </w:tblPrEx>
        <w:trPr>
          <w:trHeight w:val="648"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18AB7DE4">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工作年限</w:t>
            </w:r>
          </w:p>
        </w:tc>
        <w:tc>
          <w:tcPr>
            <w:tcW w:w="3948" w:type="dxa"/>
            <w:gridSpan w:val="4"/>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9109307">
            <w:pPr>
              <w:spacing w:after="200" w:line="500" w:lineRule="exact"/>
              <w:jc w:val="center"/>
              <w:rPr>
                <w:rFonts w:ascii="宋体" w:hAnsi="宋体" w:eastAsia="宋体"/>
                <w:color w:val="auto"/>
                <w:spacing w:val="-1"/>
                <w:sz w:val="24"/>
                <w:szCs w:val="24"/>
                <w:highlight w:val="none"/>
              </w:rPr>
            </w:pPr>
          </w:p>
        </w:tc>
        <w:tc>
          <w:tcPr>
            <w:tcW w:w="2268"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5342868">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类似施工经验年限</w:t>
            </w:r>
          </w:p>
        </w:tc>
        <w:tc>
          <w:tcPr>
            <w:tcW w:w="1165" w:type="dxa"/>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17598B8">
            <w:pPr>
              <w:spacing w:before="100" w:beforeAutospacing="1" w:after="200" w:line="271" w:lineRule="auto"/>
              <w:jc w:val="center"/>
              <w:rPr>
                <w:rFonts w:ascii="宋体" w:hAnsi="宋体"/>
                <w:color w:val="auto"/>
                <w:sz w:val="22"/>
                <w:szCs w:val="18"/>
                <w:highlight w:val="none"/>
              </w:rPr>
            </w:pPr>
          </w:p>
        </w:tc>
      </w:tr>
      <w:tr w14:paraId="2EBFB82E">
        <w:tblPrEx>
          <w:tblCellMar>
            <w:top w:w="0" w:type="dxa"/>
            <w:left w:w="108" w:type="dxa"/>
            <w:bottom w:w="0" w:type="dxa"/>
            <w:right w:w="108" w:type="dxa"/>
          </w:tblCellMar>
        </w:tblPrEx>
        <w:trPr>
          <w:trHeight w:val="646"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B4AE3FB">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毕业学校</w:t>
            </w:r>
          </w:p>
        </w:tc>
        <w:tc>
          <w:tcPr>
            <w:tcW w:w="7381" w:type="dxa"/>
            <w:gridSpan w:val="7"/>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99C3B2D">
            <w:pPr>
              <w:spacing w:line="500" w:lineRule="exact"/>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 xml:space="preserve"> 年 月毕业于 学校 专业，学制 年</w:t>
            </w:r>
          </w:p>
        </w:tc>
      </w:tr>
      <w:tr w14:paraId="2A4026B4">
        <w:tblPrEx>
          <w:tblCellMar>
            <w:top w:w="0" w:type="dxa"/>
            <w:left w:w="108" w:type="dxa"/>
            <w:bottom w:w="0" w:type="dxa"/>
            <w:right w:w="108" w:type="dxa"/>
          </w:tblCellMar>
        </w:tblPrEx>
        <w:trPr>
          <w:trHeight w:val="574" w:hRule="atLeast"/>
        </w:trPr>
        <w:tc>
          <w:tcPr>
            <w:tcW w:w="9654" w:type="dxa"/>
            <w:gridSpan w:val="8"/>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216A7569">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经          历</w:t>
            </w:r>
          </w:p>
        </w:tc>
      </w:tr>
      <w:tr w14:paraId="34D10EF8">
        <w:tblPrEx>
          <w:tblCellMar>
            <w:top w:w="0" w:type="dxa"/>
            <w:left w:w="108" w:type="dxa"/>
            <w:bottom w:w="0" w:type="dxa"/>
            <w:right w:w="108" w:type="dxa"/>
          </w:tblCellMar>
        </w:tblPrEx>
        <w:trPr>
          <w:trHeight w:val="1133"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6FCC5D97">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年～年</w:t>
            </w:r>
          </w:p>
        </w:tc>
        <w:tc>
          <w:tcPr>
            <w:tcW w:w="2105"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F05563D">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参加过的工程项目名称</w:t>
            </w: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F95236C">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担任何职</w:t>
            </w: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65A9423">
            <w:pPr>
              <w:jc w:val="center"/>
              <w:rPr>
                <w:rFonts w:ascii="宋体" w:hAnsi="宋体"/>
                <w:color w:val="auto"/>
                <w:sz w:val="22"/>
                <w:szCs w:val="18"/>
                <w:highlight w:val="none"/>
              </w:rPr>
            </w:pPr>
            <w:r>
              <w:rPr>
                <w:rFonts w:hint="eastAsia" w:ascii="宋体" w:hAnsi="宋体"/>
                <w:color w:val="auto"/>
                <w:sz w:val="22"/>
                <w:szCs w:val="18"/>
                <w:highlight w:val="none"/>
              </w:rPr>
              <w:t>发包人及</w:t>
            </w:r>
          </w:p>
          <w:p w14:paraId="34B990D3">
            <w:pPr>
              <w:spacing w:before="100" w:beforeAutospacing="1" w:line="271" w:lineRule="auto"/>
              <w:jc w:val="center"/>
              <w:rPr>
                <w:rFonts w:ascii="宋体" w:hAnsi="宋体"/>
                <w:color w:val="auto"/>
                <w:sz w:val="22"/>
                <w:szCs w:val="18"/>
                <w:highlight w:val="none"/>
              </w:rPr>
            </w:pPr>
            <w:r>
              <w:rPr>
                <w:rFonts w:hint="eastAsia" w:ascii="宋体" w:hAnsi="宋体"/>
                <w:color w:val="auto"/>
                <w:sz w:val="22"/>
                <w:szCs w:val="18"/>
                <w:highlight w:val="none"/>
              </w:rPr>
              <w:t>联系电话</w:t>
            </w:r>
          </w:p>
        </w:tc>
      </w:tr>
      <w:tr w14:paraId="7DCD20B4">
        <w:tblPrEx>
          <w:tblCellMar>
            <w:top w:w="0" w:type="dxa"/>
            <w:left w:w="108" w:type="dxa"/>
            <w:bottom w:w="0" w:type="dxa"/>
            <w:right w:w="108" w:type="dxa"/>
          </w:tblCellMar>
        </w:tblPrEx>
        <w:trPr>
          <w:trHeight w:val="454"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6D206BBF">
            <w:pPr>
              <w:spacing w:line="500" w:lineRule="exact"/>
              <w:jc w:val="center"/>
              <w:rPr>
                <w:rFonts w:ascii="宋体" w:hAnsi="宋体" w:eastAsia="宋体"/>
                <w:color w:val="auto"/>
                <w:spacing w:val="-1"/>
                <w:sz w:val="24"/>
                <w:szCs w:val="24"/>
                <w:highlight w:val="none"/>
              </w:rPr>
            </w:pPr>
          </w:p>
        </w:tc>
        <w:tc>
          <w:tcPr>
            <w:tcW w:w="2105"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0C7A22D">
            <w:pPr>
              <w:spacing w:line="500" w:lineRule="exact"/>
              <w:jc w:val="center"/>
              <w:rPr>
                <w:rFonts w:ascii="宋体" w:hAnsi="宋体" w:eastAsia="宋体"/>
                <w:color w:val="auto"/>
                <w:spacing w:val="-1"/>
                <w:sz w:val="24"/>
                <w:szCs w:val="24"/>
                <w:highlight w:val="none"/>
              </w:rPr>
            </w:pP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DC527F9">
            <w:pPr>
              <w:spacing w:line="500" w:lineRule="exact"/>
              <w:jc w:val="center"/>
              <w:rPr>
                <w:rFonts w:ascii="宋体" w:hAnsi="宋体" w:eastAsia="宋体"/>
                <w:color w:val="auto"/>
                <w:spacing w:val="-1"/>
                <w:sz w:val="24"/>
                <w:szCs w:val="24"/>
                <w:highlight w:val="none"/>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F6BEDE3">
            <w:pPr>
              <w:spacing w:before="100" w:beforeAutospacing="1" w:after="200" w:line="271" w:lineRule="auto"/>
              <w:jc w:val="center"/>
              <w:rPr>
                <w:rFonts w:ascii="宋体" w:hAnsi="宋体"/>
                <w:color w:val="auto"/>
                <w:sz w:val="22"/>
                <w:szCs w:val="18"/>
                <w:highlight w:val="none"/>
              </w:rPr>
            </w:pPr>
          </w:p>
        </w:tc>
      </w:tr>
      <w:tr w14:paraId="36FB7B7A">
        <w:tblPrEx>
          <w:tblCellMar>
            <w:top w:w="0" w:type="dxa"/>
            <w:left w:w="108" w:type="dxa"/>
            <w:bottom w:w="0" w:type="dxa"/>
            <w:right w:w="108" w:type="dxa"/>
          </w:tblCellMar>
        </w:tblPrEx>
        <w:trPr>
          <w:trHeight w:val="454"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A1C37A5">
            <w:pPr>
              <w:spacing w:line="500" w:lineRule="exact"/>
              <w:jc w:val="center"/>
              <w:rPr>
                <w:rFonts w:ascii="宋体" w:hAnsi="宋体" w:eastAsia="宋体"/>
                <w:color w:val="auto"/>
                <w:spacing w:val="-1"/>
                <w:sz w:val="24"/>
                <w:szCs w:val="24"/>
                <w:highlight w:val="none"/>
              </w:rPr>
            </w:pPr>
          </w:p>
        </w:tc>
        <w:tc>
          <w:tcPr>
            <w:tcW w:w="2105"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2926002">
            <w:pPr>
              <w:spacing w:line="500" w:lineRule="exact"/>
              <w:jc w:val="center"/>
              <w:rPr>
                <w:rFonts w:ascii="宋体" w:hAnsi="宋体" w:eastAsia="宋体"/>
                <w:color w:val="auto"/>
                <w:spacing w:val="-1"/>
                <w:sz w:val="24"/>
                <w:szCs w:val="24"/>
                <w:highlight w:val="none"/>
              </w:rPr>
            </w:pP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FB38F4D">
            <w:pPr>
              <w:spacing w:line="500" w:lineRule="exact"/>
              <w:jc w:val="center"/>
              <w:rPr>
                <w:rFonts w:ascii="宋体" w:hAnsi="宋体" w:eastAsia="宋体"/>
                <w:color w:val="auto"/>
                <w:spacing w:val="-1"/>
                <w:sz w:val="24"/>
                <w:szCs w:val="24"/>
                <w:highlight w:val="none"/>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1AE8424D">
            <w:pPr>
              <w:spacing w:before="100" w:beforeAutospacing="1" w:after="200" w:line="271" w:lineRule="auto"/>
              <w:jc w:val="center"/>
              <w:rPr>
                <w:rFonts w:ascii="宋体" w:hAnsi="宋体"/>
                <w:color w:val="auto"/>
                <w:sz w:val="22"/>
                <w:szCs w:val="18"/>
                <w:highlight w:val="none"/>
              </w:rPr>
            </w:pPr>
          </w:p>
        </w:tc>
      </w:tr>
      <w:tr w14:paraId="01297921">
        <w:tblPrEx>
          <w:tblCellMar>
            <w:top w:w="0" w:type="dxa"/>
            <w:left w:w="108" w:type="dxa"/>
            <w:bottom w:w="0" w:type="dxa"/>
            <w:right w:w="108" w:type="dxa"/>
          </w:tblCellMar>
        </w:tblPrEx>
        <w:trPr>
          <w:trHeight w:val="456"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630625E3">
            <w:pPr>
              <w:spacing w:line="500" w:lineRule="exact"/>
              <w:jc w:val="center"/>
              <w:rPr>
                <w:rFonts w:ascii="宋体" w:hAnsi="宋体" w:eastAsia="宋体"/>
                <w:color w:val="auto"/>
                <w:spacing w:val="-1"/>
                <w:sz w:val="24"/>
                <w:szCs w:val="24"/>
                <w:highlight w:val="none"/>
              </w:rPr>
            </w:pPr>
          </w:p>
        </w:tc>
        <w:tc>
          <w:tcPr>
            <w:tcW w:w="2105"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3D011A65">
            <w:pPr>
              <w:spacing w:line="500" w:lineRule="exact"/>
              <w:jc w:val="center"/>
              <w:rPr>
                <w:rFonts w:ascii="宋体" w:hAnsi="宋体" w:eastAsia="宋体"/>
                <w:color w:val="auto"/>
                <w:spacing w:val="-1"/>
                <w:sz w:val="24"/>
                <w:szCs w:val="24"/>
                <w:highlight w:val="none"/>
              </w:rPr>
            </w:pP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A4A781B">
            <w:pPr>
              <w:spacing w:line="500" w:lineRule="exact"/>
              <w:jc w:val="center"/>
              <w:rPr>
                <w:rFonts w:ascii="宋体" w:hAnsi="宋体" w:eastAsia="宋体"/>
                <w:color w:val="auto"/>
                <w:spacing w:val="-1"/>
                <w:sz w:val="24"/>
                <w:szCs w:val="24"/>
                <w:highlight w:val="none"/>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3F5B131">
            <w:pPr>
              <w:spacing w:before="100" w:beforeAutospacing="1" w:after="200" w:line="271" w:lineRule="auto"/>
              <w:jc w:val="center"/>
              <w:rPr>
                <w:rFonts w:ascii="宋体" w:hAnsi="宋体"/>
                <w:color w:val="auto"/>
                <w:sz w:val="22"/>
                <w:szCs w:val="18"/>
                <w:highlight w:val="none"/>
              </w:rPr>
            </w:pPr>
          </w:p>
        </w:tc>
      </w:tr>
      <w:tr w14:paraId="589F4037">
        <w:tblPrEx>
          <w:tblCellMar>
            <w:top w:w="0" w:type="dxa"/>
            <w:left w:w="108" w:type="dxa"/>
            <w:bottom w:w="0" w:type="dxa"/>
            <w:right w:w="108" w:type="dxa"/>
          </w:tblCellMar>
        </w:tblPrEx>
        <w:trPr>
          <w:trHeight w:val="454" w:hRule="atLeast"/>
        </w:trPr>
        <w:tc>
          <w:tcPr>
            <w:tcW w:w="2273" w:type="dxa"/>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021F7FB">
            <w:pPr>
              <w:spacing w:line="500" w:lineRule="exact"/>
              <w:jc w:val="center"/>
              <w:rPr>
                <w:rFonts w:ascii="宋体" w:hAnsi="宋体" w:eastAsia="宋体"/>
                <w:color w:val="auto"/>
                <w:spacing w:val="-1"/>
                <w:sz w:val="24"/>
                <w:szCs w:val="24"/>
                <w:highlight w:val="none"/>
              </w:rPr>
            </w:pPr>
          </w:p>
        </w:tc>
        <w:tc>
          <w:tcPr>
            <w:tcW w:w="2105"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AB11AFD">
            <w:pPr>
              <w:spacing w:line="500" w:lineRule="exact"/>
              <w:jc w:val="center"/>
              <w:rPr>
                <w:rFonts w:ascii="宋体" w:hAnsi="宋体" w:eastAsia="宋体"/>
                <w:color w:val="auto"/>
                <w:spacing w:val="-1"/>
                <w:sz w:val="24"/>
                <w:szCs w:val="24"/>
                <w:highlight w:val="none"/>
              </w:rPr>
            </w:pP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11881C6">
            <w:pPr>
              <w:spacing w:line="500" w:lineRule="exact"/>
              <w:jc w:val="center"/>
              <w:rPr>
                <w:rFonts w:ascii="宋体" w:hAnsi="宋体" w:eastAsia="宋体"/>
                <w:color w:val="auto"/>
                <w:spacing w:val="-1"/>
                <w:sz w:val="24"/>
                <w:szCs w:val="24"/>
                <w:highlight w:val="none"/>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228E4641">
            <w:pPr>
              <w:spacing w:before="100" w:beforeAutospacing="1" w:after="200" w:line="271" w:lineRule="auto"/>
              <w:jc w:val="center"/>
              <w:rPr>
                <w:rFonts w:ascii="宋体" w:hAnsi="宋体"/>
                <w:color w:val="auto"/>
                <w:sz w:val="22"/>
                <w:szCs w:val="18"/>
                <w:highlight w:val="none"/>
              </w:rPr>
            </w:pPr>
          </w:p>
        </w:tc>
      </w:tr>
      <w:tr w14:paraId="3DEF85C9">
        <w:tblPrEx>
          <w:tblCellMar>
            <w:top w:w="0" w:type="dxa"/>
            <w:left w:w="108" w:type="dxa"/>
            <w:bottom w:w="0" w:type="dxa"/>
            <w:right w:w="108" w:type="dxa"/>
          </w:tblCellMar>
        </w:tblPrEx>
        <w:trPr>
          <w:trHeight w:val="454" w:hRule="atLeast"/>
        </w:trPr>
        <w:tc>
          <w:tcPr>
            <w:tcW w:w="4378" w:type="dxa"/>
            <w:gridSpan w:val="3"/>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11C77D0C">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获奖情况</w:t>
            </w:r>
          </w:p>
        </w:tc>
        <w:tc>
          <w:tcPr>
            <w:tcW w:w="3312" w:type="dxa"/>
            <w:gridSpan w:val="3"/>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580350A8">
            <w:pPr>
              <w:spacing w:after="200" w:line="500" w:lineRule="exact"/>
              <w:jc w:val="center"/>
              <w:rPr>
                <w:rFonts w:ascii="宋体" w:hAnsi="宋体" w:eastAsia="宋体"/>
                <w:color w:val="auto"/>
                <w:spacing w:val="-1"/>
                <w:sz w:val="24"/>
                <w:szCs w:val="24"/>
                <w:highlight w:val="none"/>
              </w:rPr>
            </w:pPr>
          </w:p>
        </w:tc>
        <w:tc>
          <w:tcPr>
            <w:tcW w:w="1964" w:type="dxa"/>
            <w:gridSpan w:val="2"/>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098948E6">
            <w:pPr>
              <w:spacing w:before="100" w:beforeAutospacing="1" w:after="200" w:line="271" w:lineRule="auto"/>
              <w:jc w:val="center"/>
              <w:rPr>
                <w:rFonts w:ascii="宋体" w:hAnsi="宋体"/>
                <w:color w:val="auto"/>
                <w:sz w:val="22"/>
                <w:szCs w:val="18"/>
                <w:highlight w:val="none"/>
              </w:rPr>
            </w:pPr>
          </w:p>
        </w:tc>
      </w:tr>
      <w:tr w14:paraId="1BA3D0D4">
        <w:tblPrEx>
          <w:tblCellMar>
            <w:top w:w="0" w:type="dxa"/>
            <w:left w:w="108" w:type="dxa"/>
            <w:bottom w:w="0" w:type="dxa"/>
            <w:right w:w="108" w:type="dxa"/>
          </w:tblCellMar>
        </w:tblPrEx>
        <w:trPr>
          <w:trHeight w:val="851" w:hRule="atLeast"/>
        </w:trPr>
        <w:tc>
          <w:tcPr>
            <w:tcW w:w="4378" w:type="dxa"/>
            <w:gridSpan w:val="3"/>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25086001">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说明在岗情况</w:t>
            </w:r>
          </w:p>
        </w:tc>
        <w:tc>
          <w:tcPr>
            <w:tcW w:w="5276" w:type="dxa"/>
            <w:gridSpan w:val="5"/>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657FC024">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目前未在其他项目上任职，现从事工作为：</w:t>
            </w:r>
          </w:p>
        </w:tc>
      </w:tr>
      <w:tr w14:paraId="20DF2FB0">
        <w:tblPrEx>
          <w:tblCellMar>
            <w:top w:w="0" w:type="dxa"/>
            <w:left w:w="108" w:type="dxa"/>
            <w:bottom w:w="0" w:type="dxa"/>
            <w:right w:w="108" w:type="dxa"/>
          </w:tblCellMar>
        </w:tblPrEx>
        <w:trPr>
          <w:trHeight w:val="2369" w:hRule="atLeast"/>
        </w:trPr>
        <w:tc>
          <w:tcPr>
            <w:tcW w:w="4378" w:type="dxa"/>
            <w:gridSpan w:val="3"/>
            <w:tcBorders>
              <w:top w:val="single" w:color="000000" w:sz="6" w:space="0"/>
              <w:left w:val="single" w:color="000000" w:sz="6" w:space="0"/>
              <w:bottom w:val="single" w:color="000000" w:sz="6" w:space="0"/>
              <w:right w:val="single" w:color="000000" w:sz="6" w:space="0"/>
            </w:tcBorders>
            <w:noWrap w:val="0"/>
            <w:tcMar>
              <w:top w:w="0" w:type="dxa"/>
              <w:left w:w="0" w:type="dxa"/>
              <w:bottom w:w="0" w:type="dxa"/>
              <w:right w:w="0" w:type="dxa"/>
            </w:tcMar>
            <w:vAlign w:val="center"/>
          </w:tcPr>
          <w:p w14:paraId="40041224">
            <w:pPr>
              <w:spacing w:line="500" w:lineRule="exact"/>
              <w:jc w:val="center"/>
              <w:rPr>
                <w:rFonts w:ascii="宋体" w:hAnsi="宋体" w:eastAsia="宋体"/>
                <w:color w:val="auto"/>
                <w:spacing w:val="-1"/>
                <w:sz w:val="24"/>
                <w:szCs w:val="24"/>
                <w:highlight w:val="none"/>
              </w:rPr>
            </w:pPr>
            <w:r>
              <w:rPr>
                <w:rFonts w:hint="eastAsia" w:ascii="宋体" w:hAnsi="宋体" w:eastAsia="宋体"/>
                <w:color w:val="auto"/>
                <w:spacing w:val="-1"/>
                <w:sz w:val="24"/>
                <w:szCs w:val="24"/>
                <w:highlight w:val="none"/>
              </w:rPr>
              <w:t>备注</w:t>
            </w:r>
          </w:p>
        </w:tc>
        <w:tc>
          <w:tcPr>
            <w:tcW w:w="5276" w:type="dxa"/>
            <w:gridSpan w:val="5"/>
            <w:tcBorders>
              <w:top w:val="single" w:color="000000" w:sz="6" w:space="0"/>
              <w:left w:val="nil"/>
              <w:bottom w:val="single" w:color="000000" w:sz="6" w:space="0"/>
              <w:right w:val="single" w:color="000000" w:sz="6" w:space="0"/>
            </w:tcBorders>
            <w:noWrap w:val="0"/>
            <w:tcMar>
              <w:top w:w="0" w:type="dxa"/>
              <w:left w:w="0" w:type="dxa"/>
              <w:bottom w:w="0" w:type="dxa"/>
              <w:right w:w="0" w:type="dxa"/>
            </w:tcMar>
            <w:vAlign w:val="center"/>
          </w:tcPr>
          <w:p w14:paraId="7A6B8434">
            <w:pPr>
              <w:spacing w:after="200" w:line="500" w:lineRule="exact"/>
              <w:jc w:val="center"/>
              <w:rPr>
                <w:rFonts w:ascii="宋体" w:hAnsi="宋体" w:eastAsia="宋体"/>
                <w:color w:val="auto"/>
                <w:spacing w:val="-1"/>
                <w:sz w:val="24"/>
                <w:szCs w:val="24"/>
                <w:highlight w:val="none"/>
              </w:rPr>
            </w:pPr>
          </w:p>
        </w:tc>
      </w:tr>
    </w:tbl>
    <w:p w14:paraId="6276B795">
      <w:pPr>
        <w:widowControl/>
        <w:jc w:val="left"/>
        <w:rPr>
          <w:rFonts w:ascii="宋体" w:hAnsi="宋体" w:cs="宋体"/>
          <w:b/>
          <w:color w:val="auto"/>
          <w:sz w:val="24"/>
          <w:szCs w:val="21"/>
          <w:highlight w:val="none"/>
        </w:rPr>
      </w:pPr>
    </w:p>
    <w:p w14:paraId="1F7A6A75">
      <w:pPr>
        <w:widowControl/>
        <w:jc w:val="left"/>
        <w:rPr>
          <w:rFonts w:ascii="宋体" w:hAnsi="宋体" w:cs="宋体"/>
          <w:b/>
          <w:color w:val="auto"/>
          <w:sz w:val="24"/>
          <w:szCs w:val="21"/>
          <w:highlight w:val="none"/>
        </w:rPr>
      </w:pPr>
      <w:r>
        <w:rPr>
          <w:rFonts w:ascii="宋体" w:hAnsi="宋体" w:cs="宋体"/>
          <w:b/>
          <w:color w:val="auto"/>
          <w:sz w:val="24"/>
          <w:szCs w:val="21"/>
          <w:highlight w:val="none"/>
        </w:rPr>
        <w:br w:type="page"/>
      </w:r>
    </w:p>
    <w:p w14:paraId="06442A32">
      <w:pPr>
        <w:keepNext/>
        <w:widowControl/>
        <w:spacing w:line="420" w:lineRule="exact"/>
        <w:jc w:val="center"/>
        <w:outlineLvl w:val="3"/>
        <w:rPr>
          <w:rFonts w:ascii="宋体" w:hAnsi="宋体"/>
          <w:b/>
          <w:bCs/>
          <w:color w:val="auto"/>
          <w:sz w:val="24"/>
          <w:highlight w:val="none"/>
        </w:rPr>
      </w:pPr>
      <w:r>
        <w:rPr>
          <w:rFonts w:hint="eastAsia" w:ascii="宋体" w:hAnsi="宋体"/>
          <w:b/>
          <w:bCs/>
          <w:color w:val="auto"/>
          <w:sz w:val="24"/>
          <w:highlight w:val="none"/>
        </w:rPr>
        <w:t>（三）项目经理无在建承诺书</w:t>
      </w:r>
    </w:p>
    <w:p w14:paraId="3078B706">
      <w:pPr>
        <w:spacing w:after="312" w:afterLines="100" w:line="520" w:lineRule="exact"/>
        <w:textAlignment w:val="center"/>
        <w:rPr>
          <w:rFonts w:ascii="宋体" w:hAnsi="宋体"/>
          <w:color w:val="auto"/>
          <w:sz w:val="24"/>
          <w:szCs w:val="18"/>
          <w:highlight w:val="none"/>
        </w:rPr>
      </w:pPr>
      <w:r>
        <w:rPr>
          <w:rFonts w:hint="eastAsia" w:ascii="宋体" w:hAnsi="宋体"/>
          <w:color w:val="auto"/>
          <w:sz w:val="24"/>
          <w:szCs w:val="18"/>
          <w:highlight w:val="none"/>
          <w:u w:val="single"/>
        </w:rPr>
        <w:t>（</w:t>
      </w:r>
      <w:r>
        <w:rPr>
          <w:rFonts w:hint="eastAsia" w:ascii="宋体" w:hAnsi="宋体"/>
          <w:color w:val="auto"/>
          <w:sz w:val="24"/>
          <w:szCs w:val="18"/>
          <w:highlight w:val="none"/>
          <w:u w:val="single"/>
          <w:lang w:eastAsia="zh-CN"/>
        </w:rPr>
        <w:t>采购人</w:t>
      </w:r>
      <w:r>
        <w:rPr>
          <w:rFonts w:hint="eastAsia" w:ascii="宋体" w:hAnsi="宋体"/>
          <w:color w:val="auto"/>
          <w:sz w:val="24"/>
          <w:szCs w:val="18"/>
          <w:highlight w:val="none"/>
          <w:u w:val="single"/>
        </w:rPr>
        <w:t>名称）</w:t>
      </w:r>
      <w:r>
        <w:rPr>
          <w:rFonts w:hint="eastAsia" w:ascii="宋体" w:hAnsi="宋体"/>
          <w:color w:val="auto"/>
          <w:sz w:val="24"/>
          <w:szCs w:val="18"/>
          <w:highlight w:val="none"/>
        </w:rPr>
        <w:t>：</w:t>
      </w:r>
    </w:p>
    <w:p w14:paraId="242FC203">
      <w:pPr>
        <w:spacing w:line="520" w:lineRule="exact"/>
        <w:ind w:firstLine="480" w:firstLineChars="200"/>
        <w:textAlignment w:val="center"/>
        <w:rPr>
          <w:rFonts w:ascii="宋体" w:hAnsi="宋体"/>
          <w:color w:val="auto"/>
          <w:sz w:val="24"/>
          <w:szCs w:val="18"/>
          <w:highlight w:val="none"/>
        </w:rPr>
      </w:pPr>
      <w:r>
        <w:rPr>
          <w:rFonts w:hint="eastAsia" w:ascii="宋体" w:hAnsi="宋体"/>
          <w:color w:val="auto"/>
          <w:sz w:val="24"/>
          <w:szCs w:val="18"/>
          <w:highlight w:val="none"/>
        </w:rPr>
        <w:t>我方在此声明，我方拟派往</w:t>
      </w:r>
      <w:r>
        <w:rPr>
          <w:rFonts w:hint="eastAsia" w:ascii="宋体" w:hAnsi="宋体"/>
          <w:color w:val="auto"/>
          <w:sz w:val="24"/>
          <w:szCs w:val="18"/>
          <w:highlight w:val="none"/>
          <w:u w:val="single"/>
        </w:rPr>
        <w:t>（项目名称）</w:t>
      </w:r>
      <w:r>
        <w:rPr>
          <w:rFonts w:hint="eastAsia" w:ascii="宋体" w:hAnsi="宋体"/>
          <w:color w:val="auto"/>
          <w:sz w:val="24"/>
          <w:szCs w:val="18"/>
          <w:highlight w:val="none"/>
        </w:rPr>
        <w:t>的项目经理</w:t>
      </w:r>
      <w:r>
        <w:rPr>
          <w:rFonts w:hint="eastAsia" w:ascii="宋体" w:hAnsi="宋体"/>
          <w:color w:val="auto"/>
          <w:sz w:val="24"/>
          <w:szCs w:val="18"/>
          <w:highlight w:val="none"/>
          <w:u w:val="single"/>
        </w:rPr>
        <w:t>（项目经理姓名）</w:t>
      </w:r>
      <w:r>
        <w:rPr>
          <w:rFonts w:hint="eastAsia" w:ascii="宋体" w:hAnsi="宋体"/>
          <w:color w:val="auto"/>
          <w:sz w:val="24"/>
          <w:szCs w:val="18"/>
          <w:highlight w:val="none"/>
        </w:rPr>
        <w:t>现阶段无参与任何在建项目。</w:t>
      </w:r>
    </w:p>
    <w:p w14:paraId="117E06E1">
      <w:pPr>
        <w:spacing w:line="520" w:lineRule="exact"/>
        <w:ind w:firstLine="480" w:firstLineChars="200"/>
        <w:textAlignment w:val="center"/>
        <w:rPr>
          <w:rFonts w:ascii="宋体" w:hAnsi="宋体"/>
          <w:color w:val="auto"/>
          <w:sz w:val="24"/>
          <w:szCs w:val="18"/>
          <w:highlight w:val="none"/>
        </w:rPr>
      </w:pPr>
      <w:r>
        <w:rPr>
          <w:rFonts w:hint="eastAsia" w:ascii="宋体" w:hAnsi="宋体"/>
          <w:color w:val="auto"/>
          <w:sz w:val="24"/>
          <w:szCs w:val="18"/>
          <w:highlight w:val="none"/>
        </w:rPr>
        <w:t>我方保证上述信息的真实和准确，并愿意承担因我方就此弄虚作假所引起的一切法律后果。</w:t>
      </w:r>
    </w:p>
    <w:p w14:paraId="52A9000B">
      <w:pPr>
        <w:spacing w:line="480" w:lineRule="exact"/>
        <w:ind w:firstLine="480" w:firstLineChars="200"/>
        <w:textAlignment w:val="center"/>
        <w:rPr>
          <w:rFonts w:ascii="宋体" w:hAnsi="宋体"/>
          <w:color w:val="auto"/>
          <w:sz w:val="24"/>
          <w:szCs w:val="18"/>
          <w:highlight w:val="none"/>
        </w:rPr>
      </w:pPr>
    </w:p>
    <w:p w14:paraId="4D8BBA8A">
      <w:pPr>
        <w:spacing w:line="480" w:lineRule="exact"/>
        <w:ind w:firstLine="480" w:firstLineChars="200"/>
        <w:textAlignment w:val="center"/>
        <w:rPr>
          <w:rFonts w:ascii="宋体" w:hAnsi="宋体"/>
          <w:color w:val="auto"/>
          <w:sz w:val="24"/>
          <w:szCs w:val="18"/>
          <w:highlight w:val="none"/>
        </w:rPr>
      </w:pPr>
    </w:p>
    <w:p w14:paraId="44BA7269">
      <w:pPr>
        <w:spacing w:line="480" w:lineRule="exact"/>
        <w:ind w:firstLine="480" w:firstLineChars="200"/>
        <w:textAlignment w:val="center"/>
        <w:rPr>
          <w:rFonts w:hint="eastAsia" w:ascii="宋体" w:hAnsi="宋体" w:eastAsia="宋体"/>
          <w:color w:val="auto"/>
          <w:sz w:val="24"/>
          <w:szCs w:val="18"/>
          <w:highlight w:val="none"/>
          <w:lang w:eastAsia="zh-CN"/>
        </w:rPr>
      </w:pPr>
      <w:r>
        <w:rPr>
          <w:rFonts w:hint="eastAsia" w:ascii="宋体" w:hAnsi="宋体"/>
          <w:color w:val="auto"/>
          <w:sz w:val="24"/>
          <w:szCs w:val="18"/>
          <w:highlight w:val="none"/>
        </w:rPr>
        <w:t>特此承诺</w:t>
      </w:r>
      <w:r>
        <w:rPr>
          <w:rFonts w:hint="eastAsia" w:ascii="宋体" w:hAnsi="宋体"/>
          <w:color w:val="auto"/>
          <w:sz w:val="24"/>
          <w:szCs w:val="18"/>
          <w:highlight w:val="none"/>
          <w:lang w:eastAsia="zh-CN"/>
        </w:rPr>
        <w:t>。</w:t>
      </w:r>
    </w:p>
    <w:p w14:paraId="64939D13">
      <w:pPr>
        <w:spacing w:line="480" w:lineRule="exact"/>
        <w:ind w:firstLine="440" w:firstLineChars="200"/>
        <w:textAlignment w:val="center"/>
        <w:rPr>
          <w:rFonts w:ascii="宋体" w:hAnsi="宋体"/>
          <w:color w:val="auto"/>
          <w:sz w:val="22"/>
          <w:szCs w:val="18"/>
          <w:highlight w:val="none"/>
        </w:rPr>
      </w:pPr>
    </w:p>
    <w:p w14:paraId="28CEFB1E">
      <w:pPr>
        <w:spacing w:line="480" w:lineRule="exact"/>
        <w:ind w:firstLine="440" w:firstLineChars="200"/>
        <w:textAlignment w:val="center"/>
        <w:rPr>
          <w:rFonts w:ascii="宋体" w:hAnsi="宋体"/>
          <w:color w:val="auto"/>
          <w:sz w:val="22"/>
          <w:szCs w:val="18"/>
          <w:highlight w:val="none"/>
        </w:rPr>
      </w:pPr>
    </w:p>
    <w:p w14:paraId="6175AE38">
      <w:pPr>
        <w:spacing w:line="480" w:lineRule="exact"/>
        <w:ind w:firstLine="440" w:firstLineChars="200"/>
        <w:textAlignment w:val="center"/>
        <w:rPr>
          <w:rFonts w:ascii="宋体" w:hAnsi="宋体"/>
          <w:color w:val="auto"/>
          <w:sz w:val="22"/>
          <w:szCs w:val="18"/>
          <w:highlight w:val="none"/>
        </w:rPr>
      </w:pPr>
    </w:p>
    <w:p w14:paraId="486131CD">
      <w:pPr>
        <w:spacing w:line="520" w:lineRule="exact"/>
        <w:ind w:firstLine="4418" w:firstLineChars="1841"/>
        <w:textAlignment w:val="center"/>
        <w:rPr>
          <w:rFonts w:hint="eastAsia" w:ascii="宋体" w:hAnsi="宋体"/>
          <w:color w:val="auto"/>
          <w:sz w:val="24"/>
          <w:szCs w:val="18"/>
          <w:highlight w:val="none"/>
        </w:rPr>
      </w:pPr>
      <w:r>
        <w:rPr>
          <w:rFonts w:hint="eastAsia" w:ascii="宋体" w:hAnsi="宋体"/>
          <w:color w:val="auto"/>
          <w:sz w:val="24"/>
          <w:szCs w:val="18"/>
          <w:highlight w:val="none"/>
          <w:lang w:eastAsia="zh-CN"/>
        </w:rPr>
        <w:t>供应商</w:t>
      </w:r>
      <w:r>
        <w:rPr>
          <w:rFonts w:hint="eastAsia" w:ascii="宋体" w:hAnsi="宋体"/>
          <w:color w:val="auto"/>
          <w:sz w:val="24"/>
          <w:szCs w:val="18"/>
          <w:highlight w:val="none"/>
        </w:rPr>
        <w:t>：</w:t>
      </w:r>
      <w:r>
        <w:rPr>
          <w:rFonts w:hint="eastAsia" w:ascii="宋体" w:hAnsi="宋体"/>
          <w:color w:val="auto"/>
          <w:sz w:val="24"/>
          <w:szCs w:val="18"/>
          <w:highlight w:val="none"/>
          <w:u w:val="single"/>
          <w:lang w:val="en-US" w:eastAsia="zh-CN"/>
        </w:rPr>
        <w:t xml:space="preserve">        </w:t>
      </w:r>
      <w:r>
        <w:rPr>
          <w:rFonts w:hint="eastAsia" w:ascii="宋体" w:hAnsi="宋体"/>
          <w:color w:val="auto"/>
          <w:sz w:val="24"/>
          <w:szCs w:val="18"/>
          <w:highlight w:val="none"/>
        </w:rPr>
        <w:t>（企业电子签章）</w:t>
      </w:r>
    </w:p>
    <w:p w14:paraId="197D2F8E">
      <w:pPr>
        <w:spacing w:line="520" w:lineRule="exact"/>
        <w:ind w:firstLine="4418" w:firstLineChars="1841"/>
        <w:textAlignment w:val="center"/>
        <w:rPr>
          <w:rFonts w:hint="eastAsia" w:ascii="宋体" w:hAnsi="宋体" w:eastAsia="宋体" w:cs="Times New Roman"/>
          <w:color w:val="auto"/>
          <w:sz w:val="24"/>
          <w:szCs w:val="18"/>
          <w:highlight w:val="none"/>
          <w:lang w:eastAsia="zh-CN"/>
        </w:rPr>
      </w:pPr>
      <w:r>
        <w:rPr>
          <w:rFonts w:hint="eastAsia" w:ascii="宋体" w:hAnsi="宋体" w:eastAsia="宋体" w:cs="Times New Roman"/>
          <w:color w:val="auto"/>
          <w:sz w:val="24"/>
          <w:szCs w:val="18"/>
          <w:highlight w:val="none"/>
          <w:lang w:eastAsia="zh-CN"/>
        </w:rPr>
        <w:t>法定代表人：</w:t>
      </w:r>
      <w:r>
        <w:rPr>
          <w:rFonts w:hint="eastAsia" w:ascii="宋体" w:hAnsi="宋体" w:eastAsia="宋体" w:cs="Times New Roman"/>
          <w:color w:val="auto"/>
          <w:sz w:val="24"/>
          <w:szCs w:val="18"/>
          <w:highlight w:val="none"/>
          <w:u w:val="single"/>
          <w:lang w:eastAsia="zh-CN"/>
        </w:rPr>
        <w:t xml:space="preserve">        </w:t>
      </w:r>
      <w:r>
        <w:rPr>
          <w:rFonts w:hint="eastAsia" w:ascii="宋体" w:hAnsi="宋体" w:cs="Times New Roman"/>
          <w:color w:val="auto"/>
          <w:sz w:val="24"/>
          <w:szCs w:val="18"/>
          <w:highlight w:val="none"/>
          <w:lang w:eastAsia="zh-CN"/>
        </w:rPr>
        <w:t>（电子签章）</w:t>
      </w:r>
    </w:p>
    <w:p w14:paraId="1F3BEE08">
      <w:pPr>
        <w:spacing w:line="520" w:lineRule="exact"/>
        <w:ind w:firstLine="4418" w:firstLineChars="1841"/>
        <w:textAlignment w:val="center"/>
        <w:rPr>
          <w:rFonts w:ascii="宋体" w:hAnsi="宋体"/>
          <w:color w:val="auto"/>
          <w:sz w:val="24"/>
          <w:szCs w:val="18"/>
          <w:highlight w:val="none"/>
        </w:rPr>
      </w:pPr>
      <w:r>
        <w:rPr>
          <w:rFonts w:hint="eastAsia" w:ascii="宋体" w:hAnsi="宋体"/>
          <w:color w:val="auto"/>
          <w:sz w:val="24"/>
          <w:szCs w:val="18"/>
          <w:highlight w:val="none"/>
        </w:rPr>
        <w:t xml:space="preserve">       年  月  日</w:t>
      </w:r>
    </w:p>
    <w:p w14:paraId="258290F6">
      <w:pPr>
        <w:widowControl/>
        <w:jc w:val="left"/>
        <w:rPr>
          <w:rFonts w:ascii="宋体" w:hAnsi="宋体" w:cs="宋体"/>
          <w:b/>
          <w:color w:val="auto"/>
          <w:sz w:val="22"/>
          <w:szCs w:val="20"/>
          <w:highlight w:val="none"/>
        </w:rPr>
      </w:pPr>
    </w:p>
    <w:p w14:paraId="43E4F66C">
      <w:pPr>
        <w:widowControl/>
        <w:jc w:val="left"/>
        <w:rPr>
          <w:rFonts w:ascii="宋体" w:hAnsi="宋体" w:cs="宋体"/>
          <w:b/>
          <w:color w:val="auto"/>
          <w:sz w:val="28"/>
          <w:szCs w:val="28"/>
          <w:highlight w:val="none"/>
        </w:rPr>
      </w:pPr>
      <w:r>
        <w:rPr>
          <w:rFonts w:ascii="宋体" w:hAnsi="宋体" w:cs="宋体"/>
          <w:b/>
          <w:color w:val="auto"/>
          <w:sz w:val="28"/>
          <w:szCs w:val="28"/>
          <w:highlight w:val="none"/>
        </w:rPr>
        <w:br w:type="page"/>
      </w:r>
    </w:p>
    <w:p w14:paraId="24CC36E4">
      <w:pPr>
        <w:spacing w:line="440" w:lineRule="exact"/>
        <w:jc w:val="center"/>
        <w:rPr>
          <w:rFonts w:hint="eastAsia" w:ascii="宋体" w:hAnsi="宋体" w:eastAsia="宋体" w:cs="Times New Roman"/>
          <w:color w:val="auto"/>
          <w:kern w:val="21"/>
          <w:sz w:val="28"/>
          <w:szCs w:val="28"/>
          <w:lang w:eastAsia="zh-CN"/>
        </w:rPr>
      </w:pPr>
      <w:r>
        <w:rPr>
          <w:rFonts w:hint="eastAsia" w:ascii="宋体" w:hAnsi="宋体"/>
          <w:b/>
          <w:bCs/>
          <w:color w:val="auto"/>
          <w:sz w:val="28"/>
          <w:szCs w:val="28"/>
          <w:highlight w:val="none"/>
        </w:rPr>
        <w:t>（四</w:t>
      </w:r>
      <w:r>
        <w:rPr>
          <w:rFonts w:hint="eastAsia" w:ascii="宋体" w:hAnsi="宋体" w:cs="Times New Roman"/>
          <w:b/>
          <w:bCs/>
          <w:color w:val="auto"/>
          <w:sz w:val="28"/>
          <w:szCs w:val="28"/>
          <w:highlight w:val="none"/>
        </w:rPr>
        <w:t>）</w:t>
      </w:r>
      <w:r>
        <w:rPr>
          <w:rFonts w:hint="eastAsia" w:ascii="宋体" w:hAnsi="宋体" w:cs="宋体"/>
          <w:b/>
          <w:color w:val="auto"/>
          <w:sz w:val="28"/>
          <w:szCs w:val="28"/>
          <w:highlight w:val="none"/>
          <w:lang w:eastAsia="zh-CN"/>
        </w:rPr>
        <w:t>供应商</w:t>
      </w:r>
      <w:r>
        <w:rPr>
          <w:rFonts w:hint="eastAsia" w:ascii="宋体" w:hAnsi="宋体" w:cs="宋体"/>
          <w:b/>
          <w:color w:val="auto"/>
          <w:sz w:val="28"/>
          <w:szCs w:val="28"/>
          <w:highlight w:val="none"/>
        </w:rPr>
        <w:t>资格审查</w:t>
      </w:r>
      <w:r>
        <w:rPr>
          <w:rFonts w:hint="eastAsia" w:ascii="宋体" w:hAnsi="宋体" w:cs="宋体"/>
          <w:b/>
          <w:color w:val="auto"/>
          <w:sz w:val="28"/>
          <w:szCs w:val="28"/>
          <w:highlight w:val="none"/>
          <w:lang w:val="en-US" w:eastAsia="zh-CN"/>
        </w:rPr>
        <w:t>的其他</w:t>
      </w:r>
      <w:r>
        <w:rPr>
          <w:rFonts w:hint="eastAsia" w:ascii="宋体" w:hAnsi="宋体" w:cs="宋体"/>
          <w:b/>
          <w:color w:val="auto"/>
          <w:sz w:val="28"/>
          <w:szCs w:val="28"/>
          <w:highlight w:val="none"/>
        </w:rPr>
        <w:t>资料</w:t>
      </w:r>
    </w:p>
    <w:p w14:paraId="516D5464">
      <w:pPr>
        <w:spacing w:line="440" w:lineRule="exact"/>
        <w:jc w:val="center"/>
        <w:rPr>
          <w:rFonts w:hint="eastAsia"/>
          <w:color w:val="auto"/>
          <w:sz w:val="28"/>
          <w:szCs w:val="28"/>
          <w:lang w:eastAsia="zh-CN"/>
        </w:rPr>
      </w:pPr>
      <w:r>
        <w:rPr>
          <w:rFonts w:hint="eastAsia" w:ascii="宋体" w:hAnsi="宋体" w:eastAsia="宋体" w:cs="宋体"/>
          <w:b/>
          <w:color w:val="auto"/>
          <w:sz w:val="28"/>
          <w:szCs w:val="28"/>
          <w:highlight w:val="none"/>
          <w:lang w:eastAsia="zh-CN"/>
        </w:rPr>
        <w:t>满足《中华人民共和国政府采购法》第二十二条规定承诺函</w:t>
      </w:r>
    </w:p>
    <w:p w14:paraId="7E1F9E6B">
      <w:pPr>
        <w:pStyle w:val="21"/>
        <w:rPr>
          <w:rFonts w:ascii="宋体" w:hAnsi="宋体" w:cs="宋体"/>
          <w:color w:val="auto"/>
          <w:spacing w:val="0"/>
          <w:sz w:val="28"/>
          <w:szCs w:val="28"/>
          <w:highlight w:val="none"/>
          <w:u w:val="single"/>
          <w:lang w:val="en-US" w:eastAsia="zh-CN"/>
        </w:rPr>
      </w:pPr>
      <w:r>
        <w:rPr>
          <w:rFonts w:hint="eastAsia" w:ascii="宋体" w:hAnsi="宋体" w:cs="宋体"/>
          <w:color w:val="auto"/>
          <w:spacing w:val="0"/>
          <w:sz w:val="28"/>
          <w:szCs w:val="28"/>
          <w:highlight w:val="none"/>
          <w:lang w:val="en-US" w:eastAsia="zh-CN"/>
        </w:rPr>
        <w:t>致：</w:t>
      </w:r>
      <w:r>
        <w:rPr>
          <w:rFonts w:hint="eastAsia" w:ascii="宋体" w:hAnsi="宋体" w:cs="宋体"/>
          <w:color w:val="auto"/>
          <w:spacing w:val="0"/>
          <w:sz w:val="28"/>
          <w:szCs w:val="28"/>
          <w:highlight w:val="none"/>
          <w:u w:val="single"/>
          <w:lang w:val="en-US" w:eastAsia="zh-CN"/>
        </w:rPr>
        <w:t>（采购人名称</w:t>
      </w:r>
      <w:r>
        <w:rPr>
          <w:rFonts w:ascii="宋体" w:hAnsi="宋体" w:cs="宋体"/>
          <w:color w:val="auto"/>
          <w:spacing w:val="0"/>
          <w:sz w:val="28"/>
          <w:szCs w:val="28"/>
          <w:highlight w:val="none"/>
          <w:u w:val="single"/>
          <w:lang w:val="en-US" w:eastAsia="zh-CN"/>
        </w:rPr>
        <w:t>）</w:t>
      </w:r>
    </w:p>
    <w:p w14:paraId="44754BC6">
      <w:pPr>
        <w:pStyle w:val="21"/>
        <w:spacing w:line="360" w:lineRule="auto"/>
        <w:ind w:firstLine="495" w:firstLineChars="177"/>
        <w:rPr>
          <w:rFonts w:ascii="宋体" w:hAnsi="宋体" w:cs="宋体"/>
          <w:color w:val="auto"/>
          <w:spacing w:val="0"/>
          <w:sz w:val="28"/>
          <w:szCs w:val="28"/>
          <w:highlight w:val="none"/>
          <w:lang w:val="en-US" w:eastAsia="zh-CN"/>
        </w:rPr>
      </w:pPr>
      <w:r>
        <w:rPr>
          <w:rFonts w:hint="eastAsia" w:ascii="宋体" w:hAnsi="宋体" w:cs="宋体"/>
          <w:color w:val="auto"/>
          <w:spacing w:val="0"/>
          <w:sz w:val="28"/>
          <w:szCs w:val="28"/>
          <w:highlight w:val="none"/>
          <w:lang w:val="en-US" w:eastAsia="zh-CN"/>
        </w:rPr>
        <w:t>我方承诺，我方满足</w:t>
      </w:r>
      <w:r>
        <w:rPr>
          <w:rFonts w:ascii="宋体" w:hAnsi="宋体" w:cs="宋体"/>
          <w:color w:val="auto"/>
          <w:spacing w:val="0"/>
          <w:sz w:val="28"/>
          <w:szCs w:val="28"/>
          <w:highlight w:val="none"/>
          <w:lang w:val="en-US" w:eastAsia="zh-CN"/>
        </w:rPr>
        <w:t xml:space="preserve"> 《中华人民共和国政府采购法》第二十二条的所有规定。</w:t>
      </w:r>
    </w:p>
    <w:p w14:paraId="46A45EEE">
      <w:pPr>
        <w:pStyle w:val="21"/>
        <w:spacing w:line="360" w:lineRule="auto"/>
        <w:ind w:firstLine="495" w:firstLineChars="177"/>
        <w:rPr>
          <w:rFonts w:ascii="宋体" w:hAnsi="宋体" w:cs="宋体"/>
          <w:color w:val="auto"/>
          <w:spacing w:val="0"/>
          <w:sz w:val="28"/>
          <w:szCs w:val="28"/>
          <w:highlight w:val="none"/>
          <w:lang w:val="en-US" w:eastAsia="zh-CN"/>
        </w:rPr>
      </w:pPr>
      <w:r>
        <w:rPr>
          <w:rFonts w:ascii="宋体" w:hAnsi="宋体" w:cs="宋体"/>
          <w:color w:val="auto"/>
          <w:spacing w:val="0"/>
          <w:sz w:val="28"/>
          <w:szCs w:val="28"/>
          <w:highlight w:val="none"/>
          <w:lang w:val="en-US" w:eastAsia="zh-CN"/>
        </w:rPr>
        <w:t>(一) 具有独立承担民事责任的能力；</w:t>
      </w:r>
    </w:p>
    <w:p w14:paraId="23C3E346">
      <w:pPr>
        <w:pStyle w:val="21"/>
        <w:spacing w:line="360" w:lineRule="auto"/>
        <w:ind w:firstLine="495" w:firstLineChars="177"/>
        <w:rPr>
          <w:rFonts w:ascii="宋体" w:hAnsi="宋体" w:cs="宋体"/>
          <w:color w:val="auto"/>
          <w:spacing w:val="0"/>
          <w:sz w:val="28"/>
          <w:szCs w:val="28"/>
          <w:highlight w:val="none"/>
          <w:lang w:val="en-US" w:eastAsia="zh-CN"/>
        </w:rPr>
      </w:pPr>
      <w:r>
        <w:rPr>
          <w:rFonts w:ascii="宋体" w:hAnsi="宋体" w:cs="宋体"/>
          <w:color w:val="auto"/>
          <w:spacing w:val="0"/>
          <w:sz w:val="28"/>
          <w:szCs w:val="28"/>
          <w:highlight w:val="none"/>
          <w:lang w:val="en-US" w:eastAsia="zh-CN"/>
        </w:rPr>
        <w:t>(二) 具有良好的商业信誉和健全的财务会计制度；</w:t>
      </w:r>
    </w:p>
    <w:p w14:paraId="190ADEAB">
      <w:pPr>
        <w:pStyle w:val="21"/>
        <w:spacing w:line="360" w:lineRule="auto"/>
        <w:ind w:firstLine="495" w:firstLineChars="177"/>
        <w:rPr>
          <w:rFonts w:ascii="宋体" w:hAnsi="宋体" w:cs="宋体"/>
          <w:color w:val="auto"/>
          <w:spacing w:val="0"/>
          <w:sz w:val="28"/>
          <w:szCs w:val="28"/>
          <w:highlight w:val="none"/>
          <w:lang w:val="en-US" w:eastAsia="zh-CN"/>
        </w:rPr>
      </w:pPr>
      <w:r>
        <w:rPr>
          <w:rFonts w:ascii="宋体" w:hAnsi="宋体" w:cs="宋体"/>
          <w:color w:val="auto"/>
          <w:spacing w:val="0"/>
          <w:sz w:val="28"/>
          <w:szCs w:val="28"/>
          <w:highlight w:val="none"/>
          <w:lang w:val="en-US" w:eastAsia="zh-CN"/>
        </w:rPr>
        <w:t>(三) 具有履行合同所必需的设备和专业技术能力；</w:t>
      </w:r>
    </w:p>
    <w:p w14:paraId="4B25B71B">
      <w:pPr>
        <w:pStyle w:val="21"/>
        <w:spacing w:line="360" w:lineRule="auto"/>
        <w:ind w:firstLine="495" w:firstLineChars="177"/>
        <w:rPr>
          <w:rFonts w:ascii="宋体" w:hAnsi="宋体" w:cs="宋体"/>
          <w:color w:val="auto"/>
          <w:spacing w:val="0"/>
          <w:sz w:val="28"/>
          <w:szCs w:val="28"/>
          <w:highlight w:val="none"/>
          <w:lang w:val="en-US" w:eastAsia="zh-CN"/>
        </w:rPr>
      </w:pPr>
      <w:r>
        <w:rPr>
          <w:rFonts w:ascii="宋体" w:hAnsi="宋体" w:cs="宋体"/>
          <w:color w:val="auto"/>
          <w:spacing w:val="0"/>
          <w:sz w:val="28"/>
          <w:szCs w:val="28"/>
          <w:highlight w:val="none"/>
          <w:lang w:val="en-US" w:eastAsia="zh-CN"/>
        </w:rPr>
        <w:t>(四) 有依法缴纳税收和社会保障资金的良好记录；</w:t>
      </w:r>
    </w:p>
    <w:p w14:paraId="2FD7D2E9">
      <w:pPr>
        <w:pStyle w:val="21"/>
        <w:spacing w:line="360" w:lineRule="auto"/>
        <w:ind w:firstLine="495" w:firstLineChars="177"/>
        <w:rPr>
          <w:rFonts w:ascii="宋体" w:hAnsi="宋体" w:cs="宋体"/>
          <w:color w:val="auto"/>
          <w:spacing w:val="0"/>
          <w:sz w:val="28"/>
          <w:szCs w:val="28"/>
          <w:highlight w:val="none"/>
          <w:lang w:val="en-US" w:eastAsia="zh-CN"/>
        </w:rPr>
      </w:pPr>
      <w:r>
        <w:rPr>
          <w:rFonts w:ascii="宋体" w:hAnsi="宋体" w:cs="宋体"/>
          <w:color w:val="auto"/>
          <w:spacing w:val="0"/>
          <w:sz w:val="28"/>
          <w:szCs w:val="28"/>
          <w:highlight w:val="none"/>
          <w:lang w:val="en-US" w:eastAsia="zh-CN"/>
        </w:rPr>
        <w:t>(五) 参加政府采购活动前三年内，在经营活动中没有重大违法记录；</w:t>
      </w:r>
    </w:p>
    <w:p w14:paraId="5A267F95">
      <w:pPr>
        <w:pStyle w:val="21"/>
        <w:spacing w:line="360" w:lineRule="auto"/>
        <w:ind w:firstLine="495" w:firstLineChars="177"/>
        <w:rPr>
          <w:rFonts w:ascii="宋体" w:hAnsi="宋体" w:cs="宋体"/>
          <w:color w:val="auto"/>
          <w:spacing w:val="0"/>
          <w:sz w:val="28"/>
          <w:szCs w:val="28"/>
          <w:highlight w:val="none"/>
          <w:lang w:val="en-US" w:eastAsia="zh-CN"/>
        </w:rPr>
      </w:pPr>
      <w:r>
        <w:rPr>
          <w:rFonts w:ascii="宋体" w:hAnsi="宋体" w:cs="宋体"/>
          <w:color w:val="auto"/>
          <w:spacing w:val="0"/>
          <w:sz w:val="28"/>
          <w:szCs w:val="28"/>
          <w:highlight w:val="none"/>
          <w:lang w:val="en-US" w:eastAsia="zh-CN"/>
        </w:rPr>
        <w:t>(六) 法律、行政法规规定的其他条件。</w:t>
      </w:r>
    </w:p>
    <w:p w14:paraId="7F8A2160">
      <w:pPr>
        <w:pStyle w:val="21"/>
        <w:spacing w:line="360" w:lineRule="auto"/>
        <w:ind w:firstLine="495" w:firstLineChars="177"/>
        <w:rPr>
          <w:rFonts w:ascii="宋体" w:hAnsi="宋体" w:cs="宋体"/>
          <w:color w:val="auto"/>
          <w:spacing w:val="0"/>
          <w:sz w:val="28"/>
          <w:szCs w:val="28"/>
          <w:highlight w:val="none"/>
          <w:lang w:val="en-US" w:eastAsia="zh-CN"/>
        </w:rPr>
      </w:pPr>
      <w:r>
        <w:rPr>
          <w:rFonts w:hint="eastAsia" w:ascii="宋体" w:hAnsi="宋体" w:cs="宋体"/>
          <w:color w:val="auto"/>
          <w:spacing w:val="0"/>
          <w:sz w:val="28"/>
          <w:szCs w:val="28"/>
          <w:highlight w:val="none"/>
          <w:lang w:val="en-US" w:eastAsia="zh-CN"/>
        </w:rPr>
        <w:t>我方保证上述信息的真实和准确，并愿意承担因我方就此弄虚作假所引起的一切法律后果。</w:t>
      </w:r>
    </w:p>
    <w:p w14:paraId="1F3906ED">
      <w:pPr>
        <w:pStyle w:val="21"/>
        <w:spacing w:line="360" w:lineRule="auto"/>
        <w:ind w:firstLine="495" w:firstLineChars="177"/>
        <w:rPr>
          <w:rFonts w:hint="eastAsia" w:ascii="宋体" w:hAnsi="宋体" w:cs="Times New Roman"/>
          <w:b/>
          <w:bCs/>
          <w:color w:val="auto"/>
          <w:sz w:val="28"/>
          <w:szCs w:val="28"/>
          <w:highlight w:val="none"/>
        </w:rPr>
      </w:pPr>
      <w:r>
        <w:rPr>
          <w:rFonts w:hint="eastAsia" w:ascii="宋体" w:hAnsi="宋体" w:cs="宋体"/>
          <w:color w:val="auto"/>
          <w:spacing w:val="0"/>
          <w:sz w:val="28"/>
          <w:szCs w:val="28"/>
          <w:highlight w:val="none"/>
          <w:lang w:val="en-US" w:eastAsia="zh-CN"/>
        </w:rPr>
        <w:t>特此承诺。</w:t>
      </w:r>
    </w:p>
    <w:p w14:paraId="7B92CA98">
      <w:pPr>
        <w:keepNext/>
        <w:widowControl/>
        <w:spacing w:line="440" w:lineRule="exact"/>
        <w:jc w:val="center"/>
        <w:outlineLvl w:val="3"/>
        <w:rPr>
          <w:rFonts w:hint="eastAsia" w:ascii="宋体" w:hAnsi="宋体"/>
          <w:b/>
          <w:bCs/>
          <w:color w:val="auto"/>
          <w:sz w:val="28"/>
          <w:szCs w:val="28"/>
          <w:highlight w:val="none"/>
        </w:rPr>
      </w:pPr>
    </w:p>
    <w:p w14:paraId="219D6BEA">
      <w:pPr>
        <w:spacing w:line="520" w:lineRule="exact"/>
        <w:textAlignment w:val="center"/>
        <w:rPr>
          <w:rFonts w:hint="eastAsia" w:ascii="宋体" w:hAnsi="宋体"/>
          <w:color w:val="auto"/>
          <w:sz w:val="28"/>
          <w:szCs w:val="28"/>
          <w:highlight w:val="none"/>
        </w:rPr>
      </w:pPr>
      <w:r>
        <w:rPr>
          <w:rFonts w:hint="eastAsia" w:ascii="宋体" w:hAnsi="宋体"/>
          <w:color w:val="auto"/>
          <w:sz w:val="28"/>
          <w:szCs w:val="28"/>
          <w:highlight w:val="none"/>
          <w:lang w:eastAsia="zh-CN"/>
        </w:rPr>
        <w:t>供应商</w:t>
      </w:r>
      <w:r>
        <w:rPr>
          <w:rFonts w:hint="eastAsia" w:ascii="宋体" w:hAnsi="宋体"/>
          <w:color w:val="auto"/>
          <w:sz w:val="28"/>
          <w:szCs w:val="28"/>
          <w:highlight w:val="none"/>
        </w:rPr>
        <w:t>：</w:t>
      </w:r>
      <w:r>
        <w:rPr>
          <w:rFonts w:hint="eastAsia" w:ascii="宋体" w:hAnsi="宋体"/>
          <w:color w:val="auto"/>
          <w:sz w:val="28"/>
          <w:szCs w:val="28"/>
          <w:highlight w:val="none"/>
          <w:u w:val="single"/>
          <w:lang w:val="en-US" w:eastAsia="zh-CN"/>
        </w:rPr>
        <w:t xml:space="preserve">        </w:t>
      </w:r>
      <w:r>
        <w:rPr>
          <w:rFonts w:hint="eastAsia" w:ascii="宋体" w:hAnsi="宋体"/>
          <w:color w:val="auto"/>
          <w:sz w:val="28"/>
          <w:szCs w:val="28"/>
          <w:highlight w:val="none"/>
        </w:rPr>
        <w:t>（企业电子签章）</w:t>
      </w:r>
    </w:p>
    <w:p w14:paraId="6B278745">
      <w:pPr>
        <w:spacing w:line="520" w:lineRule="exact"/>
        <w:textAlignment w:val="center"/>
        <w:rPr>
          <w:rFonts w:hint="eastAsia" w:ascii="宋体" w:hAnsi="宋体" w:eastAsia="宋体" w:cs="Times New Roman"/>
          <w:color w:val="auto"/>
          <w:sz w:val="28"/>
          <w:szCs w:val="28"/>
          <w:highlight w:val="none"/>
          <w:lang w:eastAsia="zh-CN"/>
        </w:rPr>
      </w:pPr>
      <w:r>
        <w:rPr>
          <w:rFonts w:hint="eastAsia" w:ascii="宋体" w:hAnsi="宋体" w:eastAsia="宋体" w:cs="Times New Roman"/>
          <w:color w:val="auto"/>
          <w:sz w:val="28"/>
          <w:szCs w:val="28"/>
          <w:highlight w:val="none"/>
          <w:lang w:eastAsia="zh-CN"/>
        </w:rPr>
        <w:t>法定代表人：</w:t>
      </w:r>
      <w:r>
        <w:rPr>
          <w:rFonts w:hint="eastAsia" w:ascii="宋体" w:hAnsi="宋体" w:eastAsia="宋体" w:cs="Times New Roman"/>
          <w:color w:val="auto"/>
          <w:sz w:val="28"/>
          <w:szCs w:val="28"/>
          <w:highlight w:val="none"/>
          <w:u w:val="single"/>
          <w:lang w:eastAsia="zh-CN"/>
        </w:rPr>
        <w:t xml:space="preserve">        </w:t>
      </w:r>
      <w:r>
        <w:rPr>
          <w:rFonts w:hint="eastAsia" w:ascii="宋体" w:hAnsi="宋体" w:cs="Times New Roman"/>
          <w:color w:val="auto"/>
          <w:sz w:val="28"/>
          <w:szCs w:val="28"/>
          <w:highlight w:val="none"/>
          <w:lang w:eastAsia="zh-CN"/>
        </w:rPr>
        <w:t>（电子签章）</w:t>
      </w:r>
    </w:p>
    <w:p w14:paraId="3FBEC8F0">
      <w:pPr>
        <w:spacing w:line="520" w:lineRule="exact"/>
        <w:ind w:firstLine="5154" w:firstLineChars="1841"/>
        <w:textAlignment w:val="center"/>
        <w:rPr>
          <w:rFonts w:ascii="宋体" w:hAnsi="宋体"/>
          <w:color w:val="auto"/>
          <w:sz w:val="28"/>
          <w:szCs w:val="28"/>
          <w:highlight w:val="none"/>
        </w:rPr>
      </w:pPr>
      <w:r>
        <w:rPr>
          <w:rFonts w:hint="eastAsia" w:ascii="宋体" w:hAnsi="宋体"/>
          <w:color w:val="auto"/>
          <w:sz w:val="28"/>
          <w:szCs w:val="28"/>
          <w:highlight w:val="none"/>
        </w:rPr>
        <w:t xml:space="preserve">       年  月  日</w:t>
      </w:r>
    </w:p>
    <w:p w14:paraId="5D90EC05">
      <w:pPr>
        <w:widowControl/>
        <w:jc w:val="left"/>
        <w:rPr>
          <w:rFonts w:ascii="宋体" w:hAnsi="宋体" w:cs="宋体"/>
          <w:b/>
          <w:color w:val="auto"/>
          <w:sz w:val="28"/>
          <w:szCs w:val="28"/>
          <w:highlight w:val="none"/>
        </w:rPr>
      </w:pPr>
    </w:p>
    <w:p w14:paraId="37C1C6D3">
      <w:pP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p>
    <w:p w14:paraId="5518EF80">
      <w:pPr>
        <w:keepNext/>
        <w:widowControl/>
        <w:spacing w:line="440" w:lineRule="exact"/>
        <w:jc w:val="center"/>
        <w:outlineLvl w:val="3"/>
        <w:rPr>
          <w:rFonts w:ascii="宋体" w:hAnsi="宋体"/>
          <w:b/>
          <w:bCs/>
          <w:color w:val="auto"/>
          <w:sz w:val="28"/>
          <w:szCs w:val="28"/>
          <w:highlight w:val="none"/>
        </w:rPr>
      </w:pPr>
      <w:r>
        <w:rPr>
          <w:rFonts w:hint="eastAsia" w:ascii="宋体" w:hAnsi="宋体" w:cs="宋体"/>
          <w:b/>
          <w:color w:val="auto"/>
          <w:sz w:val="28"/>
          <w:szCs w:val="28"/>
          <w:highlight w:val="none"/>
        </w:rPr>
        <w:t>（五）</w:t>
      </w:r>
      <w:r>
        <w:rPr>
          <w:rFonts w:hint="eastAsia" w:ascii="宋体" w:hAnsi="宋体"/>
          <w:b/>
          <w:bCs/>
          <w:color w:val="auto"/>
          <w:sz w:val="28"/>
          <w:szCs w:val="28"/>
          <w:highlight w:val="none"/>
        </w:rPr>
        <w:t>近年发生的诉讼和仲裁情况</w:t>
      </w:r>
    </w:p>
    <w:p w14:paraId="358E0FAF">
      <w:pPr>
        <w:spacing w:line="520" w:lineRule="exact"/>
        <w:ind w:firstLine="560" w:firstLineChars="200"/>
        <w:textAlignment w:val="center"/>
        <w:rPr>
          <w:rFonts w:hint="eastAsia" w:ascii="宋体" w:hAnsi="宋体"/>
          <w:color w:val="auto"/>
          <w:sz w:val="28"/>
          <w:szCs w:val="28"/>
          <w:highlight w:val="none"/>
        </w:rPr>
      </w:pPr>
    </w:p>
    <w:p w14:paraId="37F0BC7A">
      <w:pPr>
        <w:spacing w:line="520" w:lineRule="exact"/>
        <w:ind w:firstLine="560" w:firstLineChars="200"/>
        <w:textAlignment w:val="center"/>
        <w:rPr>
          <w:rFonts w:hint="eastAsia" w:ascii="宋体" w:hAnsi="宋体"/>
          <w:color w:val="auto"/>
          <w:sz w:val="28"/>
          <w:szCs w:val="28"/>
          <w:highlight w:val="none"/>
        </w:rPr>
      </w:pPr>
      <w:r>
        <w:rPr>
          <w:rFonts w:hint="eastAsia" w:ascii="宋体" w:hAnsi="宋体"/>
          <w:color w:val="auto"/>
          <w:sz w:val="28"/>
          <w:szCs w:val="28"/>
          <w:highlight w:val="none"/>
        </w:rPr>
        <w:t>说明：近</w:t>
      </w:r>
      <w:r>
        <w:rPr>
          <w:rFonts w:hint="eastAsia" w:ascii="宋体" w:hAnsi="宋体"/>
          <w:color w:val="auto"/>
          <w:sz w:val="28"/>
          <w:szCs w:val="28"/>
          <w:highlight w:val="none"/>
          <w:lang w:eastAsia="zh-CN"/>
        </w:rPr>
        <w:t>年来</w:t>
      </w:r>
      <w:r>
        <w:rPr>
          <w:rFonts w:hint="eastAsia" w:ascii="宋体" w:hAnsi="宋体"/>
          <w:color w:val="auto"/>
          <w:sz w:val="28"/>
          <w:szCs w:val="28"/>
          <w:highlight w:val="none"/>
        </w:rPr>
        <w:t>发生的诉讼和仲裁情况仅限于</w:t>
      </w:r>
      <w:r>
        <w:rPr>
          <w:rFonts w:hint="eastAsia" w:ascii="宋体" w:hAnsi="宋体"/>
          <w:color w:val="auto"/>
          <w:sz w:val="28"/>
          <w:szCs w:val="28"/>
          <w:highlight w:val="none"/>
          <w:lang w:eastAsia="zh-CN"/>
        </w:rPr>
        <w:t>供应商</w:t>
      </w:r>
      <w:r>
        <w:rPr>
          <w:rFonts w:hint="eastAsia" w:ascii="宋体" w:hAnsi="宋体"/>
          <w:color w:val="auto"/>
          <w:sz w:val="28"/>
          <w:szCs w:val="28"/>
          <w:highlight w:val="none"/>
        </w:rPr>
        <w:t>败诉的，且与履行施工承包合同有关的案件，不包括调解结案以及未裁决的仲裁或未终审判决的诉讼。</w:t>
      </w:r>
    </w:p>
    <w:p w14:paraId="65583AB1">
      <w:pPr>
        <w:widowControl/>
        <w:jc w:val="left"/>
        <w:rPr>
          <w:rFonts w:hint="default" w:ascii="宋体" w:hAnsi="宋体" w:eastAsia="宋体"/>
          <w:color w:val="auto"/>
          <w:sz w:val="28"/>
          <w:szCs w:val="28"/>
          <w:highlight w:val="none"/>
          <w:lang w:val="en-US" w:eastAsia="zh-CN"/>
        </w:rPr>
      </w:pPr>
      <w:r>
        <w:rPr>
          <w:rFonts w:hint="eastAsia" w:ascii="宋体" w:hAnsi="宋体"/>
          <w:color w:val="auto"/>
          <w:sz w:val="28"/>
          <w:szCs w:val="28"/>
          <w:highlight w:val="none"/>
          <w:lang w:val="en-US" w:eastAsia="zh-CN"/>
        </w:rPr>
        <w:t>无此情况可不提供。</w:t>
      </w:r>
    </w:p>
    <w:p w14:paraId="1F2ED7BE">
      <w:pPr>
        <w:spacing w:line="440" w:lineRule="exact"/>
        <w:jc w:val="center"/>
        <w:rPr>
          <w:rFonts w:hint="eastAsia" w:ascii="宋体" w:hAnsi="宋体" w:cs="宋体"/>
          <w:b/>
          <w:color w:val="auto"/>
          <w:sz w:val="24"/>
          <w:szCs w:val="21"/>
          <w:highlight w:val="none"/>
        </w:rPr>
      </w:pPr>
    </w:p>
    <w:p w14:paraId="035F86A6">
      <w:pPr>
        <w:spacing w:line="440" w:lineRule="exact"/>
        <w:ind w:firstLine="482" w:firstLineChars="200"/>
        <w:jc w:val="center"/>
        <w:rPr>
          <w:rFonts w:ascii="宋体" w:hAnsi="宋体"/>
          <w:b/>
          <w:bCs/>
          <w:color w:val="auto"/>
          <w:sz w:val="24"/>
          <w:szCs w:val="24"/>
          <w:highlight w:val="none"/>
        </w:rPr>
      </w:pPr>
    </w:p>
    <w:p w14:paraId="49E8ECAD">
      <w:pPr>
        <w:jc w:val="center"/>
        <w:outlineLvl w:val="2"/>
        <w:rPr>
          <w:rFonts w:hint="eastAsia" w:ascii="宋体" w:hAnsi="宋体" w:cs="宋体"/>
          <w:color w:val="auto"/>
          <w:sz w:val="28"/>
          <w:szCs w:val="28"/>
        </w:rPr>
      </w:pPr>
      <w:r>
        <w:rPr>
          <w:rFonts w:hint="eastAsia" w:ascii="宋体" w:hAnsi="宋体"/>
          <w:b/>
          <w:bCs/>
          <w:color w:val="auto"/>
          <w:sz w:val="28"/>
          <w:szCs w:val="28"/>
          <w:highlight w:val="none"/>
        </w:rPr>
        <w:br w:type="page"/>
      </w:r>
      <w:r>
        <w:rPr>
          <w:rFonts w:hint="eastAsia" w:ascii="宋体" w:hAnsi="宋体" w:cs="宋体"/>
          <w:b/>
          <w:color w:val="auto"/>
          <w:sz w:val="28"/>
          <w:szCs w:val="28"/>
          <w:highlight w:val="none"/>
        </w:rPr>
        <w:t>（</w:t>
      </w:r>
      <w:r>
        <w:rPr>
          <w:rFonts w:hint="eastAsia" w:ascii="宋体" w:hAnsi="宋体" w:cs="宋体"/>
          <w:b/>
          <w:color w:val="auto"/>
          <w:sz w:val="28"/>
          <w:szCs w:val="28"/>
          <w:highlight w:val="none"/>
          <w:lang w:val="en-US" w:eastAsia="zh-CN"/>
        </w:rPr>
        <w:t>六</w:t>
      </w:r>
      <w:r>
        <w:rPr>
          <w:rFonts w:hint="eastAsia" w:ascii="宋体" w:hAnsi="宋体" w:cs="宋体"/>
          <w:b/>
          <w:color w:val="auto"/>
          <w:sz w:val="28"/>
          <w:szCs w:val="28"/>
          <w:highlight w:val="none"/>
        </w:rPr>
        <w:t>）</w:t>
      </w:r>
      <w:r>
        <w:rPr>
          <w:rFonts w:hint="eastAsia" w:ascii="宋体" w:hAnsi="宋体" w:cs="Times New Roman"/>
          <w:b/>
          <w:bCs/>
          <w:color w:val="auto"/>
          <w:sz w:val="28"/>
          <w:szCs w:val="28"/>
          <w:highlight w:val="none"/>
        </w:rPr>
        <w:t>农民工工资承诺</w:t>
      </w:r>
    </w:p>
    <w:p w14:paraId="321440CD">
      <w:pPr>
        <w:spacing w:line="460" w:lineRule="exact"/>
        <w:ind w:firstLine="655" w:firstLineChars="234"/>
        <w:rPr>
          <w:rFonts w:hint="eastAsia" w:ascii="宋体" w:hAnsi="宋体" w:cs="宋体"/>
          <w:color w:val="auto"/>
          <w:sz w:val="28"/>
          <w:szCs w:val="28"/>
        </w:rPr>
      </w:pPr>
    </w:p>
    <w:p w14:paraId="75956C95">
      <w:pPr>
        <w:pStyle w:val="21"/>
        <w:rPr>
          <w:rFonts w:ascii="宋体" w:hAnsi="宋体" w:cs="宋体"/>
          <w:color w:val="auto"/>
          <w:spacing w:val="0"/>
          <w:sz w:val="28"/>
          <w:szCs w:val="28"/>
          <w:highlight w:val="none"/>
          <w:u w:val="single"/>
          <w:lang w:val="en-US" w:eastAsia="zh-CN"/>
        </w:rPr>
      </w:pPr>
      <w:r>
        <w:rPr>
          <w:rFonts w:hint="eastAsia" w:ascii="宋体" w:hAnsi="宋体" w:cs="宋体"/>
          <w:color w:val="auto"/>
          <w:spacing w:val="0"/>
          <w:sz w:val="28"/>
          <w:szCs w:val="28"/>
          <w:highlight w:val="none"/>
          <w:lang w:val="en-US" w:eastAsia="zh-CN"/>
        </w:rPr>
        <w:t>致：</w:t>
      </w:r>
      <w:r>
        <w:rPr>
          <w:rFonts w:hint="eastAsia" w:ascii="宋体" w:hAnsi="宋体" w:cs="宋体"/>
          <w:color w:val="auto"/>
          <w:spacing w:val="0"/>
          <w:sz w:val="28"/>
          <w:szCs w:val="28"/>
          <w:highlight w:val="none"/>
          <w:u w:val="single"/>
          <w:lang w:val="en-US" w:eastAsia="zh-CN"/>
        </w:rPr>
        <w:t>（采购人名称</w:t>
      </w:r>
      <w:r>
        <w:rPr>
          <w:rFonts w:ascii="宋体" w:hAnsi="宋体" w:cs="宋体"/>
          <w:color w:val="auto"/>
          <w:spacing w:val="0"/>
          <w:sz w:val="28"/>
          <w:szCs w:val="28"/>
          <w:highlight w:val="none"/>
          <w:u w:val="single"/>
          <w:lang w:val="en-US" w:eastAsia="zh-CN"/>
        </w:rPr>
        <w:t>）</w:t>
      </w:r>
    </w:p>
    <w:p w14:paraId="334AB2D1">
      <w:pPr>
        <w:spacing w:line="360" w:lineRule="auto"/>
        <w:ind w:firstLine="655" w:firstLineChars="234"/>
        <w:rPr>
          <w:rFonts w:hint="eastAsia" w:ascii="宋体" w:hAnsi="宋体" w:cs="宋体"/>
          <w:color w:val="auto"/>
          <w:sz w:val="28"/>
          <w:szCs w:val="28"/>
        </w:rPr>
      </w:pPr>
    </w:p>
    <w:p w14:paraId="5639CF1D">
      <w:pPr>
        <w:spacing w:line="360" w:lineRule="auto"/>
        <w:ind w:firstLine="655" w:firstLineChars="234"/>
        <w:rPr>
          <w:rFonts w:hint="eastAsia" w:ascii="宋体" w:hAnsi="宋体" w:cs="宋体"/>
          <w:color w:val="auto"/>
          <w:sz w:val="28"/>
          <w:szCs w:val="28"/>
        </w:rPr>
      </w:pPr>
      <w:r>
        <w:rPr>
          <w:rFonts w:hint="eastAsia" w:ascii="宋体" w:hAnsi="宋体" w:cs="宋体"/>
          <w:color w:val="auto"/>
          <w:sz w:val="28"/>
          <w:szCs w:val="28"/>
        </w:rPr>
        <w:t>我公司承诺如若成交，在施工期间不拖欠农民工工资，能够及时、足额存入农民工工资保障金。一旦其承包的工程项目中出现拖欠农民工工资情况的，由建设行政主管部门从农民工工资保障金中</w:t>
      </w:r>
      <w:r>
        <w:rPr>
          <w:rFonts w:hint="eastAsia" w:ascii="宋体" w:hAnsi="宋体" w:cs="宋体"/>
          <w:color w:val="auto"/>
          <w:sz w:val="28"/>
          <w:szCs w:val="28"/>
          <w:lang w:eastAsia="zh-CN"/>
        </w:rPr>
        <w:t>先予</w:t>
      </w:r>
      <w:r>
        <w:rPr>
          <w:rFonts w:hint="eastAsia" w:ascii="宋体" w:hAnsi="宋体" w:cs="宋体"/>
          <w:color w:val="auto"/>
          <w:sz w:val="28"/>
          <w:szCs w:val="28"/>
        </w:rPr>
        <w:t>划支。</w:t>
      </w:r>
    </w:p>
    <w:p w14:paraId="36848DF9">
      <w:pPr>
        <w:rPr>
          <w:rFonts w:hint="eastAsia" w:ascii="宋体" w:hAnsi="宋体" w:eastAsia="宋体" w:cs="宋体"/>
          <w:color w:val="auto"/>
          <w:sz w:val="28"/>
          <w:szCs w:val="28"/>
        </w:rPr>
      </w:pPr>
    </w:p>
    <w:p w14:paraId="29C51F91">
      <w:pPr>
        <w:rPr>
          <w:color w:val="auto"/>
          <w:sz w:val="28"/>
          <w:szCs w:val="28"/>
          <w:lang w:val="zh-CN"/>
        </w:rPr>
      </w:pPr>
    </w:p>
    <w:p w14:paraId="481CD46E">
      <w:pPr>
        <w:rPr>
          <w:color w:val="auto"/>
          <w:sz w:val="28"/>
          <w:szCs w:val="28"/>
          <w:lang w:val="zh-CN"/>
        </w:rPr>
      </w:pPr>
    </w:p>
    <w:p w14:paraId="2103A263">
      <w:pPr>
        <w:spacing w:line="360" w:lineRule="auto"/>
        <w:ind w:firstLine="480"/>
        <w:rPr>
          <w:rFonts w:hint="eastAsia" w:ascii="宋体" w:hAnsi="宋体" w:eastAsia="宋体" w:cs="宋体"/>
          <w:color w:val="auto"/>
          <w:sz w:val="28"/>
          <w:szCs w:val="28"/>
        </w:rPr>
      </w:pPr>
    </w:p>
    <w:p w14:paraId="7AF2295C">
      <w:pPr>
        <w:spacing w:line="520" w:lineRule="exact"/>
        <w:textAlignment w:val="center"/>
        <w:rPr>
          <w:rFonts w:hint="eastAsia" w:ascii="宋体" w:hAnsi="宋体"/>
          <w:color w:val="auto"/>
          <w:sz w:val="28"/>
          <w:szCs w:val="28"/>
          <w:highlight w:val="none"/>
        </w:rPr>
      </w:pPr>
      <w:r>
        <w:rPr>
          <w:rFonts w:hint="eastAsia" w:ascii="宋体" w:hAnsi="宋体"/>
          <w:color w:val="auto"/>
          <w:sz w:val="28"/>
          <w:szCs w:val="28"/>
          <w:highlight w:val="none"/>
          <w:lang w:eastAsia="zh-CN"/>
        </w:rPr>
        <w:t>供应商</w:t>
      </w:r>
      <w:r>
        <w:rPr>
          <w:rFonts w:hint="eastAsia" w:ascii="宋体" w:hAnsi="宋体"/>
          <w:color w:val="auto"/>
          <w:sz w:val="28"/>
          <w:szCs w:val="28"/>
          <w:highlight w:val="none"/>
        </w:rPr>
        <w:t>：</w:t>
      </w:r>
      <w:r>
        <w:rPr>
          <w:rFonts w:hint="eastAsia" w:ascii="宋体" w:hAnsi="宋体"/>
          <w:color w:val="auto"/>
          <w:sz w:val="28"/>
          <w:szCs w:val="28"/>
          <w:highlight w:val="none"/>
          <w:u w:val="single"/>
          <w:lang w:val="en-US" w:eastAsia="zh-CN"/>
        </w:rPr>
        <w:t xml:space="preserve">        </w:t>
      </w:r>
      <w:r>
        <w:rPr>
          <w:rFonts w:hint="eastAsia" w:ascii="宋体" w:hAnsi="宋体"/>
          <w:color w:val="auto"/>
          <w:sz w:val="28"/>
          <w:szCs w:val="28"/>
          <w:highlight w:val="none"/>
        </w:rPr>
        <w:t>（企业电子签章）</w:t>
      </w:r>
    </w:p>
    <w:p w14:paraId="0408A3C5">
      <w:pPr>
        <w:spacing w:line="520" w:lineRule="exact"/>
        <w:textAlignment w:val="center"/>
        <w:rPr>
          <w:rFonts w:hint="eastAsia" w:ascii="宋体" w:hAnsi="宋体" w:eastAsia="宋体" w:cs="Times New Roman"/>
          <w:color w:val="auto"/>
          <w:sz w:val="28"/>
          <w:szCs w:val="28"/>
          <w:highlight w:val="none"/>
          <w:lang w:eastAsia="zh-CN"/>
        </w:rPr>
      </w:pPr>
      <w:r>
        <w:rPr>
          <w:rFonts w:hint="eastAsia" w:ascii="宋体" w:hAnsi="宋体" w:eastAsia="宋体" w:cs="Times New Roman"/>
          <w:color w:val="auto"/>
          <w:sz w:val="28"/>
          <w:szCs w:val="28"/>
          <w:highlight w:val="none"/>
          <w:lang w:eastAsia="zh-CN"/>
        </w:rPr>
        <w:t>法定代表人：</w:t>
      </w:r>
      <w:r>
        <w:rPr>
          <w:rFonts w:hint="eastAsia" w:ascii="宋体" w:hAnsi="宋体" w:eastAsia="宋体" w:cs="Times New Roman"/>
          <w:color w:val="auto"/>
          <w:sz w:val="28"/>
          <w:szCs w:val="28"/>
          <w:highlight w:val="none"/>
          <w:u w:val="single"/>
          <w:lang w:eastAsia="zh-CN"/>
        </w:rPr>
        <w:t xml:space="preserve">        </w:t>
      </w:r>
      <w:r>
        <w:rPr>
          <w:rFonts w:hint="eastAsia" w:ascii="宋体" w:hAnsi="宋体" w:cs="Times New Roman"/>
          <w:color w:val="auto"/>
          <w:sz w:val="28"/>
          <w:szCs w:val="28"/>
          <w:highlight w:val="none"/>
          <w:lang w:eastAsia="zh-CN"/>
        </w:rPr>
        <w:t>（电子签章）</w:t>
      </w:r>
    </w:p>
    <w:p w14:paraId="1A9B1D67">
      <w:pPr>
        <w:spacing w:line="520" w:lineRule="exact"/>
        <w:ind w:firstLine="5154" w:firstLineChars="1841"/>
        <w:textAlignment w:val="center"/>
        <w:rPr>
          <w:rFonts w:ascii="宋体" w:hAnsi="宋体"/>
          <w:color w:val="auto"/>
          <w:sz w:val="28"/>
          <w:szCs w:val="28"/>
          <w:highlight w:val="none"/>
        </w:rPr>
      </w:pPr>
      <w:r>
        <w:rPr>
          <w:rFonts w:hint="eastAsia" w:ascii="宋体" w:hAnsi="宋体"/>
          <w:color w:val="auto"/>
          <w:sz w:val="28"/>
          <w:szCs w:val="28"/>
          <w:highlight w:val="none"/>
        </w:rPr>
        <w:t xml:space="preserve">       年  月  日</w:t>
      </w:r>
    </w:p>
    <w:p w14:paraId="68999F4E">
      <w:pPr>
        <w:numPr>
          <w:ilvl w:val="0"/>
          <w:numId w:val="0"/>
        </w:numPr>
        <w:spacing w:line="480" w:lineRule="exact"/>
        <w:jc w:val="both"/>
        <w:textAlignment w:val="center"/>
        <w:rPr>
          <w:rFonts w:cs="宋体" w:asciiTheme="minorEastAsia" w:hAnsiTheme="minorEastAsia" w:eastAsiaTheme="minorEastAsia"/>
          <w:b/>
          <w:bCs/>
          <w:color w:val="auto"/>
          <w:sz w:val="28"/>
          <w:szCs w:val="28"/>
        </w:rPr>
      </w:pPr>
    </w:p>
    <w:p w14:paraId="6C781BBA">
      <w:pPr>
        <w:rPr>
          <w:rFonts w:hint="eastAsia" w:cs="宋体" w:asciiTheme="minorEastAsia" w:hAnsiTheme="minorEastAsia" w:eastAsiaTheme="minorEastAsia"/>
          <w:b/>
          <w:bCs/>
          <w:color w:val="auto"/>
          <w:sz w:val="28"/>
          <w:szCs w:val="28"/>
          <w:lang w:eastAsia="zh-CN"/>
        </w:rPr>
      </w:pPr>
      <w:r>
        <w:rPr>
          <w:rFonts w:hint="eastAsia" w:cs="宋体" w:asciiTheme="minorEastAsia" w:hAnsiTheme="minorEastAsia" w:eastAsiaTheme="minorEastAsia"/>
          <w:b/>
          <w:bCs/>
          <w:color w:val="auto"/>
          <w:sz w:val="28"/>
          <w:szCs w:val="28"/>
          <w:lang w:eastAsia="zh-CN"/>
        </w:rPr>
        <w:br w:type="page"/>
      </w:r>
    </w:p>
    <w:p w14:paraId="69CC6442">
      <w:pPr>
        <w:numPr>
          <w:ilvl w:val="0"/>
          <w:numId w:val="14"/>
        </w:numPr>
        <w:autoSpaceDE w:val="0"/>
        <w:autoSpaceDN w:val="0"/>
        <w:adjustRightInd w:val="0"/>
        <w:spacing w:line="440" w:lineRule="exact"/>
        <w:jc w:val="center"/>
        <w:rPr>
          <w:rFonts w:hint="eastAsia" w:cs="宋体" w:asciiTheme="minorEastAsia" w:hAnsiTheme="minorEastAsia" w:eastAsiaTheme="minorEastAsia"/>
          <w:b/>
          <w:bCs/>
          <w:color w:val="auto"/>
          <w:sz w:val="30"/>
          <w:szCs w:val="30"/>
        </w:rPr>
      </w:pPr>
      <w:r>
        <w:rPr>
          <w:rFonts w:hint="eastAsia" w:cs="宋体" w:asciiTheme="minorEastAsia" w:hAnsiTheme="minorEastAsia" w:eastAsiaTheme="minorEastAsia"/>
          <w:b/>
          <w:bCs/>
          <w:color w:val="auto"/>
          <w:sz w:val="30"/>
          <w:szCs w:val="30"/>
        </w:rPr>
        <w:t>中小企业声明函</w:t>
      </w:r>
    </w:p>
    <w:p w14:paraId="6385E573">
      <w:pPr>
        <w:numPr>
          <w:ilvl w:val="0"/>
          <w:numId w:val="0"/>
        </w:numPr>
        <w:autoSpaceDE w:val="0"/>
        <w:autoSpaceDN w:val="0"/>
        <w:adjustRightInd w:val="0"/>
        <w:spacing w:line="440" w:lineRule="exact"/>
        <w:jc w:val="both"/>
        <w:rPr>
          <w:rFonts w:hint="eastAsia" w:cs="宋体" w:asciiTheme="minorEastAsia" w:hAnsiTheme="minorEastAsia" w:eastAsiaTheme="minorEastAsia"/>
          <w:b/>
          <w:bCs/>
          <w:color w:val="auto"/>
          <w:sz w:val="30"/>
          <w:szCs w:val="30"/>
        </w:rPr>
      </w:pPr>
    </w:p>
    <w:p w14:paraId="75CD741E">
      <w:pPr>
        <w:autoSpaceDE w:val="0"/>
        <w:autoSpaceDN w:val="0"/>
        <w:adjustRightInd w:val="0"/>
        <w:spacing w:line="480" w:lineRule="auto"/>
        <w:jc w:val="center"/>
        <w:rPr>
          <w:rFonts w:ascii="宋体" w:cs="宋体"/>
          <w:color w:val="auto"/>
          <w:sz w:val="28"/>
          <w:szCs w:val="28"/>
        </w:rPr>
      </w:pPr>
      <w:r>
        <w:rPr>
          <w:rFonts w:hint="eastAsia" w:ascii="宋体" w:cs="宋体"/>
          <w:color w:val="auto"/>
          <w:sz w:val="28"/>
          <w:szCs w:val="28"/>
        </w:rPr>
        <w:t>中小企业声明函（工程</w:t>
      </w:r>
      <w:r>
        <w:rPr>
          <w:rFonts w:hint="eastAsia" w:ascii="宋体" w:cs="宋体"/>
          <w:color w:val="auto"/>
          <w:sz w:val="28"/>
          <w:szCs w:val="28"/>
          <w:lang w:eastAsia="zh-CN"/>
        </w:rPr>
        <w:t>、</w:t>
      </w:r>
      <w:r>
        <w:rPr>
          <w:rFonts w:hint="eastAsia" w:ascii="宋体" w:cs="宋体"/>
          <w:color w:val="auto"/>
          <w:sz w:val="28"/>
          <w:szCs w:val="28"/>
          <w:lang w:val="en-US" w:eastAsia="zh-CN"/>
        </w:rPr>
        <w:t>服务</w:t>
      </w:r>
      <w:r>
        <w:rPr>
          <w:rFonts w:hint="eastAsia" w:ascii="宋体" w:cs="宋体"/>
          <w:color w:val="auto"/>
          <w:sz w:val="28"/>
          <w:szCs w:val="28"/>
        </w:rPr>
        <w:t>）</w:t>
      </w:r>
    </w:p>
    <w:p w14:paraId="56EA55C2">
      <w:pPr>
        <w:keepNext w:val="0"/>
        <w:keepLines w:val="0"/>
        <w:pageBreakBefore w:val="0"/>
        <w:widowControl/>
        <w:kinsoku/>
        <w:overflowPunct/>
        <w:topLinePunct w:val="0"/>
        <w:bidi w:val="0"/>
        <w:snapToGrid/>
        <w:spacing w:line="440" w:lineRule="exact"/>
        <w:ind w:firstLine="560" w:firstLineChars="200"/>
        <w:textAlignment w:val="baseline"/>
        <w:rPr>
          <w:rFonts w:hint="eastAsia" w:ascii="宋体" w:hAnsi="宋体"/>
          <w:color w:val="auto"/>
          <w:sz w:val="28"/>
          <w:szCs w:val="28"/>
        </w:rPr>
      </w:pPr>
      <w:r>
        <w:rPr>
          <w:rFonts w:ascii="宋体" w:hAnsi="宋体"/>
          <w:color w:val="auto"/>
          <w:sz w:val="28"/>
          <w:szCs w:val="28"/>
        </w:rPr>
        <w:t>本公司（联合体） 郑重声明， 根据《政府采购促进中小企业发展管理办法》（财库﹝2020﹞ 46 号） 的规定， 本公司（联合体）参加</w:t>
      </w:r>
      <w:r>
        <w:rPr>
          <w:rFonts w:hint="eastAsia" w:ascii="宋体" w:hAnsi="宋体"/>
          <w:color w:val="auto"/>
          <w:sz w:val="28"/>
          <w:szCs w:val="28"/>
          <w:u w:val="single"/>
          <w:lang w:val="en-US" w:eastAsia="zh-CN"/>
        </w:rPr>
        <w:t xml:space="preserve">  </w:t>
      </w:r>
      <w:r>
        <w:rPr>
          <w:rFonts w:ascii="宋体" w:hAnsi="宋体"/>
          <w:color w:val="auto"/>
          <w:sz w:val="28"/>
          <w:szCs w:val="28"/>
          <w:u w:val="single"/>
        </w:rPr>
        <w:t xml:space="preserve">（单位名称） </w:t>
      </w:r>
      <w:r>
        <w:rPr>
          <w:rFonts w:ascii="宋体" w:hAnsi="宋体"/>
          <w:color w:val="auto"/>
          <w:sz w:val="28"/>
          <w:szCs w:val="28"/>
        </w:rPr>
        <w:t>的</w:t>
      </w:r>
      <w:r>
        <w:rPr>
          <w:rFonts w:hint="eastAsia" w:ascii="宋体" w:hAnsi="宋体"/>
          <w:color w:val="auto"/>
          <w:sz w:val="28"/>
          <w:szCs w:val="28"/>
          <w:u w:val="single"/>
          <w:lang w:val="en-US" w:eastAsia="zh-CN"/>
        </w:rPr>
        <w:t xml:space="preserve">    </w:t>
      </w:r>
      <w:r>
        <w:rPr>
          <w:rFonts w:ascii="宋体" w:hAnsi="宋体"/>
          <w:color w:val="auto"/>
          <w:sz w:val="28"/>
          <w:szCs w:val="28"/>
          <w:u w:val="single"/>
        </w:rPr>
        <w:t>（项目名称）</w:t>
      </w:r>
      <w:r>
        <w:rPr>
          <w:rFonts w:ascii="宋体" w:hAnsi="宋体"/>
          <w:color w:val="auto"/>
          <w:sz w:val="28"/>
          <w:szCs w:val="28"/>
        </w:rPr>
        <w:t xml:space="preserve"> 采购活动，</w:t>
      </w:r>
      <w:r>
        <w:rPr>
          <w:rFonts w:hint="eastAsia" w:ascii="宋体" w:hAnsi="宋体"/>
          <w:color w:val="auto"/>
          <w:sz w:val="28"/>
          <w:szCs w:val="28"/>
        </w:rPr>
        <w:t>工程的施工单位全部为符合政策要求的中小企业（或者：服务全部由符合政策要求的中小企业承接）。相关企业（含联合体中的中小企业、签订分包意向协议的中小企业）的具体情况如下：</w:t>
      </w:r>
    </w:p>
    <w:p w14:paraId="76E8CB70">
      <w:pPr>
        <w:keepNext w:val="0"/>
        <w:keepLines w:val="0"/>
        <w:pageBreakBefore w:val="0"/>
        <w:widowControl/>
        <w:kinsoku/>
        <w:wordWrap w:val="0"/>
        <w:overflowPunct/>
        <w:topLinePunct w:val="0"/>
        <w:autoSpaceDE/>
        <w:autoSpaceDN/>
        <w:bidi w:val="0"/>
        <w:adjustRightInd/>
        <w:snapToGrid/>
        <w:spacing w:line="440" w:lineRule="exact"/>
        <w:ind w:firstLine="560" w:firstLineChars="200"/>
        <w:textAlignment w:val="baseline"/>
        <w:rPr>
          <w:rFonts w:hint="eastAsia" w:ascii="宋体" w:hAnsi="宋体"/>
          <w:color w:val="auto"/>
          <w:sz w:val="28"/>
          <w:szCs w:val="28"/>
        </w:rPr>
      </w:pPr>
      <w:r>
        <w:rPr>
          <w:rFonts w:ascii="宋体" w:hAnsi="宋体"/>
          <w:color w:val="auto"/>
          <w:sz w:val="28"/>
          <w:szCs w:val="28"/>
        </w:rPr>
        <w:t>1.</w:t>
      </w:r>
      <w:r>
        <w:rPr>
          <w:rFonts w:ascii="宋体" w:hAnsi="宋体"/>
          <w:color w:val="auto"/>
          <w:sz w:val="28"/>
          <w:szCs w:val="28"/>
          <w:u w:val="single"/>
        </w:rPr>
        <w:t xml:space="preserve"> （标的名称）</w:t>
      </w:r>
      <w:r>
        <w:rPr>
          <w:rFonts w:ascii="宋体" w:hAnsi="宋体"/>
          <w:color w:val="auto"/>
          <w:sz w:val="28"/>
          <w:szCs w:val="28"/>
        </w:rPr>
        <w:t xml:space="preserve"> ， 属于</w:t>
      </w:r>
      <w:r>
        <w:rPr>
          <w:rFonts w:ascii="宋体" w:hAnsi="宋体"/>
          <w:color w:val="auto"/>
          <w:sz w:val="28"/>
          <w:szCs w:val="28"/>
          <w:u w:val="single"/>
        </w:rPr>
        <w:t>（采购文件中明确的所属行业）</w:t>
      </w:r>
      <w:r>
        <w:rPr>
          <w:rFonts w:ascii="宋体" w:hAnsi="宋体"/>
          <w:color w:val="auto"/>
          <w:sz w:val="28"/>
          <w:szCs w:val="28"/>
        </w:rPr>
        <w:t>行业；</w:t>
      </w:r>
      <w:r>
        <w:rPr>
          <w:rFonts w:hint="eastAsia" w:ascii="宋体" w:hAnsi="宋体"/>
          <w:color w:val="auto"/>
          <w:sz w:val="28"/>
          <w:szCs w:val="28"/>
        </w:rPr>
        <w:t>承建（承接）企业为</w:t>
      </w:r>
      <w:r>
        <w:rPr>
          <w:rFonts w:hint="eastAsia" w:ascii="宋体" w:hAnsi="宋体"/>
          <w:color w:val="auto"/>
          <w:sz w:val="28"/>
          <w:szCs w:val="28"/>
          <w:u w:val="single"/>
        </w:rPr>
        <w:t>（企业名称）</w:t>
      </w:r>
      <w:r>
        <w:rPr>
          <w:rFonts w:hint="eastAsia" w:ascii="宋体" w:hAnsi="宋体"/>
          <w:color w:val="auto"/>
          <w:sz w:val="28"/>
          <w:szCs w:val="28"/>
        </w:rPr>
        <w:t>，从业人员</w:t>
      </w:r>
      <w:r>
        <w:rPr>
          <w:rFonts w:hint="eastAsia" w:ascii="宋体" w:hAnsi="宋体"/>
          <w:color w:val="auto"/>
          <w:sz w:val="28"/>
          <w:szCs w:val="28"/>
          <w:u w:val="single"/>
        </w:rPr>
        <w:t xml:space="preserve">     </w:t>
      </w:r>
      <w:r>
        <w:rPr>
          <w:rFonts w:hint="eastAsia" w:ascii="宋体" w:hAnsi="宋体"/>
          <w:color w:val="auto"/>
          <w:sz w:val="28"/>
          <w:szCs w:val="28"/>
        </w:rPr>
        <w:t>人，营业收入为</w:t>
      </w:r>
      <w:r>
        <w:rPr>
          <w:rFonts w:hint="eastAsia" w:ascii="宋体" w:hAnsi="宋体"/>
          <w:color w:val="auto"/>
          <w:sz w:val="28"/>
          <w:szCs w:val="28"/>
          <w:u w:val="single"/>
        </w:rPr>
        <w:t xml:space="preserve">     </w:t>
      </w:r>
      <w:r>
        <w:rPr>
          <w:rFonts w:hint="eastAsia" w:ascii="宋体" w:hAnsi="宋体"/>
          <w:color w:val="auto"/>
          <w:sz w:val="28"/>
          <w:szCs w:val="28"/>
        </w:rPr>
        <w:t>万元，资产总额为</w:t>
      </w:r>
      <w:r>
        <w:rPr>
          <w:rFonts w:hint="eastAsia" w:ascii="宋体" w:hAnsi="宋体"/>
          <w:color w:val="auto"/>
          <w:sz w:val="28"/>
          <w:szCs w:val="28"/>
          <w:u w:val="single"/>
        </w:rPr>
        <w:t xml:space="preserve">     </w:t>
      </w:r>
      <w:r>
        <w:rPr>
          <w:rFonts w:hint="eastAsia" w:ascii="宋体" w:hAnsi="宋体"/>
          <w:color w:val="auto"/>
          <w:sz w:val="28"/>
          <w:szCs w:val="28"/>
        </w:rPr>
        <w:t>万元，属于</w:t>
      </w:r>
      <w:r>
        <w:rPr>
          <w:rFonts w:hint="eastAsia" w:ascii="宋体" w:hAnsi="宋体"/>
          <w:color w:val="auto"/>
          <w:sz w:val="28"/>
          <w:szCs w:val="28"/>
          <w:u w:val="single"/>
          <w:lang w:val="en-US" w:eastAsia="zh-CN"/>
        </w:rPr>
        <w:t xml:space="preserve">    </w:t>
      </w:r>
      <w:r>
        <w:rPr>
          <w:rFonts w:hint="eastAsia" w:ascii="宋体" w:hAnsi="宋体"/>
          <w:color w:val="auto"/>
          <w:sz w:val="28"/>
          <w:szCs w:val="28"/>
        </w:rPr>
        <w:t>（中型企业、小型企业、微型企业）；</w:t>
      </w:r>
      <w:r>
        <w:rPr>
          <w:rFonts w:ascii="宋体" w:hAnsi="宋体"/>
          <w:color w:val="auto"/>
          <w:sz w:val="28"/>
          <w:szCs w:val="28"/>
        </w:rPr>
        <w:t xml:space="preserve"> </w:t>
      </w:r>
    </w:p>
    <w:p w14:paraId="20CDFE9B">
      <w:pPr>
        <w:keepNext w:val="0"/>
        <w:keepLines w:val="0"/>
        <w:pageBreakBefore w:val="0"/>
        <w:widowControl/>
        <w:kinsoku/>
        <w:wordWrap w:val="0"/>
        <w:overflowPunct/>
        <w:topLinePunct w:val="0"/>
        <w:autoSpaceDE/>
        <w:autoSpaceDN/>
        <w:bidi w:val="0"/>
        <w:adjustRightInd/>
        <w:snapToGrid/>
        <w:spacing w:line="440" w:lineRule="exact"/>
        <w:ind w:firstLine="560" w:firstLineChars="200"/>
        <w:textAlignment w:val="baseline"/>
        <w:rPr>
          <w:rFonts w:cs="Times New Roman" w:asciiTheme="minorEastAsia" w:hAnsiTheme="minorEastAsia"/>
          <w:color w:val="auto"/>
          <w:sz w:val="28"/>
          <w:szCs w:val="28"/>
        </w:rPr>
      </w:pPr>
      <w:r>
        <w:rPr>
          <w:rFonts w:ascii="宋体" w:hAnsi="宋体"/>
          <w:color w:val="auto"/>
          <w:sz w:val="28"/>
          <w:szCs w:val="28"/>
        </w:rPr>
        <w:t>2.</w:t>
      </w:r>
      <w:r>
        <w:rPr>
          <w:rFonts w:ascii="宋体" w:hAnsi="宋体"/>
          <w:color w:val="auto"/>
          <w:sz w:val="28"/>
          <w:szCs w:val="28"/>
          <w:u w:val="single"/>
        </w:rPr>
        <w:t xml:space="preserve"> （标的名称）</w:t>
      </w:r>
      <w:r>
        <w:rPr>
          <w:rFonts w:ascii="宋体" w:hAnsi="宋体"/>
          <w:color w:val="auto"/>
          <w:sz w:val="28"/>
          <w:szCs w:val="28"/>
        </w:rPr>
        <w:t xml:space="preserve"> ， 属于</w:t>
      </w:r>
      <w:r>
        <w:rPr>
          <w:rFonts w:ascii="宋体" w:hAnsi="宋体"/>
          <w:color w:val="auto"/>
          <w:sz w:val="28"/>
          <w:szCs w:val="28"/>
          <w:u w:val="single"/>
        </w:rPr>
        <w:t>（采购文件中明确的所属行业）</w:t>
      </w:r>
      <w:r>
        <w:rPr>
          <w:rFonts w:ascii="宋体" w:hAnsi="宋体"/>
          <w:color w:val="auto"/>
          <w:sz w:val="28"/>
          <w:szCs w:val="28"/>
        </w:rPr>
        <w:t>行业；</w:t>
      </w:r>
      <w:r>
        <w:rPr>
          <w:rFonts w:hint="eastAsia" w:ascii="宋体" w:hAnsi="宋体"/>
          <w:color w:val="auto"/>
          <w:sz w:val="28"/>
          <w:szCs w:val="28"/>
        </w:rPr>
        <w:t>承建（承接）企业为</w:t>
      </w:r>
      <w:r>
        <w:rPr>
          <w:rFonts w:hint="eastAsia" w:ascii="宋体" w:hAnsi="宋体"/>
          <w:color w:val="auto"/>
          <w:sz w:val="28"/>
          <w:szCs w:val="28"/>
          <w:u w:val="single"/>
        </w:rPr>
        <w:t>（企业名称）</w:t>
      </w:r>
      <w:r>
        <w:rPr>
          <w:rFonts w:hint="eastAsia" w:ascii="宋体" w:hAnsi="宋体"/>
          <w:color w:val="auto"/>
          <w:sz w:val="28"/>
          <w:szCs w:val="28"/>
        </w:rPr>
        <w:t>，从业人员</w:t>
      </w:r>
      <w:r>
        <w:rPr>
          <w:rFonts w:hint="eastAsia" w:ascii="宋体" w:hAnsi="宋体"/>
          <w:color w:val="auto"/>
          <w:sz w:val="28"/>
          <w:szCs w:val="28"/>
          <w:u w:val="single"/>
        </w:rPr>
        <w:t xml:space="preserve">     </w:t>
      </w:r>
      <w:r>
        <w:rPr>
          <w:rFonts w:hint="eastAsia" w:ascii="宋体" w:hAnsi="宋体"/>
          <w:color w:val="auto"/>
          <w:sz w:val="28"/>
          <w:szCs w:val="28"/>
        </w:rPr>
        <w:t>人，营业收入为</w:t>
      </w:r>
      <w:r>
        <w:rPr>
          <w:rFonts w:hint="eastAsia" w:ascii="宋体" w:hAnsi="宋体"/>
          <w:color w:val="auto"/>
          <w:sz w:val="28"/>
          <w:szCs w:val="28"/>
          <w:u w:val="single"/>
        </w:rPr>
        <w:t xml:space="preserve">     </w:t>
      </w:r>
      <w:r>
        <w:rPr>
          <w:rFonts w:hint="eastAsia" w:ascii="宋体" w:hAnsi="宋体"/>
          <w:color w:val="auto"/>
          <w:sz w:val="28"/>
          <w:szCs w:val="28"/>
        </w:rPr>
        <w:t>万元，资产总额为</w:t>
      </w:r>
      <w:r>
        <w:rPr>
          <w:rFonts w:hint="eastAsia" w:ascii="宋体" w:hAnsi="宋体"/>
          <w:color w:val="auto"/>
          <w:sz w:val="28"/>
          <w:szCs w:val="28"/>
          <w:u w:val="single"/>
        </w:rPr>
        <w:t xml:space="preserve">     </w:t>
      </w:r>
      <w:r>
        <w:rPr>
          <w:rFonts w:hint="eastAsia" w:ascii="宋体" w:hAnsi="宋体"/>
          <w:color w:val="auto"/>
          <w:sz w:val="28"/>
          <w:szCs w:val="28"/>
        </w:rPr>
        <w:t>万元，属于</w:t>
      </w:r>
      <w:r>
        <w:rPr>
          <w:rFonts w:hint="eastAsia" w:ascii="宋体" w:hAnsi="宋体"/>
          <w:color w:val="auto"/>
          <w:sz w:val="28"/>
          <w:szCs w:val="28"/>
          <w:u w:val="single"/>
          <w:lang w:val="en-US" w:eastAsia="zh-CN"/>
        </w:rPr>
        <w:t xml:space="preserve">    </w:t>
      </w:r>
      <w:r>
        <w:rPr>
          <w:rFonts w:hint="eastAsia" w:ascii="宋体" w:hAnsi="宋体"/>
          <w:color w:val="auto"/>
          <w:sz w:val="28"/>
          <w:szCs w:val="28"/>
          <w:u w:val="single"/>
        </w:rPr>
        <w:t>（</w:t>
      </w:r>
      <w:r>
        <w:rPr>
          <w:rFonts w:hint="eastAsia" w:ascii="宋体" w:hAnsi="宋体"/>
          <w:color w:val="auto"/>
          <w:sz w:val="28"/>
          <w:szCs w:val="28"/>
        </w:rPr>
        <w:t>中型企业、小型企业、微型企业）；</w:t>
      </w:r>
    </w:p>
    <w:p w14:paraId="2DE38B43">
      <w:pPr>
        <w:keepNext w:val="0"/>
        <w:keepLines w:val="0"/>
        <w:pageBreakBefore w:val="0"/>
        <w:widowControl/>
        <w:kinsoku/>
        <w:overflowPunct/>
        <w:topLinePunct w:val="0"/>
        <w:autoSpaceDE w:val="0"/>
        <w:autoSpaceDN w:val="0"/>
        <w:bidi w:val="0"/>
        <w:adjustRightInd w:val="0"/>
        <w:snapToGrid/>
        <w:spacing w:line="440" w:lineRule="exact"/>
        <w:ind w:firstLine="560" w:firstLineChars="200"/>
        <w:rPr>
          <w:rFonts w:ascii="宋体" w:hAnsi="宋体" w:cs="仿宋"/>
          <w:color w:val="auto"/>
          <w:sz w:val="28"/>
          <w:szCs w:val="28"/>
        </w:rPr>
      </w:pPr>
      <w:r>
        <w:rPr>
          <w:rFonts w:hint="eastAsia" w:ascii="宋体" w:hAnsi="宋体" w:cs="仿宋"/>
          <w:color w:val="auto"/>
          <w:sz w:val="28"/>
          <w:szCs w:val="28"/>
        </w:rPr>
        <w:t>……</w:t>
      </w:r>
    </w:p>
    <w:p w14:paraId="7E0D71B2">
      <w:pPr>
        <w:keepNext w:val="0"/>
        <w:keepLines w:val="0"/>
        <w:pageBreakBefore w:val="0"/>
        <w:widowControl/>
        <w:kinsoku/>
        <w:overflowPunct/>
        <w:topLinePunct w:val="0"/>
        <w:autoSpaceDE w:val="0"/>
        <w:autoSpaceDN w:val="0"/>
        <w:bidi w:val="0"/>
        <w:adjustRightInd w:val="0"/>
        <w:snapToGrid/>
        <w:spacing w:line="440" w:lineRule="exact"/>
        <w:ind w:firstLine="560" w:firstLineChars="200"/>
        <w:rPr>
          <w:rFonts w:ascii="宋体" w:hAnsi="宋体" w:cs="仿宋"/>
          <w:color w:val="auto"/>
          <w:sz w:val="28"/>
          <w:szCs w:val="28"/>
        </w:rPr>
      </w:pPr>
      <w:r>
        <w:rPr>
          <w:rFonts w:hint="eastAsia" w:ascii="宋体" w:hAnsi="宋体" w:cs="仿宋"/>
          <w:color w:val="auto"/>
          <w:sz w:val="28"/>
          <w:szCs w:val="28"/>
        </w:rPr>
        <w:t>以上企业，不属于大企业的分支机构，不存在控股股东为大企业的情形，也不存在与大企业的负责人为同一人的情形。</w:t>
      </w:r>
    </w:p>
    <w:p w14:paraId="0F2D49C2">
      <w:pPr>
        <w:keepNext w:val="0"/>
        <w:keepLines w:val="0"/>
        <w:pageBreakBefore w:val="0"/>
        <w:widowControl/>
        <w:kinsoku/>
        <w:overflowPunct/>
        <w:topLinePunct w:val="0"/>
        <w:autoSpaceDE w:val="0"/>
        <w:autoSpaceDN w:val="0"/>
        <w:bidi w:val="0"/>
        <w:adjustRightInd w:val="0"/>
        <w:snapToGrid/>
        <w:spacing w:line="440" w:lineRule="exact"/>
        <w:ind w:firstLine="560" w:firstLineChars="200"/>
        <w:rPr>
          <w:rFonts w:ascii="宋体" w:hAnsi="宋体" w:cs="仿宋"/>
          <w:color w:val="auto"/>
          <w:sz w:val="28"/>
          <w:szCs w:val="28"/>
        </w:rPr>
      </w:pPr>
      <w:r>
        <w:rPr>
          <w:rFonts w:hint="eastAsia" w:ascii="宋体" w:hAnsi="宋体" w:cs="仿宋"/>
          <w:color w:val="auto"/>
          <w:sz w:val="28"/>
          <w:szCs w:val="28"/>
        </w:rPr>
        <w:t>本企业对上述声明内容的真实性负责。如有虚假，将依法承担相应责任。</w:t>
      </w:r>
    </w:p>
    <w:p w14:paraId="74E0ADD3">
      <w:pPr>
        <w:autoSpaceDE w:val="0"/>
        <w:autoSpaceDN w:val="0"/>
        <w:adjustRightInd w:val="0"/>
        <w:spacing w:line="440" w:lineRule="exact"/>
        <w:jc w:val="right"/>
        <w:rPr>
          <w:rFonts w:ascii="宋体" w:hAnsi="宋体" w:cs="仿宋"/>
          <w:color w:val="auto"/>
          <w:sz w:val="28"/>
          <w:szCs w:val="28"/>
        </w:rPr>
      </w:pPr>
    </w:p>
    <w:p w14:paraId="65509BDA">
      <w:pPr>
        <w:spacing w:line="400" w:lineRule="exact"/>
        <w:ind w:firstLine="584" w:firstLineChars="200"/>
        <w:jc w:val="both"/>
        <w:rPr>
          <w:rFonts w:ascii="宋体" w:hAnsi="宋体" w:cs="宋体"/>
          <w:color w:val="auto"/>
          <w:spacing w:val="6"/>
          <w:kern w:val="2"/>
          <w:sz w:val="28"/>
          <w:szCs w:val="28"/>
        </w:rPr>
      </w:pPr>
    </w:p>
    <w:p w14:paraId="2CCFB7A2">
      <w:pPr>
        <w:snapToGrid w:val="0"/>
        <w:spacing w:line="360" w:lineRule="auto"/>
        <w:ind w:right="-778" w:rightChars="-389"/>
        <w:jc w:val="center"/>
        <w:rPr>
          <w:rFonts w:ascii="宋体" w:hAnsi="宋体" w:cs="宋体"/>
          <w:color w:val="auto"/>
          <w:kern w:val="2"/>
          <w:sz w:val="28"/>
          <w:szCs w:val="28"/>
        </w:rPr>
      </w:pPr>
      <w:r>
        <w:rPr>
          <w:rFonts w:hint="eastAsia" w:ascii="宋体" w:hAnsi="宋体" w:cs="宋体"/>
          <w:color w:val="auto"/>
          <w:kern w:val="2"/>
          <w:sz w:val="28"/>
          <w:szCs w:val="28"/>
          <w:lang w:val="en-US" w:eastAsia="zh-CN"/>
        </w:rPr>
        <w:t xml:space="preserve">                                </w:t>
      </w:r>
      <w:r>
        <w:rPr>
          <w:rFonts w:hint="eastAsia" w:ascii="宋体" w:hAnsi="宋体" w:cs="宋体"/>
          <w:color w:val="auto"/>
          <w:kern w:val="2"/>
          <w:sz w:val="28"/>
          <w:szCs w:val="28"/>
        </w:rPr>
        <w:t>供应商：</w:t>
      </w:r>
      <w:r>
        <w:rPr>
          <w:rFonts w:hint="eastAsia" w:ascii="宋体" w:hAnsi="宋体" w:cs="宋体"/>
          <w:color w:val="auto"/>
          <w:kern w:val="2"/>
          <w:sz w:val="28"/>
          <w:szCs w:val="28"/>
          <w:u w:val="single"/>
          <w:lang w:val="en-US" w:eastAsia="zh-CN"/>
        </w:rPr>
        <w:t xml:space="preserve">        </w:t>
      </w:r>
      <w:r>
        <w:rPr>
          <w:rFonts w:hint="eastAsia" w:ascii="宋体" w:hAnsi="宋体" w:cs="宋体"/>
          <w:color w:val="auto"/>
          <w:kern w:val="2"/>
          <w:sz w:val="28"/>
          <w:szCs w:val="28"/>
        </w:rPr>
        <w:t xml:space="preserve">（电子签章） </w:t>
      </w:r>
    </w:p>
    <w:p w14:paraId="4324DB18">
      <w:pPr>
        <w:spacing w:line="360" w:lineRule="auto"/>
        <w:ind w:firstLine="5880" w:firstLineChars="2100"/>
        <w:rPr>
          <w:rFonts w:hint="eastAsia" w:ascii="宋体" w:hAnsi="宋体" w:cs="宋体"/>
          <w:color w:val="auto"/>
          <w:kern w:val="2"/>
          <w:sz w:val="28"/>
          <w:szCs w:val="28"/>
        </w:rPr>
      </w:pPr>
      <w:r>
        <w:rPr>
          <w:rFonts w:hint="eastAsia" w:ascii="宋体" w:hAnsi="宋体" w:cs="宋体"/>
          <w:color w:val="auto"/>
          <w:kern w:val="2"/>
          <w:sz w:val="28"/>
          <w:szCs w:val="28"/>
        </w:rPr>
        <w:t>日期：</w:t>
      </w:r>
    </w:p>
    <w:p w14:paraId="5F026C27">
      <w:pPr>
        <w:pStyle w:val="4"/>
        <w:rPr>
          <w:color w:val="auto"/>
        </w:rPr>
      </w:pPr>
    </w:p>
    <w:p w14:paraId="2A33A203">
      <w:pPr>
        <w:spacing w:line="400" w:lineRule="exact"/>
        <w:ind w:firstLine="506" w:firstLineChars="200"/>
        <w:rPr>
          <w:rFonts w:hint="eastAsia" w:ascii="宋体" w:hAnsi="宋体" w:eastAsia="宋体" w:cs="宋体"/>
          <w:b/>
          <w:color w:val="auto"/>
          <w:spacing w:val="6"/>
          <w:kern w:val="2"/>
          <w:sz w:val="24"/>
          <w:szCs w:val="24"/>
          <w:lang w:eastAsia="zh-CN"/>
        </w:rPr>
      </w:pPr>
      <w:r>
        <w:rPr>
          <w:rFonts w:hint="eastAsia" w:ascii="宋体" w:hAnsi="宋体" w:cs="宋体"/>
          <w:b/>
          <w:color w:val="auto"/>
          <w:spacing w:val="6"/>
          <w:kern w:val="2"/>
          <w:sz w:val="24"/>
          <w:szCs w:val="24"/>
          <w:lang w:val="en-US" w:eastAsia="zh-CN"/>
        </w:rPr>
        <w:t>注：</w:t>
      </w:r>
      <w:r>
        <w:rPr>
          <w:rFonts w:hint="eastAsia" w:ascii="宋体" w:hAnsi="宋体" w:cs="宋体"/>
          <w:b/>
          <w:color w:val="auto"/>
          <w:spacing w:val="6"/>
          <w:kern w:val="2"/>
          <w:sz w:val="24"/>
          <w:szCs w:val="24"/>
        </w:rPr>
        <w:t>从业人员、营业收入、资产总额填报上一年度数据，无上一年度数据的新成立企业可不填报</w:t>
      </w:r>
      <w:r>
        <w:rPr>
          <w:rFonts w:hint="eastAsia" w:ascii="宋体" w:hAnsi="宋体" w:cs="宋体"/>
          <w:b/>
          <w:color w:val="auto"/>
          <w:spacing w:val="6"/>
          <w:kern w:val="2"/>
          <w:sz w:val="24"/>
          <w:szCs w:val="24"/>
          <w:lang w:eastAsia="zh-CN"/>
        </w:rPr>
        <w:t>。</w:t>
      </w:r>
    </w:p>
    <w:p w14:paraId="1AD00F8B">
      <w:pPr>
        <w:rPr>
          <w:color w:val="auto"/>
        </w:rPr>
      </w:pPr>
    </w:p>
    <w:p w14:paraId="336EAB7C">
      <w:pPr>
        <w:rPr>
          <w:rFonts w:asciiTheme="minorEastAsia" w:hAnsiTheme="minorEastAsia" w:eastAsiaTheme="minorEastAsia"/>
          <w:color w:val="auto"/>
        </w:rPr>
      </w:pPr>
    </w:p>
    <w:p w14:paraId="390B4758">
      <w:pPr>
        <w:spacing w:line="480" w:lineRule="exact"/>
        <w:jc w:val="center"/>
        <w:textAlignment w:val="center"/>
        <w:rPr>
          <w:rFonts w:asciiTheme="minorEastAsia" w:hAnsiTheme="minorEastAsia" w:eastAsiaTheme="minorEastAsia"/>
          <w:color w:val="auto"/>
          <w:sz w:val="24"/>
          <w:szCs w:val="24"/>
        </w:rPr>
      </w:pPr>
      <w:r>
        <w:rPr>
          <w:rFonts w:hint="eastAsia" w:cs="宋体" w:asciiTheme="minorEastAsia" w:hAnsiTheme="minorEastAsia" w:eastAsiaTheme="minorEastAsia"/>
          <w:b/>
          <w:bCs/>
          <w:color w:val="auto"/>
          <w:sz w:val="30"/>
          <w:szCs w:val="30"/>
        </w:rPr>
        <w:t>十、其他资料</w:t>
      </w:r>
    </w:p>
    <w:p w14:paraId="7AE5705D">
      <w:pPr>
        <w:spacing w:line="480" w:lineRule="auto"/>
        <w:jc w:val="center"/>
        <w:outlineLvl w:val="0"/>
        <w:rPr>
          <w:rFonts w:ascii="宋体" w:hAnsi="宋体" w:eastAsia="宋体"/>
          <w:bCs/>
          <w:sz w:val="28"/>
          <w:szCs w:val="28"/>
        </w:rPr>
      </w:pPr>
      <w:bookmarkStart w:id="987" w:name="_Toc3760"/>
      <w:bookmarkStart w:id="988" w:name="_Toc23813"/>
      <w:bookmarkStart w:id="989" w:name="_Toc2121"/>
      <w:r>
        <w:rPr>
          <w:rFonts w:hint="eastAsia" w:ascii="宋体" w:hAnsi="宋体" w:eastAsia="宋体"/>
          <w:bCs/>
          <w:sz w:val="28"/>
          <w:szCs w:val="28"/>
        </w:rPr>
        <w:t>（</w:t>
      </w:r>
      <w:r>
        <w:rPr>
          <w:rFonts w:hint="eastAsia" w:ascii="宋体" w:hAnsi="宋体" w:cs="宋体"/>
          <w:sz w:val="28"/>
          <w:szCs w:val="28"/>
        </w:rPr>
        <w:t>磋商文件及评分办法中要求的其他资料或投标人认为其他需提供的资料</w:t>
      </w:r>
      <w:r>
        <w:rPr>
          <w:rFonts w:hint="eastAsia" w:ascii="宋体" w:hAnsi="宋体" w:eastAsia="宋体"/>
          <w:bCs/>
          <w:sz w:val="28"/>
          <w:szCs w:val="28"/>
        </w:rPr>
        <w:t>）</w:t>
      </w:r>
      <w:bookmarkEnd w:id="987"/>
      <w:bookmarkEnd w:id="988"/>
      <w:bookmarkEnd w:id="989"/>
    </w:p>
    <w:p w14:paraId="7362D276">
      <w:pPr>
        <w:jc w:val="center"/>
        <w:rPr>
          <w:rFonts w:ascii="宋体" w:hAnsi="宋体" w:eastAsia="宋体"/>
          <w:sz w:val="28"/>
          <w:szCs w:val="28"/>
        </w:rPr>
      </w:pPr>
      <w:r>
        <w:rPr>
          <w:rFonts w:hint="eastAsia" w:ascii="宋体" w:hAnsi="宋体"/>
          <w:bCs/>
          <w:sz w:val="28"/>
          <w:szCs w:val="28"/>
          <w:lang w:eastAsia="zh-CN"/>
        </w:rPr>
        <w:t>格式自拟并逐页签章</w:t>
      </w:r>
    </w:p>
    <w:p w14:paraId="220C2A8E">
      <w:pPr>
        <w:spacing w:line="480" w:lineRule="auto"/>
        <w:jc w:val="center"/>
        <w:outlineLvl w:val="0"/>
        <w:rPr>
          <w:rFonts w:asciiTheme="minorEastAsia" w:hAnsiTheme="minorEastAsia" w:eastAsiaTheme="minorEastAsia"/>
          <w:bCs/>
          <w:color w:val="auto"/>
          <w:sz w:val="24"/>
          <w:szCs w:val="24"/>
        </w:rPr>
      </w:pPr>
    </w:p>
    <w:p w14:paraId="41D4A45F">
      <w:pPr>
        <w:rPr>
          <w:rFonts w:asciiTheme="minorEastAsia" w:hAnsiTheme="minorEastAsia" w:eastAsiaTheme="minorEastAsia"/>
          <w:color w:val="auto"/>
        </w:rPr>
      </w:pPr>
    </w:p>
    <w:p w14:paraId="0EAFFD86">
      <w:pPr>
        <w:rPr>
          <w:color w:val="auto"/>
        </w:rPr>
      </w:pPr>
    </w:p>
    <w:p w14:paraId="238A707B">
      <w:pPr>
        <w:rPr>
          <w:color w:val="auto"/>
        </w:rPr>
      </w:pPr>
    </w:p>
    <w:p w14:paraId="6108AB18">
      <w:pPr>
        <w:rPr>
          <w:rFonts w:hint="eastAsia"/>
          <w:color w:val="auto"/>
          <w:kern w:val="36"/>
          <w:sz w:val="24"/>
          <w:szCs w:val="24"/>
          <w:highlight w:val="none"/>
          <w:lang w:val="en-US" w:eastAsia="zh-CN"/>
        </w:rPr>
      </w:pPr>
      <w:r>
        <w:rPr>
          <w:rFonts w:hint="eastAsia"/>
          <w:color w:val="auto"/>
          <w:kern w:val="36"/>
          <w:sz w:val="24"/>
          <w:szCs w:val="24"/>
          <w:highlight w:val="none"/>
          <w:lang w:val="en-US" w:eastAsia="zh-CN"/>
        </w:rPr>
        <w:br w:type="page"/>
      </w:r>
    </w:p>
    <w:p w14:paraId="2E31A6D0">
      <w:pPr>
        <w:spacing w:line="480" w:lineRule="auto"/>
        <w:jc w:val="left"/>
        <w:rPr>
          <w:rFonts w:hint="default" w:eastAsia="宋体"/>
          <w:color w:val="auto"/>
          <w:kern w:val="36"/>
          <w:sz w:val="28"/>
          <w:szCs w:val="28"/>
          <w:highlight w:val="none"/>
          <w:lang w:val="en-US" w:eastAsia="zh-CN"/>
        </w:rPr>
      </w:pPr>
      <w:r>
        <w:rPr>
          <w:rFonts w:hint="eastAsia"/>
          <w:color w:val="auto"/>
          <w:kern w:val="36"/>
          <w:sz w:val="28"/>
          <w:szCs w:val="28"/>
          <w:highlight w:val="none"/>
          <w:lang w:val="en-US" w:eastAsia="zh-CN"/>
        </w:rPr>
        <w:t>附件：</w:t>
      </w:r>
    </w:p>
    <w:p w14:paraId="537FBD42">
      <w:pPr>
        <w:spacing w:line="480" w:lineRule="auto"/>
        <w:jc w:val="center"/>
        <w:rPr>
          <w:rFonts w:hint="eastAsia" w:ascii="宋体" w:hAnsi="宋体" w:cs="宋体"/>
          <w:b w:val="0"/>
          <w:bCs w:val="0"/>
          <w:sz w:val="28"/>
          <w:szCs w:val="28"/>
        </w:rPr>
      </w:pPr>
      <w:r>
        <w:rPr>
          <w:rFonts w:hint="eastAsia" w:ascii="宋体" w:hAnsi="宋体" w:cs="宋体"/>
          <w:b w:val="0"/>
          <w:bCs w:val="0"/>
          <w:sz w:val="28"/>
          <w:szCs w:val="28"/>
        </w:rPr>
        <w:t>河南省政府采购合同融资政策告知函</w:t>
      </w:r>
    </w:p>
    <w:p w14:paraId="67EC20DD">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宋体" w:hAnsi="宋体" w:cs="宋体"/>
          <w:b w:val="0"/>
          <w:bCs w:val="0"/>
          <w:sz w:val="28"/>
          <w:szCs w:val="28"/>
        </w:rPr>
      </w:pPr>
      <w:r>
        <w:rPr>
          <w:rFonts w:hint="eastAsia" w:ascii="宋体" w:hAnsi="宋体" w:cs="宋体"/>
          <w:b w:val="0"/>
          <w:bCs w:val="0"/>
          <w:sz w:val="28"/>
          <w:szCs w:val="28"/>
        </w:rPr>
        <w:t>各供应商:</w:t>
      </w:r>
    </w:p>
    <w:p w14:paraId="6F82E374">
      <w:pPr>
        <w:keepNext w:val="0"/>
        <w:keepLines w:val="0"/>
        <w:pageBreakBefore w:val="0"/>
        <w:widowControl/>
        <w:kinsoku/>
        <w:wordWrap/>
        <w:overflowPunct/>
        <w:topLinePunct w:val="0"/>
        <w:autoSpaceDE/>
        <w:autoSpaceDN/>
        <w:bidi w:val="0"/>
        <w:adjustRightInd/>
        <w:snapToGrid/>
        <w:spacing w:line="600" w:lineRule="exact"/>
        <w:ind w:firstLine="560" w:firstLineChars="200"/>
        <w:jc w:val="both"/>
        <w:textAlignment w:val="auto"/>
        <w:rPr>
          <w:rFonts w:hint="eastAsia" w:ascii="宋体" w:hAnsi="宋体" w:cs="宋体"/>
          <w:b w:val="0"/>
          <w:bCs w:val="0"/>
          <w:sz w:val="28"/>
          <w:szCs w:val="28"/>
        </w:rPr>
      </w:pPr>
      <w:r>
        <w:rPr>
          <w:rFonts w:hint="eastAsia" w:ascii="宋体" w:hAnsi="宋体" w:cs="宋体"/>
          <w:b w:val="0"/>
          <w:bCs w:val="0"/>
          <w:sz w:val="28"/>
          <w:szCs w:val="28"/>
        </w:rPr>
        <w:t>欢迎贵公司参与河南省政府采购活动!</w:t>
      </w:r>
    </w:p>
    <w:p w14:paraId="1FBB6CFF">
      <w:pPr>
        <w:keepNext w:val="0"/>
        <w:keepLines w:val="0"/>
        <w:pageBreakBefore w:val="0"/>
        <w:widowControl/>
        <w:kinsoku/>
        <w:wordWrap/>
        <w:overflowPunct/>
        <w:topLinePunct w:val="0"/>
        <w:autoSpaceDE/>
        <w:autoSpaceDN/>
        <w:bidi w:val="0"/>
        <w:adjustRightInd/>
        <w:snapToGrid/>
        <w:spacing w:line="600" w:lineRule="exact"/>
        <w:ind w:firstLine="560" w:firstLineChars="200"/>
        <w:jc w:val="both"/>
        <w:textAlignment w:val="auto"/>
        <w:rPr>
          <w:rFonts w:hint="eastAsia" w:ascii="宋体" w:hAnsi="宋体" w:cs="宋体"/>
          <w:b w:val="0"/>
          <w:bCs w:val="0"/>
          <w:sz w:val="28"/>
          <w:szCs w:val="28"/>
        </w:rPr>
      </w:pPr>
      <w:r>
        <w:rPr>
          <w:rFonts w:hint="eastAsia" w:ascii="宋体" w:hAnsi="宋体" w:cs="宋体"/>
          <w:b w:val="0"/>
          <w:bCs w:val="0"/>
          <w:sz w:val="28"/>
          <w:szCs w:val="28"/>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57177E34">
      <w:pPr>
        <w:keepNext w:val="0"/>
        <w:keepLines w:val="0"/>
        <w:pageBreakBefore w:val="0"/>
        <w:widowControl/>
        <w:kinsoku/>
        <w:wordWrap/>
        <w:overflowPunct/>
        <w:topLinePunct w:val="0"/>
        <w:autoSpaceDE/>
        <w:autoSpaceDN/>
        <w:bidi w:val="0"/>
        <w:adjustRightInd/>
        <w:snapToGrid/>
        <w:spacing w:line="600" w:lineRule="exact"/>
        <w:ind w:firstLine="560" w:firstLineChars="200"/>
        <w:jc w:val="both"/>
        <w:textAlignment w:val="auto"/>
        <w:rPr>
          <w:rFonts w:hint="eastAsia" w:ascii="宋体" w:hAnsi="宋体" w:cs="宋体"/>
          <w:b w:val="0"/>
          <w:bCs w:val="0"/>
          <w:sz w:val="28"/>
          <w:szCs w:val="28"/>
        </w:rPr>
      </w:pPr>
      <w:r>
        <w:rPr>
          <w:rFonts w:hint="eastAsia" w:ascii="宋体" w:hAnsi="宋体" w:cs="宋体"/>
          <w:b w:val="0"/>
          <w:bCs w:val="0"/>
          <w:sz w:val="28"/>
          <w:szCs w:val="28"/>
        </w:rPr>
        <w:t>贷款渠道和提供贷款的金融机构，可在河南省政府采购网“河南省政府采购合同融资平台”查询联系。</w:t>
      </w:r>
    </w:p>
    <w:p w14:paraId="49ED1A9B">
      <w:pPr>
        <w:pStyle w:val="8"/>
        <w:wordWrap/>
        <w:topLinePunct w:val="0"/>
        <w:spacing w:line="480" w:lineRule="exact"/>
        <w:ind w:left="0" w:leftChars="0" w:right="0" w:rightChars="0" w:firstLine="480" w:firstLineChars="200"/>
        <w:rPr>
          <w:color w:val="auto"/>
          <w:kern w:val="36"/>
          <w:sz w:val="24"/>
          <w:szCs w:val="24"/>
          <w:highlight w:val="none"/>
        </w:rPr>
      </w:pPr>
    </w:p>
    <w:p w14:paraId="4CF630B1"/>
    <w:p w14:paraId="2AA17827">
      <w:pPr>
        <w:rPr>
          <w:color w:val="auto"/>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F72E7">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FA86E">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45CE22">
                          <w:pPr>
                            <w:pStyle w:val="9"/>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5B45CE22">
                    <w:pPr>
                      <w:pStyle w:val="9"/>
                    </w:pPr>
                    <w:r>
                      <w:fldChar w:fldCharType="begin"/>
                    </w:r>
                    <w:r>
                      <w:instrText xml:space="preserve"> PAGE  \* MERGEFORMAT </w:instrText>
                    </w:r>
                    <w:r>
                      <w:fldChar w:fldCharType="separate"/>
                    </w:r>
                    <w:r>
                      <w:t>51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6D903">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130480"/>
    <w:multiLevelType w:val="singleLevel"/>
    <w:tmpl w:val="93130480"/>
    <w:lvl w:ilvl="0" w:tentative="0">
      <w:start w:val="4"/>
      <w:numFmt w:val="chineseCounting"/>
      <w:suff w:val="nothing"/>
      <w:lvlText w:val="%1、"/>
      <w:lvlJc w:val="left"/>
      <w:rPr>
        <w:rFonts w:hint="eastAsia"/>
      </w:rPr>
    </w:lvl>
  </w:abstractNum>
  <w:abstractNum w:abstractNumId="1">
    <w:nsid w:val="A5C1FC7F"/>
    <w:multiLevelType w:val="singleLevel"/>
    <w:tmpl w:val="A5C1FC7F"/>
    <w:lvl w:ilvl="0" w:tentative="0">
      <w:start w:val="1"/>
      <w:numFmt w:val="decimal"/>
      <w:suff w:val="space"/>
      <w:lvlText w:val="%1."/>
      <w:lvlJc w:val="left"/>
      <w:pPr>
        <w:ind w:left="425" w:hanging="425"/>
      </w:pPr>
      <w:rPr>
        <w:rFonts w:hint="default"/>
      </w:rPr>
    </w:lvl>
  </w:abstractNum>
  <w:abstractNum w:abstractNumId="2">
    <w:nsid w:val="A8769BDA"/>
    <w:multiLevelType w:val="singleLevel"/>
    <w:tmpl w:val="A8769BDA"/>
    <w:lvl w:ilvl="0" w:tentative="0">
      <w:start w:val="30"/>
      <w:numFmt w:val="decimal"/>
      <w:lvlText w:val="%1."/>
      <w:lvlJc w:val="left"/>
      <w:pPr>
        <w:tabs>
          <w:tab w:val="left" w:pos="312"/>
        </w:tabs>
      </w:pPr>
    </w:lvl>
  </w:abstractNum>
  <w:abstractNum w:abstractNumId="3">
    <w:nsid w:val="C5513DAA"/>
    <w:multiLevelType w:val="singleLevel"/>
    <w:tmpl w:val="C5513DAA"/>
    <w:lvl w:ilvl="0" w:tentative="0">
      <w:start w:val="1"/>
      <w:numFmt w:val="decimal"/>
      <w:suff w:val="space"/>
      <w:lvlText w:val="%1."/>
      <w:lvlJc w:val="left"/>
      <w:pPr>
        <w:ind w:left="425" w:hanging="425"/>
      </w:pPr>
      <w:rPr>
        <w:rFonts w:hint="default"/>
      </w:rPr>
    </w:lvl>
  </w:abstractNum>
  <w:abstractNum w:abstractNumId="4">
    <w:nsid w:val="C6892FD1"/>
    <w:multiLevelType w:val="singleLevel"/>
    <w:tmpl w:val="C6892FD1"/>
    <w:lvl w:ilvl="0" w:tentative="0">
      <w:start w:val="1"/>
      <w:numFmt w:val="decimal"/>
      <w:suff w:val="space"/>
      <w:lvlText w:val="%1."/>
      <w:lvlJc w:val="left"/>
      <w:pPr>
        <w:ind w:left="425" w:hanging="425"/>
      </w:pPr>
      <w:rPr>
        <w:rFonts w:hint="default"/>
      </w:rPr>
    </w:lvl>
  </w:abstractNum>
  <w:abstractNum w:abstractNumId="5">
    <w:nsid w:val="12D6B8DC"/>
    <w:multiLevelType w:val="singleLevel"/>
    <w:tmpl w:val="12D6B8DC"/>
    <w:lvl w:ilvl="0" w:tentative="0">
      <w:start w:val="1"/>
      <w:numFmt w:val="decimal"/>
      <w:suff w:val="space"/>
      <w:lvlText w:val="%1."/>
      <w:lvlJc w:val="left"/>
      <w:pPr>
        <w:ind w:left="425" w:hanging="425"/>
      </w:pPr>
      <w:rPr>
        <w:rFonts w:hint="default"/>
      </w:rPr>
    </w:lvl>
  </w:abstractNum>
  <w:abstractNum w:abstractNumId="6">
    <w:nsid w:val="3C8C193E"/>
    <w:multiLevelType w:val="singleLevel"/>
    <w:tmpl w:val="3C8C193E"/>
    <w:lvl w:ilvl="0" w:tentative="0">
      <w:start w:val="1"/>
      <w:numFmt w:val="decimal"/>
      <w:suff w:val="space"/>
      <w:lvlText w:val="%1."/>
      <w:lvlJc w:val="left"/>
      <w:pPr>
        <w:ind w:left="425" w:hanging="425"/>
      </w:pPr>
      <w:rPr>
        <w:rFonts w:hint="default"/>
      </w:rPr>
    </w:lvl>
  </w:abstractNum>
  <w:abstractNum w:abstractNumId="7">
    <w:nsid w:val="3D385028"/>
    <w:multiLevelType w:val="multilevel"/>
    <w:tmpl w:val="3D385028"/>
    <w:lvl w:ilvl="0" w:tentative="0">
      <w:start w:val="1"/>
      <w:numFmt w:val="decimal"/>
      <w:suff w:val="nothing"/>
      <w:lvlText w:val="%1."/>
      <w:lvlJc w:val="left"/>
      <w:pPr>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8">
    <w:nsid w:val="4E9B1310"/>
    <w:multiLevelType w:val="singleLevel"/>
    <w:tmpl w:val="4E9B1310"/>
    <w:lvl w:ilvl="0" w:tentative="0">
      <w:start w:val="1"/>
      <w:numFmt w:val="decimal"/>
      <w:suff w:val="space"/>
      <w:lvlText w:val="%1."/>
      <w:lvlJc w:val="left"/>
      <w:pPr>
        <w:ind w:left="425" w:hanging="425"/>
      </w:pPr>
      <w:rPr>
        <w:rFonts w:hint="default"/>
      </w:rPr>
    </w:lvl>
  </w:abstractNum>
  <w:abstractNum w:abstractNumId="9">
    <w:nsid w:val="4F75E7C9"/>
    <w:multiLevelType w:val="singleLevel"/>
    <w:tmpl w:val="4F75E7C9"/>
    <w:lvl w:ilvl="0" w:tentative="0">
      <w:start w:val="1"/>
      <w:numFmt w:val="decimal"/>
      <w:suff w:val="space"/>
      <w:lvlText w:val="%1."/>
      <w:lvlJc w:val="left"/>
      <w:pPr>
        <w:ind w:left="425" w:hanging="425"/>
      </w:pPr>
      <w:rPr>
        <w:rFonts w:hint="default"/>
      </w:rPr>
    </w:lvl>
  </w:abstractNum>
  <w:abstractNum w:abstractNumId="10">
    <w:nsid w:val="51251328"/>
    <w:multiLevelType w:val="singleLevel"/>
    <w:tmpl w:val="51251328"/>
    <w:lvl w:ilvl="0" w:tentative="0">
      <w:start w:val="9"/>
      <w:numFmt w:val="chineseCounting"/>
      <w:suff w:val="nothing"/>
      <w:lvlText w:val="%1、"/>
      <w:lvlJc w:val="left"/>
      <w:rPr>
        <w:rFonts w:hint="eastAsia"/>
      </w:rPr>
    </w:lvl>
  </w:abstractNum>
  <w:abstractNum w:abstractNumId="11">
    <w:nsid w:val="542059E7"/>
    <w:multiLevelType w:val="singleLevel"/>
    <w:tmpl w:val="542059E7"/>
    <w:lvl w:ilvl="0" w:tentative="0">
      <w:start w:val="1"/>
      <w:numFmt w:val="decimal"/>
      <w:suff w:val="space"/>
      <w:lvlText w:val="%1."/>
      <w:lvlJc w:val="left"/>
      <w:pPr>
        <w:ind w:left="425" w:hanging="425"/>
      </w:pPr>
      <w:rPr>
        <w:rFonts w:hint="default"/>
      </w:rPr>
    </w:lvl>
  </w:abstractNum>
  <w:abstractNum w:abstractNumId="12">
    <w:nsid w:val="57B1D03C"/>
    <w:multiLevelType w:val="singleLevel"/>
    <w:tmpl w:val="57B1D03C"/>
    <w:lvl w:ilvl="0" w:tentative="0">
      <w:start w:val="1"/>
      <w:numFmt w:val="decimal"/>
      <w:suff w:val="space"/>
      <w:lvlText w:val="%1."/>
      <w:lvlJc w:val="left"/>
      <w:pPr>
        <w:ind w:left="425" w:hanging="425"/>
      </w:pPr>
      <w:rPr>
        <w:rFonts w:hint="default"/>
      </w:rPr>
    </w:lvl>
  </w:abstractNum>
  <w:abstractNum w:abstractNumId="13">
    <w:nsid w:val="5DDCFC53"/>
    <w:multiLevelType w:val="singleLevel"/>
    <w:tmpl w:val="5DDCFC53"/>
    <w:lvl w:ilvl="0" w:tentative="0">
      <w:start w:val="1"/>
      <w:numFmt w:val="decimal"/>
      <w:suff w:val="space"/>
      <w:lvlText w:val="%1."/>
      <w:lvlJc w:val="left"/>
      <w:pPr>
        <w:ind w:left="425" w:hanging="425"/>
      </w:pPr>
      <w:rPr>
        <w:rFonts w:hint="default"/>
      </w:rPr>
    </w:lvl>
  </w:abstractNum>
  <w:num w:numId="1">
    <w:abstractNumId w:val="2"/>
  </w:num>
  <w:num w:numId="2">
    <w:abstractNumId w:val="7"/>
  </w:num>
  <w:num w:numId="3">
    <w:abstractNumId w:val="13"/>
  </w:num>
  <w:num w:numId="4">
    <w:abstractNumId w:val="8"/>
  </w:num>
  <w:num w:numId="5">
    <w:abstractNumId w:val="1"/>
  </w:num>
  <w:num w:numId="6">
    <w:abstractNumId w:val="12"/>
  </w:num>
  <w:num w:numId="7">
    <w:abstractNumId w:val="6"/>
  </w:num>
  <w:num w:numId="8">
    <w:abstractNumId w:val="11"/>
  </w:num>
  <w:num w:numId="9">
    <w:abstractNumId w:val="4"/>
  </w:num>
  <w:num w:numId="10">
    <w:abstractNumId w:val="9"/>
  </w:num>
  <w:num w:numId="11">
    <w:abstractNumId w:val="3"/>
  </w:num>
  <w:num w:numId="12">
    <w:abstractNumId w:val="5"/>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8D2BE7"/>
    <w:rsid w:val="000F0B30"/>
    <w:rsid w:val="002B6923"/>
    <w:rsid w:val="008F5DC8"/>
    <w:rsid w:val="00D24FF0"/>
    <w:rsid w:val="00EA233A"/>
    <w:rsid w:val="00FA4D98"/>
    <w:rsid w:val="016043AA"/>
    <w:rsid w:val="023C4EBF"/>
    <w:rsid w:val="02A227A1"/>
    <w:rsid w:val="02E80535"/>
    <w:rsid w:val="034B4BE6"/>
    <w:rsid w:val="036363D4"/>
    <w:rsid w:val="03F1578E"/>
    <w:rsid w:val="04164273"/>
    <w:rsid w:val="04702B56"/>
    <w:rsid w:val="0479743D"/>
    <w:rsid w:val="05CF793B"/>
    <w:rsid w:val="05D47115"/>
    <w:rsid w:val="069C69C9"/>
    <w:rsid w:val="074A3B33"/>
    <w:rsid w:val="07593D76"/>
    <w:rsid w:val="07AA45D1"/>
    <w:rsid w:val="07E732BA"/>
    <w:rsid w:val="08200168"/>
    <w:rsid w:val="08E053FD"/>
    <w:rsid w:val="09352584"/>
    <w:rsid w:val="09520ED8"/>
    <w:rsid w:val="09AB2883"/>
    <w:rsid w:val="09CB4747"/>
    <w:rsid w:val="0A2148F3"/>
    <w:rsid w:val="0A410AF1"/>
    <w:rsid w:val="0A747118"/>
    <w:rsid w:val="0A7957F7"/>
    <w:rsid w:val="0AC91212"/>
    <w:rsid w:val="0BC419DA"/>
    <w:rsid w:val="0BFC5617"/>
    <w:rsid w:val="0C112E71"/>
    <w:rsid w:val="0C152235"/>
    <w:rsid w:val="0C195395"/>
    <w:rsid w:val="0CA748B2"/>
    <w:rsid w:val="0CE911C3"/>
    <w:rsid w:val="0D044784"/>
    <w:rsid w:val="0D5079C9"/>
    <w:rsid w:val="0D982CB9"/>
    <w:rsid w:val="0DF90060"/>
    <w:rsid w:val="0E543FA7"/>
    <w:rsid w:val="0E912047"/>
    <w:rsid w:val="0E925DBF"/>
    <w:rsid w:val="0E990EFC"/>
    <w:rsid w:val="0F452E31"/>
    <w:rsid w:val="0F96368D"/>
    <w:rsid w:val="100E549C"/>
    <w:rsid w:val="10266267"/>
    <w:rsid w:val="10374E70"/>
    <w:rsid w:val="10465E59"/>
    <w:rsid w:val="104A4BA3"/>
    <w:rsid w:val="106612B1"/>
    <w:rsid w:val="108F6A5A"/>
    <w:rsid w:val="10CD30DE"/>
    <w:rsid w:val="10D64689"/>
    <w:rsid w:val="11CE5360"/>
    <w:rsid w:val="11FF376C"/>
    <w:rsid w:val="12C14EC5"/>
    <w:rsid w:val="132C0590"/>
    <w:rsid w:val="13310D63"/>
    <w:rsid w:val="133C7DDB"/>
    <w:rsid w:val="136A10B9"/>
    <w:rsid w:val="136F66CF"/>
    <w:rsid w:val="13737F6D"/>
    <w:rsid w:val="13AC4534"/>
    <w:rsid w:val="14B95E54"/>
    <w:rsid w:val="14D56A06"/>
    <w:rsid w:val="14DF1632"/>
    <w:rsid w:val="152D6842"/>
    <w:rsid w:val="16646293"/>
    <w:rsid w:val="16692514"/>
    <w:rsid w:val="16F72C63"/>
    <w:rsid w:val="16F777D9"/>
    <w:rsid w:val="170A6E3A"/>
    <w:rsid w:val="17467FF3"/>
    <w:rsid w:val="17B92B0F"/>
    <w:rsid w:val="17DE3E23"/>
    <w:rsid w:val="18711C2C"/>
    <w:rsid w:val="1880058A"/>
    <w:rsid w:val="18F93CC8"/>
    <w:rsid w:val="19044D25"/>
    <w:rsid w:val="19322678"/>
    <w:rsid w:val="1A4563DB"/>
    <w:rsid w:val="1A55661F"/>
    <w:rsid w:val="1A77117A"/>
    <w:rsid w:val="1AA71539"/>
    <w:rsid w:val="1AA84A01"/>
    <w:rsid w:val="1B03607B"/>
    <w:rsid w:val="1B8A679C"/>
    <w:rsid w:val="1BE539D2"/>
    <w:rsid w:val="1C1B3898"/>
    <w:rsid w:val="1C3109C5"/>
    <w:rsid w:val="1C5777B3"/>
    <w:rsid w:val="1CDB6B83"/>
    <w:rsid w:val="1D24052A"/>
    <w:rsid w:val="1DB24914"/>
    <w:rsid w:val="1DB67AAD"/>
    <w:rsid w:val="1E0C3498"/>
    <w:rsid w:val="1EB37DB8"/>
    <w:rsid w:val="1F88077C"/>
    <w:rsid w:val="1F95570F"/>
    <w:rsid w:val="1FAE057F"/>
    <w:rsid w:val="1FFD4D5A"/>
    <w:rsid w:val="203B1E13"/>
    <w:rsid w:val="20AD0837"/>
    <w:rsid w:val="20B16579"/>
    <w:rsid w:val="20B61DE1"/>
    <w:rsid w:val="20BD1347"/>
    <w:rsid w:val="20D3029D"/>
    <w:rsid w:val="218C499A"/>
    <w:rsid w:val="21E90987"/>
    <w:rsid w:val="223D13BD"/>
    <w:rsid w:val="224D407F"/>
    <w:rsid w:val="22665141"/>
    <w:rsid w:val="22717D6E"/>
    <w:rsid w:val="231C5CE9"/>
    <w:rsid w:val="233114AC"/>
    <w:rsid w:val="23B427FB"/>
    <w:rsid w:val="24575689"/>
    <w:rsid w:val="2483022C"/>
    <w:rsid w:val="24D10F97"/>
    <w:rsid w:val="25276E09"/>
    <w:rsid w:val="25506360"/>
    <w:rsid w:val="257F3FCC"/>
    <w:rsid w:val="25801ED8"/>
    <w:rsid w:val="25A2609B"/>
    <w:rsid w:val="26256419"/>
    <w:rsid w:val="26526108"/>
    <w:rsid w:val="268428B8"/>
    <w:rsid w:val="26E1123A"/>
    <w:rsid w:val="26EF3957"/>
    <w:rsid w:val="278F0C96"/>
    <w:rsid w:val="27BF5A1F"/>
    <w:rsid w:val="283C4029"/>
    <w:rsid w:val="287E611D"/>
    <w:rsid w:val="28C90AED"/>
    <w:rsid w:val="28CD5F1A"/>
    <w:rsid w:val="29001E4B"/>
    <w:rsid w:val="29183639"/>
    <w:rsid w:val="293935AF"/>
    <w:rsid w:val="296543A4"/>
    <w:rsid w:val="299808A0"/>
    <w:rsid w:val="2A1E57C7"/>
    <w:rsid w:val="2AC46EA9"/>
    <w:rsid w:val="2ACD0453"/>
    <w:rsid w:val="2B395AE8"/>
    <w:rsid w:val="2B920D55"/>
    <w:rsid w:val="2BBD4024"/>
    <w:rsid w:val="2BDB6BA0"/>
    <w:rsid w:val="2C414C55"/>
    <w:rsid w:val="2C453FE1"/>
    <w:rsid w:val="2DF21B6F"/>
    <w:rsid w:val="2DF950BB"/>
    <w:rsid w:val="2E5F13C2"/>
    <w:rsid w:val="2EDA4EED"/>
    <w:rsid w:val="2F4E0D16"/>
    <w:rsid w:val="2F5067C7"/>
    <w:rsid w:val="2F8A06C1"/>
    <w:rsid w:val="2FCE1F78"/>
    <w:rsid w:val="2FE53B49"/>
    <w:rsid w:val="2FFF7C81"/>
    <w:rsid w:val="3025488D"/>
    <w:rsid w:val="30322FA2"/>
    <w:rsid w:val="303348B4"/>
    <w:rsid w:val="30CF5A24"/>
    <w:rsid w:val="3138414C"/>
    <w:rsid w:val="31554CFE"/>
    <w:rsid w:val="315C7E3B"/>
    <w:rsid w:val="31615600"/>
    <w:rsid w:val="31794E91"/>
    <w:rsid w:val="31837ABD"/>
    <w:rsid w:val="31EC5663"/>
    <w:rsid w:val="326951F3"/>
    <w:rsid w:val="327E38FF"/>
    <w:rsid w:val="329F4EC8"/>
    <w:rsid w:val="32C97DB6"/>
    <w:rsid w:val="32D61E6F"/>
    <w:rsid w:val="335334BF"/>
    <w:rsid w:val="344C0532"/>
    <w:rsid w:val="34C92313"/>
    <w:rsid w:val="34CA0497"/>
    <w:rsid w:val="351647A5"/>
    <w:rsid w:val="35411821"/>
    <w:rsid w:val="35BE7316"/>
    <w:rsid w:val="35F46606"/>
    <w:rsid w:val="3632560E"/>
    <w:rsid w:val="36BB3856"/>
    <w:rsid w:val="36E508D2"/>
    <w:rsid w:val="37983B97"/>
    <w:rsid w:val="38156F95"/>
    <w:rsid w:val="382A0C93"/>
    <w:rsid w:val="38451629"/>
    <w:rsid w:val="386B0CDD"/>
    <w:rsid w:val="38A04AB1"/>
    <w:rsid w:val="38FD0155"/>
    <w:rsid w:val="395B30CE"/>
    <w:rsid w:val="39B051C8"/>
    <w:rsid w:val="3A147389"/>
    <w:rsid w:val="3A2B484E"/>
    <w:rsid w:val="3A3A5994"/>
    <w:rsid w:val="3A5F231C"/>
    <w:rsid w:val="3A6A7A6C"/>
    <w:rsid w:val="3AAE0FDE"/>
    <w:rsid w:val="3AD0580E"/>
    <w:rsid w:val="3AD61FCA"/>
    <w:rsid w:val="3ADB6CEF"/>
    <w:rsid w:val="3BD64D2B"/>
    <w:rsid w:val="3C6978B0"/>
    <w:rsid w:val="3C7921E9"/>
    <w:rsid w:val="3CDC62D4"/>
    <w:rsid w:val="3D2A34E3"/>
    <w:rsid w:val="3D485717"/>
    <w:rsid w:val="3D7529B0"/>
    <w:rsid w:val="3DA61CC4"/>
    <w:rsid w:val="3DD31305"/>
    <w:rsid w:val="3EBA2645"/>
    <w:rsid w:val="3F155A52"/>
    <w:rsid w:val="40D45C40"/>
    <w:rsid w:val="414B6458"/>
    <w:rsid w:val="41BA3087"/>
    <w:rsid w:val="41EB0AE8"/>
    <w:rsid w:val="41F12821"/>
    <w:rsid w:val="42277FF1"/>
    <w:rsid w:val="423544BC"/>
    <w:rsid w:val="42360234"/>
    <w:rsid w:val="424A47ED"/>
    <w:rsid w:val="42734FE4"/>
    <w:rsid w:val="428E62C2"/>
    <w:rsid w:val="430976F7"/>
    <w:rsid w:val="43805C0B"/>
    <w:rsid w:val="43891ADB"/>
    <w:rsid w:val="43D321DE"/>
    <w:rsid w:val="441B64F4"/>
    <w:rsid w:val="445E272C"/>
    <w:rsid w:val="446F063A"/>
    <w:rsid w:val="448B2AB9"/>
    <w:rsid w:val="44AE0556"/>
    <w:rsid w:val="44E80FED"/>
    <w:rsid w:val="45286519"/>
    <w:rsid w:val="455C5EAE"/>
    <w:rsid w:val="458D2BE7"/>
    <w:rsid w:val="45F96148"/>
    <w:rsid w:val="464253F9"/>
    <w:rsid w:val="46660D45"/>
    <w:rsid w:val="46935C55"/>
    <w:rsid w:val="46FA2F17"/>
    <w:rsid w:val="471A62B4"/>
    <w:rsid w:val="47477654"/>
    <w:rsid w:val="477D7E68"/>
    <w:rsid w:val="47D06858"/>
    <w:rsid w:val="48CC36A0"/>
    <w:rsid w:val="490B241B"/>
    <w:rsid w:val="49117305"/>
    <w:rsid w:val="492C3F14"/>
    <w:rsid w:val="49A334A7"/>
    <w:rsid w:val="4A0C26A1"/>
    <w:rsid w:val="4A2512BA"/>
    <w:rsid w:val="4A4C2CEB"/>
    <w:rsid w:val="4ADF590D"/>
    <w:rsid w:val="4B924E71"/>
    <w:rsid w:val="4C5145E8"/>
    <w:rsid w:val="4C6A56AA"/>
    <w:rsid w:val="4C7C718B"/>
    <w:rsid w:val="4C9D5A7F"/>
    <w:rsid w:val="4CB75F07"/>
    <w:rsid w:val="4D603BEC"/>
    <w:rsid w:val="4DAB41CC"/>
    <w:rsid w:val="4E3A08EC"/>
    <w:rsid w:val="4E496100"/>
    <w:rsid w:val="4E676345"/>
    <w:rsid w:val="4E6C0166"/>
    <w:rsid w:val="4E7445BE"/>
    <w:rsid w:val="4E7B76FB"/>
    <w:rsid w:val="4EA56E6D"/>
    <w:rsid w:val="4FE17A31"/>
    <w:rsid w:val="4FF63C8D"/>
    <w:rsid w:val="4FFE5499"/>
    <w:rsid w:val="501C1B75"/>
    <w:rsid w:val="503E30D6"/>
    <w:rsid w:val="5069341C"/>
    <w:rsid w:val="50767690"/>
    <w:rsid w:val="50FE0AB7"/>
    <w:rsid w:val="510269CE"/>
    <w:rsid w:val="51346287"/>
    <w:rsid w:val="51AF590D"/>
    <w:rsid w:val="51D75590"/>
    <w:rsid w:val="523A78CD"/>
    <w:rsid w:val="52545444"/>
    <w:rsid w:val="526E7576"/>
    <w:rsid w:val="532F6D06"/>
    <w:rsid w:val="5334431C"/>
    <w:rsid w:val="534D53DE"/>
    <w:rsid w:val="538E05FD"/>
    <w:rsid w:val="53A05E55"/>
    <w:rsid w:val="5422686A"/>
    <w:rsid w:val="54230C32"/>
    <w:rsid w:val="542E520F"/>
    <w:rsid w:val="54576514"/>
    <w:rsid w:val="54921C42"/>
    <w:rsid w:val="54D9517B"/>
    <w:rsid w:val="55426099"/>
    <w:rsid w:val="554F368F"/>
    <w:rsid w:val="55766E6E"/>
    <w:rsid w:val="55D43B94"/>
    <w:rsid w:val="55E71B19"/>
    <w:rsid w:val="565847C5"/>
    <w:rsid w:val="574B7E86"/>
    <w:rsid w:val="578F06BB"/>
    <w:rsid w:val="586438F5"/>
    <w:rsid w:val="587A0A23"/>
    <w:rsid w:val="59484FC5"/>
    <w:rsid w:val="59705BAE"/>
    <w:rsid w:val="5A36150F"/>
    <w:rsid w:val="5AA20705"/>
    <w:rsid w:val="5AD92379"/>
    <w:rsid w:val="5B4541C1"/>
    <w:rsid w:val="5BC31A14"/>
    <w:rsid w:val="5C49708A"/>
    <w:rsid w:val="5C63353B"/>
    <w:rsid w:val="5C974299"/>
    <w:rsid w:val="5CAA564F"/>
    <w:rsid w:val="5D6D0B56"/>
    <w:rsid w:val="5DE60909"/>
    <w:rsid w:val="5EDC2437"/>
    <w:rsid w:val="5F9C3975"/>
    <w:rsid w:val="5FA12D39"/>
    <w:rsid w:val="5FF30297"/>
    <w:rsid w:val="606744CB"/>
    <w:rsid w:val="60D4713E"/>
    <w:rsid w:val="61120392"/>
    <w:rsid w:val="61572C72"/>
    <w:rsid w:val="61FB4D8E"/>
    <w:rsid w:val="62674759"/>
    <w:rsid w:val="62A96AD4"/>
    <w:rsid w:val="62B64D4D"/>
    <w:rsid w:val="62F12229"/>
    <w:rsid w:val="62F31AFE"/>
    <w:rsid w:val="63C75403"/>
    <w:rsid w:val="649317EA"/>
    <w:rsid w:val="64A21A2D"/>
    <w:rsid w:val="64A77044"/>
    <w:rsid w:val="64E2007C"/>
    <w:rsid w:val="650D04D5"/>
    <w:rsid w:val="652A0851"/>
    <w:rsid w:val="654A5C21"/>
    <w:rsid w:val="658D65D9"/>
    <w:rsid w:val="666B22F3"/>
    <w:rsid w:val="66AA4BC9"/>
    <w:rsid w:val="674B730A"/>
    <w:rsid w:val="678B49AC"/>
    <w:rsid w:val="67CC0B6F"/>
    <w:rsid w:val="680B1697"/>
    <w:rsid w:val="680E73DA"/>
    <w:rsid w:val="683464C5"/>
    <w:rsid w:val="6844165D"/>
    <w:rsid w:val="68AC611E"/>
    <w:rsid w:val="68B1654A"/>
    <w:rsid w:val="68BC32E6"/>
    <w:rsid w:val="68CC2497"/>
    <w:rsid w:val="69173DDB"/>
    <w:rsid w:val="6993437B"/>
    <w:rsid w:val="69AD6015"/>
    <w:rsid w:val="69B9056D"/>
    <w:rsid w:val="69CC12FA"/>
    <w:rsid w:val="6A5F216E"/>
    <w:rsid w:val="6B2807B2"/>
    <w:rsid w:val="6B7457A6"/>
    <w:rsid w:val="6BD36BC3"/>
    <w:rsid w:val="6BE648F5"/>
    <w:rsid w:val="6C4614AB"/>
    <w:rsid w:val="6C7A0996"/>
    <w:rsid w:val="6CAE4CE7"/>
    <w:rsid w:val="6CBA368C"/>
    <w:rsid w:val="6CE8644B"/>
    <w:rsid w:val="6E0E58D8"/>
    <w:rsid w:val="6EBA3438"/>
    <w:rsid w:val="70433998"/>
    <w:rsid w:val="707B3132"/>
    <w:rsid w:val="709541F4"/>
    <w:rsid w:val="70C23709"/>
    <w:rsid w:val="71290DE0"/>
    <w:rsid w:val="71737DAE"/>
    <w:rsid w:val="71E50374"/>
    <w:rsid w:val="71E6682B"/>
    <w:rsid w:val="724A7260"/>
    <w:rsid w:val="727802C3"/>
    <w:rsid w:val="72C40DC1"/>
    <w:rsid w:val="73334D64"/>
    <w:rsid w:val="73E32684"/>
    <w:rsid w:val="73FC458A"/>
    <w:rsid w:val="742F670E"/>
    <w:rsid w:val="74AE1D28"/>
    <w:rsid w:val="74D87245"/>
    <w:rsid w:val="75581C94"/>
    <w:rsid w:val="763D7808"/>
    <w:rsid w:val="76766B91"/>
    <w:rsid w:val="76CC0B8C"/>
    <w:rsid w:val="774B1AB0"/>
    <w:rsid w:val="78126A72"/>
    <w:rsid w:val="79002D6F"/>
    <w:rsid w:val="791B1956"/>
    <w:rsid w:val="796432FD"/>
    <w:rsid w:val="7A097A01"/>
    <w:rsid w:val="7A37676F"/>
    <w:rsid w:val="7B4E4CAE"/>
    <w:rsid w:val="7BC63DFB"/>
    <w:rsid w:val="7C0B180E"/>
    <w:rsid w:val="7C8E41ED"/>
    <w:rsid w:val="7CB956C2"/>
    <w:rsid w:val="7CC610B1"/>
    <w:rsid w:val="7CD2057E"/>
    <w:rsid w:val="7DAD754E"/>
    <w:rsid w:val="7DC11FC5"/>
    <w:rsid w:val="7DC720AD"/>
    <w:rsid w:val="7E0724A9"/>
    <w:rsid w:val="7E2E3018"/>
    <w:rsid w:val="7E7C69F3"/>
    <w:rsid w:val="7E997755"/>
    <w:rsid w:val="7ED607F9"/>
    <w:rsid w:val="7F185F3D"/>
    <w:rsid w:val="7F642801"/>
    <w:rsid w:val="7FD05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7"/>
    <w:rPr>
      <w:rFonts w:ascii="Times New Roman" w:hAnsi="Times New Roman" w:eastAsia="宋体" w:cs="Times New Roman"/>
      <w:lang w:val="en-US" w:eastAsia="zh-CN" w:bidi="ar-SA"/>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val="0"/>
      <w:spacing w:after="120"/>
      <w:jc w:val="both"/>
    </w:pPr>
    <w:rPr>
      <w:kern w:val="2"/>
      <w:sz w:val="21"/>
      <w:szCs w:val="24"/>
    </w:rPr>
  </w:style>
  <w:style w:type="paragraph" w:styleId="3">
    <w:name w:val="Body Text 2"/>
    <w:basedOn w:val="1"/>
    <w:next w:val="4"/>
    <w:qFormat/>
    <w:uiPriority w:val="0"/>
    <w:pPr>
      <w:spacing w:after="120" w:line="480" w:lineRule="auto"/>
    </w:pPr>
  </w:style>
  <w:style w:type="paragraph" w:styleId="4">
    <w:name w:val="Plain Text"/>
    <w:basedOn w:val="1"/>
    <w:unhideWhenUsed/>
    <w:qFormat/>
    <w:uiPriority w:val="0"/>
    <w:rPr>
      <w:rFonts w:hint="eastAsia" w:ascii="宋体" w:hAnsi="Courier New"/>
      <w:sz w:val="21"/>
      <w:szCs w:val="21"/>
    </w:rPr>
  </w:style>
  <w:style w:type="paragraph" w:styleId="5">
    <w:name w:val="Body Text Indent"/>
    <w:basedOn w:val="1"/>
    <w:next w:val="6"/>
    <w:semiHidden/>
    <w:unhideWhenUsed/>
    <w:qFormat/>
    <w:uiPriority w:val="99"/>
    <w:pPr>
      <w:spacing w:after="120"/>
      <w:ind w:left="420" w:leftChars="200"/>
    </w:pPr>
  </w:style>
  <w:style w:type="paragraph" w:styleId="6">
    <w:name w:val="envelope return"/>
    <w:basedOn w:val="1"/>
    <w:qFormat/>
    <w:uiPriority w:val="99"/>
    <w:rPr>
      <w:rFonts w:ascii="Arial" w:hAnsi="Arial"/>
    </w:rPr>
  </w:style>
  <w:style w:type="paragraph" w:styleId="7">
    <w:name w:val="List 2"/>
    <w:basedOn w:val="1"/>
    <w:qFormat/>
    <w:uiPriority w:val="0"/>
    <w:pPr>
      <w:ind w:left="100" w:leftChars="200" w:hanging="200" w:hangingChars="200"/>
    </w:pPr>
  </w:style>
  <w:style w:type="paragraph" w:styleId="8">
    <w:name w:val="Block Text"/>
    <w:basedOn w:val="1"/>
    <w:qFormat/>
    <w:uiPriority w:val="99"/>
    <w:pPr>
      <w:spacing w:after="120"/>
      <w:ind w:left="1440" w:leftChars="700" w:right="1440" w:rightChars="700"/>
    </w:pPr>
  </w:style>
  <w:style w:type="paragraph" w:styleId="9">
    <w:name w:val="footer"/>
    <w:basedOn w:val="1"/>
    <w:unhideWhenUsed/>
    <w:qFormat/>
    <w:uiPriority w:val="0"/>
    <w:pPr>
      <w:tabs>
        <w:tab w:val="center" w:pos="4153"/>
        <w:tab w:val="right" w:pos="8306"/>
      </w:tabs>
      <w:snapToGrid w:val="0"/>
    </w:pPr>
    <w:rPr>
      <w:kern w:val="2"/>
      <w:sz w:val="18"/>
    </w:rPr>
  </w:style>
  <w:style w:type="paragraph" w:styleId="10">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kern w:val="2"/>
      <w:sz w:val="18"/>
    </w:rPr>
  </w:style>
  <w:style w:type="paragraph" w:styleId="11">
    <w:name w:val="toc 1"/>
    <w:basedOn w:val="1"/>
    <w:next w:val="1"/>
    <w:qFormat/>
    <w:uiPriority w:val="39"/>
    <w:pPr>
      <w:widowControl w:val="0"/>
      <w:jc w:val="both"/>
    </w:pPr>
    <w:rPr>
      <w:kern w:val="2"/>
      <w:sz w:val="21"/>
      <w:szCs w:val="24"/>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w:basedOn w:val="1"/>
    <w:next w:val="14"/>
    <w:qFormat/>
    <w:uiPriority w:val="0"/>
    <w:pPr>
      <w:ind w:firstLine="420"/>
    </w:pPr>
    <w:rPr>
      <w:rFonts w:eastAsia="楷体_GB2312"/>
      <w:sz w:val="32"/>
      <w:szCs w:val="32"/>
    </w:rPr>
  </w:style>
  <w:style w:type="paragraph" w:styleId="14">
    <w:name w:val="Body Text First Indent 2"/>
    <w:basedOn w:val="1"/>
    <w:next w:val="1"/>
    <w:unhideWhenUsed/>
    <w:qFormat/>
    <w:uiPriority w:val="99"/>
    <w:pPr>
      <w:ind w:firstLine="420" w:firstLineChars="200"/>
    </w:pPr>
  </w:style>
  <w:style w:type="character" w:styleId="17">
    <w:name w:val="Hyperlink"/>
    <w:basedOn w:val="16"/>
    <w:qFormat/>
    <w:uiPriority w:val="0"/>
    <w:rPr>
      <w:color w:val="0000FF"/>
      <w:u w:val="single"/>
    </w:rPr>
  </w:style>
  <w:style w:type="paragraph" w:customStyle="1" w:styleId="18">
    <w:name w:val="无间隔1"/>
    <w:next w:val="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TOC Heading1"/>
    <w:next w:val="1"/>
    <w:qFormat/>
    <w:uiPriority w:val="0"/>
    <w:pPr>
      <w:wordWrap w:val="0"/>
    </w:pPr>
    <w:rPr>
      <w:rFonts w:ascii="Calibri" w:hAnsi="Calibri" w:eastAsia="宋体" w:cs="Times New Roman"/>
      <w:sz w:val="32"/>
      <w:szCs w:val="22"/>
      <w:lang w:val="en-US" w:eastAsia="zh-CN" w:bidi="ar-SA"/>
    </w:rPr>
  </w:style>
  <w:style w:type="paragraph" w:customStyle="1" w:styleId="20">
    <w:name w:val="Default"/>
    <w:basedOn w:val="4"/>
    <w:next w:val="1"/>
    <w:qFormat/>
    <w:uiPriority w:val="0"/>
    <w:pPr>
      <w:widowControl w:val="0"/>
      <w:autoSpaceDE w:val="0"/>
      <w:autoSpaceDN w:val="0"/>
      <w:adjustRightInd w:val="0"/>
      <w:spacing w:after="200" w:line="276" w:lineRule="auto"/>
    </w:pPr>
    <w:rPr>
      <w:rFonts w:ascii="宋体" w:hAnsi="Calibri" w:eastAsia="宋体" w:cs="宋体"/>
      <w:color w:val="000000"/>
      <w:sz w:val="24"/>
      <w:szCs w:val="24"/>
      <w:lang w:val="en-US" w:eastAsia="zh-CN" w:bidi="ar-SA"/>
    </w:rPr>
  </w:style>
  <w:style w:type="paragraph" w:customStyle="1" w:styleId="21">
    <w:name w:val="Style1"/>
    <w:basedOn w:val="1"/>
    <w:qFormat/>
    <w:uiPriority w:val="99"/>
    <w:pPr>
      <w:tabs>
        <w:tab w:val="left" w:pos="-720"/>
      </w:tabs>
      <w:spacing w:after="120"/>
    </w:pPr>
    <w:rPr>
      <w:rFonts w:ascii="Times New Roman" w:hAnsi="Times New Roman" w:eastAsia="宋体" w:cs="Times New Roman"/>
      <w:spacing w:val="-3"/>
      <w:sz w:val="24"/>
      <w:szCs w:val="20"/>
      <w:lang w:val="en-AU"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45c6caf2-9afc-4d84-87f4-e68673614581</errorID>
      <errorWord>[2026]</errorWord>
      <group>L1_Punc</group>
      <groupName>标点问题</groupName>
      <ability>L2_Punc</ability>
      <abilityName>标点符号检查</abilityName>
      <candidateList>
        <item>〔2026〕</item>
      </candidateList>
      <explain/>
      <paraID>1FEE78A3</paraID>
      <start>13</start>
      <end>19</end>
      <status>unmodified</status>
      <modifiedWord/>
      <trackRevisions>false</trackRevisions>
    </reviewItem>
    <reviewItem>
      <errorID>c663cc97-1d6d-4b10-886a-95044da60c42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7E51AA14</paraID>
      <start>0</start>
      <end>2</end>
      <status>unmodified</status>
      <modifiedWord/>
      <trackRevisions>false</trackRevisions>
    </reviewItem>
    <reviewItem>
      <errorID>5af5d807-e56f-49b2-9f55-c5cfa9b8eaa9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49EF8580</paraID>
      <start>0</start>
      <end>2</end>
      <status>unmodified</status>
      <modifiedWord/>
      <trackRevisions>false</trackRevisions>
    </reviewItem>
    <reviewItem>
      <errorID>2c6aca91-dd36-477b-b132-aa739a824988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20CCD2F2</paraID>
      <start>0</start>
      <end>2</end>
      <status>unmodified</status>
      <modifiedWord/>
      <trackRevisions>false</trackRevisions>
    </reviewItem>
    <reviewItem>
      <errorID>e261a70f-b810-42e2-bbec-4ec0bd15b407</errorID>
      <errorWord>[2026]</errorWord>
      <group>L1_Punc</group>
      <groupName>标点问题</groupName>
      <ability>L2_Punc</ability>
      <abilityName>标点符号检查</abilityName>
      <candidateList>
        <item>〔2026〕</item>
      </candidateList>
      <explain/>
      <paraID>20CCD2F2</paraID>
      <start>27</start>
      <end>33</end>
      <status>unmodified</status>
      <modifiedWord/>
      <trackRevisions>false</trackRevisions>
    </reviewItem>
    <reviewItem>
      <errorID>1320d02e-4538-4dd3-854d-96a04fb89ace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1B62161D</paraID>
      <start>0</start>
      <end>2</end>
      <status>unmodified</status>
      <modifiedWord/>
      <trackRevisions>false</trackRevisions>
    </reviewItem>
    <reviewItem>
      <errorID>ccefad81-0f8d-49a8-a3c7-d883fe5ff1c6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224F6458</paraID>
      <start>0</start>
      <end>2</end>
      <status>unmodified</status>
      <modifiedWord/>
      <trackRevisions>false</trackRevisions>
    </reviewItem>
    <reviewItem>
      <errorID>9b8fef5c-ffda-4e91-a553-cbbbecfcee0d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102C3FB2</paraID>
      <start>0</start>
      <end>2</end>
      <status>unmodified</status>
      <modifiedWord/>
      <trackRevisions>false</trackRevisions>
    </reviewItem>
    <reviewItem>
      <errorID>4bb807b0-51b5-483d-9f3e-0de3afd6a679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414CAD68</paraID>
      <start>0</start>
      <end>2</end>
      <status>unmodified</status>
      <modifiedWord/>
      <trackRevisions>false</trackRevisions>
    </reviewItem>
    <reviewItem>
      <errorID>d4d46d7e-4aac-4960-8562-94f699e0c03e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253FA0E6</paraID>
      <start>0</start>
      <end>2</end>
      <status>unmodified</status>
      <modifiedWord/>
      <trackRevisions>false</trackRevisions>
    </reviewItem>
    <reviewItem>
      <errorID>3950a095-9158-4d36-95b1-e103094d81cd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D4FD28E</paraID>
      <start>0</start>
      <end>2</end>
      <status>unmodified</status>
      <modifiedWord/>
      <trackRevisions>false</trackRevisions>
    </reviewItem>
    <reviewItem>
      <errorID>45760a87-87c4-4a03-be31-226cbc3eaa4f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C4BECA5</paraID>
      <start>0</start>
      <end>3</end>
      <status>unmodified</status>
      <modifiedWord/>
      <trackRevisions>false</trackRevisions>
    </reviewItem>
    <reviewItem>
      <errorID>30a9b71f-b793-4fe9-86d2-f9f00294e479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5201E29D</paraID>
      <start>0</start>
      <end>3</end>
      <status>unmodified</status>
      <modifiedWord/>
      <trackRevisions>false</trackRevisions>
    </reviewItem>
    <reviewItem>
      <errorID>4bd434a6-11e8-46a5-baee-9fb155cb72ab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4FAB4581</paraID>
      <start>0</start>
      <end>2</end>
      <status>unmodified</status>
      <modifiedWord/>
      <trackRevisions>false</trackRevisions>
    </reviewItem>
    <reviewItem>
      <errorID>406038d7-a915-4099-b69e-51e7fb0cce4f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2FE1CF22</paraID>
      <start>0</start>
      <end>2</end>
      <status>unmodified</status>
      <modifiedWord/>
      <trackRevisions>false</trackRevisions>
    </reviewItem>
    <reviewItem>
      <errorID>c98501b7-aaf9-44c5-a5d3-4914deba454e</errorID>
      <errorWord>,</errorWord>
      <group>L1_Format</group>
      <groupName>格式问题</groupName>
      <ability>L2_HalfPunc</ability>
      <abilityName>全半角检查</abilityName>
      <candidateList>
        <item>，</item>
      </candidateList>
      <explain>文本全半角错误。</explain>
      <paraID>2FE1CF22</paraID>
      <start>68</start>
      <end>69</end>
      <status>unmodified</status>
      <modifiedWord/>
      <trackRevisions>false</trackRevisions>
    </reviewItem>
    <reviewItem>
      <errorID>95433d36-aa6c-4955-8f46-4b7d3f3ac2cb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4C9038FB</paraID>
      <start>0</start>
      <end>2</end>
      <status>unmodified</status>
      <modifiedWord/>
      <trackRevisions>false</trackRevisions>
    </reviewItem>
    <reviewItem>
      <errorID>30e4a9a8-83a4-4222-982c-87f801dfa35c</errorID>
      <errorWord>其它证明</errorWord>
      <group>L1_Word</group>
      <groupName>字词问题</groupName>
      <ability>L2_Alias</ability>
      <abilityName>也作/曾用词</abilityName>
      <candidateList>
        <item>其他证明</item>
      </candidateList>
      <explain>词汇[其它证明]为不规范表述或旧称，其规范书面表述为[其他证明]。</explain>
      <paraID>19EEAC4C</paraID>
      <start>31</start>
      <end>35</end>
      <status>unmodified</status>
      <modifiedWord/>
      <trackRevisions>false</trackRevisions>
    </reviewItem>
    <reviewItem>
      <errorID>99169c2a-a21c-4086-8254-e7a0f3c369c7</errorID>
      <errorWord>、</errorWord>
      <group>L1_Punc</group>
      <groupName>标点问题</groupName>
      <ability>L2_Punc</ability>
      <abilityName>标点符号检查</abilityName>
      <candidateList>
        <item>，</item>
      </candidateList>
      <explain/>
      <paraID> B9D658C</paraID>
      <start>26</start>
      <end>27</end>
      <status>unmodified</status>
      <modifiedWord/>
      <trackRevisions>false</trackRevisions>
    </reviewItem>
    <reviewItem>
      <errorID>6286a9f1-7d3a-4749-9c25-9f11ae2d3cdc</errorID>
      <errorWord>(</errorWord>
      <group>L1_Format</group>
      <groupName>格式问题</groupName>
      <ability>L2_HalfPunc</ability>
      <abilityName>全半角检查</abilityName>
      <candidateList>
        <item>（</item>
      </candidateList>
      <explain>文本全半角错误。</explain>
      <paraID>14E7C5D2</paraID>
      <start>33</start>
      <end>34</end>
      <status>unmodified</status>
      <modifiedWord/>
      <trackRevisions>false</trackRevisions>
    </reviewItem>
    <reviewItem>
      <errorID>e203fdd3-9ccf-45ba-ba03-4fc21fac87f5</errorID>
      <errorWord>[2016]125号</errorWord>
      <group>L1_Knowledge</group>
      <groupName>知识性问题</groupName>
      <ability>L2_Knowledge</ability>
      <abilityName>其他知识</abilityName>
      <candidateList>
        <item>〔2016〕125号</item>
      </candidateList>
      <explain>发文字号格式错误。</explain>
      <paraID>14E7C5D2</paraID>
      <start>36</start>
      <end>46</end>
      <status>unmodified</status>
      <modifiedWord/>
      <trackRevisions>false</trackRevisions>
    </reviewItem>
    <reviewItem>
      <errorID>6c80c5d8-95b1-47f3-b0c8-73efa5cfdcb2</errorID>
      <errorWord>)</errorWord>
      <group>L1_Format</group>
      <groupName>格式问题</groupName>
      <ability>L2_HalfPunc</ability>
      <abilityName>全半角检查</abilityName>
      <candidateList>
        <item>）</item>
      </candidateList>
      <explain>文本全半角错误。</explain>
      <paraID>14E7C5D2</paraID>
      <start>46</start>
      <end>47</end>
      <status>unmodified</status>
      <modifiedWord/>
      <trackRevisions>false</trackRevisions>
    </reviewItem>
    <reviewItem>
      <errorID>d6e00ff8-51e9-430d-b815-5b8d27691d82</errorID>
      <errorWord>【2016】15号</errorWord>
      <group>L1_Knowledge</group>
      <groupName>知识性问题</groupName>
      <ability>L2_Knowledge</ability>
      <abilityName>其他知识</abilityName>
      <candidateList>
        <item>〔2016〕15号</item>
      </candidateList>
      <explain>发文字号格式错误。</explain>
      <paraID>14E7C5D2</paraID>
      <start>51</start>
      <end>60</end>
      <status>unmodified</status>
      <modifiedWord/>
      <trackRevisions>false</trackRevisions>
    </reviewItem>
    <reviewItem>
      <errorID>7ab929e1-fedf-42f0-9ad9-3be92bd598d9</errorID>
      <errorWord> </errorWord>
      <group>L1_Punc</group>
      <groupName>标点问题</groupName>
      <ability>L2_Punc</ability>
      <abilityName>标点符号检查</abilityName>
      <candidateList>
        <item/>
      </candidateList>
      <explain>此处空格冗余，建议删除。</explain>
      <paraID>14E7C5D2</paraID>
      <start>90</start>
      <end>91</end>
      <status>unmodified</status>
      <modifiedWord/>
      <trackRevisions>false</trackRevisions>
    </reviewItem>
    <reviewItem>
      <errorID>7f94e3b8-3a6a-4c5c-901b-9a65598f9887</errorID>
      <errorWord> </errorWord>
      <group>L1_Punc</group>
      <groupName>标点问题</groupName>
      <ability>L2_Punc</ability>
      <abilityName>标点符号检查</abilityName>
      <candidateList>
        <item/>
      </candidateList>
      <explain>此处空格冗余，建议删除。</explain>
      <paraID>14E7C5D2</paraID>
      <start>125</start>
      <end>126</end>
      <status>unmodified</status>
      <modifiedWord/>
      <trackRevisions>false</trackRevisions>
    </reviewItem>
    <reviewItem>
      <errorID>b55095ab-b1d3-4d48-ba90-c014feb46c56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14E7C5D2</paraID>
      <start>137</start>
      <end>140</end>
      <status>unmodified</status>
      <modifiedWord/>
      <trackRevisions>false</trackRevisions>
    </reviewItem>
    <reviewItem>
      <errorID>a1cbeb9a-74a7-48ac-8e73-4fddd4460319</errorID>
      <errorWord>；</errorWord>
      <group>L1_Punc</group>
      <groupName>标点问题</groupName>
      <ability>L2_Punc</ability>
      <abilityName>标点符号检查</abilityName>
      <candidateList>
        <item/>
      </candidateList>
      <explain/>
      <paraID>14E7C5D2</paraID>
      <start>199</start>
      <end>200</end>
      <status>unmodified</status>
      <modifiedWord/>
      <trackRevisions>false</trackRevisions>
    </reviewItem>
    <reviewItem>
      <errorID>107b0f4f-f2ae-4750-b70e-68ef5445d8ee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14E7C5D2</paraID>
      <start>213</start>
      <end>216</end>
      <status>unmodified</status>
      <modifiedWord/>
      <trackRevisions>false</trackRevisions>
    </reviewItem>
    <reviewItem>
      <errorID>743b3dcf-1913-497d-a247-5d06708378be</errorID>
      <errorWord>。</errorWord>
      <group>L1_Punc</group>
      <groupName>标点问题</groupName>
      <ability>L2_Punc</ability>
      <abilityName>标点符号检查</abilityName>
      <candidateList>
        <item/>
      </candidateList>
      <explain/>
      <paraID>14E7C5D2</paraID>
      <start>277</start>
      <end>278</end>
      <status>unmodified</status>
      <modifiedWord/>
      <trackRevisions>false</trackRevisions>
    </reviewItem>
    <reviewItem>
      <errorID>54e1b1b5-32e0-48a7-9503-f2912f78fb08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688034ED</paraID>
      <start>0</start>
      <end>2</end>
      <status>unmodified</status>
      <modifiedWord/>
      <trackRevisions>false</trackRevisions>
    </reviewItem>
    <reviewItem>
      <errorID>9a27f632-5afa-4df7-9f83-8b540e146ffa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71C6A0DE</paraID>
      <start>0</start>
      <end>2</end>
      <status>unmodified</status>
      <modifiedWord/>
      <trackRevisions>false</trackRevisions>
    </reviewItem>
    <reviewItem>
      <errorID>69ccc9ff-d624-4ac2-82c7-a4e06a202a00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72B9C91E</paraID>
      <start>0</start>
      <end>2</end>
      <status>unmodified</status>
      <modifiedWord/>
      <trackRevisions>false</trackRevisions>
    </reviewItem>
    <reviewItem>
      <errorID>9872b664-b476-4ed1-a245-7e96744d9f68</errorID>
      <errorWord>选择</errorWord>
      <group>L1_Punc</group>
      <groupName>标点问题</groupName>
      <ability>L2_Punc</ability>
      <abilityName>标点符号检查</abilityName>
      <candidateList>
        <item>，选择</item>
      </candidateList>
      <explain/>
      <paraID>72B9C91E</paraID>
      <start>59</start>
      <end>61</end>
      <status>unmodified</status>
      <modifiedWord/>
      <trackRevisions>false</trackRevisions>
    </reviewItem>
    <reviewItem>
      <errorID>e085662a-e798-4368-aec0-687d909e0d66</errorID>
      <errorWord>进行</errorWord>
      <group>L1_Word</group>
      <groupName>字词问题</groupName>
      <ability>L2_Typo</ability>
      <abilityName>字词错误</abilityName>
      <candidateList>
        <item>，</item>
      </candidateList>
      <explain/>
      <paraID>72B9C91E</paraID>
      <start>78</start>
      <end>80</end>
      <status>unmodified</status>
      <modifiedWord/>
      <trackRevisions>false</trackRevisions>
    </reviewItem>
    <reviewItem>
      <errorID>6ea5072e-3fe4-44b3-bc44-671c54dbabf3</errorID>
      <errorWord>,</errorWord>
      <group>L1_Format</group>
      <groupName>格式问题</groupName>
      <ability>L2_HalfPunc</ability>
      <abilityName>全半角检查</abilityName>
      <candidateList>
        <item>，</item>
      </candidateList>
      <explain>文本全半角错误。</explain>
      <paraID>72B9C91E</paraID>
      <start>156</start>
      <end>157</end>
      <status>unmodified</status>
      <modifiedWord/>
      <trackRevisions>false</trackRevisions>
    </reviewItem>
    <reviewItem>
      <errorID>987709b8-5676-4f7a-916a-1b2a36ed6939</errorID>
      <errorWord>的其</errorWord>
      <group>L1_Word</group>
      <groupName>字词问题</groupName>
      <ability>L2_Typo</ability>
      <abilityName>字词错误</abilityName>
      <candidateList>
        <item>的</item>
      </candidateList>
      <explain>“的”常用于连接修饰语与名词性中心语，表示属性、所属或描述。</explain>
      <paraID>72B9C91E</paraID>
      <start>207</start>
      <end>209</end>
      <status>unmodified</status>
      <modifiedWord/>
      <trackRevisions>false</trackRevisions>
    </reviewItem>
    <reviewItem>
      <errorID>54a3a7da-cdbf-4c0d-a79a-0ac39759db99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74EA8420</paraID>
      <start>0</start>
      <end>2</end>
      <status>unmodified</status>
      <modifiedWord/>
      <trackRevisions>false</trackRevisions>
    </reviewItem>
    <reviewItem>
      <errorID>5c5bf1f7-96e4-48cd-b60d-ee637ad727a9</errorID>
      <errorWord>[2019]4号</errorWord>
      <group>L1_Knowledge</group>
      <groupName>知识性问题</groupName>
      <ability>L2_Knowledge</ability>
      <abilityName>其他知识</abilityName>
      <candidateList>
        <item>〔2019〕4号</item>
      </candidateList>
      <explain>发文字号格式错误。</explain>
      <paraID>457D2C7C</paraID>
      <start>33</start>
      <end>41</end>
      <status>unmodified</status>
      <modifiedWord/>
      <trackRevisions>false</trackRevisions>
    </reviewItem>
    <reviewItem>
      <errorID>d99d322f-d132-41db-9d1c-c8822b926cf1</errorID>
      <errorWord>本</errorWord>
      <group>L1_Punc</group>
      <groupName>标点问题</groupName>
      <ability>L2_Punc</ability>
      <abilityName>标点符号检查</abilityName>
      <candidateList>
        <item>，本</item>
      </candidateList>
      <explain/>
      <paraID>457D2C7C</paraID>
      <start>46</start>
      <end>48</end>
      <status>modified</status>
      <modifiedWord>，本</modifiedWord>
      <trackRevisions>false</trackRevisions>
    </reviewItem>
    <reviewItem>
      <errorID>a2563b7f-3b64-461d-a80f-127a7c776ef0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1A2976E0</paraID>
      <start>0</start>
      <end>2</end>
      <status>unmodified</status>
      <modifiedWord/>
      <trackRevisions>false</trackRevisions>
    </reviewItem>
    <reviewItem>
      <errorID>bcf1d98a-885c-4c0a-9e94-6b8e19f5be18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3B18D041</paraID>
      <start>0</start>
      <end>2</end>
      <status>unmodified</status>
      <modifiedWord/>
      <trackRevisions>false</trackRevisions>
    </reviewItem>
    <reviewItem>
      <errorID>3c0c92c7-aba2-4ddb-a571-938e3d6d6ebd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459B8C87</paraID>
      <start>0</start>
      <end>2</end>
      <status>unmodified</status>
      <modifiedWord/>
      <trackRevisions>false</trackRevisions>
    </reviewItem>
    <reviewItem>
      <errorID>59791bb8-10fa-4eb6-a66d-8446947863a2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DE3E322</paraID>
      <start>0</start>
      <end>2</end>
      <status>unmodified</status>
      <modifiedWord/>
      <trackRevisions>false</trackRevisions>
    </reviewItem>
    <reviewItem>
      <errorID>bdcaaac1-7c7a-429c-933f-11a15bb441e5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45A5D037</paraID>
      <start>0</start>
      <end>2</end>
      <status>unmodified</status>
      <modifiedWord/>
      <trackRevisions>false</trackRevisions>
    </reviewItem>
    <reviewItem>
      <errorID>aae96373-71f9-4ad9-add6-cb7ac8e5fef5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6DDF6542</paraID>
      <start>0</start>
      <end>2</end>
      <status>unmodified</status>
      <modifiedWord/>
      <trackRevisions>false</trackRevisions>
    </reviewItem>
    <reviewItem>
      <errorID>db33c8a3-7894-4e91-bec4-ba95881519a0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77D6B163</paraID>
      <start>18</start>
      <end>21</end>
      <status>unmodified</status>
      <modifiedWord/>
      <trackRevisions>false</trackRevisions>
    </reviewItem>
    <reviewItem>
      <errorID>8444f870-015c-42f3-8e94-fb33689f13e1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77D6B163</paraID>
      <start>29</start>
      <end>32</end>
      <status>unmodified</status>
      <modifiedWord/>
      <trackRevisions>false</trackRevisions>
    </reviewItem>
    <reviewItem>
      <errorID>53ef924c-037a-4caa-bbd1-d24c5ca255ae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77D6B163</paraID>
      <start>44</start>
      <end>47</end>
      <status>unmodified</status>
      <modifiedWord/>
      <trackRevisions>false</trackRevisions>
    </reviewItem>
    <reviewItem>
      <errorID>8548fbfa-883a-42db-a6f5-9ccbfba3a5ee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6365E351</paraID>
      <start>0</start>
      <end>2</end>
      <status>unmodified</status>
      <modifiedWord/>
      <trackRevisions>false</trackRevisions>
    </reviewItem>
    <reviewItem>
      <errorID>124d8617-1c90-4b32-963f-9d727c802cee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72DFAC42</paraID>
      <start>0</start>
      <end>2</end>
      <status>unmodified</status>
      <modifiedWord/>
      <trackRevisions>false</trackRevisions>
    </reviewItem>
    <reviewItem>
      <errorID>26749f09-003f-4357-af30-8ac9ac73fb34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3A24AE6</paraID>
      <start>0</start>
      <end>2</end>
      <status>unmodified</status>
      <modifiedWord/>
      <trackRevisions>false</trackRevisions>
    </reviewItem>
    <reviewItem>
      <errorID>967c4017-2a6d-490d-b7c5-de1554d88608</errorID>
      <errorWord>:</errorWord>
      <group>L1_Format</group>
      <groupName>格式问题</groupName>
      <ability>L2_HalfPunc</ability>
      <abilityName>全半角检查</abilityName>
      <candidateList>
        <item>：</item>
      </candidateList>
      <explain>文本全半角错误。</explain>
      <paraID> 3A24AE6</paraID>
      <start>5</start>
      <end>6</end>
      <status>unmodified</status>
      <modifiedWord/>
      <trackRevisions>false</trackRevisions>
    </reviewItem>
    <reviewItem>
      <errorID>937e1d84-ed4e-4776-9dd8-65de0317020e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52084F89</paraID>
      <start>0</start>
      <end>2</end>
      <status>unmodified</status>
      <modifiedWord/>
      <trackRevisions>false</trackRevisions>
    </reviewItem>
    <reviewItem>
      <errorID>6f61b726-17a9-43ea-a997-793165188df7</errorID>
      <errorWord>:</errorWord>
      <group>L1_Format</group>
      <groupName>格式问题</groupName>
      <ability>L2_HalfPunc</ability>
      <abilityName>全半角检查</abilityName>
      <candidateList>
        <item>：</item>
      </candidateList>
      <explain>文本全半角错误。</explain>
      <paraID>1A551388</paraID>
      <start>3</start>
      <end>4</end>
      <status>unmodified</status>
      <modifiedWord/>
      <trackRevisions>false</trackRevisions>
    </reviewItem>
    <reviewItem>
      <errorID>9cd775a3-4729-4271-9b0f-3be0d648a4a7</errorID>
      <errorWord>[2026]</errorWord>
      <group>L1_Punc</group>
      <groupName>标点问题</groupName>
      <ability>L2_Punc</ability>
      <abilityName>标点符号检查</abilityName>
      <candidateList>
        <item>〔2026〕</item>
      </candidateList>
      <explain/>
      <paraID>4EB51582</paraID>
      <start>20</start>
      <end>26</end>
      <status>unmodified</status>
      <modifiedWord/>
      <trackRevisions>false</trackRevisions>
    </reviewItem>
    <reviewItem>
      <errorID>588826e0-78c7-402b-a0e3-393c0e8acd98</errorID>
      <errorWord>85元</errorWord>
      <group>L1_Word</group>
      <groupName>字词问题</groupName>
      <ability>L2_Typo</ability>
      <abilityName>字词错误</abilityName>
      <candidateList>
        <item>85</item>
      </candidateList>
      <explain/>
      <paraID>2C389D63</paraID>
      <start>12</start>
      <end>15</end>
      <status>unmodified</status>
      <modifiedWord/>
      <trackRevisions>false</trackRevisions>
    </reviewItem>
    <reviewItem>
      <errorID>e5c2971a-45bf-4ea5-9750-d5a891022271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867828D</paraID>
      <start>0</start>
      <end>2</end>
      <status>unmodified</status>
      <modifiedWord/>
      <trackRevisions>false</trackRevisions>
    </reviewItem>
    <reviewItem>
      <errorID>75fe107b-603c-485c-a268-74147f713fbf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5E4644DB</paraID>
      <start>0</start>
      <end>2</end>
      <status>unmodified</status>
      <modifiedWord/>
      <trackRevisions>false</trackRevisions>
    </reviewItem>
    <reviewItem>
      <errorID>bc50e1a5-3125-4520-a7da-bde0a5bc971d</errorID>
      <errorWord>,</errorWord>
      <group>L1_Format</group>
      <groupName>格式问题</groupName>
      <ability>L2_HalfPunc</ability>
      <abilityName>全半角检查</abilityName>
      <candidateList>
        <item>，</item>
      </candidateList>
      <explain>文本全半角错误。</explain>
      <paraID>5E4644DB</paraID>
      <start>68</start>
      <end>69</end>
      <status>unmodified</status>
      <modifiedWord/>
      <trackRevisions>false</trackRevisions>
    </reviewItem>
    <reviewItem>
      <errorID>86bbe527-e479-454e-9dbd-69938b690bfc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6BB7E960</paraID>
      <start>0</start>
      <end>2</end>
      <status>unmodified</status>
      <modifiedWord/>
      <trackRevisions>false</trackRevisions>
    </reviewItem>
    <reviewItem>
      <errorID>d43e85f5-2160-4e98-9c21-12858f877d42</errorID>
      <errorWord>其它证明</errorWord>
      <group>L1_Word</group>
      <groupName>字词问题</groupName>
      <ability>L2_Alias</ability>
      <abilityName>也作/曾用词</abilityName>
      <candidateList>
        <item>其他证明</item>
      </candidateList>
      <explain>词汇[其它证明]为不规范表述或旧称，其规范书面表述为[其他证明]。</explain>
      <paraID>58D349C5</paraID>
      <start>31</start>
      <end>35</end>
      <status>modified</status>
      <modifiedWord>其他证明</modifiedWord>
      <trackRevisions>false</trackRevisions>
    </reviewItem>
    <reviewItem>
      <errorID>5bfa2a41-bcb3-4872-82fa-8acfaaa23a12</errorID>
      <errorWord>、</errorWord>
      <group>L1_Punc</group>
      <groupName>标点问题</groupName>
      <ability>L2_Punc</ability>
      <abilityName>标点符号检查</abilityName>
      <candidateList>
        <item>，</item>
      </candidateList>
      <explain/>
      <paraID>72ADDEB1</paraID>
      <start>26</start>
      <end>27</end>
      <status>modified</status>
      <modifiedWord>，</modifiedWord>
      <trackRevisions>false</trackRevisions>
    </reviewItem>
    <reviewItem>
      <errorID>edb09724-ef8e-4158-98da-b964e38af884</errorID>
      <errorWord>(</errorWord>
      <group>L1_Format</group>
      <groupName>格式问题</groupName>
      <ability>L2_HalfPunc</ability>
      <abilityName>全半角检查</abilityName>
      <candidateList>
        <item>（</item>
      </candidateList>
      <explain>文本全半角错误。</explain>
      <paraID>4FAA9FF1</paraID>
      <start>33</start>
      <end>34</end>
      <status>unmodified</status>
      <modifiedWord/>
      <trackRevisions>false</trackRevisions>
    </reviewItem>
    <reviewItem>
      <errorID>686e8879-66d6-4c22-ba71-2d20fc7e3c56</errorID>
      <errorWord>[2016]125号</errorWord>
      <group>L1_Knowledge</group>
      <groupName>知识性问题</groupName>
      <ability>L2_Knowledge</ability>
      <abilityName>其他知识</abilityName>
      <candidateList>
        <item>〔2016〕125号</item>
      </candidateList>
      <explain>发文字号格式错误。</explain>
      <paraID>4FAA9FF1</paraID>
      <start>36</start>
      <end>46</end>
      <status>unmodified</status>
      <modifiedWord/>
      <trackRevisions>false</trackRevisions>
    </reviewItem>
    <reviewItem>
      <errorID>2595fd41-6ac0-4ef7-8135-400e95f7e2a9</errorID>
      <errorWord>)</errorWord>
      <group>L1_Format</group>
      <groupName>格式问题</groupName>
      <ability>L2_HalfPunc</ability>
      <abilityName>全半角检查</abilityName>
      <candidateList>
        <item>）</item>
      </candidateList>
      <explain>文本全半角错误。</explain>
      <paraID>4FAA9FF1</paraID>
      <start>46</start>
      <end>47</end>
      <status>unmodified</status>
      <modifiedWord/>
      <trackRevisions>false</trackRevisions>
    </reviewItem>
    <reviewItem>
      <errorID>59ecac2a-110a-4125-85b6-72517f53fea7</errorID>
      <errorWord>【2016】15号</errorWord>
      <group>L1_Knowledge</group>
      <groupName>知识性问题</groupName>
      <ability>L2_Knowledge</ability>
      <abilityName>其他知识</abilityName>
      <candidateList>
        <item>〔2016〕15号</item>
      </candidateList>
      <explain>发文字号格式错误。</explain>
      <paraID>4FAA9FF1</paraID>
      <start>51</start>
      <end>60</end>
      <status>unmodified</status>
      <modifiedWord/>
      <trackRevisions>false</trackRevisions>
    </reviewItem>
    <reviewItem>
      <errorID>b68d4525-0d0a-407c-9e87-27f21cbba13b</errorID>
      <errorWord> </errorWord>
      <group>L1_Punc</group>
      <groupName>标点问题</groupName>
      <ability>L2_Punc</ability>
      <abilityName>标点符号检查</abilityName>
      <candidateList>
        <item/>
      </candidateList>
      <explain>此处空格冗余，建议删除。</explain>
      <paraID>4FAA9FF1</paraID>
      <start>90</start>
      <end>91</end>
      <status>unmodified</status>
      <modifiedWord/>
      <trackRevisions>false</trackRevisions>
    </reviewItem>
    <reviewItem>
      <errorID>4cf98806-fae9-40f0-a06f-3aefa73deded</errorID>
      <errorWord> </errorWord>
      <group>L1_Punc</group>
      <groupName>标点问题</groupName>
      <ability>L2_Punc</ability>
      <abilityName>标点符号检查</abilityName>
      <candidateList>
        <item/>
      </candidateList>
      <explain>此处空格冗余，建议删除。</explain>
      <paraID>4FAA9FF1</paraID>
      <start>125</start>
      <end>126</end>
      <status>unmodified</status>
      <modifiedWord/>
      <trackRevisions>false</trackRevisions>
    </reviewItem>
    <reviewItem>
      <errorID>c9e3a42b-780b-4fbb-bc73-b7f07d3d9f35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4FAA9FF1</paraID>
      <start>137</start>
      <end>140</end>
      <status>unmodified</status>
      <modifiedWord/>
      <trackRevisions>false</trackRevisions>
    </reviewItem>
    <reviewItem>
      <errorID>fed6572b-ef40-4f73-8737-04bcbad8202e</errorID>
      <errorWord>；</errorWord>
      <group>L1_Punc</group>
      <groupName>标点问题</groupName>
      <ability>L2_Punc</ability>
      <abilityName>标点符号检查</abilityName>
      <candidateList>
        <item/>
      </candidateList>
      <explain/>
      <paraID>4FAA9FF1</paraID>
      <start>199</start>
      <end>200</end>
      <status>unmodified</status>
      <modifiedWord/>
      <trackRevisions>false</trackRevisions>
    </reviewItem>
    <reviewItem>
      <errorID>06a4a8e6-e772-48af-814e-bba523c35a5c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4FAA9FF1</paraID>
      <start>213</start>
      <end>216</end>
      <status>unmodified</status>
      <modifiedWord/>
      <trackRevisions>false</trackRevisions>
    </reviewItem>
    <reviewItem>
      <errorID>2fb749d1-b33b-4d0d-aaeb-fcae11c36fe4</errorID>
      <errorWord>。</errorWord>
      <group>L1_Punc</group>
      <groupName>标点问题</groupName>
      <ability>L2_Punc</ability>
      <abilityName>标点符号检查</abilityName>
      <candidateList>
        <item/>
      </candidateList>
      <explain/>
      <paraID>4FAA9FF1</paraID>
      <start>277</start>
      <end>278</end>
      <status>unmodified</status>
      <modifiedWord/>
      <trackRevisions>false</trackRevisions>
    </reviewItem>
    <reviewItem>
      <errorID>91d2bbf3-17f4-423b-aa07-b2f823f743ae</errorID>
      <errorWord>2023年01月01日</errorWord>
      <group>L1_Knowledge</group>
      <groupName>知识性问题</groupName>
      <ability>L2_Time</ability>
      <abilityName>日期时间</abilityName>
      <candidateList>
        <item>2023年1月1日</item>
      </candidateList>
      <explain>根据日常书写习惯，月份和日期一般会省略前导零。</explain>
      <paraID>3DB34C5A</paraID>
      <start>0</start>
      <end>11</end>
      <status>unmodified</status>
      <modifiedWord/>
      <trackRevisions>false</trackRevisions>
    </reviewItem>
    <reviewItem>
      <errorID>a9bbee06-a31e-4049-b7a0-2a00144ed65a</errorID>
      <errorWord>《</errorWord>
      <group>L1_Punc</group>
      <groupName>标点问题</groupName>
      <ability>L2_Punc</ability>
      <abilityName>标点符号检查</abilityName>
      <candidateList>
        <item/>
      </candidateList>
      <explain/>
      <paraID>618699A2</paraID>
      <start>3</start>
      <end>4</end>
      <status>unmodified</status>
      <modifiedWord/>
      <trackRevisions>false</trackRevisions>
    </reviewItem>
    <reviewItem>
      <errorID>2516b6ea-95ea-4d98-af7c-c0e4dced9842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618699A2</paraID>
      <start>12</start>
      <end>15</end>
      <status>unmodified</status>
      <modifiedWord/>
      <trackRevisions>false</trackRevisions>
    </reviewItem>
    <reviewItem>
      <errorID>cba8638c-d210-45cb-9f51-1cdd5be9af34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618699A2</paraID>
      <start>23</start>
      <end>26</end>
      <status>unmodified</status>
      <modifiedWord/>
      <trackRevisions>false</trackRevisions>
    </reviewItem>
    <reviewItem>
      <errorID>53afadcc-ab9c-4d3a-b433-782f90e60e09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618699A2</paraID>
      <start>38</start>
      <end>41</end>
      <status>unmodified</status>
      <modifiedWord/>
      <trackRevisions>false</trackRevisions>
    </reviewItem>
    <reviewItem>
      <errorID>015ca42c-d2ee-49e7-83cd-edbdbc469a75</errorID>
      <errorWord>》</errorWord>
      <group>L1_Punc</group>
      <groupName>标点问题</groupName>
      <ability>L2_Punc</ability>
      <abilityName>标点符号检查</abilityName>
      <candidateList>
        <item/>
      </candidateList>
      <explain/>
      <paraID>618699A2</paraID>
      <start>53</start>
      <end>54</end>
      <status>unmodified</status>
      <modifiedWord/>
      <trackRevisions>false</trackRevisions>
    </reviewItem>
    <reviewItem>
      <errorID>e2c2b191-f30f-43a9-a87a-3faaebe0d2b1</errorID>
      <errorWord>[2023]002号</errorWord>
      <group>L1_Knowledge</group>
      <groupName>知识性问题</groupName>
      <ability>L2_Knowledge</ability>
      <abilityName>其他知识</abilityName>
      <candidateList>
        <item>〔2023〕2号</item>
      </candidateList>
      <explain>发文字号格式错误。</explain>
      <paraID>7AB68DB5</paraID>
      <start>13</start>
      <end>23</end>
      <status>unmodified</status>
      <modifiedWord/>
      <trackRevisions>false</trackRevisions>
    </reviewItem>
    <reviewItem>
      <errorID>20e52608-4305-4dee-9113-3ec9a199e707</errorID>
      <errorWord>[2021]9号</errorWord>
      <group>L1_Knowledge</group>
      <groupName>知识性问题</groupName>
      <ability>L2_Knowledge</ability>
      <abilityName>其他知识</abilityName>
      <candidateList>
        <item>〔2021〕9号</item>
      </candidateList>
      <explain>发文字号格式错误。</explain>
      <paraID>2EC0D884</paraID>
      <start>34</start>
      <end>42</end>
      <status>unmodified</status>
      <modifiedWord/>
      <trackRevisions>false</trackRevisions>
    </reviewItem>
    <reviewItem>
      <errorID>da86e4c9-fa34-42f0-b23c-ff9bddf0f4f6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2990BF89</paraID>
      <start>0</start>
      <end>2</end>
      <status>unmodified</status>
      <modifiedWord/>
      <trackRevisions>false</trackRevisions>
    </reviewItem>
    <reviewItem>
      <errorID>1bf51062-7445-4946-ad34-7a08821c3cbb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7D99920B</paraID>
      <start>0</start>
      <end>2</end>
      <status>unmodified</status>
      <modifiedWord/>
      <trackRevisions>false</trackRevisions>
    </reviewItem>
    <reviewItem>
      <errorID>958bfdfb-3cf9-4866-bb3c-8d9ca4da082b</errorID>
      <errorWord>”在</errorWord>
      <group>L1_Word</group>
      <groupName>字词问题</groupName>
      <ability>L2_Typo</ability>
      <abilityName>字词错误</abilityName>
      <candidateList>
        <item>”</item>
      </candidateList>
      <explain/>
      <paraID>7D99920B</paraID>
      <start>26</start>
      <end>28</end>
      <status>unmodified</status>
      <modifiedWord/>
      <trackRevisions>false</trackRevisions>
    </reviewItem>
    <reviewItem>
      <errorID>52e5cfcf-f924-41b3-a653-d87f62b6c651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194DFC1A</paraID>
      <start>0</start>
      <end>2</end>
      <status>unmodified</status>
      <modifiedWord/>
      <trackRevisions>false</trackRevisions>
    </reviewItem>
    <reviewItem>
      <errorID>333266c1-6df2-4f69-b48d-d359378a7fd1</errorID>
      <errorWord>.</errorWord>
      <group>L1_Format</group>
      <groupName>格式问题</groupName>
      <ability>L2_HalfPunc</ability>
      <abilityName>全半角检查</abilityName>
      <candidateList>
        <item>。</item>
      </candidateList>
      <explain>文本全半角错误。</explain>
      <paraID>194DFC1A</paraID>
      <start>210</start>
      <end>211</end>
      <status>unmodified</status>
      <modifiedWord/>
      <trackRevisions>false</trackRevisions>
    </reviewItem>
    <reviewItem>
      <errorID>13645836-678e-4a2e-b29f-7a7b3dcf46dd</errorID>
      <errorWord>.</errorWord>
      <group>L1_Format</group>
      <groupName>格式问题</groupName>
      <ability>L2_HalfPunc</ability>
      <abilityName>全半角检查</abilityName>
      <candidateList>
        <item>。</item>
      </candidateList>
      <explain>文本全半角错误。</explain>
      <paraID>194DFC1A</paraID>
      <start>237</start>
      <end>238</end>
      <status>unmodified</status>
      <modifiedWord/>
      <trackRevisions>false</trackRevisions>
    </reviewItem>
    <reviewItem>
      <errorID>daf524d9-413a-4919-8b03-333e4748350b</errorID>
      <errorWord>尽早地</errorWord>
      <group>L1_Word</group>
      <groupName>字词问题</groupName>
      <ability>L2_Typo</ability>
      <abilityName>字词错误</abilityName>
      <candidateList>
        <item>尽早</item>
      </candidateList>
      <explain>〈副〉表示尽可能地提前：用完请～送回。</explain>
      <paraID> E972528</paraID>
      <start>44</start>
      <end>46</end>
      <status>modified</status>
      <modifiedWord>尽早</modifiedWord>
      <trackRevisions>false</trackRevisions>
    </reviewItem>
    <reviewItem>
      <errorID>e07188de-e267-4745-a6e2-1f19b532d63f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1F8F2D20</paraID>
      <start>0</start>
      <end>2</end>
      <status>unmodified</status>
      <modifiedWord/>
      <trackRevisions>false</trackRevisions>
    </reviewItem>
    <reviewItem>
      <errorID>0e85b766-fea0-473d-9cea-0059a22e6f32</errorID>
      <errorWord>选择</errorWord>
      <group>L1_Punc</group>
      <groupName>标点问题</groupName>
      <ability>L2_Punc</ability>
      <abilityName>标点符号检查</abilityName>
      <candidateList>
        <item>，选择</item>
      </candidateList>
      <explain/>
      <paraID>1F8F2D20</paraID>
      <start>64</start>
      <end>67</end>
      <status>modified</status>
      <modifiedWord>，选择</modifiedWord>
      <trackRevisions>false</trackRevisions>
    </reviewItem>
    <reviewItem>
      <errorID>e5e1c2d5-0694-4280-a9b8-4c27c403ebe2</errorID>
      <errorWord>系统进行登录</errorWord>
      <group>L1_Grammar</group>
      <groupName>语法问题</groupName>
      <ability>L2_Grammar</ability>
      <abilityName>语法错误</abilityName>
      <candidateList>
        <item>系统</item>
      </candidateList>
      <explain/>
      <paraID>1F8F2D20</paraID>
      <start>82</start>
      <end>84</end>
      <status>modified</status>
      <modifiedWord>系统</modifiedWord>
      <trackRevisions>false</trackRevisions>
    </reviewItem>
    <reviewItem>
      <errorID>00ed60b1-7c78-41fc-bc83-8226a8dcd183</errorID>
      <errorWord> </errorWord>
      <group>L1_Punc</group>
      <groupName>标点问题</groupName>
      <ability>L2_Punc</ability>
      <abilityName>标点符号检查</abilityName>
      <candidateList>
        <item/>
      </candidateList>
      <explain>此处空格冗余，建议删除。</explain>
      <paraID>1F8F2D20</paraID>
      <start>158</start>
      <end>159</end>
      <status>unmodified</status>
      <modifiedWord/>
      <trackRevisions>false</trackRevisions>
    </reviewItem>
    <reviewItem>
      <errorID>b7bd4bdd-d06f-4b8b-93d5-f7316e7d57f5</errorID>
      <errorWord>,</errorWord>
      <group>L1_Punc</group>
      <groupName>标点问题</groupName>
      <ability>L2_Punc</ability>
      <abilityName>标点符号检查</abilityName>
      <candidateList>
        <item>，</item>
      </candidateList>
      <explain/>
      <paraID>1F8F2D20</paraID>
      <start>160</start>
      <end>161</end>
      <status>unmodified</status>
      <modifiedWord/>
      <trackRevisions>false</trackRevisions>
    </reviewItem>
    <reviewItem>
      <errorID>f5195e4c-ebec-414b-aa34-34f79baa962a</errorID>
      <errorWord>等</errorWord>
      <group>L1_Punc</group>
      <groupName>标点问题</groupName>
      <ability>L2_Punc</ability>
      <abilityName>标点符号检查</abilityName>
      <candidateList>
        <item>等。</item>
      </candidateList>
      <explain/>
      <paraID>1F8F2D20</paraID>
      <start>180</start>
      <end>182</end>
      <status>modified</status>
      <modifiedWord>等。</modifiedWord>
      <trackRevisions>false</trackRevisions>
    </reviewItem>
    <reviewItem>
      <errorID>84485315-5b0f-4bc2-9eba-88050f30c31a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50B94444</paraID>
      <start>0</start>
      <end>2</end>
      <status>unmodified</status>
      <modifiedWord/>
      <trackRevisions>false</trackRevisions>
    </reviewItem>
    <reviewItem>
      <errorID>0c05042b-23ea-4af3-aa17-4dad764f1dea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6F8BF4F5</paraID>
      <start>0</start>
      <end>2</end>
      <status>unmodified</status>
      <modifiedWord/>
      <trackRevisions>false</trackRevisions>
    </reviewItem>
    <reviewItem>
      <errorID>b5835884-5066-4cec-a20f-977708bce959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31C532C7</paraID>
      <start>0</start>
      <end>2</end>
      <status>unmodified</status>
      <modifiedWord/>
      <trackRevisions>false</trackRevisions>
    </reviewItem>
    <reviewItem>
      <errorID>18dfb7d9-8b97-4848-8453-6ae7d00e6174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F40B8C2</paraID>
      <start>0</start>
      <end>2</end>
      <status>unmodified</status>
      <modifiedWord/>
      <trackRevisions>false</trackRevisions>
    </reviewItem>
    <reviewItem>
      <errorID>37314309-ec87-4f3c-ae1a-1698886fda0f</errorID>
      <errorWord>供应商</errorWord>
      <group>L1_Punc</group>
      <groupName>标点问题</groupName>
      <ability>L2_Punc</ability>
      <abilityName>标点符号检查</abilityName>
      <candidateList>
        <item>，供应商</item>
      </candidateList>
      <explain/>
      <paraID> F40B8C2</paraID>
      <start>5</start>
      <end>9</end>
      <status>modified</status>
      <modifiedWord>，供应商</modifiedWord>
      <trackRevisions>false</trackRevisions>
    </reviewItem>
    <reviewItem>
      <errorID>b1f3f8c5-0aee-41ca-aed6-776cf6d7df2c</errorID>
      <errorWord>登录到</errorWord>
      <group>L1_Word</group>
      <groupName>字词问题</groupName>
      <ability>L2_Typo</ability>
      <abilityName>字词错误</abilityName>
      <candidateList>
        <item>登录</item>
      </candidateList>
      <explain/>
      <paraID> F40B8C2</paraID>
      <start>10</start>
      <end>12</end>
      <status>modified</status>
      <modifiedWord>登录</modifiedWord>
      <trackRevisions>false</trackRevisions>
    </reviewItem>
    <reviewItem>
      <errorID>4e8253fe-5ecc-409d-b873-8436c0d6a96c</errorID>
      <errorWord>中</errorWord>
      <group>L1_Word</group>
      <groupName>字词问题</groupName>
      <ability>L2_Typo</ability>
      <abilityName>字词错误</abilityName>
      <candidateList>
        <item>，</item>
      </candidateList>
      <explain/>
      <paraID> F40B8C2</paraID>
      <start>16</start>
      <end>17</end>
      <status>modified</status>
      <modifiedWord>，</modifiedWord>
      <trackRevisions>false</trackRevisions>
    </reviewItem>
    <reviewItem>
      <errorID>36ef728a-fad8-4cbb-8fa1-5dbfdca050a3</errorID>
      <errorWord>异议的</errorWord>
      <group>L1_Word</group>
      <groupName>字词问题</groupName>
      <ability>L2_Typo</ability>
      <abilityName>字词错误</abilityName>
      <candidateList>
        <item>异议</item>
      </candidateList>
      <explain/>
      <paraID> F40B8C2</paraID>
      <start>51</start>
      <end>53</end>
      <status>modified</status>
      <modifiedWord>异议</modifiedWord>
      <trackRevisions>false</trackRevisions>
    </reviewItem>
    <reviewItem>
      <errorID>0e593cd9-6c40-4cd2-84aa-bbf7ef2c4c31</errorID>
      <errorWord>在供应商</errorWord>
      <group>L1_Grammar</group>
      <groupName>语法问题</groupName>
      <ability>L2_Grammar</ability>
      <abilityName>语法错误</abilityName>
      <candidateList>
        <item>在</item>
      </candidateList>
      <explain/>
      <paraID> F40B8C2</paraID>
      <start>55</start>
      <end>56</end>
      <status>modified</status>
      <modifiedWord>在</modifiedWord>
      <trackRevisions>false</trackRevisions>
    </reviewItem>
    <reviewItem>
      <errorID>3d6e8b64-f0a7-4c4d-b324-a87bf648a159</errorID>
      <errorWord>内向服务机构</errorWord>
      <group>L1_Grammar</group>
      <groupName>语法问题</groupName>
      <ability>L2_Grammar</ability>
      <abilityName>语法错误</abilityName>
      <candidateList>
        <item>内</item>
      </candidateList>
      <explain/>
      <paraID> F40B8C2</paraID>
      <start>65</start>
      <end>66</end>
      <status>modified</status>
      <modifiedWord>内</modifiedWord>
      <trackRevisions>false</trackRevisions>
    </reviewItem>
    <reviewItem>
      <errorID>c2830893-642e-468c-94c6-84f8baff3fb8</errorID>
      <errorWord>提出质疑</errorWord>
      <group>L1_Grammar</group>
      <groupName>语法问题</groupName>
      <ability>L2_Grammar</ability>
      <abilityName>语法错误</abilityName>
      <candidateList>
        <item>质疑</item>
      </candidateList>
      <explain>〈动〉提出疑问：～问难。</explain>
      <paraID> F40B8C2</paraID>
      <start>75</start>
      <end>77</end>
      <status>modified</status>
      <modifiedWord>质疑</modifiedWord>
      <trackRevisions>false</trackRevisions>
    </reviewItem>
    <reviewItem>
      <errorID>1f7df328-c531-42eb-bfa7-7c50acdf3cf4</errorID>
      <errorWord>接受</errorWord>
      <group>L1_Grammar</group>
      <groupName>语法问题</groupName>
      <ability>L2_Grammar</ability>
      <abilityName>语法错误</abilityName>
      <candidateList>
        <item>，通过开标大厅对话框接受</item>
      </candidateList>
      <explain/>
      <paraID> F40B8C2</paraID>
      <start>94</start>
      <end>106</end>
      <status>modified</status>
      <modifiedWord>，通过开标大厅对话框接受</modifiedWord>
      <trackRevisions>false</trackRevisions>
    </reviewItem>
    <reviewItem>
      <errorID>1d0c044c-f4ac-4f06-9813-4798e616fe12</errorID>
      <errorWord>通过开标大厅对话框</errorWord>
      <group>L1_Grammar</group>
      <groupName>语法问题</groupName>
      <ability>L2_Grammar</ability>
      <abilityName>语法错误</abilityName>
      <candidateList>
        <item>并</item>
      </candidateList>
      <explain/>
      <paraID> F40B8C2</paraID>
      <start>112</start>
      <end>113</end>
      <status>modified</status>
      <modifiedWord>并</modifiedWord>
      <trackRevisions>false</trackRevisions>
    </reviewItem>
    <reviewItem>
      <errorID>20ea2e4f-2d91-4be8-b667-3c77a82bf008</errorID>
      <errorWord>并</errorWord>
      <group>L1_Grammar</group>
      <groupName>语法问题</groupName>
      <ability>L2_Grammar</ability>
      <abilityName>语法错误</abilityName>
      <candidateList>
        <item>，同时</item>
      </candidateList>
      <explain/>
      <paraID> F40B8C2</paraID>
      <start>117</start>
      <end>120</end>
      <status>modified</status>
      <modifiedWord>，同时</modifiedWord>
      <trackRevisions>false</trackRevisions>
    </reviewItem>
    <reviewItem>
      <errorID>d802deea-ba56-42ca-a0f1-eb4b5914b91e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44C8C5AD</paraID>
      <start>0</start>
      <end>2</end>
      <status>unmodified</status>
      <modifiedWord/>
      <trackRevisions>false</trackRevisions>
    </reviewItem>
    <reviewItem>
      <errorID>841f329c-8bf5-4669-be9e-e243f4c33cd9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505DC74E</paraID>
      <start>0</start>
      <end>2</end>
      <status>unmodified</status>
      <modifiedWord/>
      <trackRevisions>false</trackRevisions>
    </reviewItem>
    <reviewItem>
      <errorID>755b0d36-5d3f-4dc4-82b3-95dd7e95e3fb</errorID>
      <errorWord>委员会对需要回复的供应商</errorWord>
      <group>L1_Grammar</group>
      <groupName>语法问题</groupName>
      <ability>L2_Grammar</ability>
      <abilityName>语法错误</abilityName>
      <candidateList>
        <item>委员会</item>
      </candidateList>
      <explain/>
      <paraID>505DC74E</paraID>
      <start>5</start>
      <end>17</end>
      <status>unmodified</status>
      <modifiedWord/>
      <trackRevisions>false</trackRevisions>
    </reviewItem>
    <reviewItem>
      <errorID>587e5934-1368-4266-b268-98218040a169</errorID>
      <errorWord>回复的，</errorWord>
      <group>L1_Grammar</group>
      <groupName>语法问题</groupName>
      <ability>L2_Grammar</ability>
      <abilityName>语法错误</abilityName>
      <candidateList>
        <item>需要回复的供应商的回复，</item>
      </candidateList>
      <explain/>
      <paraID>505DC74E</paraID>
      <start>42</start>
      <end>46</end>
      <status>unmodified</status>
      <modifiedWord/>
      <trackRevisions>false</trackRevisions>
    </reviewItem>
    <reviewItem>
      <errorID>d2d17395-5778-4f60-9b12-8ab70bb01dd2</errorID>
      <errorWord>：</errorWord>
      <group>L1_Punc</group>
      <groupName>标点问题</groupName>
      <ability>L2_Punc</ability>
      <abilityName>标点符号检查</abilityName>
      <candidateList>
        <item/>
      </candidateList>
      <explain/>
      <paraID>2CB8847A</paraID>
      <start>5</start>
      <end>6</end>
      <status>unmodified</status>
      <modifiedWord/>
      <trackRevisions>false</trackRevisions>
    </reviewItem>
    <reviewItem>
      <errorID>9e302c02-271b-46e7-8cd2-3efa31ccb01c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2CB8847A</paraID>
      <start>6</start>
      <end>7</end>
      <status>unmodified</status>
      <modifiedWord/>
      <trackRevisions>false</trackRevisions>
    </reviewItem>
    <reviewItem>
      <errorID>69672ab4-d37b-4b8f-b5be-18a0545da8c6</errorID>
      <errorWord>自筹部</errorWord>
      <group>L1_Word</group>
      <groupName>字词问题</groupName>
      <ability>L2_Typo</ability>
      <abilityName>字词错误</abilityName>
      <candidateList>
        <item>财政部</item>
      </candidateList>
      <explain/>
      <paraID>2CB8847A</paraID>
      <start>32</start>
      <end>35</end>
      <status>modified</status>
      <modifiedWord>财政部</modifiedWord>
      <trackRevisions>false</trackRevisions>
    </reviewItem>
    <reviewItem>
      <errorID>4aee1c7d-ed23-420d-bb94-64387ce12a53</errorID>
      <errorWord>&lt;</errorWord>
      <group>L1_Punc</group>
      <groupName>标点问题</groupName>
      <ability>L2_Punc</ability>
      <abilityName>标点符号检查</abilityName>
      <candidateList>
        <item>〈</item>
      </candidateList>
      <explain/>
      <paraID>2CB8847A</paraID>
      <start>39</start>
      <end>40</end>
      <status>unmodified</status>
      <modifiedWord/>
      <trackRevisions>false</trackRevisions>
    </reviewItem>
    <reviewItem>
      <errorID>5f4c32dd-be4b-46b1-95a0-b6b976656455</errorID>
      <errorWord>的</errorWord>
      <group>L1_Punc</group>
      <groupName>标点问题</groupName>
      <ability>L2_Punc</ability>
      <abilityName>标点符号检查</abilityName>
      <candidateList>
        <item>〉的</item>
      </candidateList>
      <explain/>
      <paraID>2CB8847A</paraID>
      <start>50</start>
      <end>51</end>
      <status>unmodified</status>
      <modifiedWord/>
      <trackRevisions>false</trackRevisions>
    </reviewItem>
    <reviewItem>
      <errorID>c81e5c80-c63e-4d0f-b880-35abbd698f89</errorID>
      <errorWord>&gt;</errorWord>
      <group>L1_Format</group>
      <groupName>格式问题</groupName>
      <ability>L2_HalfPunc</ability>
      <abilityName>全半角检查</abilityName>
      <candidateList>
        <item>〉</item>
      </candidateList>
      <explain>文本全半角错误。</explain>
      <paraID>2CB8847A</paraID>
      <start>53</start>
      <end>54</end>
      <status>unmodified</status>
      <modifiedWord/>
      <trackRevisions>false</trackRevisions>
    </reviewItem>
    <reviewItem>
      <errorID>774902ec-3c49-47bf-bdc7-ebec83ee4fe0</errorID>
      <errorWord>标准为依据</errorWord>
      <group>L1_Grammar</group>
      <groupName>语法问题</groupName>
      <ability>L2_Grammar</ability>
      <abilityName>语法错误</abilityName>
      <candidateList>
        <item>标准</item>
      </candidateList>
      <explain/>
      <paraID>2CB8847A</paraID>
      <start>77</start>
      <end>79</end>
      <status>modified</status>
      <modifiedWord>标准</modifiedWord>
      <trackRevisions>false</trackRevisions>
    </reviewItem>
    <reviewItem>
      <errorID>d73ec0c3-4024-4e0a-b1bd-10ee90486fee</errorID>
      <errorWord>(</errorWord>
      <group>L1_Format</group>
      <groupName>格式问题</groupName>
      <ability>L2_HalfPunc</ability>
      <abilityName>全半角检查</abilityName>
      <candidateList>
        <item>（</item>
      </candidateList>
      <explain>文本全半角错误。</explain>
      <paraID>2813A63E</paraID>
      <start>0</start>
      <end>1</end>
      <status>unmodified</status>
      <modifiedWord/>
      <trackRevisions>false</trackRevisions>
    </reviewItem>
    <reviewItem>
      <errorID>05891524-820e-4aa9-924e-5d03cb023d8c</errorID>
      <errorWord>l）</errorWord>
      <group>L1_Word</group>
      <groupName>字词问题</groupName>
      <ability>L2_Typo</ability>
      <abilityName>字词错误</abilityName>
      <candidateList>
        <item>1) </item>
      </candidateList>
      <explain/>
      <paraID>2813A63E</paraID>
      <start>1</start>
      <end>3</end>
      <status>unmodified</status>
      <modifiedWord/>
      <trackRevisions>false</trackRevisions>
    </reviewItem>
    <reviewItem>
      <errorID>dda85cb3-7fe7-4e2b-b57b-248d8d20a6eb</errorID>
      <errorWord>(</errorWord>
      <group>L1_Format</group>
      <groupName>格式问题</groupName>
      <ability>L2_HalfPunc</ability>
      <abilityName>全半角检查</abilityName>
      <candidateList>
        <item>（</item>
      </candidateList>
      <explain>文本全半角错误。</explain>
      <paraID> 8B63BAF</paraID>
      <start>0</start>
      <end>1</end>
      <status>unmodified</status>
      <modifiedWord/>
      <trackRevisions>false</trackRevisions>
    </reviewItem>
    <reviewItem>
      <errorID>c1d4198d-27ff-45ae-912a-3de69fae9272</errorID>
      <errorWord>(</errorWord>
      <group>L1_Format</group>
      <groupName>格式问题</groupName>
      <ability>L2_HalfPunc</ability>
      <abilityName>全半角检查</abilityName>
      <candidateList>
        <item>（</item>
      </candidateList>
      <explain>文本全半角错误。</explain>
      <paraID> B192558</paraID>
      <start>0</start>
      <end>1</end>
      <status>unmodified</status>
      <modifiedWord/>
      <trackRevisions>false</trackRevisions>
    </reviewItem>
    <reviewItem>
      <errorID>3a7b0968-cc1a-4c53-afa7-e75076b0a612</errorID>
      <errorWord>(</errorWord>
      <group>L1_Format</group>
      <groupName>格式问题</groupName>
      <ability>L2_HalfPunc</ability>
      <abilityName>全半角检查</abilityName>
      <candidateList>
        <item>（</item>
      </candidateList>
      <explain>文本全半角错误。</explain>
      <paraID>171A62BA</paraID>
      <start>0</start>
      <end>1</end>
      <status>unmodified</status>
      <modifiedWord/>
      <trackRevisions>false</trackRevisions>
    </reviewItem>
    <reviewItem>
      <errorID>c54d920a-c769-48ab-800b-d6ec828ff30a</errorID>
      <errorWord>(</errorWord>
      <group>L1_Format</group>
      <groupName>格式问题</groupName>
      <ability>L2_HalfPunc</ability>
      <abilityName>全半角检查</abilityName>
      <candidateList>
        <item>（</item>
      </candidateList>
      <explain>文本全半角错误。</explain>
      <paraID> F6369A2</paraID>
      <start>0</start>
      <end>1</end>
      <status>unmodified</status>
      <modifiedWord/>
      <trackRevisions>false</trackRevisions>
    </reviewItem>
    <reviewItem>
      <errorID>631d9f07-1ee7-4fb3-bb55-d3f64acee88d</errorID>
      <errorWord>(</errorWord>
      <group>L1_Format</group>
      <groupName>格式问题</groupName>
      <ability>L2_HalfPunc</ability>
      <abilityName>全半角检查</abilityName>
      <candidateList>
        <item>（</item>
      </candidateList>
      <explain>文本全半角错误。</explain>
      <paraID>4C13D752</paraID>
      <start>0</start>
      <end>1</end>
      <status>unmodified</status>
      <modifiedWord/>
      <trackRevisions>false</trackRevisions>
    </reviewItem>
    <reviewItem>
      <errorID>2bfac28e-877d-44c3-b567-6b6b64d96c0a</errorID>
      <errorWord>(</errorWord>
      <group>L1_Format</group>
      <groupName>格式问题</groupName>
      <ability>L2_HalfPunc</ability>
      <abilityName>全半角检查</abilityName>
      <candidateList>
        <item>（</item>
      </candidateList>
      <explain>文本全半角错误。</explain>
      <paraID>2969EF26</paraID>
      <start>0</start>
      <end>1</end>
      <status>unmodified</status>
      <modifiedWord/>
      <trackRevisions>false</trackRevisions>
    </reviewItem>
    <reviewItem>
      <errorID>1caa0426-75f3-49b0-92da-6745b4c9ab7e</errorID>
      <errorWord>(</errorWord>
      <group>L1_Format</group>
      <groupName>格式问题</groupName>
      <ability>L2_HalfPunc</ability>
      <abilityName>全半角检查</abilityName>
      <candidateList>
        <item>（</item>
      </candidateList>
      <explain>文本全半角错误。</explain>
      <paraID>2F9A8FA1</paraID>
      <start>0</start>
      <end>1</end>
      <status>unmodified</status>
      <modifiedWord/>
      <trackRevisions>false</trackRevisions>
    </reviewItem>
    <reviewItem>
      <errorID>83158fd4-c05c-4a58-b067-5f337fc49e5f</errorID>
      <errorWord>(</errorWord>
      <group>L1_Format</group>
      <groupName>格式问题</groupName>
      <ability>L2_HalfPunc</ability>
      <abilityName>全半角检查</abilityName>
      <candidateList>
        <item>（</item>
      </candidateList>
      <explain>文本全半角错误。</explain>
      <paraID>445B6DFE</paraID>
      <start>0</start>
      <end>1</end>
      <status>unmodified</status>
      <modifiedWord/>
      <trackRevisions>false</trackRevisions>
    </reviewItem>
    <reviewItem>
      <errorID>07d1b636-b9c3-488c-b188-272d3f98c4b6</errorID>
      <errorWord>(</errorWord>
      <group>L1_Format</group>
      <groupName>格式问题</groupName>
      <ability>L2_HalfPunc</ability>
      <abilityName>全半角检查</abilityName>
      <candidateList>
        <item>（</item>
      </candidateList>
      <explain>文本全半角错误。</explain>
      <paraID>71CF6040</paraID>
      <start>0</start>
      <end>1</end>
      <status>unmodified</status>
      <modifiedWord/>
      <trackRevisions>false</trackRevisions>
    </reviewItem>
    <reviewItem>
      <errorID>3413ee41-f633-40cd-8f9d-a79d6aa5b655</errorID>
      <errorWord>(</errorWord>
      <group>L1_Format</group>
      <groupName>格式问题</groupName>
      <ability>L2_HalfPunc</ability>
      <abilityName>全半角检查</abilityName>
      <candidateList>
        <item>（</item>
      </candidateList>
      <explain>文本全半角错误。</explain>
      <paraID>  C7E06C</paraID>
      <start>0</start>
      <end>1</end>
      <status>unmodified</status>
      <modifiedWord/>
      <trackRevisions>false</trackRevisions>
    </reviewItem>
    <reviewItem>
      <errorID>17d59046-ea42-428a-a21a-f2c8de518b5e</errorID>
      <errorWord>(</errorWord>
      <group>L1_Format</group>
      <groupName>格式问题</groupName>
      <ability>L2_HalfPunc</ability>
      <abilityName>全半角检查</abilityName>
      <candidateList>
        <item>（</item>
      </candidateList>
      <explain>文本全半角错误。</explain>
      <paraID>476B68AD</paraID>
      <start>0</start>
      <end>1</end>
      <status>unmodified</status>
      <modifiedWord/>
      <trackRevisions>false</trackRevisions>
    </reviewItem>
    <reviewItem>
      <errorID>7d6cda3b-5801-4542-b799-9a597e9f9fe5</errorID>
      <errorWord>的全部</errorWord>
      <group>L1_Grammar</group>
      <groupName>语法问题</groupName>
      <ability>L2_Grammar</ability>
      <abilityName>语法错误</abilityName>
      <candidateList>
        <item>的</item>
      </candidateList>
      <explain/>
      <paraID> 8BD919E</paraID>
      <start>25</start>
      <end>28</end>
      <status>unmodified</status>
      <modifiedWord/>
      <trackRevisions>false</trackRevisions>
    </reviewItem>
    <reviewItem>
      <errorID>d5f83e62-c30c-4cf4-a981-6dfc46db7a36</errorID>
      <errorWord>,</errorWord>
      <group>L1_Format</group>
      <groupName>格式问题</groupName>
      <ability>L2_HalfPunc</ability>
      <abilityName>全半角检查</abilityName>
      <candidateList>
        <item>，</item>
      </candidateList>
      <explain>文本全半角错误。</explain>
      <paraID>49C0304A</paraID>
      <start>29</start>
      <end>30</end>
      <status>unmodified</status>
      <modifiedWord/>
      <trackRevisions>false</trackRevisions>
    </reviewItem>
    <reviewItem>
      <errorID>6456556a-3d71-4807-bcba-df2d7bc36527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55433CC7</paraID>
      <start>88</start>
      <end>91</end>
      <status>unmodified</status>
      <modifiedWord/>
      <trackRevisions>false</trackRevisions>
    </reviewItem>
    <reviewItem>
      <errorID>19c0fcb8-727d-43ad-a8a0-8498033be419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55433CC7</paraID>
      <start>99</start>
      <end>102</end>
      <status>unmodified</status>
      <modifiedWord/>
      <trackRevisions>false</trackRevisions>
    </reviewItem>
    <reviewItem>
      <errorID>b79bfc35-1bdc-4e61-a798-dba9eec532ec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55433CC7</paraID>
      <start>114</start>
      <end>117</end>
      <status>unmodified</status>
      <modifiedWord/>
      <trackRevisions>false</trackRevisions>
    </reviewItem>
    <reviewItem>
      <errorID>4ab7ee64-cfaf-4b0c-984f-2b7c1e450b8c</errorID>
      <errorWord>组成。响应性文件应包括</errorWord>
      <group>L1_Grammar</group>
      <groupName>语法问题</groupName>
      <ability>L2_Grammar</ability>
      <abilityName>语法错误</abilityName>
      <candidateList>
        <item>组成</item>
      </candidateList>
      <explain/>
      <paraID> 367F3EE</paraID>
      <start>9</start>
      <end>20</end>
      <status>unmodified</status>
      <modifiedWord/>
      <trackRevisions>false</trackRevisions>
    </reviewItem>
    <reviewItem>
      <errorID>2ad4b637-99d9-4a3e-af40-28f1e20cd520</errorID>
      <errorWord>竞争</errorWord>
      <group>L1_Word</group>
      <groupName>字词问题</groupName>
      <ability>L2_Typo</ability>
      <abilityName>字词错误</abilityName>
      <candidateList>
        <item>竞争性</item>
      </candidateList>
      <explain/>
      <paraID>1403FAB3</paraID>
      <start>13</start>
      <end>16</end>
      <status>modified</status>
      <modifiedWord>竞争性</modifiedWord>
      <trackRevisions>false</trackRevisions>
    </reviewItem>
    <reviewItem>
      <errorID>a5d4ee91-035c-44bf-8ce6-bca9035346ef</errorID>
      <errorWord>，</errorWord>
      <group>L1_Punc</group>
      <groupName>标点问题</groupName>
      <ability>L2_Punc</ability>
      <abilityName>标点符号检查</abilityName>
      <candidateList>
        <item/>
      </candidateList>
      <explain/>
      <paraID>1403FAB3</paraID>
      <start>90</start>
      <end>91</end>
      <status>unmodified</status>
      <modifiedWord/>
      <trackRevisions>false</trackRevisions>
    </reviewItem>
    <reviewItem>
      <errorID>e3134190-d4d6-47ca-8e39-b423240da423</errorID>
      <errorWord>，并</errorWord>
      <group>L1_Word</group>
      <groupName>字词问题</groupName>
      <ability>L2_Typo</ability>
      <abilityName>字词错误</abilityName>
      <candidateList>
        <item>，</item>
      </candidateList>
      <explain/>
      <paraID>303FF4C0</paraID>
      <start>28</start>
      <end>30</end>
      <status>unmodified</status>
      <modifiedWord/>
      <trackRevisions>false</trackRevisions>
    </reviewItem>
    <reviewItem>
      <errorID>04fe0cf3-dd2f-47b2-aee4-81513b50f9e8</errorID>
      <errorWord>工期的</errorWord>
      <group>L1_Word</group>
      <groupName>字词问题</groupName>
      <ability>L2_Typo</ability>
      <abilityName>字词错误</abilityName>
      <candidateList>
        <item>工期</item>
      </candidateList>
      <explain/>
      <paraID>303FF4C0</paraID>
      <start>40</start>
      <end>43</end>
      <status>unmodified</status>
      <modifiedWord/>
      <trackRevisions>false</trackRevisions>
    </reviewItem>
    <reviewItem>
      <errorID>6b2b8b29-a61a-4076-a7fc-32d023b69c95</errorID>
      <errorWord>。</errorWord>
      <group>L1_Punc</group>
      <groupName>标点问题</groupName>
      <ability>L2_Punc</ability>
      <abilityName>标点符号检查</abilityName>
      <candidateList>
        <item>，</item>
      </candidateList>
      <explain/>
      <paraID>303FF4C0</paraID>
      <start>87</start>
      <end>88</end>
      <status>unmodified</status>
      <modifiedWord/>
      <trackRevisions>false</trackRevisions>
    </reviewItem>
    <reviewItem>
      <errorID>add0763d-03f3-4248-b82e-73aafd492363</errorID>
      <errorWord>相关的</errorWord>
      <group>L1_Word</group>
      <groupName>字词问题</groupName>
      <ability>L2_Typo</ability>
      <abilityName>字词错误</abilityName>
      <candidateList>
        <item>相关</item>
      </candidateList>
      <explain/>
      <paraID> 4B25507</paraID>
      <start>60</start>
      <end>63</end>
      <status>unmodified</status>
      <modifiedWord/>
      <trackRevisions>false</trackRevisions>
    </reviewItem>
    <reviewItem>
      <errorID>21606dd5-8de6-4305-af11-3591a3928de4</errorID>
      <errorWord>各种</errorWord>
      <group>L1_Word</group>
      <groupName>字词问题</groupName>
      <ability>L2_Typo</ability>
      <abilityName>字词错误</abilityName>
      <candidateList>
        <item>因各种</item>
      </candidateList>
      <explain/>
      <paraID> 4B25507</paraID>
      <start>66</start>
      <end>68</end>
      <status>unmodified</status>
      <modifiedWord/>
      <trackRevisions>false</trackRevisions>
    </reviewItem>
    <reviewItem>
      <errorID>b8441a75-31f6-43c6-ae32-3ddce20146b1</errorID>
      <errorWord>充分考虑了</errorWord>
      <group>L1_Word</group>
      <groupName>字词问题</groupName>
      <ability>L2_Typo</ability>
      <abilityName>字词错误</abilityName>
      <candidateList>
        <item>充分考虑</item>
      </candidateList>
      <explain/>
      <paraID>126FC3CE</paraID>
      <start>22</start>
      <end>27</end>
      <status>unmodified</status>
      <modifiedWord/>
      <trackRevisions>false</trackRevisions>
    </reviewItem>
    <reviewItem>
      <errorID>c0fc5b00-e514-4561-aaf0-df50fee83c72</errorID>
      <errorWord>影响到</errorWord>
      <group>L1_Word</group>
      <groupName>字词问题</groupName>
      <ability>L2_Typo</ability>
      <abilityName>字词错误</abilityName>
      <candidateList>
        <item>影响</item>
      </candidateList>
      <explain/>
      <paraID>126FC3CE</paraID>
      <start>33</start>
      <end>36</end>
      <status>unmodified</status>
      <modifiedWord/>
      <trackRevisions>false</trackRevisions>
    </reviewItem>
    <reviewItem>
      <errorID>05d02608-2108-40ef-8a49-24268be72175</errorID>
      <errorWord>方案的</errorWord>
      <group>L1_Word</group>
      <groupName>字词问题</groupName>
      <ability>L2_Typo</ability>
      <abilityName>字词错误</abilityName>
      <candidateList>
        <item>方案</item>
      </candidateList>
      <explain/>
      <paraID>15BEC3CF</paraID>
      <start>28</start>
      <end>31</end>
      <status>unmodified</status>
      <modifiedWord/>
      <trackRevisions>false</trackRevisions>
    </reviewItem>
    <reviewItem>
      <errorID>7426d15a-7dc5-4550-944f-c66a0897c4d5</errorID>
      <errorWord>按供应商</errorWord>
      <group>L1_Grammar</group>
      <groupName>语法问题</groupName>
      <ability>L2_Grammar</ability>
      <abilityName>语法错误</abilityName>
      <candidateList>
        <item>按</item>
      </candidateList>
      <explain/>
      <paraID>43E3A7BA</paraID>
      <start>9</start>
      <end>13</end>
      <status>unmodified</status>
      <modifiedWord/>
      <trackRevisions>false</trackRevisions>
    </reviewItem>
    <reviewItem>
      <errorID>1ce06b23-6aaf-4d2c-abfd-31b6f7fae53d</errorID>
      <errorWord>附表中</errorWord>
      <group>L1_Word</group>
      <groupName>字词问题</groupName>
      <ability>L2_Typo</ability>
      <abilityName>字词错误</abilityName>
      <candidateList>
        <item>附表</item>
      </candidateList>
      <explain/>
      <paraID>43E3A7BA</paraID>
      <start>14</start>
      <end>17</end>
      <status>unmodified</status>
      <modifiedWord/>
      <trackRevisions>false</trackRevisions>
    </reviewItem>
    <reviewItem>
      <errorID>89305fe4-1763-4664-b9ea-5a14992dc770</errorID>
      <errorWord>21.</errorWord>
      <group>L1_Format</group>
      <groupName>格式问题</groupName>
      <ability>L2_Ordinal</ability>
      <abilityName>序号格式</abilityName>
      <candidateList>
        <item>20.</item>
      </candidateList>
      <explain>标题顺序错误，请检查标题顺序是否合理。</explain>
      <paraID>7C189CD9</paraID>
      <start>0</start>
      <end>3</end>
      <status>unmodified</status>
      <modifiedWord/>
      <trackRevisions>false</trackRevisions>
    </reviewItem>
    <reviewItem>
      <errorID>151169ce-933f-4707-9152-d9ab4a416b95</errorID>
      <errorWord>在响应</errorWord>
      <group>L1_Word</group>
      <groupName>字词问题</groupName>
      <ability>L2_Typo</ability>
      <abilityName>字词错误</abilityName>
      <candidateList>
        <item>响应性</item>
      </candidateList>
      <explain/>
      <paraID>7A8086F9</paraID>
      <start>0</start>
      <end>3</end>
      <status>unmodified</status>
      <modifiedWord/>
      <trackRevisions>false</trackRevisions>
    </reviewItem>
    <reviewItem>
      <errorID>2e65b391-03b2-4687-83b1-0488aeff99bb</errorID>
      <errorWord>截止</errorWord>
      <group>L1_Grammar</group>
      <groupName>语法问题</groupName>
      <ability>L2_Grammar</ability>
      <abilityName>语法错误</abilityName>
      <candidateList>
        <item>应在截止</item>
      </candidateList>
      <explain/>
      <paraID>7A8086F9</paraID>
      <start>5</start>
      <end>7</end>
      <status>unmodified</status>
      <modifiedWord/>
      <trackRevisions>false</trackRevisions>
    </reviewItem>
    <reviewItem>
      <errorID>5705d6c6-dfca-41ff-ba17-02e610759f8f</errorID>
      <errorWord>22.</errorWord>
      <group>L1_Format</group>
      <groupName>格式问题</groupName>
      <ability>L2_Ordinal</ability>
      <abilityName>序号格式</abilityName>
      <candidateList>
        <item>21.</item>
      </candidateList>
      <explain>标题顺序错误，请检查标题顺序是否合理。</explain>
      <paraID>2E1DE5D6</paraID>
      <start>0</start>
      <end>3</end>
      <status>unmodified</status>
      <modifiedWord/>
      <trackRevisions>false</trackRevisions>
    </reviewItem>
    <reviewItem>
      <errorID>2f65ff2b-8b5f-40fe-86e7-a4600a2ea889</errorID>
      <errorWord>23.</errorWord>
      <group>L1_Format</group>
      <groupName>格式问题</groupName>
      <ability>L2_Ordinal</ability>
      <abilityName>序号格式</abilityName>
      <candidateList>
        <item>22.</item>
      </candidateList>
      <explain>标题顺序错误，请检查标题顺序是否合理。</explain>
      <paraID> A100BAA</paraID>
      <start>0</start>
      <end>3</end>
      <status>unmodified</status>
      <modifiedWord/>
      <trackRevisions>false</trackRevisions>
    </reviewItem>
    <reviewItem>
      <errorID>6d7214c3-a347-4f47-b63a-c0b2f0baa340</errorID>
      <errorWord>24.</errorWord>
      <group>L1_Format</group>
      <groupName>格式问题</groupName>
      <ability>L2_Ordinal</ability>
      <abilityName>序号格式</abilityName>
      <candidateList>
        <item>23.</item>
      </candidateList>
      <explain>标题顺序错误，请检查标题顺序是否合理。</explain>
      <paraID>19F07A91</paraID>
      <start>0</start>
      <end>3</end>
      <status>unmodified</status>
      <modifiedWord/>
      <trackRevisions>false</trackRevisions>
    </reviewItem>
    <reviewItem>
      <errorID>ff96a915-c682-4f82-bed1-3f98ed64eff3</errorID>
      <errorWord>内完成</errorWord>
      <group>L1_Grammar</group>
      <groupName>语法问题</groupName>
      <ability>L2_Grammar</ability>
      <abilityName>语法错误</abilityName>
      <candidateList>
        <item>内</item>
      </candidateList>
      <explain/>
      <paraID> 364936D</paraID>
      <start>106</start>
      <end>109</end>
      <status>unmodified</status>
      <modifiedWord/>
      <trackRevisions>false</trackRevisions>
    </reviewItem>
    <reviewItem>
      <errorID>737dfb8a-1df5-4bb7-9120-35d7995f9fa0</errorID>
      <errorWord>将</errorWord>
      <group>L1_Grammar</group>
      <groupName>语法问题</groupName>
      <ability>L2_Grammar</ability>
      <abilityName>语法错误</abilityName>
      <candidateList>
        <item>，其响应文件将</item>
      </candidateList>
      <explain/>
      <paraID> 364936D</paraID>
      <start>131</start>
      <end>132</end>
      <status>unmodified</status>
      <modifiedWord/>
      <trackRevisions>false</trackRevisions>
    </reviewItem>
    <reviewItem>
      <errorID>869b7f99-0a06-4da7-877d-99b2cc337ca1</errorID>
      <errorWord>25.</errorWord>
      <group>L1_Format</group>
      <groupName>格式问题</groupName>
      <ability>L2_Ordinal</ability>
      <abilityName>序号格式</abilityName>
      <candidateList>
        <item>24.</item>
      </candidateList>
      <explain>标题顺序错误，请检查标题顺序是否合理。</explain>
      <paraID>6D99A69A</paraID>
      <start>0</start>
      <end>3</end>
      <status>unmodified</status>
      <modifiedWord/>
      <trackRevisions>false</trackRevisions>
    </reviewItem>
    <reviewItem>
      <errorID>e404baac-c27d-407a-bd4e-880d043749f5</errorID>
      <errorWord>。</errorWord>
      <group>L1_Punc</group>
      <groupName>标点问题</groupName>
      <ability>L2_Punc</ability>
      <abilityName>标点符号检查</abilityName>
      <candidateList>
        <item>；</item>
      </candidateList>
      <explain/>
      <paraID> 1FAEB9B</paraID>
      <start>44</start>
      <end>45</end>
      <status>unmodified</status>
      <modifiedWord/>
      <trackRevisions>false</trackRevisions>
    </reviewItem>
    <reviewItem>
      <errorID>6cfbefd9-1ca5-47f1-bd0e-72d7b06f19c4</errorID>
      <errorWord>26.</errorWord>
      <group>L1_Format</group>
      <groupName>格式问题</groupName>
      <ability>L2_Ordinal</ability>
      <abilityName>序号格式</abilityName>
      <candidateList>
        <item>25.</item>
      </candidateList>
      <explain>标题顺序错误，请检查标题顺序是否合理。</explain>
      <paraID>27463748</paraID>
      <start>0</start>
      <end>3</end>
      <status>unmodified</status>
      <modifiedWord/>
      <trackRevisions>false</trackRevisions>
    </reviewItem>
    <reviewItem>
      <errorID>e61e19e6-3459-45d2-9446-9588513a8a8f</errorID>
      <errorWord>27.</errorWord>
      <group>L1_Format</group>
      <groupName>格式问题</groupName>
      <ability>L2_Ordinal</ability>
      <abilityName>序号格式</abilityName>
      <candidateList>
        <item>26.</item>
      </candidateList>
      <explain>标题顺序错误，请检查标题顺序是否合理。</explain>
      <paraID>13EE8BFF</paraID>
      <start>0</start>
      <end>3</end>
      <status>unmodified</status>
      <modifiedWord/>
      <trackRevisions>false</trackRevisions>
    </reviewItem>
    <reviewItem>
      <errorID>8137c682-d2da-48aa-9cca-49eaf85c99c5</errorID>
      <errorWord>28.</errorWord>
      <group>L1_Format</group>
      <groupName>格式问题</groupName>
      <ability>L2_Ordinal</ability>
      <abilityName>序号格式</abilityName>
      <candidateList>
        <item>27.</item>
      </candidateList>
      <explain>标题顺序错误，请检查标题顺序是否合理。</explain>
      <paraID> 34B52FD</paraID>
      <start>0</start>
      <end>3</end>
      <status>unmodified</status>
      <modifiedWord/>
      <trackRevisions>false</trackRevisions>
    </reviewItem>
    <reviewItem>
      <errorID>13a8c92b-a6bb-47c3-bec7-d7562a9b522d</errorID>
      <errorWord>29.</errorWord>
      <group>L1_Format</group>
      <groupName>格式问题</groupName>
      <ability>L2_Ordinal</ability>
      <abilityName>序号格式</abilityName>
      <candidateList>
        <item>28.</item>
      </candidateList>
      <explain>标题顺序错误，请检查标题顺序是否合理。</explain>
      <paraID>595F825A</paraID>
      <start>0</start>
      <end>3</end>
      <status>unmodified</status>
      <modifiedWord/>
      <trackRevisions>false</trackRevisions>
    </reviewItem>
    <reviewItem>
      <errorID>64e4539e-0151-41f7-850b-1632a54af5e0</errorID>
      <errorWord>内完成</errorWord>
      <group>L1_Grammar</group>
      <groupName>语法问题</groupName>
      <ability>L2_Grammar</ability>
      <abilityName>语法错误</abilityName>
      <candidateList>
        <item>内</item>
      </candidateList>
      <explain/>
      <paraID>7793FD4C</paraID>
      <start>72</start>
      <end>75</end>
      <status>unmodified</status>
      <modifiedWord/>
      <trackRevisions>false</trackRevisions>
    </reviewItem>
    <reviewItem>
      <errorID>b2236005-6cb3-49bd-af5f-f2b2f3b71c18</errorID>
      <errorWord>内完成</errorWord>
      <group>L1_Grammar</group>
      <groupName>语法问题</groupName>
      <ability>L2_Grammar</ability>
      <abilityName>语法错误</abilityName>
      <candidateList>
        <item>内</item>
      </candidateList>
      <explain/>
      <paraID>7793FD4C</paraID>
      <start>123</start>
      <end>126</end>
      <status>unmodified</status>
      <modifiedWord/>
      <trackRevisions>false</trackRevisions>
    </reviewItem>
    <reviewItem>
      <errorID>6c1294bf-120d-492a-a4a0-fa407440e4e3</errorID>
      <errorWord>之日起在</errorWord>
      <group>L1_Word</group>
      <groupName>字词问题</groupName>
      <ability>L2_Typo</ability>
      <abilityName>字词错误</abilityName>
      <candidateList>
        <item>之日起</item>
      </candidateList>
      <explain/>
      <paraID>34DB5EB7</paraID>
      <start>17</start>
      <end>21</end>
      <status>unmodified</status>
      <modifiedWord/>
      <trackRevisions>false</trackRevisions>
    </reviewItem>
    <reviewItem>
      <errorID>f6dc9b2e-377f-4310-b953-e87fb2c422b7</errorID>
      <errorWord>法律、法规</errorWord>
      <group>L1_Word</group>
      <groupName>字词问题</groupName>
      <ability>L2_Typo</ability>
      <abilityName>字词错误</abilityName>
      <candidateList>
        <item>法律法规</item>
      </candidateList>
      <explain/>
      <paraID>302229A7</paraID>
      <start>6</start>
      <end>11</end>
      <status>unmodified</status>
      <modifiedWord/>
      <trackRevisions>false</trackRevisions>
    </reviewItem>
    <reviewItem>
      <errorID>37a791e2-9350-4ddf-adfc-43f2fe3c76a1</errorID>
      <errorWord>要求的</errorWord>
      <group>L1_Word</group>
      <groupName>字词问题</groupName>
      <ability>L2_Typo</ability>
      <abilityName>字词错误</abilityName>
      <candidateList>
        <item>要求</item>
      </candidateList>
      <explain/>
      <paraID>302229A7</paraID>
      <start>28</start>
      <end>31</end>
      <status>unmodified</status>
      <modifiedWord/>
      <trackRevisions>false</trackRevisions>
    </reviewItem>
    <reviewItem>
      <errorID>45a7cbc3-19c4-4ba6-b079-254eca89ea11</errorID>
      <errorWord>、</errorWord>
      <group>L1_Punc</group>
      <groupName>标点问题</groupName>
      <ability>L2_Punc</ability>
      <abilityName>标点符号检查</abilityName>
      <candidateList>
        <item> </item>
      </candidateList>
      <explain/>
      <paraID>1484FC38</paraID>
      <start>3</start>
      <end>4</end>
      <status>unmodified</status>
      <modifiedWord/>
      <trackRevisions>false</trackRevisions>
    </reviewItem>
    <reviewItem>
      <errorID>06694819-6772-41fe-b99c-9966c3193095</errorID>
      <errorWord>法律、法规</errorWord>
      <group>L1_Word</group>
      <groupName>字词问题</groupName>
      <ability>L2_Typo</ability>
      <abilityName>字词错误</abilityName>
      <candidateList>
        <item>法律法规</item>
      </candidateList>
      <explain/>
      <paraID>1484FC38</paraID>
      <start>6</start>
      <end>11</end>
      <status>unmodified</status>
      <modifiedWord/>
      <trackRevisions>false</trackRevisions>
    </reviewItem>
    <reviewItem>
      <errorID>52008273-3f71-46ef-a4e0-af810cdcd02c</errorID>
      <errorWord>。</errorWord>
      <group>L1_Word</group>
      <groupName>字词问题</groupName>
      <ability>L2_Typo</ability>
      <abilityName>字词错误</abilityName>
      <candidateList>
        <item>，为</item>
      </candidateList>
      <explain/>
      <paraID>1484FC38</paraID>
      <start>31</start>
      <end>32</end>
      <status>unmodified</status>
      <modifiedWord/>
      <trackRevisions>false</trackRevisions>
    </reviewItem>
    <reviewItem>
      <errorID>5b87786f-c4c1-4832-ae57-0ce16ae7683a</errorID>
      <errorWord>、</errorWord>
      <group>L1_Punc</group>
      <groupName>标点问题</groupName>
      <ability>L2_Punc</ability>
      <abilityName>标点符号检查</abilityName>
      <candidateList>
        <item> </item>
      </candidateList>
      <explain/>
      <paraID>22087E4A</paraID>
      <start>3</start>
      <end>4</end>
      <status>unmodified</status>
      <modifiedWord/>
      <trackRevisions>false</trackRevisions>
    </reviewItem>
    <reviewItem>
      <errorID>5443cd53-2d56-476b-b21a-29b1f5131788</errorID>
      <errorWord>的；</errorWord>
      <group>L1_Word</group>
      <groupName>字词问题</groupName>
      <ability>L2_Typo</ability>
      <abilityName>字词错误</abilityName>
      <candidateList>
        <item>，或</item>
      </candidateList>
      <explain/>
      <paraID>22087E4A</paraID>
      <start>30</start>
      <end>32</end>
      <status>unmodified</status>
      <modifiedWord/>
      <trackRevisions>false</trackRevisions>
    </reviewItem>
    <reviewItem>
      <errorID>bc07be24-ea48-48f2-b6a0-a1849f5408df</errorID>
      <errorWord>磋商</errorWord>
      <group>L1_Word</group>
      <groupName>字词问题</groupName>
      <ability>L2_Typo</ability>
      <abilityName>字词错误</abilityName>
      <candidateList>
        <item> 磋商</item>
      </candidateList>
      <explain/>
      <paraID>58D39964</paraID>
      <start>2</start>
      <end>4</end>
      <status>unmodified</status>
      <modifiedWord/>
      <trackRevisions>false</trackRevisions>
    </reviewItem>
    <reviewItem>
      <errorID>95312fe1-4fd1-4c71-b20b-2f15dfda00ae</errorID>
      <errorWord>家的</errorWord>
      <group>L1_Word</group>
      <groupName>字词问题</groupName>
      <ability>L2_Typo</ability>
      <abilityName>字词错误</abilityName>
      <candidateList>
        <item>家</item>
      </candidateList>
      <explain/>
      <paraID>58D39964</paraID>
      <start>23</start>
      <end>25</end>
      <status>unmodified</status>
      <modifiedWord/>
      <trackRevisions>false</trackRevisions>
    </reviewItem>
    <reviewItem>
      <errorID>7d524e30-e2f4-4552-ac05-0e5093ac4027</errorID>
      <errorWord>应重新组织采购。</errorWord>
      <group>L1_Grammar</group>
      <groupName>语法问题</groupName>
      <ability>L2_Grammar</ability>
      <abilityName>语法错误</abilityName>
      <candidateList>
        <item>或</item>
      </candidateList>
      <explain/>
      <paraID>58D39964</paraID>
      <start>26</start>
      <end>34</end>
      <status>unmodified</status>
      <modifiedWord/>
      <trackRevisions>false</trackRevisions>
    </reviewItem>
    <reviewItem>
      <errorID>5575fdf1-7933-41fd-b88b-34b79c10d90d</errorID>
      <errorWord>。</errorWord>
      <group>L1_Grammar</group>
      <groupName>语法问题</groupName>
      <ability>L2_Grammar</ability>
      <abilityName>语法错误</abilityName>
      <candidateList>
        <item>，应重新组织采购。</item>
      </candidateList>
      <explain/>
      <paraID>58D39964</paraID>
      <start>72</start>
      <end>81</end>
      <status>modified</status>
      <modifiedWord>，应重新组织采购。</modifiedWord>
      <trackRevisions>false</trackRevisions>
    </reviewItem>
    <reviewItem>
      <errorID>7108ed84-afbd-430d-8613-a1f63461e3c4</errorID>
      <errorWord>法律、法规</errorWord>
      <group>L1_Word</group>
      <groupName>字词问题</groupName>
      <ability>L2_Typo</ability>
      <abilityName>字词错误</abilityName>
      <candidateList>
        <item>法律法规</item>
      </candidateList>
      <explain/>
      <paraID>7BFB7BFC</paraID>
      <start>22</start>
      <end>27</end>
      <status>unmodified</status>
      <modifiedWord/>
      <trackRevisions>false</trackRevisions>
    </reviewItem>
    <reviewItem>
      <errorID>250bf9fe-88a1-4b9b-91e6-b13e7362d8d1</errorID>
      <errorWord>提出质疑</errorWord>
      <group>L1_Grammar</group>
      <groupName>语法问题</groupName>
      <ability>L2_Grammar</ability>
      <abilityName>语法错误</abilityName>
      <candidateList>
        <item>质疑</item>
      </candidateList>
      <explain>〈动〉提出疑问：～问难。</explain>
      <paraID>5770BA42</paraID>
      <start>90</start>
      <end>94</end>
      <status>unmodified</status>
      <modifiedWord/>
      <trackRevisions>false</trackRevisions>
    </reviewItem>
    <reviewItem>
      <errorID>4f8411a4-3970-4e06-90fa-66f200a08eaa</errorID>
      <errorWord>日期</errorWord>
      <group>L1_Punc</group>
      <groupName>标点问题</groupName>
      <ability>L2_Punc</ability>
      <abilityName>标点符号检查</abilityName>
      <candidateList>
        <item>日期。</item>
      </candidateList>
      <explain/>
      <paraID>21FBDDE4</paraID>
      <start>8</start>
      <end>10</end>
      <status>unmodified</status>
      <modifiedWord/>
      <trackRevisions>false</trackRevisions>
    </reviewItem>
    <reviewItem>
      <errorID>322a18fe-c672-4ef6-97bf-7dbf6ec664a9</errorID>
      <errorWord>。</errorWord>
      <group>L1_Punc</group>
      <groupName>标点问题</groupName>
      <ability>L2_Punc</ability>
      <abilityName>标点符号检查</abilityName>
      <candidateList>
        <item>：</item>
      </candidateList>
      <explain/>
      <paraID>307B582E</paraID>
      <start>9</start>
      <end>10</end>
      <status>unmodified</status>
      <modifiedWord/>
      <trackRevisions>false</trackRevisions>
    </reviewItem>
    <reviewItem>
      <errorID>b0291146-3f2a-4394-8b2a-7ed674af999e</errorID>
      <errorWord>材料的</errorWord>
      <group>L1_Word</group>
      <groupName>字词问题</groupName>
      <ability>L2_Typo</ability>
      <abilityName>字词错误</abilityName>
      <candidateList>
        <item>材料</item>
      </candidateList>
      <explain/>
      <paraID>307B582E</paraID>
      <start>64</start>
      <end>67</end>
      <status>unmodified</status>
      <modifiedWord/>
      <trackRevisions>false</trackRevisions>
    </reviewItem>
    <reviewItem>
      <errorID>592beee1-32e8-44a2-8af6-104c00747128</errorID>
      <errorWord>[2023]002号</errorWord>
      <group>L1_Knowledge</group>
      <groupName>知识性问题</groupName>
      <ability>L2_Knowledge</ability>
      <abilityName>其他知识</abilityName>
      <candidateList>
        <item>〔2023〕2号</item>
      </candidateList>
      <explain>发文字号格式错误。</explain>
      <paraID>7E27BB78</paraID>
      <start>13</start>
      <end>23</end>
      <status>unmodified</status>
      <modifiedWord/>
      <trackRevisions>false</trackRevisions>
    </reviewItem>
    <reviewItem>
      <errorID>48a21ddc-f053-4121-a405-c5a2c6904ee9</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76D39B3F</paraID>
      <start>0</start>
      <end>8</end>
      <status>unmodified</status>
      <modifiedWord/>
      <trackRevisions>false</trackRevisions>
    </reviewItem>
    <reviewItem>
      <errorID>3a17cf1f-3e5e-4317-a6a2-254a9191849d</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53480D31</paraID>
      <start>0</start>
      <end>9</end>
      <status>unmodified</status>
      <modifiedWord/>
      <trackRevisions>false</trackRevisions>
    </reviewItem>
    <reviewItem>
      <errorID>e8e669b6-0f95-42ab-b0ea-1d9ee747cce9</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755AB9D</paraID>
      <start>0</start>
      <end>10</end>
      <status>unmodified</status>
      <modifiedWord/>
      <trackRevisions>false</trackRevisions>
    </reviewItem>
    <reviewItem>
      <errorID>a9b86da8-419e-4ea9-be62-144e58c00ed8</errorID>
      <errorWord>--</errorWord>
      <group>L1_Punc</group>
      <groupName>标点问题</groupName>
      <ability>L2_Punc</ability>
      <abilityName>标点符号检查</abilityName>
      <candidateList>
        <item>—</item>
      </candidateList>
      <explain/>
      <paraID>65D68C1B</paraID>
      <start>6</start>
      <end>8</end>
      <status>unmodified</status>
      <modifiedWord/>
      <trackRevisions>false</trackRevisions>
    </reviewItem>
    <reviewItem>
      <errorID>ca476a57-0f49-4aac-af7d-4fb5cf1baa61</errorID>
      <errorWord>--</errorWord>
      <group>L1_Punc</group>
      <groupName>标点问题</groupName>
      <ability>L2_Punc</ability>
      <abilityName>标点符号检查</abilityName>
      <candidateList>
        <item>—</item>
      </candidateList>
      <explain/>
      <paraID>3FD2AFB3</paraID>
      <start>2</start>
      <end>4</end>
      <status>unmodified</status>
      <modifiedWord/>
      <trackRevisions>false</trackRevisions>
    </reviewItem>
    <reviewItem>
      <errorID>770331f1-3ebd-4395-b73e-a4727d75ef02</errorID>
      <errorWord>--</errorWord>
      <group>L1_Punc</group>
      <groupName>标点问题</groupName>
      <ability>L2_Punc</ability>
      <abilityName>标点符号检查</abilityName>
      <candidateList>
        <item>—</item>
      </candidateList>
      <explain/>
      <paraID>3F9945F1</paraID>
      <start>2</start>
      <end>4</end>
      <status>unmodified</status>
      <modifiedWord/>
      <trackRevisions>false</trackRevisions>
    </reviewItem>
    <reviewItem>
      <errorID>c9c50c7e-27ab-45a5-82ee-230da36e0bcb</errorID>
      <errorWord>--</errorWord>
      <group>L1_Punc</group>
      <groupName>标点问题</groupName>
      <ability>L2_Punc</ability>
      <abilityName>标点符号检查</abilityName>
      <candidateList>
        <item>—</item>
      </candidateList>
      <explain/>
      <paraID>64BBBC43</paraID>
      <start>3</start>
      <end>5</end>
      <status>unmodified</status>
      <modifiedWord/>
      <trackRevisions>false</trackRevisions>
    </reviewItem>
    <reviewItem>
      <errorID>cd42607d-7fd6-4fa5-a8dd-9bfee424fca0</errorID>
      <errorWord>亿</errorWord>
      <group>L1_Word</group>
      <groupName>字词问题</groupName>
      <ability>L2_Typo</ability>
      <abilityName>字词错误</abilityName>
      <candidateList>
        <item>亿元</item>
      </candidateList>
      <explain/>
      <paraID>7F013B50</paraID>
      <start>2</start>
      <end>3</end>
      <status>unmodified</status>
      <modifiedWord/>
      <trackRevisions>false</trackRevisions>
    </reviewItem>
    <reviewItem>
      <errorID>2f116eff-efed-46d8-9a2e-6c514a86dbf8</errorID>
      <errorWord>--</errorWord>
      <group>L1_Punc</group>
      <groupName>标点问题</groupName>
      <ability>L2_Punc</ability>
      <abilityName>标点符号检查</abilityName>
      <candidateList>
        <item>—</item>
      </candidateList>
      <explain/>
      <paraID>7F013B50</paraID>
      <start>3</start>
      <end>5</end>
      <status>unmodified</status>
      <modifiedWord/>
      <trackRevisions>false</trackRevisions>
    </reviewItem>
    <reviewItem>
      <errorID>8b90ebe9-fd73-487e-9aab-60ec07a17a35</errorID>
      <errorWord>:</errorWord>
      <group>L1_Format</group>
      <groupName>格式问题</groupName>
      <ability>L2_HalfPunc</ability>
      <abilityName>全半角检查</abilityName>
      <candidateList>
        <item>：</item>
      </candidateList>
      <explain>文本全半角错误。</explain>
      <paraID>33D0FC32</paraID>
      <start>2</start>
      <end>3</end>
      <status>unmodified</status>
      <modifiedWord/>
      <trackRevisions>false</trackRevisions>
    </reviewItem>
    <reviewItem>
      <errorID>43a08f02-54a6-41df-9e1c-59a076930edb</errorID>
      <errorWord>:</errorWord>
      <group>L1_Format</group>
      <groupName>格式问题</groupName>
      <ability>L2_HalfPunc</ability>
      <abilityName>全半角检查</abilityName>
      <candidateList>
        <item>：</item>
      </candidateList>
      <explain>文本全半角错误。</explain>
      <paraID>33D0FC32</paraID>
      <start>49</start>
      <end>50</end>
      <status>unmodified</status>
      <modifiedWord/>
      <trackRevisions>false</trackRevisions>
    </reviewItem>
    <reviewItem>
      <errorID>7a4dd86c-45d8-413c-84e9-2e26b9f37f0a</errorID>
      <errorWord>其它证明</errorWord>
      <group>L1_Word</group>
      <groupName>字词问题</groupName>
      <ability>L2_Alias</ability>
      <abilityName>也作/曾用词</abilityName>
      <candidateList>
        <item>其他证明</item>
      </candidateList>
      <explain>词汇[其它证明]为不规范表述或旧称，其规范书面表述为[其他证明]。</explain>
      <paraID>6DFC1C8C</paraID>
      <start>28</start>
      <end>32</end>
      <status>modified</status>
      <modifiedWord>其他证明</modifiedWord>
      <trackRevisions>false</trackRevisions>
    </reviewItem>
    <reviewItem>
      <errorID>75d1200f-0faf-4a6d-806d-621ea803f4ac</errorID>
      <errorWord>无不</errorWord>
      <group>L1_Word</group>
      <groupName>字词问题</groupName>
      <ability>L2_Typo</ability>
      <abilityName>字词错误</abilityName>
      <candidateList>
        <item>不</item>
      </candidateList>
      <explain/>
      <paraID>133B4D7D</paraID>
      <start>6</start>
      <end>8</end>
      <status>unmodified</status>
      <modifiedWord/>
      <trackRevisions>false</trackRevisions>
    </reviewItem>
    <reviewItem>
      <errorID>e991f6fa-4d8a-4432-88eb-6c77621042cb</errorID>
      <errorWord>(</errorWord>
      <group>L1_Format</group>
      <groupName>格式问题</groupName>
      <ability>L2_HalfPunc</ability>
      <abilityName>全半角检查</abilityName>
      <candidateList>
        <item>（</item>
      </candidateList>
      <explain>文本全半角错误。</explain>
      <paraID>6B18CA25</paraID>
      <start>30</start>
      <end>31</end>
      <status>unmodified</status>
      <modifiedWord/>
      <trackRevisions>false</trackRevisions>
    </reviewItem>
    <reviewItem>
      <errorID>0aed4bb8-f6c3-4b5e-a715-7b6aaa2e9a6c</errorID>
      <errorWord>[2016]125号</errorWord>
      <group>L1_Knowledge</group>
      <groupName>知识性问题</groupName>
      <ability>L2_Knowledge</ability>
      <abilityName>其他知识</abilityName>
      <candidateList>
        <item>〔2016〕125号</item>
      </candidateList>
      <explain>发文字号格式错误。</explain>
      <paraID>6B18CA25</paraID>
      <start>33</start>
      <end>43</end>
      <status>unmodified</status>
      <modifiedWord/>
      <trackRevisions>false</trackRevisions>
    </reviewItem>
    <reviewItem>
      <errorID>65fa8af2-fd6c-454f-8de3-a5e7119b1568</errorID>
      <errorWord>)</errorWord>
      <group>L1_Format</group>
      <groupName>格式问题</groupName>
      <ability>L2_HalfPunc</ability>
      <abilityName>全半角检查</abilityName>
      <candidateList>
        <item>）</item>
      </candidateList>
      <explain>文本全半角错误。</explain>
      <paraID>6B18CA25</paraID>
      <start>43</start>
      <end>44</end>
      <status>unmodified</status>
      <modifiedWord/>
      <trackRevisions>false</trackRevisions>
    </reviewItem>
    <reviewItem>
      <errorID>900de1ca-e42b-4f00-96e0-2027e745e920</errorID>
      <errorWord>【2016】15号</errorWord>
      <group>L1_Knowledge</group>
      <groupName>知识性问题</groupName>
      <ability>L2_Knowledge</ability>
      <abilityName>其他知识</abilityName>
      <candidateList>
        <item>〔2016〕15号</item>
      </candidateList>
      <explain>发文字号格式错误。</explain>
      <paraID>6B18CA25</paraID>
      <start>48</start>
      <end>57</end>
      <status>unmodified</status>
      <modifiedWord/>
      <trackRevisions>false</trackRevisions>
    </reviewItem>
    <reviewItem>
      <errorID>938c7c95-df25-4bcb-bc89-f2cb5491b765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6B18CA25</paraID>
      <start>134</start>
      <end>137</end>
      <status>unmodified</status>
      <modifiedWord/>
      <trackRevisions>false</trackRevisions>
    </reviewItem>
    <reviewItem>
      <errorID>d86b78a0-a060-4f96-81e9-1c26d70e5053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6B18CA25</paraID>
      <start>210</start>
      <end>213</end>
      <status>unmodified</status>
      <modifiedWord/>
      <trackRevisions>false</trackRevisions>
    </reviewItem>
    <reviewItem>
      <errorID>4159ba3c-b6a4-442d-9c0b-771d75b44679</errorID>
      <errorWord>,</errorWord>
      <group>L1_Format</group>
      <groupName>格式问题</groupName>
      <ability>L2_HalfPunc</ability>
      <abilityName>全半角检查</abilityName>
      <candidateList>
        <item>，</item>
      </candidateList>
      <explain>文本全半角错误。</explain>
      <paraID>781326FC</paraID>
      <start>18</start>
      <end>19</end>
      <status>unmodified</status>
      <modifiedWord/>
      <trackRevisions>false</trackRevisions>
    </reviewItem>
    <reviewItem>
      <errorID>e9a1d01b-bdb9-4d7a-9835-34ce97781eea</errorID>
      <errorWord>；</errorWord>
      <group>L1_Punc</group>
      <groupName>标点问题</groupName>
      <ability>L2_Punc</ability>
      <abilityName>标点符号检查</abilityName>
      <candidateList>
        <item>。</item>
      </candidateList>
      <explain/>
      <paraID>4AE70039</paraID>
      <start>84</start>
      <end>85</end>
      <status>unmodified</status>
      <modifiedWord/>
      <trackRevisions>false</trackRevisions>
    </reviewItem>
    <reviewItem>
      <errorID>5f38ce23-752a-4b62-af5c-ac533e0db1bc</errorID>
      <errorWord>；</errorWord>
      <group>L1_Punc</group>
      <groupName>标点问题</groupName>
      <ability>L2_Punc</ability>
      <abilityName>标点符号检查</abilityName>
      <candidateList>
        <item>。</item>
      </candidateList>
      <explain/>
      <paraID>7A0D0E00</paraID>
      <start>79</start>
      <end>80</end>
      <status>unmodified</status>
      <modifiedWord/>
      <trackRevisions>false</trackRevisions>
    </reviewItem>
    <reviewItem>
      <errorID>27be0ed5-4baf-44d8-a9d0-e8475708db0b</errorID>
      <errorWord>有</errorWord>
      <group>L1_Punc</group>
      <groupName>标点问题</groupName>
      <ability>L2_Punc</ability>
      <abilityName>标点符号检查</abilityName>
      <candidateList>
        <item>、有</item>
      </candidateList>
      <explain/>
      <paraID>5C122653</paraID>
      <start>24</start>
      <end>25</end>
      <status>unmodified</status>
      <modifiedWord/>
      <trackRevisions>false</trackRevisions>
    </reviewItem>
    <reviewItem>
      <errorID>455e23ba-7531-48b0-a319-5dd5ed52630b</errorID>
      <errorWord>或</errorWord>
      <group>L1_Punc</group>
      <groupName>标点问题</groupName>
      <ability>L2_Punc</ability>
      <abilityName>标点符号检查</abilityName>
      <candidateList>
        <item>，或</item>
      </candidateList>
      <explain/>
      <paraID>5C122653</paraID>
      <start>27</start>
      <end>28</end>
      <status>unmodified</status>
      <modifiedWord/>
      <trackRevisions>false</trackRevisions>
    </reviewItem>
    <reviewItem>
      <errorID>a64f1760-525a-43a9-a0d8-b73b05e035aa</errorID>
      <errorWord>或</errorWord>
      <group>L1_Punc</group>
      <groupName>标点问题</groupName>
      <ability>L2_Punc</ability>
      <abilityName>标点符号检查</abilityName>
      <candidateList>
        <item>，或</item>
      </candidateList>
      <explain/>
      <paraID>5C122653</paraID>
      <start>31</start>
      <end>32</end>
      <status>unmodified</status>
      <modifiedWord/>
      <trackRevisions>false</trackRevisions>
    </reviewItem>
    <reviewItem>
      <errorID>e19bf21e-ec0b-4a8e-9be4-21893b9dcec5</errorID>
      <errorWord>；</errorWord>
      <group>L1_Punc</group>
      <groupName>标点问题</groupName>
      <ability>L2_Punc</ability>
      <abilityName>标点符号检查</abilityName>
      <candidateList>
        <item>。</item>
      </candidateList>
      <explain/>
      <paraID>5C122653</paraID>
      <start>44</start>
      <end>45</end>
      <status>unmodified</status>
      <modifiedWord/>
      <trackRevisions>false</trackRevisions>
    </reviewItem>
    <reviewItem>
      <errorID>baf5e707-eff1-4de2-b85a-a7749b3567d1</errorID>
      <errorWord>；</errorWord>
      <group>L1_Punc</group>
      <groupName>标点问题</groupName>
      <ability>L2_Punc</ability>
      <abilityName>标点符号检查</abilityName>
      <candidateList>
        <item>。</item>
      </candidateList>
      <explain/>
      <paraID>345C5125</paraID>
      <start>62</start>
      <end>63</end>
      <status>unmodified</status>
      <modifiedWord/>
      <trackRevisions>false</trackRevisions>
    </reviewItem>
    <reviewItem>
      <errorID>327fcf7a-1014-478b-9fd4-ebe2bf211875</errorID>
      <errorWord>；</errorWord>
      <group>L1_Punc</group>
      <groupName>标点问题</groupName>
      <ability>L2_Punc</ability>
      <abilityName>标点符号检查</abilityName>
      <candidateList>
        <item>。</item>
      </candidateList>
      <explain/>
      <paraID>61EF7342</paraID>
      <start>85</start>
      <end>86</end>
      <status>unmodified</status>
      <modifiedWord/>
      <trackRevisions>false</trackRevisions>
    </reviewItem>
    <reviewItem>
      <errorID>aaf2d1f9-4693-4c59-b0dc-c21a89aba24a</errorID>
      <errorWord>有</errorWord>
      <group>L1_Punc</group>
      <groupName>标点问题</groupName>
      <ability>L2_Punc</ability>
      <abilityName>标点符号检查</abilityName>
      <candidateList>
        <item>、有</item>
      </candidateList>
      <explain/>
      <paraID>7AF09F88</paraID>
      <start>18</start>
      <end>19</end>
      <status>unmodified</status>
      <modifiedWord/>
      <trackRevisions>false</trackRevisions>
    </reviewItem>
    <reviewItem>
      <errorID>ee369e3d-9cce-41d6-934e-a687f1ca7085</errorID>
      <errorWord>或</errorWord>
      <group>L1_Punc</group>
      <groupName>标点问题</groupName>
      <ability>L2_Punc</ability>
      <abilityName>标点符号检查</abilityName>
      <candidateList>
        <item>，或</item>
      </candidateList>
      <explain/>
      <paraID>7AF09F88</paraID>
      <start>21</start>
      <end>22</end>
      <status>unmodified</status>
      <modifiedWord/>
      <trackRevisions>false</trackRevisions>
    </reviewItem>
    <reviewItem>
      <errorID>6664472c-ad29-4084-9c02-de189f128864</errorID>
      <errorWord>或</errorWord>
      <group>L1_Punc</group>
      <groupName>标点问题</groupName>
      <ability>L2_Punc</ability>
      <abilityName>标点符号检查</abilityName>
      <candidateList>
        <item>，或</item>
      </candidateList>
      <explain/>
      <paraID>7AF09F88</paraID>
      <start>25</start>
      <end>26</end>
      <status>unmodified</status>
      <modifiedWord/>
      <trackRevisions>false</trackRevisions>
    </reviewItem>
    <reviewItem>
      <errorID>2365f112-36b2-4ce5-8c6e-072e20418a1e</errorID>
      <errorWord>；</errorWord>
      <group>L1_Punc</group>
      <groupName>标点问题</groupName>
      <ability>L2_Punc</ability>
      <abilityName>标点符号检查</abilityName>
      <candidateList>
        <item>。</item>
      </candidateList>
      <explain/>
      <paraID>7AF09F88</paraID>
      <start>40</start>
      <end>41</end>
      <status>unmodified</status>
      <modifiedWord/>
      <trackRevisions>false</trackRevisions>
    </reviewItem>
    <reviewItem>
      <errorID>715d0baa-fe91-4742-999e-5676ccda37ed</errorID>
      <errorWord>；</errorWord>
      <group>L1_Punc</group>
      <groupName>标点问题</groupName>
      <ability>L2_Punc</ability>
      <abilityName>标点符号检查</abilityName>
      <candidateList>
        <item>。</item>
      </candidateList>
      <explain/>
      <paraID>6D4980B6</paraID>
      <start>93</start>
      <end>94</end>
      <status>unmodified</status>
      <modifiedWord/>
      <trackRevisions>false</trackRevisions>
    </reviewItem>
    <reviewItem>
      <errorID>27248e51-e1f9-4c9b-a119-403c7e932754</errorID>
      <errorWord>；</errorWord>
      <group>L1_Punc</group>
      <groupName>标点问题</groupName>
      <ability>L2_Punc</ability>
      <abilityName>标点符号检查</abilityName>
      <candidateList>
        <item>。</item>
      </candidateList>
      <explain/>
      <paraID>17867A99</paraID>
      <start>72</start>
      <end>73</end>
      <status>unmodified</status>
      <modifiedWord/>
      <trackRevisions>false</trackRevisions>
    </reviewItem>
    <reviewItem>
      <errorID>63ec3490-e872-4896-8842-f134e645a056</errorID>
      <errorWord>有</errorWord>
      <group>L1_Punc</group>
      <groupName>标点问题</groupName>
      <ability>L2_Punc</ability>
      <abilityName>标点符号检查</abilityName>
      <candidateList>
        <item>、有</item>
      </candidateList>
      <explain/>
      <paraID>5B9762C2</paraID>
      <start>22</start>
      <end>23</end>
      <status>unmodified</status>
      <modifiedWord/>
      <trackRevisions>false</trackRevisions>
    </reviewItem>
    <reviewItem>
      <errorID>3e256c64-7416-494e-b93e-5a38a0731f9e</errorID>
      <errorWord>或</errorWord>
      <group>L1_Punc</group>
      <groupName>标点问题</groupName>
      <ability>L2_Punc</ability>
      <abilityName>标点符号检查</abilityName>
      <candidateList>
        <item>，或</item>
      </candidateList>
      <explain/>
      <paraID>5B9762C2</paraID>
      <start>29</start>
      <end>30</end>
      <status>unmodified</status>
      <modifiedWord/>
      <trackRevisions>false</trackRevisions>
    </reviewItem>
    <reviewItem>
      <errorID>a9a5aa40-c06d-4d4a-907a-f960a7348b4d</errorID>
      <errorWord>；</errorWord>
      <group>L1_Punc</group>
      <groupName>标点问题</groupName>
      <ability>L2_Punc</ability>
      <abilityName>标点符号检查</abilityName>
      <candidateList>
        <item>。</item>
      </candidateList>
      <explain/>
      <paraID>11992EFD</paraID>
      <start>75</start>
      <end>76</end>
      <status>unmodified</status>
      <modifiedWord/>
      <trackRevisions>false</trackRevisions>
    </reviewItem>
    <reviewItem>
      <errorID>e66c4d2c-e38e-400c-bdc1-dc13a27bb7dd</errorID>
      <errorWord>有</errorWord>
      <group>L1_Punc</group>
      <groupName>标点问题</groupName>
      <ability>L2_Punc</ability>
      <abilityName>标点符号检查</abilityName>
      <candidateList>
        <item>、有</item>
      </candidateList>
      <explain/>
      <paraID>67DFBFED</paraID>
      <start>22</start>
      <end>23</end>
      <status>unmodified</status>
      <modifiedWord/>
      <trackRevisions>false</trackRevisions>
    </reviewItem>
    <reviewItem>
      <errorID>01b000b3-dcba-4d07-b254-0565a1b69642</errorID>
      <errorWord>或</errorWord>
      <group>L1_Punc</group>
      <groupName>标点问题</groupName>
      <ability>L2_Punc</ability>
      <abilityName>标点符号检查</abilityName>
      <candidateList>
        <item>，或</item>
      </candidateList>
      <explain/>
      <paraID>67DFBFED</paraID>
      <start>25</start>
      <end>26</end>
      <status>unmodified</status>
      <modifiedWord/>
      <trackRevisions>false</trackRevisions>
    </reviewItem>
    <reviewItem>
      <errorID>173af0c9-31d1-4759-9d5a-7707b8ad6faf</errorID>
      <errorWord>可行</errorWord>
      <group>L1_Word</group>
      <groupName>字词问题</groupName>
      <ability>L2_Typo</ability>
      <abilityName>字词错误</abilityName>
      <candidateList>
        <item>可行性</item>
      </candidateList>
      <explain/>
      <paraID>67DFBFED</paraID>
      <start>26</start>
      <end>28</end>
      <status>unmodified</status>
      <modifiedWord/>
      <trackRevisions>false</trackRevisions>
    </reviewItem>
    <reviewItem>
      <errorID>90f1e742-fe9c-43a9-92a1-4c5bf4740715</errorID>
      <errorWord>或</errorWord>
      <group>L1_Punc</group>
      <groupName>标点问题</groupName>
      <ability>L2_Punc</ability>
      <abilityName>标点符号检查</abilityName>
      <candidateList>
        <item>，或</item>
      </candidateList>
      <explain/>
      <paraID>67DFBFED</paraID>
      <start>29</start>
      <end>30</end>
      <status>unmodified</status>
      <modifiedWord/>
      <trackRevisions>false</trackRevisions>
    </reviewItem>
    <reviewItem>
      <errorID>0bafc51e-2e49-4632-be5f-7dd3cdad7c14</errorID>
      <errorWord>有</errorWord>
      <group>L1_Punc</group>
      <groupName>标点问题</groupName>
      <ability>L2_Punc</ability>
      <abilityName>标点符号检查</abilityName>
      <candidateList>
        <item>、有</item>
      </candidateList>
      <explain/>
      <paraID>17F1ED6C</paraID>
      <start>34</start>
      <end>35</end>
      <status>unmodified</status>
      <modifiedWord/>
      <trackRevisions>false</trackRevisions>
    </reviewItem>
    <reviewItem>
      <errorID>0dcb068f-580c-44dd-8e87-e6d8e46bedfd</errorID>
      <errorWord>或</errorWord>
      <group>L1_Punc</group>
      <groupName>标点问题</groupName>
      <ability>L2_Punc</ability>
      <abilityName>标点符号检查</abilityName>
      <candidateList>
        <item>，或</item>
      </candidateList>
      <explain/>
      <paraID>17F1ED6C</paraID>
      <start>41</start>
      <end>42</end>
      <status>unmodified</status>
      <modifiedWord/>
      <trackRevisions>false</trackRevisions>
    </reviewItem>
    <reviewItem>
      <errorID>cfe1be42-4e38-4693-afa4-777d4ac96bd9</errorID>
      <errorWord>有</errorWord>
      <group>L1_Punc</group>
      <groupName>标点问题</groupName>
      <ability>L2_Punc</ability>
      <abilityName>标点符号检查</abilityName>
      <candidateList>
        <item>、有</item>
      </candidateList>
      <explain/>
      <paraID>29653FB4</paraID>
      <start>21</start>
      <end>22</end>
      <status>unmodified</status>
      <modifiedWord/>
      <trackRevisions>false</trackRevisions>
    </reviewItem>
    <reviewItem>
      <errorID>f82625b6-f56d-4a4d-9694-199de2ca43ac</errorID>
      <errorWord>或</errorWord>
      <group>L1_Punc</group>
      <groupName>标点问题</groupName>
      <ability>L2_Punc</ability>
      <abilityName>标点符号检查</abilityName>
      <candidateList>
        <item>，或</item>
      </candidateList>
      <explain/>
      <paraID>29653FB4</paraID>
      <start>28</start>
      <end>29</end>
      <status>unmodified</status>
      <modifiedWord/>
      <trackRevisions>false</trackRevisions>
    </reviewItem>
    <reviewItem>
      <errorID>5a550162-971d-4e90-845e-8ea3a5cefad7</errorID>
      <errorWord>有</errorWord>
      <group>L1_Punc</group>
      <groupName>标点问题</groupName>
      <ability>L2_Punc</ability>
      <abilityName>标点符号检查</abilityName>
      <candidateList>
        <item>、有</item>
      </candidateList>
      <explain/>
      <paraID>5EEC84FC</paraID>
      <start>19</start>
      <end>20</end>
      <status>unmodified</status>
      <modifiedWord/>
      <trackRevisions>false</trackRevisions>
    </reviewItem>
    <reviewItem>
      <errorID>2efaee4b-89de-4e24-b7f0-cd37c96f9e98</errorID>
      <errorWord>或</errorWord>
      <group>L1_Punc</group>
      <groupName>标点问题</groupName>
      <ability>L2_Punc</ability>
      <abilityName>标点符号检查</abilityName>
      <candidateList>
        <item>，或</item>
      </candidateList>
      <explain/>
      <paraID>5EEC84FC</paraID>
      <start>26</start>
      <end>27</end>
      <status>unmodified</status>
      <modifiedWord/>
      <trackRevisions>false</trackRevisions>
    </reviewItem>
    <reviewItem>
      <errorID>67bf7cb9-0131-4592-84c3-b8af21ff91f8</errorID>
      <errorWord>(</errorWord>
      <group>L1_Format</group>
      <groupName>格式问题</groupName>
      <ability>L2_HalfPunc</ability>
      <abilityName>全半角检查</abilityName>
      <candidateList>
        <item>（</item>
      </candidateList>
      <explain>文本全半角错误。</explain>
      <paraID>352FD201</paraID>
      <start>0</start>
      <end>1</end>
      <status>unmodified</status>
      <modifiedWord/>
      <trackRevisions>false</trackRevisions>
    </reviewItem>
    <reviewItem>
      <errorID>c90a25a1-7626-4241-83fd-f3ea31da3e1a</errorID>
      <errorWord>,</errorWord>
      <group>L1_Format</group>
      <groupName>格式问题</groupName>
      <ability>L2_HalfPunc</ability>
      <abilityName>全半角检查</abilityName>
      <candidateList>
        <item>，</item>
      </candidateList>
      <explain>文本全半角错误。</explain>
      <paraID>352FD201</paraID>
      <start>10</start>
      <end>11</end>
      <status>unmodified</status>
      <modifiedWord/>
      <trackRevisions>false</trackRevisions>
    </reviewItem>
    <reviewItem>
      <errorID>6ae18274-2a61-4bbe-a508-16cd58fba2bc</errorID>
      <errorWord>)</errorWord>
      <group>L1_Format</group>
      <groupName>格式问题</groupName>
      <ability>L2_HalfPunc</ability>
      <abilityName>全半角检查</abilityName>
      <candidateList>
        <item>）</item>
      </candidateList>
      <explain>文本全半角错误。</explain>
      <paraID>352FD201</paraID>
      <start>15</start>
      <end>16</end>
      <status>unmodified</status>
      <modifiedWord/>
      <trackRevisions>false</trackRevisions>
    </reviewItem>
    <reviewItem>
      <errorID>5bee55dc-9319-4e4b-aaae-4d0b46f1b35d</errorID>
      <errorWord>详实</errorWord>
      <group>L1_Word</group>
      <groupName>字词问题</groupName>
      <ability>L2_Typo</ability>
      <abilityName>字词错误</abilityName>
      <candidateList>
        <item>翔实</item>
      </candidateList>
      <explain>存在发音相同字词的误用。</explain>
      <paraID>7A3AB835</paraID>
      <start>5</start>
      <end>7</end>
      <status>unmodified</status>
      <modifiedWord/>
      <trackRevisions>false</trackRevisions>
    </reviewItem>
    <reviewItem>
      <errorID>b0834158-adb7-4cc7-b6a8-dda6ee842592</errorID>
      <errorWord>在</errorWord>
      <group>L1_Word</group>
      <groupName>字词问题</groupName>
      <ability>L2_Typo</ability>
      <abilityName>字词错误</abilityName>
      <candidateList>
        <item> </item>
      </candidateList>
      <explain/>
      <paraID>6759E575</paraID>
      <start>9</start>
      <end>10</end>
      <status>unmodified</status>
      <modifiedWord/>
      <trackRevisions>false</trackRevisions>
    </reviewItem>
    <reviewItem>
      <errorID>ed33ae96-1991-4e8d-9b22-6d7d0a0ecf0a</errorID>
      <errorWord>完成</errorWord>
      <group>L1_Word</group>
      <groupName>字词问题</groupName>
      <ability>L2_Typo</ability>
      <abilityName>字词错误</abilityName>
      <candidateList>
        <item>在完成</item>
      </candidateList>
      <explain/>
      <paraID>6759E575</paraID>
      <start>14</start>
      <end>16</end>
      <status>unmodified</status>
      <modifiedWord/>
      <trackRevisions>false</trackRevisions>
    </reviewItem>
    <reviewItem>
      <errorID>b1942e79-d7ac-4a6f-b2c1-0d199d8532bd</errorID>
      <errorWord>&lt;</errorWord>
      <group>L1_Format</group>
      <groupName>格式问题</groupName>
      <ability>L2_HalfPunc</ability>
      <abilityName>全半角检查</abilityName>
      <candidateList>
        <item>〈</item>
      </candidateList>
      <explain>文本全半角错误。</explain>
      <paraID>1A7B03C2</paraID>
      <start>49</start>
      <end>50</end>
      <status>unmodified</status>
      <modifiedWord/>
      <trackRevisions>false</trackRevisions>
    </reviewItem>
    <reviewItem>
      <errorID>a9ee3705-74aa-4b23-ac47-3142e5df5334</errorID>
      <errorWord>&lt;</errorWord>
      <group>L1_Format</group>
      <groupName>格式问题</groupName>
      <ability>L2_HalfPunc</ability>
      <abilityName>全半角检查</abilityName>
      <candidateList>
        <item>〈</item>
      </candidateList>
      <explain>文本全半角错误。</explain>
      <paraID>4432ED48</paraID>
      <start>49</start>
      <end>50</end>
      <status>unmodified</status>
      <modifiedWord/>
      <trackRevisions>false</trackRevisions>
    </reviewItem>
    <reviewItem>
      <errorID>496ffac1-9aa7-440e-97d3-571e9508b9bb</errorID>
      <errorWord>&lt;</errorWord>
      <group>L1_Format</group>
      <groupName>格式问题</groupName>
      <ability>L2_HalfPunc</ability>
      <abilityName>全半角检查</abilityName>
      <candidateList>
        <item>〈</item>
      </candidateList>
      <explain>文本全半角错误。</explain>
      <paraID> 27CF37E</paraID>
      <start>34</start>
      <end>35</end>
      <status>unmodified</status>
      <modifiedWord/>
      <trackRevisions>false</trackRevisions>
    </reviewItem>
    <reviewItem>
      <errorID>2ca77fd7-353f-4818-b974-e3cf243a8c18</errorID>
      <errorWord>（</errorWord>
      <group>L1_Format</group>
      <groupName>格式问题</groupName>
      <ability>L2_HalfPunc</ability>
      <abilityName>全半角检查</abilityName>
      <candidateList>
        <item>(</item>
      </candidateList>
      <explain>文本全半角错误。</explain>
      <paraID>14A5B07F</paraID>
      <start>0</start>
      <end>1</end>
      <status>unmodified</status>
      <modifiedWord/>
      <trackRevisions>false</trackRevisions>
    </reviewItem>
    <reviewItem>
      <errorID>48465b07-76f3-44c0-80f3-43e88a7280c4</errorID>
      <errorWord>）</errorWord>
      <group>L1_Format</group>
      <groupName>格式问题</groupName>
      <ability>L2_HalfPunc</ability>
      <abilityName>全半角检查</abilityName>
      <candidateList>
        <item>)</item>
      </candidateList>
      <explain>文本全半角错误。</explain>
      <paraID>14A5B07F</paraID>
      <start>13</start>
      <end>14</end>
      <status>unmodified</status>
      <modifiedWord/>
      <trackRevisions>false</trackRevisions>
    </reviewItem>
    <reviewItem>
      <errorID>4a927801-d61a-40bd-8497-cc483b5ed687</errorID>
      <errorWord>住房城乡建设部</errorWord>
      <group>L1_Word</group>
      <groupName>字词问题</groupName>
      <ability>L2_Typo</ability>
      <abilityName>字词错误</abilityName>
      <candidateList>
        <item>住房和城乡建设部</item>
      </candidateList>
      <explain/>
      <paraID>5381D843</paraID>
      <start>1</start>
      <end>8</end>
      <status>unmodified</status>
      <modifiedWord/>
      <trackRevisions>false</trackRevisions>
    </reviewItem>
    <reviewItem>
      <errorID>e83a267e-859a-4bf9-8485-70b29e643370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2876E418</paraID>
      <start>13</start>
      <end>16</end>
      <status>unmodified</status>
      <modifiedWord/>
      <trackRevisions>false</trackRevisions>
    </reviewItem>
    <reviewItem>
      <errorID>5eaa90a8-a7d3-4694-91d2-196fd8fdc6b8</errorID>
      <errorWord>)</errorWord>
      <group>L1_Format</group>
      <groupName>格式问题</groupName>
      <ability>L2_HalfPunc</ability>
      <abilityName>全半角检查</abilityName>
      <candidateList>
        <item>）</item>
      </candidateList>
      <explain>文本全半角错误。</explain>
      <paraID>764A2A1A</paraID>
      <start>39</start>
      <end>40</end>
      <status>unmodified</status>
      <modifiedWord/>
      <trackRevisions>false</trackRevisions>
    </reviewItem>
    <reviewItem>
      <errorID>20eca557-765a-4cbe-8da7-2f987033b859</errorID>
      <errorWord>)</errorWord>
      <group>L1_Format</group>
      <groupName>格式问题</groupName>
      <ability>L2_HalfPunc</ability>
      <abilityName>全半角检查</abilityName>
      <candidateList>
        <item>）</item>
      </candidateList>
      <explain>文本全半角错误。</explain>
      <paraID> 5277493</paraID>
      <start>35</start>
      <end>36</end>
      <status>unmodified</status>
      <modifiedWord/>
      <trackRevisions>false</trackRevisions>
    </reviewItem>
    <reviewItem>
      <errorID>3e33cabe-53fe-4cfd-95ea-6d0966432692</errorID>
      <errorWord>)</errorWord>
      <group>L1_Format</group>
      <groupName>格式问题</groupName>
      <ability>L2_HalfPunc</ability>
      <abilityName>全半角检查</abilityName>
      <candidateList>
        <item>）</item>
      </candidateList>
      <explain>文本全半角错误。</explain>
      <paraID>595654C5</paraID>
      <start>35</start>
      <end>36</end>
      <status>unmodified</status>
      <modifiedWord/>
      <trackRevisions>false</trackRevisions>
    </reviewItem>
    <reviewItem>
      <errorID>c0235b7a-7a90-4d13-a50d-d5fd276aaf54</errorID>
      <errorWord>)</errorWord>
      <group>L1_Format</group>
      <groupName>格式问题</groupName>
      <ability>L2_HalfPunc</ability>
      <abilityName>全半角检查</abilityName>
      <candidateList>
        <item>）</item>
      </candidateList>
      <explain>文本全半角错误。</explain>
      <paraID>4F97E7C4</paraID>
      <start>35</start>
      <end>36</end>
      <status>unmodified</status>
      <modifiedWord/>
      <trackRevisions>false</trackRevisions>
    </reviewItem>
    <reviewItem>
      <errorID>33f0376b-4afe-4ab9-8289-03b0ba70f8fe</errorID>
      <errorWord>)</errorWord>
      <group>L1_Format</group>
      <groupName>格式问题</groupName>
      <ability>L2_HalfPunc</ability>
      <abilityName>全半角检查</abilityName>
      <candidateList>
        <item>）</item>
      </candidateList>
      <explain>文本全半角错误。</explain>
      <paraID>39125E08</paraID>
      <start>35</start>
      <end>36</end>
      <status>unmodified</status>
      <modifiedWord/>
      <trackRevisions>false</trackRevisions>
    </reviewItem>
    <reviewItem>
      <errorID>5ef8da39-3de6-4535-a3b5-ab0a506401ba</errorID>
      <errorWord>在及</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explain>
      <paraID>2CBD1895</paraID>
      <start>49</start>
      <end>51</end>
      <status>unmodified</status>
      <modifiedWord/>
      <trackRevisions>false</trackRevisions>
    </reviewItem>
    <reviewItem>
      <errorID>7e55c234-3f9c-4733-ba04-687344c0dc80</errorID>
      <errorWord>之日起生效      </errorWord>
      <group>L1_Grammar</group>
      <groupName>语法问题</groupName>
      <ability>L2_Grammar</ability>
      <abilityName>语法错误</abilityName>
      <candidateList>
        <item>之日起</item>
      </candidateList>
      <explain/>
      <paraID>38423A04</paraID>
      <start>14</start>
      <end>25</end>
      <status>unmodified</status>
      <modifiedWord/>
      <trackRevisions>false</trackRevisions>
    </reviewItem>
    <reviewItem>
      <errorID>9c27ddf7-0c7c-4d1b-b1a9-998fc09a30e6</errorID>
      <errorWord>(</errorWord>
      <group>L1_Format</group>
      <groupName>格式问题</groupName>
      <ability>L2_HalfPunc</ability>
      <abilityName>全半角检查</abilityName>
      <candidateList>
        <item>（</item>
      </candidateList>
      <explain>文本全半角错误。</explain>
      <paraID>5CAAAFB4</paraID>
      <start>6</start>
      <end>7</end>
      <status>unmodified</status>
      <modifiedWord/>
      <trackRevisions>false</trackRevisions>
    </reviewItem>
    <reviewItem>
      <errorID>d15ace70-6a95-4700-b3ba-19d47bcda89e</errorID>
      <errorWord>)</errorWord>
      <group>L1_Format</group>
      <groupName>格式问题</groupName>
      <ability>L2_HalfPunc</ability>
      <abilityName>全半角检查</abilityName>
      <candidateList>
        <item>）</item>
      </candidateList>
      <explain>文本全半角错误。</explain>
      <paraID>5CAAAFB4</paraID>
      <start>9</start>
      <end>10</end>
      <status>unmodified</status>
      <modifiedWord/>
      <trackRevisions>false</trackRevisions>
    </reviewItem>
    <reviewItem>
      <errorID>da7ecff2-09ef-4e6b-994c-c515af11bb5c</errorID>
      <errorWord>(</errorWord>
      <group>L1_Format</group>
      <groupName>格式问题</groupName>
      <ability>L2_HalfPunc</ability>
      <abilityName>全半角检查</abilityName>
      <candidateList>
        <item>（</item>
      </candidateList>
      <explain>文本全半角错误。</explain>
      <paraID>5CAAAFB4</paraID>
      <start>29</start>
      <end>30</end>
      <status>unmodified</status>
      <modifiedWord/>
      <trackRevisions>false</trackRevisions>
    </reviewItem>
    <reviewItem>
      <errorID>abd0ad05-4f24-49c8-98a6-3d7e793c7e1d</errorID>
      <errorWord>)</errorWord>
      <group>L1_Format</group>
      <groupName>格式问题</groupName>
      <ability>L2_HalfPunc</ability>
      <abilityName>全半角检查</abilityName>
      <candidateList>
        <item>）</item>
      </candidateList>
      <explain>文本全半角错误。</explain>
      <paraID>5CAAAFB4</paraID>
      <start>32</start>
      <end>33</end>
      <status>unmodified</status>
      <modifiedWord/>
      <trackRevisions>false</trackRevisions>
    </reviewItem>
    <reviewItem>
      <errorID>e45e0259-b761-4f47-90b3-836a7b2d58c7</errorID>
      <errorWord>地方法规</errorWord>
      <group>L1_Political</group>
      <groupName>政治性问题</groupName>
      <ability>L2_Unpolitical</ability>
      <abilityName>政治敏感错误</abilityName>
      <candidateList>
        <item>地方性法规</item>
      </candidateList>
      <explain/>
      <paraID>498829B5</paraID>
      <start>38</start>
      <end>42</end>
      <status>unmodified</status>
      <modifiedWord/>
      <trackRevisions>false</trackRevisions>
    </reviewItem>
    <reviewItem>
      <errorID>ee7ce55f-24a1-497a-b572-6f24895641d6</errorID>
      <errorWord>；</errorWord>
      <group>L1_Punc</group>
      <groupName>标点问题</groupName>
      <ability>L2_Punc</ability>
      <abilityName>标点符号检查</abilityName>
      <candidateList>
        <item> ；</item>
      </candidateList>
      <explain/>
      <paraID>2B4B2E51</paraID>
      <start>18</start>
      <end>19</end>
      <status>unmodified</status>
      <modifiedWord/>
      <trackRevisions>false</trackRevisions>
    </reviewItem>
    <reviewItem>
      <errorID>d915965c-acc4-4119-8a33-d30704719dd1</errorID>
      <errorWord>；</errorWord>
      <group>L1_Punc</group>
      <groupName>标点问题</groupName>
      <ability>L2_Punc</ability>
      <abilityName>标点符号检查</abilityName>
      <candidateList>
        <item>。</item>
      </candidateList>
      <explain/>
      <paraID>3D050D25</paraID>
      <start>34</start>
      <end>35</end>
      <status>unmodified</status>
      <modifiedWord/>
      <trackRevisions>false</trackRevisions>
    </reviewItem>
    <reviewItem>
      <errorID>d1dcb39b-7554-44d8-a3d0-a7c0ff06690a</errorID>
      <errorWord> </errorWord>
      <group>L1_Punc</group>
      <groupName>标点问题</groupName>
      <ability>L2_Punc</ability>
      <abilityName>标点符号检查</abilityName>
      <candidateList>
        <item/>
      </candidateList>
      <explain>此处空格冗余，建议删除。</explain>
      <paraID>2280D4CD</paraID>
      <start>22</start>
      <end>23</end>
      <status>unmodified</status>
      <modifiedWord/>
      <trackRevisions>false</trackRevisions>
    </reviewItem>
    <reviewItem>
      <errorID>42b997c1-afbc-46fd-a3b0-ef63e617dc09</errorID>
      <errorWord>  </errorWord>
      <group>L1_Punc</group>
      <groupName>标点问题</groupName>
      <ability>L2_Punc</ability>
      <abilityName>标点符号检查</abilityName>
      <candidateList>
        <item/>
      </candidateList>
      <explain>此处空格冗余，建议删除。</explain>
      <paraID>4FF5DBBC</paraID>
      <start>17</start>
      <end>19</end>
      <status>unmodified</status>
      <modifiedWord/>
      <trackRevisions>false</trackRevisions>
    </reviewItem>
    <reviewItem>
      <errorID>0d1367e7-85ea-4a55-b65b-33dbf24142d6</errorID>
      <errorWord>监理工程师</errorWord>
      <group>L1_Knowledge</group>
      <groupName>知识性问题</groupName>
      <ability>L2_Term</ability>
      <abilityName>专业术语</abilityName>
      <candidateList>
        <item>总监理工程师</item>
      </candidateList>
      <explain/>
      <paraID>157A96A2</paraID>
      <start>11</start>
      <end>17</end>
      <status>unmodified</status>
      <modifiedWord/>
      <trackRevisions>false</trackRevisions>
    </reviewItem>
    <reviewItem>
      <errorID>bdc293a6-f81e-4d52-92c6-36193c97aa2d</errorID>
      <errorWord>权利的</errorWord>
      <group>L1_Word</group>
      <groupName>字词问题</groupName>
      <ability>L2_Typo</ability>
      <abilityName>字词错误</abilityName>
      <candidateList>
        <item>权利</item>
      </candidateList>
      <explain/>
      <paraID>1DFC3BAD</paraID>
      <start>7</start>
      <end>10</end>
      <status>unmodified</status>
      <modifiedWord/>
      <trackRevisions>false</trackRevisions>
    </reviewItem>
    <reviewItem>
      <errorID>95825c80-9bd3-4dc0-bee5-da02f5cc3ca0</errorID>
      <errorWord>：</errorWord>
      <group>L1_Punc</group>
      <groupName>标点问题</groupName>
      <ability>L2_Punc</ability>
      <abilityName>标点符号检查</abilityName>
      <candidateList>
        <item/>
      </candidateList>
      <explain/>
      <paraID>6C25F376</paraID>
      <start>21</start>
      <end>22</end>
      <status>unmodified</status>
      <modifiedWord/>
      <trackRevisions>false</trackRevisions>
    </reviewItem>
    <reviewItem>
      <errorID>6a9a37a1-fda1-4ac6-9170-ad345aaca69f</errorID>
      <errorWord>由</errorWord>
      <group>L1_Punc</group>
      <groupName>标点问题</groupName>
      <ability>L2_Punc</ability>
      <abilityName>标点符号检查</abilityName>
      <candidateList>
        <item>，由</item>
      </candidateList>
      <explain/>
      <paraID>6C25F376</paraID>
      <start>28</start>
      <end>29</end>
      <status>unmodified</status>
      <modifiedWord/>
      <trackRevisions>false</trackRevisions>
    </reviewItem>
    <reviewItem>
      <errorID>c162d2a0-79a2-4f05-b28e-b950873cc8a4</errorID>
      <errorWord> </errorWord>
      <group>L1_Punc</group>
      <groupName>标点问题</groupName>
      <ability>L2_Punc</ability>
      <abilityName>标点符号检查</abilityName>
      <candidateList>
        <item/>
      </candidateList>
      <explain>此处空格冗余，建议删除。</explain>
      <paraID>6C25F376</paraID>
      <start>102</start>
      <end>103</end>
      <status>unmodified</status>
      <modifiedWord/>
      <trackRevisions>false</trackRevisions>
    </reviewItem>
    <reviewItem>
      <errorID>8bfe162a-5e0a-417d-a510-c86d68e6227f</errorID>
      <errorWord>其他</errorWord>
      <group>L1_Word</group>
      <groupName>字词问题</groupName>
      <ability>L2_Typo</ability>
      <abilityName>字词错误</abilityName>
      <candidateList>
        <item>的其他</item>
      </candidateList>
      <explain/>
      <paraID> 4D5EDE3</paraID>
      <start>6</start>
      <end>8</end>
      <status>unmodified</status>
      <modifiedWord/>
      <trackRevisions>false</trackRevisions>
    </reviewItem>
    <reviewItem>
      <errorID>24ddaaea-5117-4383-ac1b-dc3bc30709c3</errorID>
      <errorWord> </errorWord>
      <group>L1_Punc</group>
      <groupName>标点问题</groupName>
      <ability>L2_Punc</ability>
      <abilityName>标点符号检查</abilityName>
      <candidateList>
        <item/>
      </candidateList>
      <explain>此处空格冗余，建议删除。</explain>
      <paraID> 4D5EDE3</paraID>
      <start>10</start>
      <end>11</end>
      <status>unmodified</status>
      <modifiedWord/>
      <trackRevisions>false</trackRevisions>
    </reviewItem>
    <reviewItem>
      <errorID>0a08b609-6433-4318-a735-19f6aa42df0c</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229FEAB5</paraID>
      <start>0</start>
      <end>2</end>
      <status>unmodified</status>
      <modifiedWord/>
      <trackRevisions>false</trackRevisions>
    </reviewItem>
    <reviewItem>
      <errorID>5ce3d388-eff1-4aa2-8369-76f0ed72e206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6BFBD514</paraID>
      <start>0</start>
      <end>2</end>
      <status>unmodified</status>
      <modifiedWord/>
      <trackRevisions>false</trackRevisions>
    </reviewItem>
    <reviewItem>
      <errorID>edcd2f22-39e8-4823-bdeb-8ed7d4a6f9da</errorID>
      <errorWord>,</errorWord>
      <group>L1_Format</group>
      <groupName>格式问题</groupName>
      <ability>L2_HalfPunc</ability>
      <abilityName>全半角检查</abilityName>
      <candidateList>
        <item>，</item>
      </candidateList>
      <explain>文本全半角错误。</explain>
      <paraID>1E6AEA8E</paraID>
      <start>65</start>
      <end>66</end>
      <status>unmodified</status>
      <modifiedWord/>
      <trackRevisions>false</trackRevisions>
    </reviewItem>
    <reviewItem>
      <errorID>eb3c38eb-b5a2-4da7-9448-68a4657545c7</errorID>
      <errorWord>：/</errorWord>
      <group>L1_Punc</group>
      <groupName>标点问题</groupName>
      <ability>L2_Punc</ability>
      <abilityName>标点符号检查</abilityName>
      <candidateList>
        <item>：</item>
      </candidateList>
      <explain/>
      <paraID>59CE5521</paraID>
      <start>26</start>
      <end>28</end>
      <status>unmodified</status>
      <modifiedWord/>
      <trackRevisions>false</trackRevisions>
    </reviewItem>
    <reviewItem>
      <errorID>33d54049-2f02-4199-bdc2-900ea60551d0</errorID>
      <errorWord>变更的</errorWord>
      <group>L1_Word</group>
      <groupName>字词问题</groupName>
      <ability>L2_Typo</ability>
      <abilityName>字词错误</abilityName>
      <candidateList>
        <item>变更</item>
      </candidateList>
      <explain>〈动〉改变；变动：～原定赛程｜修订版的内容有些～。</explain>
      <paraID>26E6152E</paraID>
      <start>2</start>
      <end>5</end>
      <status>unmodified</status>
      <modifiedWord/>
      <trackRevisions>false</trackRevisions>
    </reviewItem>
    <reviewItem>
      <errorID>0d464c3b-38ad-49da-858e-1c7d15fc6eed</errorID>
      <errorWord>:</errorWord>
      <group>L1_Format</group>
      <groupName>格式问题</groupName>
      <ability>L2_HalfPunc</ability>
      <abilityName>全半角检查</abilityName>
      <candidateList>
        <item>：</item>
      </candidateList>
      <explain>文本全半角错误。</explain>
      <paraID>5C82A4BE</paraID>
      <start>9</start>
      <end>10</end>
      <status>unmodified</status>
      <modifiedWord/>
      <trackRevisions>false</trackRevisions>
    </reviewItem>
    <reviewItem>
      <errorID>bd51b44a-500d-4bcc-afeb-bba7b3dff264</errorID>
      <errorWord>，</errorWord>
      <group>L1_Word</group>
      <groupName>字词问题</groupName>
      <ability>L2_Typo</ability>
      <abilityName>字词错误</abilityName>
      <candidateList>
        <item>，经</item>
      </candidateList>
      <explain/>
      <paraID>7D45339F</paraID>
      <start>74</start>
      <end>75</end>
      <status>unmodified</status>
      <modifiedWord/>
      <trackRevisions>false</trackRevisions>
    </reviewItem>
    <reviewItem>
      <errorID>29f53de3-f14b-4af7-abc4-a710cd82695a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7F747B26</paraID>
      <start>0</start>
      <end>2</end>
      <status>unmodified</status>
      <modifiedWord/>
      <trackRevisions>false</trackRevisions>
    </reviewItem>
    <reviewItem>
      <errorID>9abc4ff6-2abf-427c-a0f7-c4d6b40b2115</errorID>
      <errorWord>（1）、</errorWord>
      <group>L1_Punc</group>
      <groupName>标点问题</groupName>
      <ability>L2_Punc</ability>
      <abilityName>标点符号检查</abilityName>
      <candidateList>
        <item>（1）</item>
      </candidateList>
      <explain>根据国标GB/T 15834-2011《标点符号用法》中的4.5.3.3节，带括号的汉字数字或阿拉伯数字表次序时，后面通常不加顿号。如“（一）指导思想”“（二）行动指南”。</explain>
      <paraID>32A55DB6</paraID>
      <start>12</start>
      <end>16</end>
      <status>unmodified</status>
      <modifiedWord/>
      <trackRevisions>false</trackRevisions>
    </reviewItem>
    <reviewItem>
      <errorID>b08819dd-2898-41ba-872f-1bc0c3d50406</errorID>
      <errorWord>（2）、</errorWord>
      <group>L1_Punc</group>
      <groupName>标点问题</groupName>
      <ability>L2_Punc</ability>
      <abilityName>标点符号检查</abilityName>
      <candidateList>
        <item>（2）</item>
      </candidateList>
      <explain>根据国标GB/T 15834-2011《标点符号用法》中的4.5.3.3节，带括号的汉字数字或阿拉伯数字表次序时，后面通常不加顿号。如“（一）指导思想”“（二）行动指南”。</explain>
      <paraID>32A55DB6</paraID>
      <start>81</start>
      <end>85</end>
      <status>unmodified</status>
      <modifiedWord/>
      <trackRevisions>false</trackRevisions>
    </reviewItem>
    <reviewItem>
      <errorID>2473e664-92a6-4c56-9e72-8fa37987df57</errorID>
      <errorWord>险</errorWord>
      <group>L1_Word</group>
      <groupName>字词问题</groupName>
      <ability>L2_Typo</ability>
      <abilityName>字词错误</abilityName>
      <candidateList>
        <item>险和</item>
      </candidateList>
      <explain/>
      <paraID>32A55DB6</paraID>
      <start>117</start>
      <end>118</end>
      <status>unmodified</status>
      <modifiedWord/>
      <trackRevisions>false</trackRevisions>
    </reviewItem>
    <reviewItem>
      <errorID>4286212d-6641-47b3-8212-d8eb2bbc3671</errorID>
      <errorWord>（3）、</errorWord>
      <group>L1_Punc</group>
      <groupName>标点问题</groupName>
      <ability>L2_Punc</ability>
      <abilityName>标点符号检查</abilityName>
      <candidateList>
        <item>（3）</item>
      </candidateList>
      <explain>根据国标GB/T 15834-2011《标点符号用法》中的4.5.3.3节，带括号的汉字数字或阿拉伯数字表次序时，后面通常不加顿号。如“（一）指导思想”“（二）行动指南”。</explain>
      <paraID>32A55DB6</paraID>
      <start>129</start>
      <end>133</end>
      <status>unmodified</status>
      <modifiedWord/>
      <trackRevisions>false</trackRevisions>
    </reviewItem>
    <reviewItem>
      <errorID>28ba9452-2f61-49d9-bd4d-f49956fbf2f0</errorID>
      <errorWord>（4）、</errorWord>
      <group>L1_Punc</group>
      <groupName>标点问题</groupName>
      <ability>L2_Punc</ability>
      <abilityName>标点符号检查</abilityName>
      <candidateList>
        <item>（4）</item>
      </candidateList>
      <explain>根据国标GB/T 15834-2011《标点符号用法》中的4.5.3.3节，带括号的汉字数字或阿拉伯数字表次序时，后面通常不加顿号。如“（一）指导思想”“（二）行动指南”。</explain>
      <paraID>32A55DB6</paraID>
      <start>169</start>
      <end>173</end>
      <status>unmodified</status>
      <modifiedWord/>
      <trackRevisions>false</trackRevisions>
    </reviewItem>
    <reviewItem>
      <errorID>b63fac3c-492d-489c-a2b8-eeade77c0224</errorID>
      <errorWord>（5）、</errorWord>
      <group>L1_Punc</group>
      <groupName>标点问题</groupName>
      <ability>L2_Punc</ability>
      <abilityName>标点符号检查</abilityName>
      <candidateList>
        <item>（5）</item>
      </candidateList>
      <explain>根据国标GB/T 15834-2011《标点符号用法》中的4.5.3.3节，带括号的汉字数字或阿拉伯数字表次序时，后面通常不加顿号。如“（一）指导思想”“（二）行动指南”。</explain>
      <paraID>32A55DB6</paraID>
      <start>193</start>
      <end>197</end>
      <status>unmodified</status>
      <modifiedWord/>
      <trackRevisions>false</trackRevisions>
    </reviewItem>
    <reviewItem>
      <errorID>e11d0d49-22e7-4e40-9fd5-50a42a276dc4</errorID>
      <errorWord>（6）、</errorWord>
      <group>L1_Punc</group>
      <groupName>标点问题</groupName>
      <ability>L2_Punc</ability>
      <abilityName>标点符号检查</abilityName>
      <candidateList>
        <item>（6）</item>
      </candidateList>
      <explain>根据国标GB/T 15834-2011《标点符号用法》中的4.5.3.3节，带括号的汉字数字或阿拉伯数字表次序时，后面通常不加顿号。如“（一）指导思想”“（二）行动指南”。</explain>
      <paraID>32A55DB6</paraID>
      <start>231</start>
      <end>235</end>
      <status>unmodified</status>
      <modifiedWord/>
      <trackRevisions>false</trackRevisions>
    </reviewItem>
    <reviewItem>
      <errorID>9f942ca8-4438-49f7-9fb7-2ddb3891b3df</errorID>
      <errorWord>（7）、</errorWord>
      <group>L1_Punc</group>
      <groupName>标点问题</groupName>
      <ability>L2_Punc</ability>
      <abilityName>标点符号检查</abilityName>
      <candidateList>
        <item>（7）</item>
      </candidateList>
      <explain>根据国标GB/T 15834-2011《标点符号用法》中的4.5.3.3节，带括号的汉字数字或阿拉伯数字表次序时，后面通常不加顿号。如“（一）指导思想”“（二）行动指南”。</explain>
      <paraID>32A55DB6</paraID>
      <start>262</start>
      <end>266</end>
      <status>unmodified</status>
      <modifiedWord/>
      <trackRevisions>false</trackRevisions>
    </reviewItem>
    <reviewItem>
      <errorID>2f253de2-a143-46b0-b67e-07e529cd0fbd</errorID>
      <errorWord>（8）、</errorWord>
      <group>L1_Punc</group>
      <groupName>标点问题</groupName>
      <ability>L2_Punc</ability>
      <abilityName>标点符号检查</abilityName>
      <candidateList>
        <item>（8）</item>
      </candidateList>
      <explain>根据国标GB/T 15834-2011《标点符号用法》中的4.5.3.3节，带括号的汉字数字或阿拉伯数字表次序时，后面通常不加顿号。如“（一）指导思想”“（二）行动指南”。</explain>
      <paraID>32A55DB6</paraID>
      <start>307</start>
      <end>311</end>
      <status>unmodified</status>
      <modifiedWord/>
      <trackRevisions>false</trackRevisions>
    </reviewItem>
    <reviewItem>
      <errorID>47e65201-ba43-4778-83ae-9e8dcb81d2bb</errorID>
      <errorWord>（9）、</errorWord>
      <group>L1_Punc</group>
      <groupName>标点问题</groupName>
      <ability>L2_Punc</ability>
      <abilityName>标点符号检查</abilityName>
      <candidateList>
        <item>（9）</item>
      </candidateList>
      <explain>根据国标GB/T 15834-2011《标点符号用法》中的4.5.3.3节，带括号的汉字数字或阿拉伯数字表次序时，后面通常不加顿号。如“（一）指导思想”“（二）行动指南”。</explain>
      <paraID>32A55DB6</paraID>
      <start>330</start>
      <end>334</end>
      <status>unmodified</status>
      <modifiedWord/>
      <trackRevisions>false</trackRevisions>
    </reviewItem>
    <reviewItem>
      <errorID>1ddd2ce8-694d-4d38-b4d1-6403a2efae18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32A55DB6</paraID>
      <start>350</start>
      <end>351</end>
      <status>unmodified</status>
      <modifiedWord/>
      <trackRevisions>false</trackRevisions>
    </reviewItem>
    <reviewItem>
      <errorID>ae9cf650-7257-45a0-b527-eacb76848601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71D3C81B</paraID>
      <start>0</start>
      <end>2</end>
      <status>unmodified</status>
      <modifiedWord/>
      <trackRevisions>false</trackRevisions>
    </reviewItem>
    <reviewItem>
      <errorID>8936d742-4b03-45df-a27e-5ce7c7ccbfa1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32073DB0</paraID>
      <start>0</start>
      <end>2</end>
      <status>unmodified</status>
      <modifiedWord/>
      <trackRevisions>false</trackRevisions>
    </reviewItem>
    <reviewItem>
      <errorID>40687874-7502-4c9c-bf62-79b48eb2eb7c</errorID>
      <errorWord>：/</errorWord>
      <group>L1_Punc</group>
      <groupName>标点问题</groupName>
      <ability>L2_Punc</ability>
      <abilityName>标点符号检查</abilityName>
      <candidateList>
        <item>：</item>
      </candidateList>
      <explain/>
      <paraID>180C939C</paraID>
      <start>11</start>
      <end>13</end>
      <status>unmodified</status>
      <modifiedWord/>
      <trackRevisions>false</trackRevisions>
    </reviewItem>
    <reviewItem>
      <errorID>e6d983f3-8dc6-4b3a-9888-fcb3956e6411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4E0D4813</paraID>
      <start>0</start>
      <end>2</end>
      <status>unmodified</status>
      <modifiedWord/>
      <trackRevisions>false</trackRevisions>
    </reviewItem>
    <reviewItem>
      <errorID>c7a83748-0fe6-4a54-a9d5-dd177c75a08c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6E92D08C</paraID>
      <start>0</start>
      <end>2</end>
      <status>unmodified</status>
      <modifiedWord/>
      <trackRevisions>false</trackRevisions>
    </reviewItem>
    <reviewItem>
      <errorID>ce28f9f1-7f03-4d9d-ac52-a39446b23d3f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68509C37</paraID>
      <start>34</start>
      <end>35</end>
      <status>unmodified</status>
      <modifiedWord/>
      <trackRevisions>false</trackRevisions>
    </reviewItem>
    <reviewItem>
      <errorID>6ca9c1d6-a084-4cff-81f6-597e03754884</errorID>
      <errorWord>：/</errorWord>
      <group>L1_Punc</group>
      <groupName>标点问题</groupName>
      <ability>L2_Punc</ability>
      <abilityName>标点符号检查</abilityName>
      <candidateList>
        <item>：</item>
      </candidateList>
      <explain/>
      <paraID>586D9AE7</paraID>
      <start>12</start>
      <end>14</end>
      <status>unmodified</status>
      <modifiedWord/>
      <trackRevisions>false</trackRevisions>
    </reviewItem>
    <reviewItem>
      <errorID>fa9696e4-33b4-45aa-afc8-60857a3f0a18</errorID>
      <errorWord>：/</errorWord>
      <group>L1_Punc</group>
      <groupName>标点问题</groupName>
      <ability>L2_Punc</ability>
      <abilityName>标点符号检查</abilityName>
      <candidateList>
        <item>：</item>
      </candidateList>
      <explain/>
      <paraID>757F0585</paraID>
      <start>20</start>
      <end>22</end>
      <status>unmodified</status>
      <modifiedWord/>
      <trackRevisions>false</trackRevisions>
    </reviewItem>
    <reviewItem>
      <errorID>7394cec9-cf89-4be4-b1d7-92be7fcb6b74</errorID>
      <errorWord>:</errorWord>
      <group>L1_Format</group>
      <groupName>格式问题</groupName>
      <ability>L2_HalfPunc</ability>
      <abilityName>全半角检查</abilityName>
      <candidateList>
        <item>：</item>
      </candidateList>
      <explain>文本全半角错误。</explain>
      <paraID>26AEA197</paraID>
      <start>7</start>
      <end>8</end>
      <status>unmodified</status>
      <modifiedWord/>
      <trackRevisions>false</trackRevisions>
    </reviewItem>
    <reviewItem>
      <errorID>393772e4-0306-4b4e-8a99-3d3ef3efe6a3</errorID>
      <errorWord>:</errorWord>
      <group>L1_Format</group>
      <groupName>格式问题</groupName>
      <ability>L2_HalfPunc</ability>
      <abilityName>全半角检查</abilityName>
      <candidateList>
        <item>：</item>
      </candidateList>
      <explain>文本全半角错误。</explain>
      <paraID>775EAA36</paraID>
      <start>9</start>
      <end>10</end>
      <status>unmodified</status>
      <modifiedWord/>
      <trackRevisions>false</trackRevisions>
    </reviewItem>
    <reviewItem>
      <errorID>07eeedb9-4904-4bd7-a09c-4f99530d2273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1318F787</paraID>
      <start>0</start>
      <end>2</end>
      <status>unmodified</status>
      <modifiedWord/>
      <trackRevisions>false</trackRevisions>
    </reviewItem>
    <reviewItem>
      <errorID>3c56a988-6e95-406e-b7de-e7594ad1f740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3FDCB535</paraID>
      <start>0</start>
      <end>2</end>
      <status>unmodified</status>
      <modifiedWord/>
      <trackRevisions>false</trackRevisions>
    </reviewItem>
    <reviewItem>
      <errorID>86d54239-a75b-4454-9ef3-f63dbb0e6641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40DC9E34</paraID>
      <start>0</start>
      <end>2</end>
      <status>unmodified</status>
      <modifiedWord/>
      <trackRevisions>false</trackRevisions>
    </reviewItem>
    <reviewItem>
      <errorID>0ba7d81a-8caf-4185-9922-84d6772ddf4f</errorID>
      <errorWord>、</errorWord>
      <group>L1_Punc</group>
      <groupName>标点问题</groupName>
      <ability>L2_Punc</ability>
      <abilityName>标点符号检查</abilityName>
      <candidateList>
        <item>.</item>
      </candidateList>
      <explain/>
      <paraID>6AADF5B6</paraID>
      <start>1</start>
      <end>2</end>
      <status>unmodified</status>
      <modifiedWord/>
      <trackRevisions>false</trackRevisions>
    </reviewItem>
    <reviewItem>
      <errorID>9af06c8d-dd8d-49f3-bb07-e0154475699e</errorID>
      <errorWord>要</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12063911</paraID>
      <start>103</start>
      <end>104</end>
      <status>unmodified</status>
      <modifiedWord/>
      <trackRevisions>false</trackRevisions>
    </reviewItem>
    <reviewItem>
      <errorID>e5b80faa-f99d-4407-99de-240c4cc451a6</errorID>
      <errorWord>，</errorWord>
      <group>L1_Word</group>
      <groupName>字词问题</groupName>
      <ability>L2_Typo</ability>
      <abilityName>字词错误</abilityName>
      <candidateList>
        <item>，并</item>
      </candidateList>
      <explain/>
      <paraID>3A132DD3</paraID>
      <start>30</start>
      <end>31</end>
      <status>unmodified</status>
      <modifiedWord/>
      <trackRevisions>false</trackRevisions>
    </reviewItem>
    <reviewItem>
      <errorID>c09f4beb-c204-4b96-b82a-b29ae0bd4b1d</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612F604</paraID>
      <start>0</start>
      <end>3</end>
      <status>unmodified</status>
      <modifiedWord/>
      <trackRevisions>false</trackRevisions>
    </reviewItem>
    <reviewItem>
      <errorID>ae01c957-70be-4e5f-b759-becf63ad8aad</errorID>
      <errorWord>(</errorWord>
      <group>L1_Format</group>
      <groupName>格式问题</groupName>
      <ability>L2_HalfPunc</ability>
      <abilityName>全半角检查</abilityName>
      <candidateList>
        <item>（</item>
      </candidateList>
      <explain>文本全半角错误。</explain>
      <paraID>580F03DA</paraID>
      <start>4</start>
      <end>5</end>
      <status>unmodified</status>
      <modifiedWord/>
      <trackRevisions>false</trackRevisions>
    </reviewItem>
    <reviewItem>
      <errorID>55afd12a-abf6-46f1-afcc-bbae7575ced6</errorID>
      <errorWord>)</errorWord>
      <group>L1_Format</group>
      <groupName>格式问题</groupName>
      <ability>L2_HalfPunc</ability>
      <abilityName>全半角检查</abilityName>
      <candidateList>
        <item>）</item>
      </candidateList>
      <explain>文本全半角错误。</explain>
      <paraID>580F03DA</paraID>
      <start>8</start>
      <end>9</end>
      <status>unmodified</status>
      <modifiedWord/>
      <trackRevisions>false</trackRevisions>
    </reviewItem>
    <reviewItem>
      <errorID>dfd26b7a-2527-42d3-a8a1-5d535b285451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53E948EB</paraID>
      <start>0</start>
      <end>2</end>
      <status>unmodified</status>
      <modifiedWord/>
      <trackRevisions>false</trackRevisions>
    </reviewItem>
    <reviewItem>
      <errorID>9ae7e2b6-a3a6-41a8-944c-51a6ef14b667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379F5097</paraID>
      <start>0</start>
      <end>2</end>
      <status>unmodified</status>
      <modifiedWord/>
      <trackRevisions>false</trackRevisions>
    </reviewItem>
    <reviewItem>
      <errorID>d658f7e2-c7f3-4c68-93f9-0ec02b147b93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75E375F0</paraID>
      <start>0</start>
      <end>2</end>
      <status>unmodified</status>
      <modifiedWord/>
      <trackRevisions>false</trackRevisions>
    </reviewItem>
    <reviewItem>
      <errorID>b26f5e79-8d25-4251-93bd-33dcb101d3c9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32306429</paraID>
      <start>0</start>
      <end>2</end>
      <status>unmodified</status>
      <modifiedWord/>
      <trackRevisions>false</trackRevisions>
    </reviewItem>
    <reviewItem>
      <errorID>b5884b62-3f74-4bf8-974e-1c1f72ac1413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57F48FF</paraID>
      <start>0</start>
      <end>2</end>
      <status>unmodified</status>
      <modifiedWord/>
      <trackRevisions>false</trackRevisions>
    </reviewItem>
    <reviewItem>
      <errorID>1cacfea8-5e05-42dd-8c5c-aff5b82cf8be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7F2018C7</paraID>
      <start>0</start>
      <end>2</end>
      <status>unmodified</status>
      <modifiedWord/>
      <trackRevisions>false</trackRevisions>
    </reviewItem>
    <reviewItem>
      <errorID>2f642b86-afc0-4818-8d9d-3e8560826e79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D6388B3</paraID>
      <start>0</start>
      <end>2</end>
      <status>unmodified</status>
      <modifiedWord/>
      <trackRevisions>false</trackRevisions>
    </reviewItem>
    <reviewItem>
      <errorID>a7289076-f5b8-469b-ad75-094faabae1b0</errorID>
      <errorWord>法律、法规</errorWord>
      <group>L1_Word</group>
      <groupName>字词问题</groupName>
      <ability>L2_Typo</ability>
      <abilityName>字词错误</abilityName>
      <candidateList>
        <item>法律法规</item>
      </candidateList>
      <explain/>
      <paraID>3E7FFEFD</paraID>
      <start>6</start>
      <end>11</end>
      <status>unmodified</status>
      <modifiedWord/>
      <trackRevisions>false</trackRevisions>
    </reviewItem>
    <reviewItem>
      <errorID>788f68ac-6edb-494f-83f2-47a979651ad7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32F724C5</paraID>
      <start>0</start>
      <end>2</end>
      <status>unmodified</status>
      <modifiedWord/>
      <trackRevisions>false</trackRevisions>
    </reviewItem>
    <reviewItem>
      <errorID>c4ed91ea-0363-4ae0-a356-391cb423e172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4E4A71D5</paraID>
      <start>0</start>
      <end>2</end>
      <status>unmodified</status>
      <modifiedWord/>
      <trackRevisions>false</trackRevisions>
    </reviewItem>
    <reviewItem>
      <errorID>9b58799c-6f10-4274-a96d-8db4b42f5a42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18FDD12C</paraID>
      <start>0</start>
      <end>2</end>
      <status>unmodified</status>
      <modifiedWord/>
      <trackRevisions>false</trackRevisions>
    </reviewItem>
    <reviewItem>
      <errorID>fad009dd-2f11-469d-9bc0-b801b8b0f23e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5C4E41D3</paraID>
      <start>0</start>
      <end>2</end>
      <status>unmodified</status>
      <modifiedWord/>
      <trackRevisions>false</trackRevisions>
    </reviewItem>
    <reviewItem>
      <errorID>091af8ce-5b21-4b17-9d50-7f61a8ea3e78</errorID>
      <errorWord>(</errorWord>
      <group>L1_Format</group>
      <groupName>格式问题</groupName>
      <ability>L2_HalfPunc</ability>
      <abilityName>全半角检查</abilityName>
      <candidateList>
        <item>（</item>
      </candidateList>
      <explain>文本全半角错误。</explain>
      <paraID>33C63F14</paraID>
      <start>3</start>
      <end>4</end>
      <status>unmodified</status>
      <modifiedWord/>
      <trackRevisions>false</trackRevisions>
    </reviewItem>
    <reviewItem>
      <errorID>6fd856c8-5923-4eeb-9554-db079079c181</errorID>
      <errorWord>)</errorWord>
      <group>L1_Format</group>
      <groupName>格式问题</groupName>
      <ability>L2_HalfPunc</ability>
      <abilityName>全半角检查</abilityName>
      <candidateList>
        <item>）</item>
      </candidateList>
      <explain>文本全半角错误。</explain>
      <paraID>33C63F14</paraID>
      <start>6</start>
      <end>7</end>
      <status>unmodified</status>
      <modifiedWord/>
      <trackRevisions>false</trackRevisions>
    </reviewItem>
    <reviewItem>
      <errorID>6b677990-5c06-4db6-9783-e96141782888</errorID>
      <errorWord>(</errorWord>
      <group>L1_Format</group>
      <groupName>格式问题</groupName>
      <ability>L2_HalfPunc</ability>
      <abilityName>全半角检查</abilityName>
      <candidateList>
        <item>（</item>
      </candidateList>
      <explain>文本全半角错误。</explain>
      <paraID>33C63F14</paraID>
      <start>26</start>
      <end>27</end>
      <status>unmodified</status>
      <modifiedWord/>
      <trackRevisions>false</trackRevisions>
    </reviewItem>
    <reviewItem>
      <errorID>c109abc8-006d-443c-b39b-c95d3371ba04</errorID>
      <errorWord>)</errorWord>
      <group>L1_Format</group>
      <groupName>格式问题</groupName>
      <ability>L2_HalfPunc</ability>
      <abilityName>全半角检查</abilityName>
      <candidateList>
        <item>）</item>
      </candidateList>
      <explain>文本全半角错误。</explain>
      <paraID>33C63F14</paraID>
      <start>29</start>
      <end>30</end>
      <status>unmodified</status>
      <modifiedWord/>
      <trackRevisions>false</trackRevisions>
    </reviewItem>
    <reviewItem>
      <errorID>270390d2-95f6-4329-9507-bd06ced7a3a0</errorID>
      <errorWord>(</errorWord>
      <group>L1_Format</group>
      <groupName>格式问题</groupName>
      <ability>L2_HalfPunc</ability>
      <abilityName>全半角检查</abilityName>
      <candidateList>
        <item>（</item>
      </candidateList>
      <explain>文本全半角错误。</explain>
      <paraID>4B47CB1B</paraID>
      <start>5</start>
      <end>6</end>
      <status>unmodified</status>
      <modifiedWord/>
      <trackRevisions>false</trackRevisions>
    </reviewItem>
    <reviewItem>
      <errorID>e499d9c4-46c7-4ca4-ab6d-6c270d276bce</errorID>
      <errorWord>)</errorWord>
      <group>L1_Format</group>
      <groupName>格式问题</groupName>
      <ability>L2_HalfPunc</ability>
      <abilityName>全半角检查</abilityName>
      <candidateList>
        <item>）</item>
      </candidateList>
      <explain>文本全半角错误。</explain>
      <paraID>4B47CB1B</paraID>
      <start>8</start>
      <end>9</end>
      <status>unmodified</status>
      <modifiedWord/>
      <trackRevisions>false</trackRevisions>
    </reviewItem>
    <reviewItem>
      <errorID>cf5ce06d-a3d6-4ec7-aa97-912b6802727b</errorID>
      <errorWord>(</errorWord>
      <group>L1_Format</group>
      <groupName>格式问题</groupName>
      <ability>L2_HalfPunc</ability>
      <abilityName>全半角检查</abilityName>
      <candidateList>
        <item>（</item>
      </candidateList>
      <explain>文本全半角错误。</explain>
      <paraID>4B47CB1B</paraID>
      <start>26</start>
      <end>27</end>
      <status>unmodified</status>
      <modifiedWord/>
      <trackRevisions>false</trackRevisions>
    </reviewItem>
    <reviewItem>
      <errorID>b929b477-b97e-474d-b5b0-36e7b58e52d9</errorID>
      <errorWord>)</errorWord>
      <group>L1_Format</group>
      <groupName>格式问题</groupName>
      <ability>L2_HalfPunc</ability>
      <abilityName>全半角检查</abilityName>
      <candidateList>
        <item>）</item>
      </candidateList>
      <explain>文本全半角错误。</explain>
      <paraID>4B47CB1B</paraID>
      <start>29</start>
      <end>30</end>
      <status>unmodified</status>
      <modifiedWord/>
      <trackRevisions>false</trackRevisions>
    </reviewItem>
    <reviewItem>
      <errorID>8215c9b6-79bc-4fc9-8183-4b57ed97b8e6</errorID>
      <errorWord>(</errorWord>
      <group>L1_Format</group>
      <groupName>格式问题</groupName>
      <ability>L2_HalfPunc</ability>
      <abilityName>全半角检查</abilityName>
      <candidateList>
        <item>（</item>
      </candidateList>
      <explain>文本全半角错误。</explain>
      <paraID>1C47A181</paraID>
      <start>5</start>
      <end>6</end>
      <status>unmodified</status>
      <modifiedWord/>
      <trackRevisions>false</trackRevisions>
    </reviewItem>
    <reviewItem>
      <errorID>5cd42a96-7e59-425e-938f-8b74c648e385</errorID>
      <errorWord>)</errorWord>
      <group>L1_Format</group>
      <groupName>格式问题</groupName>
      <ability>L2_HalfPunc</ability>
      <abilityName>全半角检查</abilityName>
      <candidateList>
        <item>）</item>
      </candidateList>
      <explain>文本全半角错误。</explain>
      <paraID>1C47A181</paraID>
      <start>8</start>
      <end>9</end>
      <status>unmodified</status>
      <modifiedWord/>
      <trackRevisions>false</trackRevisions>
    </reviewItem>
    <reviewItem>
      <errorID>243837b6-7416-4d4b-ac2a-f68b30595029</errorID>
      <errorWord>(</errorWord>
      <group>L1_Format</group>
      <groupName>格式问题</groupName>
      <ability>L2_HalfPunc</ability>
      <abilityName>全半角检查</abilityName>
      <candidateList>
        <item>（</item>
      </candidateList>
      <explain>文本全半角错误。</explain>
      <paraID>1C47A181</paraID>
      <start>26</start>
      <end>27</end>
      <status>unmodified</status>
      <modifiedWord/>
      <trackRevisions>false</trackRevisions>
    </reviewItem>
    <reviewItem>
      <errorID>310a6d7f-f9f1-4b26-aa69-832abb2f5f94</errorID>
      <errorWord>)</errorWord>
      <group>L1_Format</group>
      <groupName>格式问题</groupName>
      <ability>L2_HalfPunc</ability>
      <abilityName>全半角检查</abilityName>
      <candidateList>
        <item>）</item>
      </candidateList>
      <explain>文本全半角错误。</explain>
      <paraID>1C47A181</paraID>
      <start>29</start>
      <end>30</end>
      <status>unmodified</status>
      <modifiedWord/>
      <trackRevisions>false</trackRevisions>
    </reviewItem>
    <reviewItem>
      <errorID>631df210-68a1-4556-9768-49c2890c8590</errorID>
      <errorWord>(</errorWord>
      <group>L1_Format</group>
      <groupName>格式问题</groupName>
      <ability>L2_HalfPunc</ability>
      <abilityName>全半角检查</abilityName>
      <candidateList>
        <item>（</item>
      </candidateList>
      <explain>文本全半角错误。</explain>
      <paraID>7C1F606B</paraID>
      <start>4</start>
      <end>5</end>
      <status>unmodified</status>
      <modifiedWord/>
      <trackRevisions>false</trackRevisions>
    </reviewItem>
    <reviewItem>
      <errorID>3f73f6ea-c3f0-47f0-ab1a-3279b3f2a8a6</errorID>
      <errorWord>)</errorWord>
      <group>L1_Format</group>
      <groupName>格式问题</groupName>
      <ability>L2_HalfPunc</ability>
      <abilityName>全半角检查</abilityName>
      <candidateList>
        <item>）</item>
      </candidateList>
      <explain>文本全半角错误。</explain>
      <paraID>7C1F606B</paraID>
      <start>7</start>
      <end>8</end>
      <status>unmodified</status>
      <modifiedWord/>
      <trackRevisions>false</trackRevisions>
    </reviewItem>
    <reviewItem>
      <errorID>6adc5370-51fb-4b5a-9cd5-70cd99166799</errorID>
      <errorWord>下</errorWord>
      <group>L1_Word</group>
      <groupName>字词问题</groupName>
      <ability>L2_Typo</ability>
      <abilityName>字词错误</abilityName>
      <candidateList>
        <item>下简</item>
      </candidateList>
      <explain/>
      <paraID>490B1C70</paraID>
      <start>37</start>
      <end>38</end>
      <status>unmodified</status>
      <modifiedWord/>
      <trackRevisions>false</trackRevisions>
    </reviewItem>
    <reviewItem>
      <errorID>4440b3e2-a18c-47a5-afb5-8423293980c9</errorID>
      <errorWord>，</errorWord>
      <group>L1_Word</group>
      <groupName>字词问题</groupName>
      <ability>L2_Typo</ability>
      <abilityName>字词错误</abilityName>
      <candidateList>
        <item>，并</item>
      </candidateList>
      <explain/>
      <paraID>490B1C70</paraID>
      <start>145</start>
      <end>146</end>
      <status>unmodified</status>
      <modifiedWord/>
      <trackRevisions>false</trackRevisions>
    </reviewItem>
    <reviewItem>
      <errorID>5329a78a-43b9-48de-a4b7-c4d61d9d45b4</errorID>
      <errorWord>人</errorWord>
      <group>L1_Word</group>
      <groupName>字词问题</groupName>
      <ability>L2_Typo</ability>
      <abilityName>字词错误</abilityName>
      <candidateList>
        <item>人和</item>
      </candidateList>
      <explain/>
      <paraID>61709204</paraID>
      <start>25</start>
      <end>26</end>
      <status>unmodified</status>
      <modifiedWord/>
      <trackRevisions>false</trackRevisions>
    </reviewItem>
    <reviewItem>
      <errorID>bda5ff92-c802-4552-be25-8ec21b46d347</errorID>
      <errorWord>法律、法规</errorWord>
      <group>L1_Word</group>
      <groupName>字词问题</groupName>
      <ability>L2_Typo</ability>
      <abilityName>字词错误</abilityName>
      <candidateList>
        <item>法律法规</item>
      </candidateList>
      <explain/>
      <paraID>7A6FE9F3</paraID>
      <start>19</start>
      <end>24</end>
      <status>unmodified</status>
      <modifiedWord/>
      <trackRevisions>false</trackRevisions>
    </reviewItem>
    <reviewItem>
      <errorID>aaac48c9-4c66-4c4f-8997-6f207dd93d66</errorID>
      <errorWord>(</errorWord>
      <group>L1_Format</group>
      <groupName>格式问题</groupName>
      <ability>L2_HalfPunc</ability>
      <abilityName>全半角检查</abilityName>
      <candidateList>
        <item>（</item>
      </candidateList>
      <explain>文本全半角错误。</explain>
      <paraID>79BAE193</paraID>
      <start>47</start>
      <end>48</end>
      <status>unmodified</status>
      <modifiedWord/>
      <trackRevisions>false</trackRevisions>
    </reviewItem>
    <reviewItem>
      <errorID>fb503737-8a32-4342-b6bc-c173745e7812</errorID>
      <errorWord>)</errorWord>
      <group>L1_Format</group>
      <groupName>格式问题</groupName>
      <ability>L2_HalfPunc</ability>
      <abilityName>全半角检查</abilityName>
      <candidateList>
        <item>）</item>
      </candidateList>
      <explain>文本全半角错误。</explain>
      <paraID>79BAE193</paraID>
      <start>49</start>
      <end>50</end>
      <status>unmodified</status>
      <modifiedWord/>
      <trackRevisions>false</trackRevisions>
    </reviewItem>
    <reviewItem>
      <errorID>c6e894ec-c492-48de-89c1-d27437abb92c</errorID>
      <errorWord>(</errorWord>
      <group>L1_Format</group>
      <groupName>格式问题</groupName>
      <ability>L2_HalfPunc</ability>
      <abilityName>全半角检查</abilityName>
      <candidateList>
        <item>（</item>
      </candidateList>
      <explain>文本全半角错误。</explain>
      <paraID>3ACCD4AD</paraID>
      <start>45</start>
      <end>46</end>
      <status>unmodified</status>
      <modifiedWord/>
      <trackRevisions>false</trackRevisions>
    </reviewItem>
    <reviewItem>
      <errorID>73864b28-de73-4fbb-b246-bf861d2f72f5</errorID>
      <errorWord>)</errorWord>
      <group>L1_Format</group>
      <groupName>格式问题</groupName>
      <ability>L2_HalfPunc</ability>
      <abilityName>全半角检查</abilityName>
      <candidateList>
        <item>）</item>
      </candidateList>
      <explain>文本全半角错误。</explain>
      <paraID>3ACCD4AD</paraID>
      <start>47</start>
      <end>48</end>
      <status>unmodified</status>
      <modifiedWord/>
      <trackRevisions>false</trackRevisions>
    </reviewItem>
    <reviewItem>
      <errorID>899538f8-d43b-4c6a-b1de-94669656d4fd</errorID>
      <errorWord>法律、法规</errorWord>
      <group>L1_Word</group>
      <groupName>字词问题</groupName>
      <ability>L2_Typo</ability>
      <abilityName>字词错误</abilityName>
      <candidateList>
        <item>法律法规</item>
      </candidateList>
      <explain/>
      <paraID>17A8F27A</paraID>
      <start>32</start>
      <end>37</end>
      <status>unmodified</status>
      <modifiedWord/>
      <trackRevisions>false</trackRevisions>
    </reviewItem>
    <reviewItem>
      <errorID>4b6c3f90-fee0-4180-80ab-132ff0491c4d</errorID>
      <errorWord>(</errorWord>
      <group>L1_Format</group>
      <groupName>格式问题</groupName>
      <ability>L2_HalfPunc</ability>
      <abilityName>全半角检查</abilityName>
      <candidateList>
        <item>（</item>
      </candidateList>
      <explain>文本全半角错误。</explain>
      <paraID>6CD677F0</paraID>
      <start>15</start>
      <end>16</end>
      <status>unmodified</status>
      <modifiedWord/>
      <trackRevisions>false</trackRevisions>
    </reviewItem>
    <reviewItem>
      <errorID>c10cd1e1-f3de-42bf-b490-4b82101a6f20</errorID>
      <errorWord>)</errorWord>
      <group>L1_Format</group>
      <groupName>格式问题</groupName>
      <ability>L2_HalfPunc</ability>
      <abilityName>全半角检查</abilityName>
      <candidateList>
        <item>）</item>
      </candidateList>
      <explain>文本全半角错误。</explain>
      <paraID>6CD677F0</paraID>
      <start>18</start>
      <end>19</end>
      <status>unmodified</status>
      <modifiedWord/>
      <trackRevisions>false</trackRevisions>
    </reviewItem>
    <reviewItem>
      <errorID>f31318c0-7df1-4e28-b73c-65c2122920a4</errorID>
      <errorWord>(</errorWord>
      <group>L1_Format</group>
      <groupName>格式问题</groupName>
      <ability>L2_HalfPunc</ability>
      <abilityName>全半角检查</abilityName>
      <candidateList>
        <item>（</item>
      </candidateList>
      <explain>文本全半角错误。</explain>
      <paraID>6CD677F0</paraID>
      <start>44</start>
      <end>45</end>
      <status>unmodified</status>
      <modifiedWord/>
      <trackRevisions>false</trackRevisions>
    </reviewItem>
    <reviewItem>
      <errorID>879c1757-deae-4aab-baad-31e9ff91155d</errorID>
      <errorWord>)</errorWord>
      <group>L1_Format</group>
      <groupName>格式问题</groupName>
      <ability>L2_HalfPunc</ability>
      <abilityName>全半角检查</abilityName>
      <candidateList>
        <item>）</item>
      </candidateList>
      <explain>文本全半角错误。</explain>
      <paraID>6CD677F0</paraID>
      <start>47</start>
      <end>48</end>
      <status>unmodified</status>
      <modifiedWord/>
      <trackRevisions>false</trackRevisions>
    </reviewItem>
    <reviewItem>
      <errorID>a6016d44-f43f-4152-9961-90762a1115fb</errorID>
      <errorWord>(</errorWord>
      <group>L1_Format</group>
      <groupName>格式问题</groupName>
      <ability>L2_HalfPunc</ability>
      <abilityName>全半角检查</abilityName>
      <candidateList>
        <item>（</item>
      </candidateList>
      <explain>文本全半角错误。</explain>
      <paraID>711486F2</paraID>
      <start>14</start>
      <end>15</end>
      <status>unmodified</status>
      <modifiedWord/>
      <trackRevisions>false</trackRevisions>
    </reviewItem>
    <reviewItem>
      <errorID>89536a3a-9a23-4f88-b2e6-a1e34b62616e</errorID>
      <errorWord>)</errorWord>
      <group>L1_Format</group>
      <groupName>格式问题</groupName>
      <ability>L2_HalfPunc</ability>
      <abilityName>全半角检查</abilityName>
      <candidateList>
        <item>）</item>
      </candidateList>
      <explain>文本全半角错误。</explain>
      <paraID>711486F2</paraID>
      <start>17</start>
      <end>18</end>
      <status>unmodified</status>
      <modifiedWord/>
      <trackRevisions>false</trackRevisions>
    </reviewItem>
    <reviewItem>
      <errorID>e637aa08-1ebd-431d-b546-a3ef120e42cc</errorID>
      <errorWord>(</errorWord>
      <group>L1_Format</group>
      <groupName>格式问题</groupName>
      <ability>L2_HalfPunc</ability>
      <abilityName>全半角检查</abilityName>
      <candidateList>
        <item>（</item>
      </candidateList>
      <explain>文本全半角错误。</explain>
      <paraID>711486F2</paraID>
      <start>42</start>
      <end>43</end>
      <status>unmodified</status>
      <modifiedWord/>
      <trackRevisions>false</trackRevisions>
    </reviewItem>
    <reviewItem>
      <errorID>af4033d1-f2bc-4104-bb81-b5ae8db2871d</errorID>
      <errorWord>)</errorWord>
      <group>L1_Format</group>
      <groupName>格式问题</groupName>
      <ability>L2_HalfPunc</ability>
      <abilityName>全半角检查</abilityName>
      <candidateList>
        <item>）</item>
      </candidateList>
      <explain>文本全半角错误。</explain>
      <paraID>711486F2</paraID>
      <start>45</start>
      <end>46</end>
      <status>unmodified</status>
      <modifiedWord/>
      <trackRevisions>false</trackRevisions>
    </reviewItem>
    <reviewItem>
      <errorID>b35e0f24-5c7e-4f65-bb8b-ad139aa382ae</errorID>
      <errorWord>帐    号：</errorWord>
      <group>L1_Word</group>
      <groupName>字词问题</groupName>
      <ability>L2_Typo</ability>
      <abilityName>字词错误</abilityName>
      <candidateList>
        <item>账    号：</item>
      </candidateList>
      <explain/>
      <paraID>1A98719B</paraID>
      <start>0</start>
      <end>7</end>
      <status>unmodified</status>
      <modifiedWord/>
      <trackRevisions>false</trackRevisions>
    </reviewItem>
    <reviewItem>
      <errorID>df8f5ad7-7f21-489f-9cd8-290b4bb8cf31</errorID>
      <errorWord>帐    号：</errorWord>
      <group>L1_Word</group>
      <groupName>字词问题</groupName>
      <ability>L2_Typo</ability>
      <abilityName>字词错误</abilityName>
      <candidateList>
        <item>账    号：</item>
      </candidateList>
      <explain/>
      <paraID>1A98719B</paraID>
      <start>31</start>
      <end>38</end>
      <status>unmodified</status>
      <modifiedWord/>
      <trackRevisions>false</trackRevisions>
    </reviewItem>
    <reviewItem>
      <errorID>e070b337-f9df-47c0-9e99-9cb347e6ba17</errorID>
      <errorWord>(</errorWord>
      <group>L1_Format</group>
      <groupName>格式问题</groupName>
      <ability>L2_HalfPunc</ability>
      <abilityName>全半角检查</abilityName>
      <candidateList>
        <item>（</item>
      </candidateList>
      <explain>文本全半角错误。</explain>
      <paraID>1846C567</paraID>
      <start>20</start>
      <end>21</end>
      <status>unmodified</status>
      <modifiedWord/>
      <trackRevisions>false</trackRevisions>
    </reviewItem>
    <reviewItem>
      <errorID>bc92c6f2-8217-46b7-9144-6f77439400b6</errorID>
      <errorWord>)</errorWord>
      <group>L1_Format</group>
      <groupName>格式问题</groupName>
      <ability>L2_HalfPunc</ability>
      <abilityName>全半角检查</abilityName>
      <candidateList>
        <item>）</item>
      </candidateList>
      <explain>文本全半角错误。</explain>
      <paraID>1846C567</paraID>
      <start>24</start>
      <end>25</end>
      <status>unmodified</status>
      <modifiedWord/>
      <trackRevisions>false</trackRevisions>
    </reviewItem>
    <reviewItem>
      <errorID>2219c5a3-711d-4432-bfc9-7cfefe5f4921</errorID>
      <errorWord>三无产品</errorWord>
      <group>L1_Punc</group>
      <groupName>标点问题</groupName>
      <ability>L2_Punc</ability>
      <abilityName>标点符号检查</abilityName>
      <candidateList>
        <item>“三无”产品</item>
      </candidateList>
      <explain/>
      <paraID>4B47ABE9</paraID>
      <start>35</start>
      <end>39</end>
      <status>unmodified</status>
      <modifiedWord/>
      <trackRevisions>false</trackRevisions>
    </reviewItem>
    <reviewItem>
      <errorID>64598963-fd56-423e-8aed-ad9981eb070e</errorID>
      <errorWord>恕</errorWord>
      <group>L1_Word</group>
      <groupName>字词问题</groupName>
      <ability>L2_Typo</ability>
      <abilityName>字词错误</abilityName>
      <candidateList>
        <item>如</item>
      </candidateList>
      <explain/>
      <paraID>2E51E3FC</paraID>
      <start>103</start>
      <end>104</end>
      <status>unmodified</status>
      <modifiedWord/>
      <trackRevisions>false</trackRevisions>
    </reviewItem>
    <reviewItem>
      <errorID>0b0177e5-a8a7-48e7-ac02-b3f0c9161118</errorID>
      <errorWord>干与</errorWord>
      <group>L1_Word</group>
      <groupName>字词问题</groupName>
      <ability>L2_Variant</ability>
      <abilityName>异形词</abilityName>
      <candidateList>
        <item>干预</item>
      </candidateList>
      <explain>词汇[干与]的规范词形写作[干预]。</explain>
      <paraID>16A4057A</paraID>
      <start>33</start>
      <end>35</end>
      <status>unmodified</status>
      <modifiedWord/>
      <trackRevisions>false</trackRevisions>
    </reviewItem>
    <reviewItem>
      <errorID>84e9f506-8d2d-4026-bd6b-1fcd21fd7f37</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16A4057A</paraID>
      <start>72</start>
      <end>73</end>
      <status>unmodified</status>
      <modifiedWord/>
      <trackRevisions>false</trackRevisions>
    </reviewItem>
    <reviewItem>
      <errorID>63efcb0e-fbf4-400a-a8d0-1492c5430152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1487A1E</paraID>
      <start>0</start>
      <end>2</end>
      <status>unmodified</status>
      <modifiedWord/>
      <trackRevisions>false</trackRevisions>
    </reviewItem>
    <reviewItem>
      <errorID>2b72afe0-cc29-4a17-b987-5e34fa35e5c8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548183BD</paraID>
      <start>0</start>
      <end>2</end>
      <status>unmodified</status>
      <modifiedWord/>
      <trackRevisions>false</trackRevisions>
    </reviewItem>
    <reviewItem>
      <errorID>a24fd7d5-1f24-4905-8910-5e3b4b3130dd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7A7B9A7</paraID>
      <start>0</start>
      <end>2</end>
      <status>unmodified</status>
      <modifiedWord/>
      <trackRevisions>false</trackRevisions>
    </reviewItem>
    <reviewItem>
      <errorID>e5280bf8-d703-47df-8017-e8f7b6aceee9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4889E3AE</paraID>
      <start>0</start>
      <end>2</end>
      <status>unmodified</status>
      <modifiedWord/>
      <trackRevisions>false</trackRevisions>
    </reviewItem>
    <reviewItem>
      <errorID>aa51b295-bc64-485a-b2af-9c8c7b5085da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6CF063E6</paraID>
      <start>0</start>
      <end>2</end>
      <status>unmodified</status>
      <modifiedWord/>
      <trackRevisions>false</trackRevisions>
    </reviewItem>
    <reviewItem>
      <errorID>05b1c764-9ced-4ed7-bbf0-e98d5b3313e4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5D3558A7</paraID>
      <start>0</start>
      <end>2</end>
      <status>unmodified</status>
      <modifiedWord/>
      <trackRevisions>false</trackRevisions>
    </reviewItem>
    <reviewItem>
      <errorID>293c2024-1896-4560-a1ff-414a13cdeede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6296E04C</paraID>
      <start>0</start>
      <end>2</end>
      <status>unmodified</status>
      <modifiedWord/>
      <trackRevisions>false</trackRevisions>
    </reviewItem>
    <reviewItem>
      <errorID>d5b379de-48dc-4d54-956e-4b06701b18d3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5127B773</paraID>
      <start>0</start>
      <end>2</end>
      <status>unmodified</status>
      <modifiedWord/>
      <trackRevisions>false</trackRevisions>
    </reviewItem>
    <reviewItem>
      <errorID>97f57250-1666-4bdf-b06a-c5e3e7f76f54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7BB58992</paraID>
      <start>0</start>
      <end>2</end>
      <status>unmodified</status>
      <modifiedWord/>
      <trackRevisions>false</trackRevisions>
    </reviewItem>
    <reviewItem>
      <errorID>3fb8a80b-f315-4c15-bfc3-b06bc4a684d1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7E6B9B39</paraID>
      <start>0</start>
      <end>3</end>
      <status>unmodified</status>
      <modifiedWord/>
      <trackRevisions>false</trackRevisions>
    </reviewItem>
    <reviewItem>
      <errorID>b4273dee-a36b-4987-a8d0-df9a17c9e754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12EDD36</paraID>
      <start>0</start>
      <end>3</end>
      <status>unmodified</status>
      <modifiedWord/>
      <trackRevisions>false</trackRevisions>
    </reviewItem>
    <reviewItem>
      <errorID>add3256e-2f28-4a3d-b67a-95afa7bdf722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7DE90BB3</paraID>
      <start>0</start>
      <end>3</end>
      <status>unmodified</status>
      <modifiedWord/>
      <trackRevisions>false</trackRevisions>
    </reviewItem>
    <reviewItem>
      <errorID>c643ada4-6033-45ac-9ee4-c706ab5d7714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7072BCE0</paraID>
      <start>0</start>
      <end>3</end>
      <status>unmodified</status>
      <modifiedWord/>
      <trackRevisions>false</trackRevisions>
    </reviewItem>
    <reviewItem>
      <errorID>e2e49d0a-9b14-4615-8466-7c818f392953</errorID>
      <errorWord>、</errorWord>
      <group>L1_Word</group>
      <groupName>字词问题</groupName>
      <ability>L2_Typo</ability>
      <abilityName>字词错误</abilityName>
      <candidateList>
        <item>、第</item>
      </candidateList>
      <explain/>
      <paraID> 1C8DED0</paraID>
      <start>16</start>
      <end>17</end>
      <status>unmodified</status>
      <modifiedWord/>
      <trackRevisions>false</trackRevisions>
    </reviewItem>
    <reviewItem>
      <errorID>9e7fda8d-fdee-433f-9b3b-dd5e1df20528</errorID>
      <errorWord>(</errorWord>
      <group>L1_Format</group>
      <groupName>格式问题</groupName>
      <ability>L2_HalfPunc</ability>
      <abilityName>全半角检查</abilityName>
      <candidateList>
        <item>（</item>
      </candidateList>
      <explain>文本全半角错误。</explain>
      <paraID>7FC4ED8B</paraID>
      <start>11</start>
      <end>12</end>
      <status>unmodified</status>
      <modifiedWord/>
      <trackRevisions>false</trackRevisions>
    </reviewItem>
    <reviewItem>
      <errorID>cc610e5a-ed2e-4292-b149-540328abe346</errorID>
      <errorWord>)</errorWord>
      <group>L1_Format</group>
      <groupName>格式问题</groupName>
      <ability>L2_HalfPunc</ability>
      <abilityName>全半角检查</abilityName>
      <candidateList>
        <item>）</item>
      </candidateList>
      <explain>文本全半角错误。</explain>
      <paraID>7FC4ED8B</paraID>
      <start>14</start>
      <end>15</end>
      <status>unmodified</status>
      <modifiedWord/>
      <trackRevisions>false</trackRevisions>
    </reviewItem>
    <reviewItem>
      <errorID>64008cc0-61e1-4c2f-9552-247f4ea9b285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46208176</paraID>
      <start>5</start>
      <end>7</end>
      <status>unmodified</status>
      <modifiedWord/>
      <trackRevisions>false</trackRevisions>
    </reviewItem>
    <reviewItem>
      <errorID>7c62a230-913b-4141-8e88-842bbee8e5e2</errorID>
      <errorWord>(</errorWord>
      <group>L1_Format</group>
      <groupName>格式问题</groupName>
      <ability>L2_HalfPunc</ability>
      <abilityName>全半角检查</abilityName>
      <candidateList>
        <item>（</item>
      </candidateList>
      <explain>文本全半角错误。</explain>
      <paraID>46208176</paraID>
      <start>153</start>
      <end>154</end>
      <status>unmodified</status>
      <modifiedWord/>
      <trackRevisions>false</trackRevisions>
    </reviewItem>
    <reviewItem>
      <errorID>ad8f9a5b-3046-44cf-9524-936d5ed7bcf3</errorID>
      <errorWord>)</errorWord>
      <group>L1_Format</group>
      <groupName>格式问题</groupName>
      <ability>L2_HalfPunc</ability>
      <abilityName>全半角检查</abilityName>
      <candidateList>
        <item>）</item>
      </candidateList>
      <explain>文本全半角错误。</explain>
      <paraID>46208176</paraID>
      <start>156</start>
      <end>157</end>
      <status>unmodified</status>
      <modifiedWord/>
      <trackRevisions>false</trackRevisions>
    </reviewItem>
    <reviewItem>
      <errorID>f26b983c-54c6-4054-b6f0-ed4321e6c645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688F02CB</paraID>
      <start>0</start>
      <end>2</end>
      <status>unmodified</status>
      <modifiedWord/>
      <trackRevisions>false</trackRevisions>
    </reviewItem>
    <reviewItem>
      <errorID>3b684e30-eddd-4f9f-af0c-e5afbd8843fe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44C2DA92</paraID>
      <start>0</start>
      <end>2</end>
      <status>unmodified</status>
      <modifiedWord/>
      <trackRevisions>false</trackRevisions>
    </reviewItem>
    <reviewItem>
      <errorID>ce087b76-5507-4686-849a-4734b315cc51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7AA2A6A8</paraID>
      <start>0</start>
      <end>2</end>
      <status>unmodified</status>
      <modifiedWord/>
      <trackRevisions>false</trackRevisions>
    </reviewItem>
    <reviewItem>
      <errorID>3034def3-eabc-4d3b-a5e5-b37491adfeba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C977405</paraID>
      <start>0</start>
      <end>2</end>
      <status>unmodified</status>
      <modifiedWord/>
      <trackRevisions>false</trackRevisions>
    </reviewItem>
    <reviewItem>
      <errorID>554d8dfc-7fea-41ed-98a1-eefbee788830</errorID>
      <errorWord>）</errorWord>
      <group>L1_Word</group>
      <groupName>字词问题</groupName>
      <ability>L2_Typo</ability>
      <abilityName>字词错误</abilityName>
      <candidateList>
        <item>）在</item>
      </candidateList>
      <explain/>
      <paraID>18B97B31</paraID>
      <start>2</start>
      <end>3</end>
      <status>unmodified</status>
      <modifiedWord/>
      <trackRevisions>false</trackRevisions>
    </reviewItem>
    <reviewItem>
      <errorID>37f84767-afa2-4402-90f5-abaf00b9b14b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13DF15DC</paraID>
      <start>0</start>
      <end>2</end>
      <status>unmodified</status>
      <modifiedWord/>
      <trackRevisions>false</trackRevisions>
    </reviewItem>
    <reviewItem>
      <errorID>96cccf4c-4a39-4d38-80c1-d5f813557912</errorID>
      <errorWord>......</errorWord>
      <group>L1_Punc</group>
      <groupName>标点问题</groupName>
      <ability>L2_Punc</ability>
      <abilityName>标点符号检查</abilityName>
      <candidateList>
        <item>……</item>
      </candidateList>
      <explain/>
      <paraID>50AA56ED</paraID>
      <start>0</start>
      <end>6</end>
      <status>unmodified</status>
      <modifiedWord/>
      <trackRevisions>false</trackRevisions>
    </reviewItem>
    <reviewItem>
      <errorID>2b5bee62-9e1c-4b16-8af9-ab2a7b301c8c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486C93A0</paraID>
      <start>0</start>
      <end>2</end>
      <status>unmodified</status>
      <modifiedWord/>
      <trackRevisions>false</trackRevisions>
    </reviewItem>
    <reviewItem>
      <errorID>3d47ac57-cabb-408b-b420-fdd7e1da6ab3</errorID>
      <errorWord>额定功率（KW）</errorWord>
      <group>L1_Word</group>
      <groupName>字词问题</groupName>
      <ability>L2_Typo</ability>
      <abilityName>字词错误</abilityName>
      <candidateList>
        <item>额定功率（kW）</item>
      </candidateList>
      <explain/>
      <paraID>734583D2</paraID>
      <start>0</start>
      <end>8</end>
      <status>unmodified</status>
      <modifiedWord/>
      <trackRevisions>false</trackRevisions>
    </reviewItem>
    <reviewItem>
      <errorID>9528c2e2-0210-4fac-8808-dc65d515be52</errorID>
      <errorWord>详实</errorWord>
      <group>L1_Word</group>
      <groupName>字词问题</groupName>
      <ability>L2_Typo</ability>
      <abilityName>字词错误</abilityName>
      <candidateList>
        <item>翔实</item>
      </candidateList>
      <explain>存在发音相同字词的误用。</explain>
      <paraID>118D4B30</paraID>
      <start>7</start>
      <end>9</end>
      <status>unmodified</status>
      <modifiedWord/>
      <trackRevisions>false</trackRevisions>
    </reviewItem>
    <reviewItem>
      <errorID>8ec13c30-36a0-4590-abce-dbd74c38871f</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46A45EEE</paraID>
      <start>0</start>
      <end>3</end>
      <status>unmodified</status>
      <modifiedWord/>
      <trackRevisions>false</trackRevisions>
    </reviewItem>
    <reviewItem>
      <errorID>b494051c-1724-475f-9c20-ec9885123046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23C3E346</paraID>
      <start>0</start>
      <end>3</end>
      <status>unmodified</status>
      <modifiedWord/>
      <trackRevisions>false</trackRevisions>
    </reviewItem>
    <reviewItem>
      <errorID>0f51fbf0-c3b5-4062-aa57-10c5614ae807</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190ADEAB</paraID>
      <start>0</start>
      <end>3</end>
      <status>unmodified</status>
      <modifiedWord/>
      <trackRevisions>false</trackRevisions>
    </reviewItem>
    <reviewItem>
      <errorID>f96cc89d-d69a-4c36-ad79-60b7372ddd19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4B25B71B</paraID>
      <start>0</start>
      <end>3</end>
      <status>unmodified</status>
      <modifiedWord/>
      <trackRevisions>false</trackRevisions>
    </reviewItem>
    <reviewItem>
      <errorID>cc301b20-da55-4398-95e3-99b0bf4321a5</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2FD7D2E9</paraID>
      <start>0</start>
      <end>3</end>
      <status>unmodified</status>
      <modifiedWord/>
      <trackRevisions>false</trackRevisions>
    </reviewItem>
    <reviewItem>
      <errorID>6076342a-5e81-4065-a3e7-696b48d3e3d0</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5A267F95</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febbe2-2417-413e-9a93-8590fff9bdd1}">
  <ds:schemaRefs/>
</ds:datastoreItem>
</file>

<file path=docProps/app.xml><?xml version="1.0" encoding="utf-8"?>
<Properties xmlns="http://schemas.openxmlformats.org/officeDocument/2006/extended-properties" xmlns:vt="http://schemas.openxmlformats.org/officeDocument/2006/docPropsVTypes">
  <Template>Normal.dotm</Template>
  <Pages>114</Pages>
  <Words>6715</Words>
  <Characters>7719</Characters>
  <Lines>0</Lines>
  <Paragraphs>0</Paragraphs>
  <TotalTime>1</TotalTime>
  <ScaleCrop>false</ScaleCrop>
  <LinksUpToDate>false</LinksUpToDate>
  <CharactersWithSpaces>7759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2026-05-11T01:14:00Z</dcterms:created>
  <dc:creator>Administrator</dc:creator>
  <cp:lastModifiedBy>风筝有风，海豚有海</cp:lastModifiedBy>
  <cp:lastPrinted>2026-07-13T09:37:00Z</cp:lastPrinted>
  <dcterms:modified xsi:type="dcterms:W3CDTF">2026-07-13T10:45:16Z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6C22807F99CA42D09E2FE9661B245B2C_13</vt:lpwstr>
  </property>
  <property fmtid="{D5CDD505-2E9C-101B-9397-08002B2CF9AE}" pid="4" name="KSOTemplateDocerSaveRecord">
    <vt:lpwstr>eyJoZGlkIjoiMDgwN2M5ZDgzZmViYzljNTM1NjNlNGQxMzFjNDIwNjAiLCJ1c2VySWQiOiI4NzkzNTk3MzUifQ==</vt:lpwstr>
  </property>
</Properties>
</file>