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70F3EE">
      <w:pPr>
        <w:pStyle w:val="31"/>
        <w:spacing w:line="360" w:lineRule="auto"/>
        <w:jc w:val="center"/>
        <w:rPr>
          <w:rFonts w:hint="eastAsia" w:eastAsia="宋体"/>
          <w:b/>
          <w:bCs/>
          <w:sz w:val="44"/>
          <w:szCs w:val="44"/>
          <w:highlight w:val="none"/>
          <w:lang w:val="en-US" w:eastAsia="zh-CN"/>
        </w:rPr>
      </w:pPr>
      <w:r>
        <w:rPr>
          <w:rFonts w:hint="eastAsia"/>
          <w:b/>
          <w:bCs/>
          <w:sz w:val="56"/>
          <w:szCs w:val="56"/>
          <w:highlight w:val="none"/>
          <w:lang w:val="en-US" w:eastAsia="zh-CN"/>
        </w:rPr>
        <w:t>2026年陕州区宫前乡蔡家湾村农作物仓储项目</w:t>
      </w:r>
    </w:p>
    <w:p w14:paraId="4E719229">
      <w:pPr>
        <w:pStyle w:val="15"/>
        <w:rPr>
          <w:rFonts w:hint="eastAsia"/>
        </w:rPr>
      </w:pPr>
    </w:p>
    <w:p w14:paraId="200B31D8">
      <w:pPr>
        <w:pStyle w:val="5"/>
        <w:rPr>
          <w:rFonts w:hint="eastAsia"/>
        </w:rPr>
      </w:pPr>
    </w:p>
    <w:p w14:paraId="18C5D476">
      <w:pPr>
        <w:pStyle w:val="15"/>
        <w:rPr>
          <w:rFonts w:hint="eastAsia"/>
        </w:rPr>
      </w:pPr>
    </w:p>
    <w:p w14:paraId="68431444">
      <w:pPr>
        <w:spacing w:line="240" w:lineRule="auto"/>
        <w:ind w:right="-340" w:rightChars="-162"/>
        <w:jc w:val="center"/>
        <w:rPr>
          <w:rFonts w:hint="eastAsia" w:ascii="宋体" w:hAnsi="宋体" w:cs="宋体"/>
          <w:b/>
          <w:sz w:val="84"/>
          <w:szCs w:val="84"/>
        </w:rPr>
      </w:pPr>
      <w:r>
        <w:rPr>
          <w:rFonts w:hint="eastAsia" w:ascii="宋体" w:hAnsi="宋体" w:cs="宋体"/>
          <w:b/>
          <w:sz w:val="84"/>
          <w:szCs w:val="84"/>
        </w:rPr>
        <w:t>竞争性磋商文件</w:t>
      </w:r>
    </w:p>
    <w:p w14:paraId="0363F13A">
      <w:pPr>
        <w:keepNext w:val="0"/>
        <w:keepLines w:val="0"/>
        <w:pageBreakBefore w:val="0"/>
        <w:widowControl/>
        <w:kinsoku/>
        <w:wordWrap/>
        <w:overflowPunct/>
        <w:topLinePunct w:val="0"/>
        <w:autoSpaceDE/>
        <w:autoSpaceDN/>
        <w:bidi w:val="0"/>
        <w:adjustRightInd/>
        <w:snapToGrid/>
        <w:spacing w:line="480" w:lineRule="exact"/>
        <w:ind w:right="-58" w:firstLine="1600" w:firstLineChars="500"/>
        <w:jc w:val="both"/>
        <w:textAlignment w:val="auto"/>
        <w:rPr>
          <w:rFonts w:hint="default" w:ascii="Times New Roman" w:hAnsi="Times New Roman" w:eastAsia="宋体" w:cs="Times New Roman"/>
          <w:b/>
          <w:bCs/>
          <w:color w:val="0000FF"/>
          <w:sz w:val="32"/>
          <w:szCs w:val="28"/>
          <w:highlight w:val="none"/>
          <w:lang w:val="en-US" w:eastAsia="zh-CN"/>
        </w:rPr>
      </w:pPr>
    </w:p>
    <w:p w14:paraId="0EF99794">
      <w:pPr>
        <w:keepNext w:val="0"/>
        <w:keepLines w:val="0"/>
        <w:pageBreakBefore w:val="0"/>
        <w:widowControl/>
        <w:kinsoku/>
        <w:wordWrap/>
        <w:overflowPunct/>
        <w:topLinePunct w:val="0"/>
        <w:autoSpaceDE/>
        <w:autoSpaceDN/>
        <w:bidi w:val="0"/>
        <w:adjustRightInd/>
        <w:snapToGrid/>
        <w:spacing w:line="480" w:lineRule="exact"/>
        <w:ind w:right="-58"/>
        <w:jc w:val="both"/>
        <w:textAlignment w:val="auto"/>
        <w:rPr>
          <w:rFonts w:hint="eastAsia" w:ascii="Times New Roman" w:hAnsi="Times New Roman" w:eastAsia="宋体" w:cs="Times New Roman"/>
          <w:b/>
          <w:bCs/>
          <w:color w:val="auto"/>
          <w:sz w:val="32"/>
          <w:szCs w:val="28"/>
          <w:highlight w:val="none"/>
          <w:lang w:val="en-US" w:eastAsia="zh-CN"/>
        </w:rPr>
      </w:pPr>
      <w:r>
        <w:rPr>
          <w:rFonts w:hint="default" w:ascii="Times New Roman" w:hAnsi="Times New Roman" w:eastAsia="宋体" w:cs="Times New Roman"/>
          <w:b/>
          <w:bCs/>
          <w:color w:val="auto"/>
          <w:sz w:val="32"/>
          <w:szCs w:val="28"/>
          <w:highlight w:val="none"/>
          <w:lang w:val="en-US" w:eastAsia="zh-CN"/>
        </w:rPr>
        <w:t>项目编号：</w:t>
      </w:r>
      <w:r>
        <w:rPr>
          <w:rFonts w:hint="eastAsia" w:ascii="Times New Roman" w:hAnsi="Times New Roman" w:eastAsia="宋体" w:cs="Times New Roman"/>
          <w:b/>
          <w:bCs/>
          <w:color w:val="auto"/>
          <w:sz w:val="32"/>
          <w:szCs w:val="28"/>
          <w:highlight w:val="none"/>
          <w:lang w:val="en-US" w:eastAsia="zh-CN"/>
        </w:rPr>
        <w:t xml:space="preserve"> </w:t>
      </w:r>
      <w:r>
        <w:rPr>
          <w:rFonts w:hint="eastAsia" w:cs="Times New Roman"/>
          <w:b/>
          <w:bCs/>
          <w:color w:val="auto"/>
          <w:sz w:val="32"/>
          <w:szCs w:val="28"/>
          <w:highlight w:val="none"/>
          <w:lang w:val="en-US" w:eastAsia="zh-CN"/>
        </w:rPr>
        <w:t>SZGZ[2026]105-ZC086</w:t>
      </w:r>
      <w:r>
        <w:rPr>
          <w:rFonts w:hint="eastAsia" w:ascii="Times New Roman" w:hAnsi="Times New Roman" w:eastAsia="宋体" w:cs="Times New Roman"/>
          <w:b/>
          <w:bCs/>
          <w:color w:val="auto"/>
          <w:sz w:val="32"/>
          <w:szCs w:val="28"/>
          <w:highlight w:val="none"/>
          <w:lang w:val="en-US" w:eastAsia="zh-CN"/>
        </w:rPr>
        <w:t xml:space="preserve">  </w:t>
      </w:r>
      <w:r>
        <w:rPr>
          <w:rFonts w:hint="eastAsia" w:cs="Times New Roman"/>
          <w:b/>
          <w:bCs/>
          <w:color w:val="auto"/>
          <w:sz w:val="32"/>
          <w:szCs w:val="28"/>
          <w:highlight w:val="none"/>
          <w:lang w:val="en-US" w:eastAsia="zh-CN"/>
        </w:rPr>
        <w:t>陕州竞磋采购-2026-67</w:t>
      </w:r>
    </w:p>
    <w:p w14:paraId="69CBD8B4">
      <w:pPr>
        <w:pStyle w:val="31"/>
        <w:rPr>
          <w:rFonts w:hint="eastAsia"/>
          <w:color w:val="auto"/>
        </w:rPr>
      </w:pPr>
    </w:p>
    <w:p w14:paraId="74B75695">
      <w:pPr>
        <w:pStyle w:val="15"/>
        <w:spacing w:line="240" w:lineRule="auto"/>
        <w:jc w:val="center"/>
        <w:rPr>
          <w:rFonts w:hint="default"/>
          <w:b/>
          <w:bCs/>
          <w:sz w:val="32"/>
          <w:szCs w:val="28"/>
          <w:lang w:val="en-US"/>
        </w:rPr>
      </w:pPr>
    </w:p>
    <w:p w14:paraId="5B8B0443">
      <w:pPr>
        <w:spacing w:line="360" w:lineRule="auto"/>
        <w:ind w:firstLine="1552" w:firstLineChars="485"/>
        <w:rPr>
          <w:rFonts w:hint="eastAsia"/>
          <w:b/>
          <w:bCs/>
          <w:sz w:val="32"/>
          <w:szCs w:val="32"/>
        </w:rPr>
      </w:pPr>
    </w:p>
    <w:p w14:paraId="4B5CA86C">
      <w:pPr>
        <w:spacing w:line="360" w:lineRule="auto"/>
        <w:ind w:firstLine="1552" w:firstLineChars="485"/>
        <w:rPr>
          <w:rFonts w:hint="eastAsia"/>
          <w:b/>
          <w:bCs/>
          <w:sz w:val="32"/>
          <w:szCs w:val="32"/>
        </w:rPr>
      </w:pPr>
    </w:p>
    <w:p w14:paraId="0D56EB50">
      <w:pPr>
        <w:spacing w:line="360" w:lineRule="auto"/>
        <w:ind w:firstLine="1552" w:firstLineChars="485"/>
        <w:rPr>
          <w:rFonts w:hint="eastAsia"/>
          <w:b/>
          <w:bCs/>
          <w:sz w:val="32"/>
          <w:szCs w:val="32"/>
        </w:rPr>
      </w:pPr>
    </w:p>
    <w:p w14:paraId="47B98143">
      <w:pPr>
        <w:spacing w:line="360" w:lineRule="auto"/>
        <w:ind w:firstLine="1552" w:firstLineChars="485"/>
        <w:rPr>
          <w:rFonts w:hint="eastAsia"/>
          <w:b/>
          <w:bCs/>
          <w:sz w:val="32"/>
          <w:szCs w:val="32"/>
        </w:rPr>
      </w:pPr>
    </w:p>
    <w:p w14:paraId="4BDC4BF3">
      <w:pPr>
        <w:spacing w:line="360" w:lineRule="auto"/>
        <w:ind w:firstLine="1552" w:firstLineChars="485"/>
        <w:rPr>
          <w:rFonts w:hint="eastAsia"/>
          <w:b/>
          <w:bCs/>
          <w:sz w:val="32"/>
          <w:szCs w:val="32"/>
        </w:rPr>
      </w:pPr>
    </w:p>
    <w:p w14:paraId="515ED1CB">
      <w:pPr>
        <w:spacing w:line="360" w:lineRule="auto"/>
        <w:ind w:firstLine="1552" w:firstLineChars="485"/>
        <w:rPr>
          <w:rFonts w:hint="eastAsia"/>
          <w:b/>
          <w:bCs/>
          <w:sz w:val="32"/>
          <w:szCs w:val="32"/>
        </w:rPr>
      </w:pPr>
    </w:p>
    <w:p w14:paraId="16B93DE6">
      <w:pPr>
        <w:pStyle w:val="5"/>
        <w:rPr>
          <w:rFonts w:hint="eastAsia"/>
        </w:rPr>
      </w:pPr>
    </w:p>
    <w:p w14:paraId="580D843D">
      <w:pPr>
        <w:spacing w:line="360" w:lineRule="auto"/>
        <w:rPr>
          <w:rFonts w:hint="eastAsia"/>
          <w:b/>
          <w:bCs/>
          <w:sz w:val="32"/>
          <w:szCs w:val="32"/>
        </w:rPr>
      </w:pPr>
    </w:p>
    <w:p w14:paraId="536BA277">
      <w:pPr>
        <w:spacing w:line="360" w:lineRule="auto"/>
        <w:ind w:firstLine="1552" w:firstLineChars="485"/>
        <w:rPr>
          <w:rFonts w:hint="eastAsia" w:eastAsia="宋体"/>
          <w:b/>
          <w:bCs/>
          <w:sz w:val="32"/>
          <w:szCs w:val="32"/>
          <w:lang w:val="en-US" w:eastAsia="zh-CN"/>
        </w:rPr>
      </w:pPr>
      <w:r>
        <w:rPr>
          <w:rFonts w:hint="eastAsia"/>
          <w:b/>
          <w:bCs/>
          <w:sz w:val="32"/>
          <w:szCs w:val="32"/>
        </w:rPr>
        <w:t>采 购 人：</w:t>
      </w:r>
      <w:r>
        <w:rPr>
          <w:rFonts w:hint="eastAsia"/>
          <w:b/>
          <w:bCs/>
          <w:sz w:val="32"/>
          <w:szCs w:val="32"/>
          <w:lang w:eastAsia="zh-CN"/>
        </w:rPr>
        <w:t>三门峡市陕州区宫前乡人民政府</w:t>
      </w:r>
    </w:p>
    <w:p w14:paraId="20B6A16C">
      <w:pPr>
        <w:spacing w:line="360" w:lineRule="auto"/>
        <w:ind w:firstLine="1552" w:firstLineChars="485"/>
        <w:rPr>
          <w:rFonts w:hint="eastAsia"/>
          <w:b/>
          <w:bCs/>
          <w:sz w:val="32"/>
          <w:szCs w:val="32"/>
        </w:rPr>
      </w:pPr>
      <w:r>
        <w:rPr>
          <w:rFonts w:hint="eastAsia"/>
          <w:b/>
          <w:bCs/>
          <w:sz w:val="32"/>
          <w:szCs w:val="32"/>
          <w:lang w:val="en-US" w:eastAsia="zh-CN"/>
        </w:rPr>
        <w:t>采购</w:t>
      </w:r>
      <w:r>
        <w:rPr>
          <w:rFonts w:hint="eastAsia"/>
          <w:b/>
          <w:bCs/>
          <w:sz w:val="32"/>
          <w:szCs w:val="32"/>
        </w:rPr>
        <w:t>代理机构：</w:t>
      </w:r>
      <w:r>
        <w:rPr>
          <w:rFonts w:hint="eastAsia"/>
          <w:b/>
          <w:bCs/>
          <w:sz w:val="32"/>
          <w:szCs w:val="32"/>
          <w:lang w:val="en-US" w:eastAsia="zh-CN"/>
        </w:rPr>
        <w:t>河南盾览工程管理咨询有限公司</w:t>
      </w:r>
    </w:p>
    <w:p w14:paraId="6194DC27">
      <w:pPr>
        <w:spacing w:line="360" w:lineRule="auto"/>
        <w:ind w:firstLine="1552" w:firstLineChars="485"/>
        <w:rPr>
          <w:rFonts w:hint="eastAsia"/>
          <w:b/>
          <w:bCs/>
          <w:sz w:val="32"/>
          <w:szCs w:val="32"/>
          <w:highlight w:val="none"/>
        </w:rPr>
      </w:pPr>
      <w:r>
        <w:rPr>
          <w:rFonts w:hint="eastAsia"/>
          <w:b/>
          <w:bCs/>
          <w:sz w:val="32"/>
          <w:szCs w:val="32"/>
        </w:rPr>
        <w:t>日    期：</w:t>
      </w:r>
      <w:r>
        <w:rPr>
          <w:rFonts w:hint="eastAsia"/>
          <w:b/>
          <w:bCs/>
          <w:sz w:val="32"/>
          <w:szCs w:val="32"/>
          <w:highlight w:val="none"/>
        </w:rPr>
        <w:t>二零二</w:t>
      </w:r>
      <w:r>
        <w:rPr>
          <w:rFonts w:hint="eastAsia"/>
          <w:b/>
          <w:bCs/>
          <w:sz w:val="32"/>
          <w:szCs w:val="32"/>
          <w:highlight w:val="none"/>
          <w:lang w:val="en-US" w:eastAsia="zh-CN"/>
        </w:rPr>
        <w:t>六</w:t>
      </w:r>
      <w:r>
        <w:rPr>
          <w:rFonts w:hint="eastAsia"/>
          <w:b/>
          <w:bCs/>
          <w:sz w:val="32"/>
          <w:szCs w:val="32"/>
          <w:highlight w:val="none"/>
        </w:rPr>
        <w:t>年</w:t>
      </w:r>
      <w:r>
        <w:rPr>
          <w:rFonts w:hint="eastAsia"/>
          <w:b/>
          <w:bCs/>
          <w:sz w:val="32"/>
          <w:szCs w:val="32"/>
          <w:highlight w:val="none"/>
          <w:lang w:val="en-US" w:eastAsia="zh-CN"/>
        </w:rPr>
        <w:t>七</w:t>
      </w:r>
      <w:r>
        <w:rPr>
          <w:rFonts w:hint="eastAsia"/>
          <w:b/>
          <w:bCs/>
          <w:sz w:val="32"/>
          <w:szCs w:val="32"/>
          <w:highlight w:val="none"/>
        </w:rPr>
        <w:t>月</w:t>
      </w:r>
    </w:p>
    <w:p w14:paraId="0E089339">
      <w:pPr>
        <w:spacing w:line="0" w:lineRule="atLeast"/>
        <w:ind w:right="-340" w:rightChars="-162"/>
        <w:jc w:val="center"/>
        <w:rPr>
          <w:rFonts w:hint="eastAsia" w:ascii="宋体" w:hAnsi="宋体"/>
          <w:b/>
          <w:bCs/>
          <w:sz w:val="44"/>
          <w:szCs w:val="44"/>
          <w:highlight w:val="none"/>
        </w:rPr>
        <w:sectPr>
          <w:headerReference r:id="rId3" w:type="default"/>
          <w:footerReference r:id="rId4" w:type="default"/>
          <w:pgSz w:w="11905" w:h="16838"/>
          <w:pgMar w:top="1372" w:right="1361" w:bottom="1400" w:left="1361" w:header="624" w:footer="748" w:gutter="0"/>
          <w:pgNumType w:start="1"/>
          <w:cols w:space="720" w:num="1"/>
          <w:rtlGutter w:val="0"/>
          <w:docGrid w:type="linesAndChars" w:linePitch="313" w:charSpace="0"/>
        </w:sectPr>
      </w:pPr>
    </w:p>
    <w:p w14:paraId="097F9FAA">
      <w:pPr>
        <w:pStyle w:val="14"/>
        <w:tabs>
          <w:tab w:val="right" w:leader="dot" w:pos="9178"/>
        </w:tabs>
        <w:jc w:val="center"/>
        <w:rPr>
          <w:rFonts w:hint="eastAsia" w:ascii="宋体" w:hAnsi="宋体" w:eastAsia="宋体" w:cs="Times New Roman"/>
          <w:b/>
          <w:bCs/>
          <w:sz w:val="48"/>
          <w:szCs w:val="56"/>
          <w:lang w:val="en-US" w:eastAsia="zh-CN"/>
        </w:rPr>
      </w:pPr>
      <w:r>
        <w:rPr>
          <w:rFonts w:hint="eastAsia" w:ascii="宋体" w:hAnsi="宋体" w:eastAsia="宋体" w:cs="Times New Roman"/>
          <w:b/>
          <w:bCs/>
          <w:sz w:val="48"/>
          <w:szCs w:val="56"/>
          <w:lang w:val="en-US" w:eastAsia="zh-CN"/>
        </w:rPr>
        <w:t>目录</w:t>
      </w:r>
    </w:p>
    <w:p w14:paraId="657D7E2A">
      <w:pPr>
        <w:pStyle w:val="14"/>
        <w:tabs>
          <w:tab w:val="right" w:leader="dot" w:pos="9178"/>
        </w:tabs>
        <w:spacing w:line="360" w:lineRule="auto"/>
        <w:rPr>
          <w:rFonts w:ascii="宋体" w:hAnsi="宋体"/>
          <w:b/>
          <w:bCs/>
          <w:sz w:val="52"/>
          <w:szCs w:val="52"/>
        </w:rPr>
      </w:pPr>
    </w:p>
    <w:p w14:paraId="0B386834">
      <w:pPr>
        <w:pStyle w:val="14"/>
        <w:tabs>
          <w:tab w:val="right" w:leader="dot" w:pos="9178"/>
        </w:tabs>
        <w:spacing w:line="360" w:lineRule="auto"/>
        <w:rPr>
          <w:b/>
          <w:bCs/>
          <w:sz w:val="32"/>
          <w:szCs w:val="40"/>
        </w:rPr>
      </w:pPr>
      <w:r>
        <w:rPr>
          <w:rFonts w:ascii="宋体" w:hAnsi="宋体"/>
          <w:b/>
          <w:bCs/>
          <w:sz w:val="52"/>
          <w:szCs w:val="52"/>
        </w:rPr>
        <w:fldChar w:fldCharType="begin"/>
      </w:r>
      <w:r>
        <w:rPr>
          <w:rFonts w:ascii="宋体" w:hAnsi="宋体"/>
          <w:b/>
          <w:bCs/>
          <w:sz w:val="52"/>
          <w:szCs w:val="52"/>
        </w:rPr>
        <w:instrText xml:space="preserve">TOC \o "1-1" \h \u </w:instrText>
      </w:r>
      <w:r>
        <w:rPr>
          <w:rFonts w:ascii="宋体" w:hAnsi="宋体"/>
          <w:b/>
          <w:bCs/>
          <w:sz w:val="52"/>
          <w:szCs w:val="52"/>
        </w:rPr>
        <w:fldChar w:fldCharType="separate"/>
      </w:r>
      <w:r>
        <w:rPr>
          <w:rFonts w:ascii="宋体" w:hAnsi="宋体"/>
          <w:b/>
          <w:bCs/>
          <w:sz w:val="32"/>
          <w:szCs w:val="52"/>
        </w:rPr>
        <w:fldChar w:fldCharType="begin"/>
      </w:r>
      <w:r>
        <w:rPr>
          <w:rFonts w:ascii="宋体" w:hAnsi="宋体"/>
          <w:b/>
          <w:bCs/>
          <w:sz w:val="32"/>
          <w:szCs w:val="52"/>
        </w:rPr>
        <w:instrText xml:space="preserve"> HYPERLINK \l _Toc14133 </w:instrText>
      </w:r>
      <w:r>
        <w:rPr>
          <w:rFonts w:ascii="宋体" w:hAnsi="宋体"/>
          <w:b/>
          <w:bCs/>
          <w:sz w:val="32"/>
          <w:szCs w:val="52"/>
        </w:rPr>
        <w:fldChar w:fldCharType="separate"/>
      </w:r>
      <w:r>
        <w:rPr>
          <w:rFonts w:hint="eastAsia"/>
          <w:b/>
          <w:bCs/>
          <w:sz w:val="32"/>
          <w:szCs w:val="40"/>
        </w:rPr>
        <w:t>第一章 竞争性磋商公告</w:t>
      </w:r>
      <w:r>
        <w:rPr>
          <w:b/>
          <w:bCs/>
          <w:sz w:val="32"/>
          <w:szCs w:val="40"/>
        </w:rPr>
        <w:tab/>
      </w:r>
      <w:r>
        <w:rPr>
          <w:b/>
          <w:bCs/>
          <w:sz w:val="32"/>
          <w:szCs w:val="40"/>
        </w:rPr>
        <w:fldChar w:fldCharType="begin"/>
      </w:r>
      <w:r>
        <w:rPr>
          <w:b/>
          <w:bCs/>
          <w:sz w:val="32"/>
          <w:szCs w:val="40"/>
        </w:rPr>
        <w:instrText xml:space="preserve"> PAGEREF _Toc14133 \h </w:instrText>
      </w:r>
      <w:r>
        <w:rPr>
          <w:b/>
          <w:bCs/>
          <w:sz w:val="32"/>
          <w:szCs w:val="40"/>
        </w:rPr>
        <w:fldChar w:fldCharType="separate"/>
      </w:r>
      <w:r>
        <w:rPr>
          <w:b/>
          <w:bCs/>
          <w:sz w:val="32"/>
          <w:szCs w:val="40"/>
        </w:rPr>
        <w:t>- 1 -</w:t>
      </w:r>
      <w:r>
        <w:rPr>
          <w:b/>
          <w:bCs/>
          <w:sz w:val="32"/>
          <w:szCs w:val="40"/>
        </w:rPr>
        <w:fldChar w:fldCharType="end"/>
      </w:r>
      <w:r>
        <w:rPr>
          <w:rFonts w:ascii="宋体" w:hAnsi="宋体"/>
          <w:b/>
          <w:bCs/>
          <w:sz w:val="32"/>
          <w:szCs w:val="52"/>
        </w:rPr>
        <w:fldChar w:fldCharType="end"/>
      </w:r>
    </w:p>
    <w:p w14:paraId="0C046772">
      <w:pPr>
        <w:pStyle w:val="14"/>
        <w:tabs>
          <w:tab w:val="right" w:leader="dot" w:pos="9178"/>
        </w:tabs>
        <w:spacing w:line="360" w:lineRule="auto"/>
        <w:rPr>
          <w:b/>
          <w:bCs/>
          <w:sz w:val="32"/>
          <w:szCs w:val="40"/>
        </w:rPr>
      </w:pPr>
      <w:r>
        <w:rPr>
          <w:rFonts w:ascii="宋体" w:hAnsi="宋体"/>
          <w:b/>
          <w:bCs/>
          <w:sz w:val="32"/>
          <w:szCs w:val="40"/>
        </w:rPr>
        <w:fldChar w:fldCharType="begin"/>
      </w:r>
      <w:r>
        <w:rPr>
          <w:rFonts w:ascii="宋体" w:hAnsi="宋体"/>
          <w:b/>
          <w:bCs/>
          <w:sz w:val="32"/>
          <w:szCs w:val="40"/>
        </w:rPr>
        <w:instrText xml:space="preserve"> HYPERLINK \l _Toc16739 </w:instrText>
      </w:r>
      <w:r>
        <w:rPr>
          <w:rFonts w:ascii="宋体" w:hAnsi="宋体"/>
          <w:b/>
          <w:bCs/>
          <w:sz w:val="32"/>
          <w:szCs w:val="40"/>
        </w:rPr>
        <w:fldChar w:fldCharType="separate"/>
      </w:r>
      <w:r>
        <w:rPr>
          <w:rFonts w:hint="eastAsia"/>
          <w:b/>
          <w:bCs/>
          <w:sz w:val="32"/>
          <w:szCs w:val="40"/>
        </w:rPr>
        <w:t>第二章 供应商须知</w:t>
      </w:r>
      <w:r>
        <w:rPr>
          <w:b/>
          <w:bCs/>
          <w:sz w:val="32"/>
          <w:szCs w:val="40"/>
        </w:rPr>
        <w:tab/>
      </w:r>
      <w:r>
        <w:rPr>
          <w:b/>
          <w:bCs/>
          <w:sz w:val="32"/>
          <w:szCs w:val="40"/>
        </w:rPr>
        <w:fldChar w:fldCharType="begin"/>
      </w:r>
      <w:r>
        <w:rPr>
          <w:b/>
          <w:bCs/>
          <w:sz w:val="32"/>
          <w:szCs w:val="40"/>
        </w:rPr>
        <w:instrText xml:space="preserve"> PAGEREF _Toc16739 \h </w:instrText>
      </w:r>
      <w:r>
        <w:rPr>
          <w:b/>
          <w:bCs/>
          <w:sz w:val="32"/>
          <w:szCs w:val="40"/>
        </w:rPr>
        <w:fldChar w:fldCharType="separate"/>
      </w:r>
      <w:r>
        <w:rPr>
          <w:b/>
          <w:bCs/>
          <w:sz w:val="32"/>
          <w:szCs w:val="40"/>
        </w:rPr>
        <w:t>- 6 -</w:t>
      </w:r>
      <w:r>
        <w:rPr>
          <w:b/>
          <w:bCs/>
          <w:sz w:val="32"/>
          <w:szCs w:val="40"/>
        </w:rPr>
        <w:fldChar w:fldCharType="end"/>
      </w:r>
      <w:r>
        <w:rPr>
          <w:rFonts w:ascii="宋体" w:hAnsi="宋体"/>
          <w:b/>
          <w:bCs/>
          <w:sz w:val="32"/>
          <w:szCs w:val="40"/>
        </w:rPr>
        <w:fldChar w:fldCharType="end"/>
      </w:r>
    </w:p>
    <w:p w14:paraId="01E09DA5">
      <w:pPr>
        <w:pStyle w:val="14"/>
        <w:tabs>
          <w:tab w:val="right" w:leader="dot" w:pos="9178"/>
        </w:tabs>
        <w:spacing w:line="360" w:lineRule="auto"/>
        <w:rPr>
          <w:b/>
          <w:bCs/>
          <w:sz w:val="32"/>
          <w:szCs w:val="40"/>
        </w:rPr>
      </w:pPr>
      <w:r>
        <w:rPr>
          <w:rFonts w:ascii="宋体" w:hAnsi="宋体"/>
          <w:b/>
          <w:bCs/>
          <w:sz w:val="32"/>
          <w:szCs w:val="40"/>
        </w:rPr>
        <w:fldChar w:fldCharType="begin"/>
      </w:r>
      <w:r>
        <w:rPr>
          <w:rFonts w:ascii="宋体" w:hAnsi="宋体"/>
          <w:b/>
          <w:bCs/>
          <w:sz w:val="32"/>
          <w:szCs w:val="40"/>
        </w:rPr>
        <w:instrText xml:space="preserve"> HYPERLINK \l _Toc8954 </w:instrText>
      </w:r>
      <w:r>
        <w:rPr>
          <w:rFonts w:ascii="宋体" w:hAnsi="宋体"/>
          <w:b/>
          <w:bCs/>
          <w:sz w:val="32"/>
          <w:szCs w:val="40"/>
        </w:rPr>
        <w:fldChar w:fldCharType="separate"/>
      </w:r>
      <w:r>
        <w:rPr>
          <w:rFonts w:hint="eastAsia"/>
          <w:b/>
          <w:bCs/>
          <w:sz w:val="32"/>
          <w:szCs w:val="40"/>
          <w:lang w:val="en-US" w:eastAsia="zh-CN"/>
        </w:rPr>
        <w:t xml:space="preserve">第三章 </w:t>
      </w:r>
      <w:r>
        <w:rPr>
          <w:rFonts w:hint="eastAsia"/>
          <w:b/>
          <w:bCs/>
          <w:sz w:val="32"/>
          <w:szCs w:val="40"/>
        </w:rPr>
        <w:t>评标办法（综合评估法）</w:t>
      </w:r>
      <w:r>
        <w:rPr>
          <w:b/>
          <w:bCs/>
          <w:sz w:val="32"/>
          <w:szCs w:val="40"/>
        </w:rPr>
        <w:tab/>
      </w:r>
      <w:r>
        <w:rPr>
          <w:b/>
          <w:bCs/>
          <w:sz w:val="32"/>
          <w:szCs w:val="40"/>
        </w:rPr>
        <w:fldChar w:fldCharType="begin"/>
      </w:r>
      <w:r>
        <w:rPr>
          <w:b/>
          <w:bCs/>
          <w:sz w:val="32"/>
          <w:szCs w:val="40"/>
        </w:rPr>
        <w:instrText xml:space="preserve"> PAGEREF _Toc8954 \h </w:instrText>
      </w:r>
      <w:r>
        <w:rPr>
          <w:b/>
          <w:bCs/>
          <w:sz w:val="32"/>
          <w:szCs w:val="40"/>
        </w:rPr>
        <w:fldChar w:fldCharType="separate"/>
      </w:r>
      <w:r>
        <w:rPr>
          <w:b/>
          <w:bCs/>
          <w:sz w:val="32"/>
          <w:szCs w:val="40"/>
        </w:rPr>
        <w:t>- 23 -</w:t>
      </w:r>
      <w:r>
        <w:rPr>
          <w:b/>
          <w:bCs/>
          <w:sz w:val="32"/>
          <w:szCs w:val="40"/>
        </w:rPr>
        <w:fldChar w:fldCharType="end"/>
      </w:r>
      <w:r>
        <w:rPr>
          <w:rFonts w:ascii="宋体" w:hAnsi="宋体"/>
          <w:b/>
          <w:bCs/>
          <w:sz w:val="32"/>
          <w:szCs w:val="40"/>
        </w:rPr>
        <w:fldChar w:fldCharType="end"/>
      </w:r>
    </w:p>
    <w:p w14:paraId="3ABA62D3">
      <w:pPr>
        <w:pStyle w:val="14"/>
        <w:tabs>
          <w:tab w:val="right" w:leader="dot" w:pos="9178"/>
        </w:tabs>
        <w:spacing w:line="360" w:lineRule="auto"/>
        <w:rPr>
          <w:b/>
          <w:bCs/>
          <w:sz w:val="32"/>
          <w:szCs w:val="40"/>
        </w:rPr>
      </w:pPr>
      <w:r>
        <w:rPr>
          <w:rFonts w:ascii="宋体" w:hAnsi="宋体"/>
          <w:b/>
          <w:bCs/>
          <w:sz w:val="32"/>
          <w:szCs w:val="40"/>
        </w:rPr>
        <w:fldChar w:fldCharType="begin"/>
      </w:r>
      <w:r>
        <w:rPr>
          <w:rFonts w:ascii="宋体" w:hAnsi="宋体"/>
          <w:b/>
          <w:bCs/>
          <w:sz w:val="32"/>
          <w:szCs w:val="40"/>
        </w:rPr>
        <w:instrText xml:space="preserve"> HYPERLINK \l _Toc29569 </w:instrText>
      </w:r>
      <w:r>
        <w:rPr>
          <w:rFonts w:ascii="宋体" w:hAnsi="宋体"/>
          <w:b/>
          <w:bCs/>
          <w:sz w:val="32"/>
          <w:szCs w:val="40"/>
        </w:rPr>
        <w:fldChar w:fldCharType="separate"/>
      </w:r>
      <w:r>
        <w:rPr>
          <w:rFonts w:hint="eastAsia"/>
          <w:b/>
          <w:bCs/>
          <w:sz w:val="32"/>
          <w:szCs w:val="40"/>
        </w:rPr>
        <w:t>第</w:t>
      </w:r>
      <w:r>
        <w:rPr>
          <w:rFonts w:hint="eastAsia"/>
          <w:b/>
          <w:bCs/>
          <w:sz w:val="32"/>
          <w:szCs w:val="40"/>
          <w:lang w:val="en-US" w:eastAsia="zh-CN"/>
        </w:rPr>
        <w:t>四</w:t>
      </w:r>
      <w:r>
        <w:rPr>
          <w:rFonts w:hint="eastAsia"/>
          <w:b/>
          <w:bCs/>
          <w:sz w:val="32"/>
          <w:szCs w:val="40"/>
        </w:rPr>
        <w:t>章 合同条款及格式</w:t>
      </w:r>
      <w:r>
        <w:rPr>
          <w:b/>
          <w:bCs/>
          <w:sz w:val="32"/>
          <w:szCs w:val="40"/>
        </w:rPr>
        <w:tab/>
      </w:r>
      <w:r>
        <w:rPr>
          <w:b/>
          <w:bCs/>
          <w:sz w:val="32"/>
          <w:szCs w:val="40"/>
        </w:rPr>
        <w:fldChar w:fldCharType="begin"/>
      </w:r>
      <w:r>
        <w:rPr>
          <w:b/>
          <w:bCs/>
          <w:sz w:val="32"/>
          <w:szCs w:val="40"/>
        </w:rPr>
        <w:instrText xml:space="preserve"> PAGEREF _Toc29569 \h </w:instrText>
      </w:r>
      <w:r>
        <w:rPr>
          <w:b/>
          <w:bCs/>
          <w:sz w:val="32"/>
          <w:szCs w:val="40"/>
        </w:rPr>
        <w:fldChar w:fldCharType="separate"/>
      </w:r>
      <w:r>
        <w:rPr>
          <w:b/>
          <w:bCs/>
          <w:sz w:val="32"/>
          <w:szCs w:val="40"/>
        </w:rPr>
        <w:t>- 31 -</w:t>
      </w:r>
      <w:r>
        <w:rPr>
          <w:b/>
          <w:bCs/>
          <w:sz w:val="32"/>
          <w:szCs w:val="40"/>
        </w:rPr>
        <w:fldChar w:fldCharType="end"/>
      </w:r>
      <w:r>
        <w:rPr>
          <w:rFonts w:ascii="宋体" w:hAnsi="宋体"/>
          <w:b/>
          <w:bCs/>
          <w:sz w:val="32"/>
          <w:szCs w:val="40"/>
        </w:rPr>
        <w:fldChar w:fldCharType="end"/>
      </w:r>
    </w:p>
    <w:p w14:paraId="2B03D807">
      <w:pPr>
        <w:pStyle w:val="14"/>
        <w:tabs>
          <w:tab w:val="right" w:leader="dot" w:pos="9178"/>
        </w:tabs>
        <w:spacing w:line="360" w:lineRule="auto"/>
        <w:rPr>
          <w:b/>
          <w:bCs/>
          <w:sz w:val="32"/>
          <w:szCs w:val="40"/>
        </w:rPr>
      </w:pPr>
      <w:r>
        <w:rPr>
          <w:rFonts w:ascii="宋体" w:hAnsi="宋体"/>
          <w:b/>
          <w:bCs/>
          <w:sz w:val="32"/>
          <w:szCs w:val="40"/>
        </w:rPr>
        <w:fldChar w:fldCharType="begin"/>
      </w:r>
      <w:r>
        <w:rPr>
          <w:rFonts w:ascii="宋体" w:hAnsi="宋体"/>
          <w:b/>
          <w:bCs/>
          <w:sz w:val="32"/>
          <w:szCs w:val="40"/>
        </w:rPr>
        <w:instrText xml:space="preserve"> HYPERLINK \l _Toc250 </w:instrText>
      </w:r>
      <w:r>
        <w:rPr>
          <w:rFonts w:ascii="宋体" w:hAnsi="宋体"/>
          <w:b/>
          <w:bCs/>
          <w:sz w:val="32"/>
          <w:szCs w:val="40"/>
        </w:rPr>
        <w:fldChar w:fldCharType="separate"/>
      </w:r>
      <w:r>
        <w:rPr>
          <w:rFonts w:hint="eastAsia"/>
          <w:b/>
          <w:bCs/>
          <w:sz w:val="32"/>
          <w:szCs w:val="40"/>
        </w:rPr>
        <w:t>第</w:t>
      </w:r>
      <w:r>
        <w:rPr>
          <w:rFonts w:hint="eastAsia"/>
          <w:b/>
          <w:bCs/>
          <w:sz w:val="32"/>
          <w:szCs w:val="40"/>
          <w:lang w:val="en-US" w:eastAsia="zh-CN"/>
        </w:rPr>
        <w:t>五</w:t>
      </w:r>
      <w:r>
        <w:rPr>
          <w:rFonts w:hint="eastAsia"/>
          <w:b/>
          <w:bCs/>
          <w:sz w:val="32"/>
          <w:szCs w:val="40"/>
        </w:rPr>
        <w:t>章 工程量清单</w:t>
      </w:r>
      <w:r>
        <w:rPr>
          <w:rFonts w:hint="eastAsia"/>
          <w:b/>
          <w:bCs/>
          <w:sz w:val="32"/>
          <w:szCs w:val="40"/>
          <w:lang w:eastAsia="zh-CN"/>
        </w:rPr>
        <w:t>、图纸</w:t>
      </w:r>
      <w:r>
        <w:rPr>
          <w:b/>
          <w:bCs/>
          <w:sz w:val="32"/>
          <w:szCs w:val="40"/>
        </w:rPr>
        <w:tab/>
      </w:r>
      <w:r>
        <w:rPr>
          <w:b/>
          <w:bCs/>
          <w:sz w:val="32"/>
          <w:szCs w:val="40"/>
        </w:rPr>
        <w:fldChar w:fldCharType="begin"/>
      </w:r>
      <w:r>
        <w:rPr>
          <w:b/>
          <w:bCs/>
          <w:sz w:val="32"/>
          <w:szCs w:val="40"/>
        </w:rPr>
        <w:instrText xml:space="preserve"> PAGEREF _Toc250 \h </w:instrText>
      </w:r>
      <w:r>
        <w:rPr>
          <w:b/>
          <w:bCs/>
          <w:sz w:val="32"/>
          <w:szCs w:val="40"/>
        </w:rPr>
        <w:fldChar w:fldCharType="separate"/>
      </w:r>
      <w:r>
        <w:rPr>
          <w:b/>
          <w:bCs/>
          <w:sz w:val="32"/>
          <w:szCs w:val="40"/>
        </w:rPr>
        <w:t>- 43 -</w:t>
      </w:r>
      <w:r>
        <w:rPr>
          <w:b/>
          <w:bCs/>
          <w:sz w:val="32"/>
          <w:szCs w:val="40"/>
        </w:rPr>
        <w:fldChar w:fldCharType="end"/>
      </w:r>
      <w:r>
        <w:rPr>
          <w:rFonts w:ascii="宋体" w:hAnsi="宋体"/>
          <w:b/>
          <w:bCs/>
          <w:sz w:val="32"/>
          <w:szCs w:val="40"/>
        </w:rPr>
        <w:fldChar w:fldCharType="end"/>
      </w:r>
    </w:p>
    <w:p w14:paraId="40EA210D">
      <w:pPr>
        <w:pStyle w:val="14"/>
        <w:tabs>
          <w:tab w:val="right" w:leader="dot" w:pos="9178"/>
        </w:tabs>
        <w:spacing w:line="360" w:lineRule="auto"/>
        <w:rPr>
          <w:b/>
          <w:bCs/>
          <w:sz w:val="32"/>
          <w:szCs w:val="40"/>
        </w:rPr>
      </w:pPr>
      <w:r>
        <w:rPr>
          <w:rFonts w:ascii="宋体" w:hAnsi="宋体"/>
          <w:b/>
          <w:bCs/>
          <w:sz w:val="32"/>
          <w:szCs w:val="40"/>
        </w:rPr>
        <w:fldChar w:fldCharType="begin"/>
      </w:r>
      <w:r>
        <w:rPr>
          <w:rFonts w:ascii="宋体" w:hAnsi="宋体"/>
          <w:b/>
          <w:bCs/>
          <w:sz w:val="32"/>
          <w:szCs w:val="40"/>
        </w:rPr>
        <w:instrText xml:space="preserve"> HYPERLINK \l _Toc32403 </w:instrText>
      </w:r>
      <w:r>
        <w:rPr>
          <w:rFonts w:ascii="宋体" w:hAnsi="宋体"/>
          <w:b/>
          <w:bCs/>
          <w:sz w:val="32"/>
          <w:szCs w:val="40"/>
        </w:rPr>
        <w:fldChar w:fldCharType="separate"/>
      </w:r>
      <w:r>
        <w:rPr>
          <w:rFonts w:hint="eastAsia"/>
          <w:b/>
          <w:bCs/>
          <w:sz w:val="32"/>
          <w:szCs w:val="40"/>
        </w:rPr>
        <w:t>第</w:t>
      </w:r>
      <w:r>
        <w:rPr>
          <w:rFonts w:hint="eastAsia"/>
          <w:b/>
          <w:bCs/>
          <w:sz w:val="32"/>
          <w:szCs w:val="40"/>
          <w:lang w:val="en-US" w:eastAsia="zh-CN"/>
        </w:rPr>
        <w:t>六</w:t>
      </w:r>
      <w:r>
        <w:rPr>
          <w:rFonts w:hint="eastAsia"/>
          <w:b/>
          <w:bCs/>
          <w:sz w:val="32"/>
          <w:szCs w:val="40"/>
        </w:rPr>
        <w:t>章 技术标准和要求</w:t>
      </w:r>
      <w:r>
        <w:rPr>
          <w:b/>
          <w:bCs/>
          <w:sz w:val="32"/>
          <w:szCs w:val="40"/>
        </w:rPr>
        <w:tab/>
      </w:r>
      <w:r>
        <w:rPr>
          <w:b/>
          <w:bCs/>
          <w:sz w:val="32"/>
          <w:szCs w:val="40"/>
        </w:rPr>
        <w:fldChar w:fldCharType="begin"/>
      </w:r>
      <w:r>
        <w:rPr>
          <w:b/>
          <w:bCs/>
          <w:sz w:val="32"/>
          <w:szCs w:val="40"/>
        </w:rPr>
        <w:instrText xml:space="preserve"> PAGEREF _Toc32403 \h </w:instrText>
      </w:r>
      <w:r>
        <w:rPr>
          <w:b/>
          <w:bCs/>
          <w:sz w:val="32"/>
          <w:szCs w:val="40"/>
        </w:rPr>
        <w:fldChar w:fldCharType="separate"/>
      </w:r>
      <w:r>
        <w:rPr>
          <w:b/>
          <w:bCs/>
          <w:sz w:val="32"/>
          <w:szCs w:val="40"/>
        </w:rPr>
        <w:t>- 44 -</w:t>
      </w:r>
      <w:r>
        <w:rPr>
          <w:b/>
          <w:bCs/>
          <w:sz w:val="32"/>
          <w:szCs w:val="40"/>
        </w:rPr>
        <w:fldChar w:fldCharType="end"/>
      </w:r>
      <w:r>
        <w:rPr>
          <w:rFonts w:ascii="宋体" w:hAnsi="宋体"/>
          <w:b/>
          <w:bCs/>
          <w:sz w:val="32"/>
          <w:szCs w:val="40"/>
        </w:rPr>
        <w:fldChar w:fldCharType="end"/>
      </w:r>
    </w:p>
    <w:p w14:paraId="6787BEEE">
      <w:pPr>
        <w:pStyle w:val="14"/>
        <w:tabs>
          <w:tab w:val="right" w:leader="dot" w:pos="9178"/>
        </w:tabs>
        <w:spacing w:line="360" w:lineRule="auto"/>
        <w:rPr>
          <w:sz w:val="32"/>
          <w:szCs w:val="40"/>
        </w:rPr>
      </w:pPr>
      <w:r>
        <w:rPr>
          <w:rFonts w:ascii="宋体" w:hAnsi="宋体"/>
          <w:b/>
          <w:bCs/>
          <w:sz w:val="32"/>
          <w:szCs w:val="40"/>
        </w:rPr>
        <w:fldChar w:fldCharType="begin"/>
      </w:r>
      <w:r>
        <w:rPr>
          <w:rFonts w:ascii="宋体" w:hAnsi="宋体"/>
          <w:b/>
          <w:bCs/>
          <w:sz w:val="32"/>
          <w:szCs w:val="40"/>
        </w:rPr>
        <w:instrText xml:space="preserve"> HYPERLINK \l _Toc27183 </w:instrText>
      </w:r>
      <w:r>
        <w:rPr>
          <w:rFonts w:ascii="宋体" w:hAnsi="宋体"/>
          <w:b/>
          <w:bCs/>
          <w:sz w:val="32"/>
          <w:szCs w:val="40"/>
        </w:rPr>
        <w:fldChar w:fldCharType="separate"/>
      </w:r>
      <w:r>
        <w:rPr>
          <w:rFonts w:hint="eastAsia"/>
          <w:b/>
          <w:bCs/>
          <w:sz w:val="32"/>
          <w:szCs w:val="40"/>
        </w:rPr>
        <w:t>第七章 响应文件格式</w:t>
      </w:r>
      <w:r>
        <w:rPr>
          <w:b/>
          <w:bCs/>
          <w:sz w:val="32"/>
          <w:szCs w:val="40"/>
        </w:rPr>
        <w:tab/>
      </w:r>
      <w:r>
        <w:rPr>
          <w:b/>
          <w:bCs/>
          <w:sz w:val="32"/>
          <w:szCs w:val="40"/>
        </w:rPr>
        <w:fldChar w:fldCharType="begin"/>
      </w:r>
      <w:r>
        <w:rPr>
          <w:b/>
          <w:bCs/>
          <w:sz w:val="32"/>
          <w:szCs w:val="40"/>
        </w:rPr>
        <w:instrText xml:space="preserve"> PAGEREF _Toc27183 \h </w:instrText>
      </w:r>
      <w:r>
        <w:rPr>
          <w:b/>
          <w:bCs/>
          <w:sz w:val="32"/>
          <w:szCs w:val="40"/>
        </w:rPr>
        <w:fldChar w:fldCharType="separate"/>
      </w:r>
      <w:r>
        <w:rPr>
          <w:b/>
          <w:bCs/>
          <w:sz w:val="32"/>
          <w:szCs w:val="40"/>
        </w:rPr>
        <w:t>- 45 -</w:t>
      </w:r>
      <w:r>
        <w:rPr>
          <w:b/>
          <w:bCs/>
          <w:sz w:val="32"/>
          <w:szCs w:val="40"/>
        </w:rPr>
        <w:fldChar w:fldCharType="end"/>
      </w:r>
      <w:r>
        <w:rPr>
          <w:rFonts w:ascii="宋体" w:hAnsi="宋体"/>
          <w:b/>
          <w:bCs/>
          <w:sz w:val="32"/>
          <w:szCs w:val="40"/>
        </w:rPr>
        <w:fldChar w:fldCharType="end"/>
      </w:r>
    </w:p>
    <w:p w14:paraId="7CF941C6">
      <w:pPr>
        <w:spacing w:line="360" w:lineRule="auto"/>
        <w:ind w:right="-340" w:rightChars="-162"/>
        <w:jc w:val="both"/>
        <w:rPr>
          <w:rFonts w:ascii="宋体" w:hAnsi="宋体"/>
          <w:b/>
          <w:bCs/>
          <w:sz w:val="36"/>
          <w:szCs w:val="24"/>
        </w:rPr>
      </w:pPr>
      <w:r>
        <w:rPr>
          <w:rFonts w:ascii="宋体" w:hAnsi="宋体"/>
          <w:bCs/>
          <w:sz w:val="32"/>
          <w:szCs w:val="40"/>
        </w:rPr>
        <w:fldChar w:fldCharType="end"/>
      </w:r>
    </w:p>
    <w:p w14:paraId="5A252EAB">
      <w:pPr>
        <w:pStyle w:val="2"/>
        <w:bidi w:val="0"/>
        <w:jc w:val="center"/>
        <w:rPr>
          <w:rFonts w:hint="eastAsia"/>
        </w:rPr>
        <w:sectPr>
          <w:footerReference r:id="rId5" w:type="default"/>
          <w:pgSz w:w="11905" w:h="16838"/>
          <w:pgMar w:top="1372" w:right="1361" w:bottom="1400" w:left="1361" w:header="624" w:footer="748" w:gutter="0"/>
          <w:pgNumType w:fmt="numberInDash" w:start="1"/>
          <w:cols w:space="720" w:num="1"/>
          <w:rtlGutter w:val="0"/>
          <w:docGrid w:type="linesAndChars" w:linePitch="313" w:charSpace="0"/>
        </w:sectPr>
      </w:pPr>
      <w:bookmarkStart w:id="0" w:name="_Toc19740"/>
      <w:bookmarkStart w:id="1" w:name="_Toc17645"/>
    </w:p>
    <w:p w14:paraId="408C7948">
      <w:pPr>
        <w:pStyle w:val="2"/>
        <w:bidi w:val="0"/>
        <w:spacing w:line="360" w:lineRule="auto"/>
        <w:jc w:val="center"/>
        <w:rPr>
          <w:rFonts w:hint="eastAsia"/>
        </w:rPr>
      </w:pPr>
      <w:bookmarkStart w:id="2" w:name="_Toc14133"/>
      <w:r>
        <w:rPr>
          <w:rFonts w:hint="eastAsia"/>
        </w:rPr>
        <w:t>第一章 竞争性磋商公告</w:t>
      </w:r>
      <w:bookmarkEnd w:id="0"/>
      <w:bookmarkEnd w:id="1"/>
      <w:bookmarkEnd w:id="2"/>
    </w:p>
    <w:p w14:paraId="1EBE4CA8">
      <w:pPr>
        <w:keepNext w:val="0"/>
        <w:keepLines w:val="0"/>
        <w:pageBreakBefore w:val="0"/>
        <w:widowControl/>
        <w:kinsoku/>
        <w:overflowPunct/>
        <w:topLinePunct w:val="0"/>
        <w:autoSpaceDE/>
        <w:autoSpaceDN/>
        <w:bidi w:val="0"/>
        <w:adjustRightInd/>
        <w:snapToGrid/>
        <w:spacing w:line="360" w:lineRule="auto"/>
        <w:ind w:left="0" w:leftChars="0" w:right="0"/>
        <w:jc w:val="left"/>
        <w:textAlignment w:val="auto"/>
        <w:rPr>
          <w:rFonts w:ascii="宋体" w:hAnsi="宋体" w:cs="宋体"/>
          <w:bCs/>
          <w:sz w:val="24"/>
          <w:szCs w:val="24"/>
        </w:rPr>
      </w:pPr>
      <w:bookmarkStart w:id="3" w:name="OLE_LINK1"/>
      <w:bookmarkStart w:id="4" w:name="OLE_LINK3"/>
      <w:bookmarkStart w:id="5" w:name="OLE_LINK2"/>
      <w:r>
        <w:rPr>
          <w:rFonts w:hint="eastAsia" w:ascii="宋体" w:hAnsi="宋体" w:cs="宋体"/>
          <w:bCs/>
          <w:sz w:val="24"/>
          <w:szCs w:val="24"/>
        </w:rPr>
        <w:t>项目概况</w:t>
      </w:r>
    </w:p>
    <w:p w14:paraId="1BF44C27">
      <w:pPr>
        <w:keepNext w:val="0"/>
        <w:keepLines w:val="0"/>
        <w:pageBreakBefore w:val="0"/>
        <w:widowControl/>
        <w:kinsoku/>
        <w:overflowPunct/>
        <w:topLinePunct w:val="0"/>
        <w:autoSpaceDE/>
        <w:autoSpaceDN/>
        <w:bidi w:val="0"/>
        <w:adjustRightInd/>
        <w:snapToGrid/>
        <w:spacing w:line="360" w:lineRule="auto"/>
        <w:ind w:left="0" w:leftChars="0" w:right="0" w:firstLine="566" w:firstLineChars="236"/>
        <w:jc w:val="left"/>
        <w:textAlignment w:val="auto"/>
        <w:rPr>
          <w:rFonts w:ascii="宋体" w:hAnsi="宋体" w:cs="宋体"/>
          <w:bCs/>
          <w:color w:val="auto"/>
          <w:sz w:val="24"/>
          <w:szCs w:val="24"/>
        </w:rPr>
      </w:pPr>
      <w:r>
        <w:rPr>
          <w:rFonts w:hint="eastAsia" w:ascii="宋体" w:hAnsi="宋体" w:cs="宋体"/>
          <w:bCs/>
          <w:sz w:val="24"/>
          <w:szCs w:val="24"/>
          <w:lang w:eastAsia="zh-CN"/>
        </w:rPr>
        <w:t>2026年陕州区宫前乡蔡家湾村农作物仓储项目</w:t>
      </w:r>
      <w:r>
        <w:rPr>
          <w:rFonts w:hint="eastAsia" w:ascii="宋体" w:hAnsi="宋体" w:cs="宋体"/>
          <w:bCs/>
          <w:sz w:val="24"/>
          <w:szCs w:val="24"/>
        </w:rPr>
        <w:t>的</w:t>
      </w:r>
      <w:r>
        <w:rPr>
          <w:rFonts w:hint="eastAsia" w:ascii="宋体" w:hAnsi="宋体" w:eastAsia="宋体" w:cs="宋体"/>
          <w:color w:val="auto"/>
          <w:sz w:val="24"/>
          <w:szCs w:val="24"/>
        </w:rPr>
        <w:t>潜</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应在三门峡市公共资源交易中心网</w:t>
      </w:r>
      <w:r>
        <w:rPr>
          <w:rFonts w:hint="eastAsia" w:ascii="宋体" w:hAnsi="宋体" w:eastAsia="宋体" w:cs="宋体"/>
          <w:color w:val="auto"/>
          <w:sz w:val="24"/>
          <w:szCs w:val="24"/>
          <w:highlight w:val="none"/>
          <w:lang w:eastAsia="zh-CN"/>
        </w:rPr>
        <w:t>上</w:t>
      </w:r>
      <w:r>
        <w:rPr>
          <w:rFonts w:hint="eastAsia" w:ascii="宋体" w:hAnsi="宋体" w:eastAsia="宋体" w:cs="宋体"/>
          <w:color w:val="auto"/>
          <w:sz w:val="24"/>
          <w:szCs w:val="24"/>
          <w:highlight w:val="none"/>
        </w:rPr>
        <w:t>获取竞争性磋商文件</w:t>
      </w:r>
      <w:r>
        <w:rPr>
          <w:rFonts w:hint="eastAsia" w:ascii="宋体" w:hAnsi="宋体" w:cs="宋体"/>
          <w:bCs/>
          <w:sz w:val="24"/>
          <w:szCs w:val="24"/>
        </w:rPr>
        <w:t>，</w:t>
      </w:r>
      <w:r>
        <w:rPr>
          <w:rFonts w:hint="eastAsia" w:ascii="宋体" w:hAnsi="宋体" w:cs="宋体"/>
          <w:bCs/>
          <w:color w:val="auto"/>
          <w:sz w:val="24"/>
          <w:szCs w:val="24"/>
        </w:rPr>
        <w:t>并于</w:t>
      </w:r>
      <w:r>
        <w:rPr>
          <w:rFonts w:hint="eastAsia" w:ascii="宋体" w:hAnsi="宋体" w:cs="宋体"/>
          <w:bCs/>
          <w:color w:val="auto"/>
          <w:sz w:val="24"/>
          <w:szCs w:val="24"/>
          <w:lang w:eastAsia="zh-CN"/>
        </w:rPr>
        <w:t>2026年07月29日9时00分</w:t>
      </w:r>
      <w:r>
        <w:rPr>
          <w:rFonts w:hint="eastAsia" w:ascii="宋体" w:hAnsi="宋体" w:eastAsia="宋体" w:cs="宋体"/>
          <w:bCs/>
          <w:color w:val="auto"/>
          <w:sz w:val="24"/>
          <w:szCs w:val="24"/>
          <w:lang w:eastAsia="zh-CN"/>
        </w:rPr>
        <w:t>（</w:t>
      </w:r>
      <w:r>
        <w:rPr>
          <w:rFonts w:hint="eastAsia" w:ascii="宋体" w:hAnsi="宋体" w:cs="宋体"/>
          <w:bCs/>
          <w:color w:val="auto"/>
          <w:sz w:val="24"/>
          <w:szCs w:val="24"/>
        </w:rPr>
        <w:t>北京时间）前提交响应</w:t>
      </w:r>
      <w:r>
        <w:rPr>
          <w:rFonts w:ascii="宋体" w:hAnsi="宋体" w:cs="宋体"/>
          <w:bCs/>
          <w:color w:val="auto"/>
          <w:sz w:val="24"/>
          <w:szCs w:val="24"/>
        </w:rPr>
        <w:t>文件</w:t>
      </w:r>
      <w:r>
        <w:rPr>
          <w:rFonts w:hint="eastAsia" w:ascii="宋体" w:hAnsi="宋体" w:cs="宋体"/>
          <w:bCs/>
          <w:color w:val="auto"/>
          <w:sz w:val="24"/>
          <w:szCs w:val="24"/>
        </w:rPr>
        <w:t>。</w:t>
      </w:r>
    </w:p>
    <w:p w14:paraId="26C105FD">
      <w:pPr>
        <w:keepNext w:val="0"/>
        <w:keepLines w:val="0"/>
        <w:pageBreakBefore w:val="0"/>
        <w:widowControl/>
        <w:kinsoku/>
        <w:overflowPunct/>
        <w:topLinePunct w:val="0"/>
        <w:autoSpaceDE/>
        <w:autoSpaceDN/>
        <w:bidi w:val="0"/>
        <w:adjustRightInd/>
        <w:snapToGrid/>
        <w:spacing w:line="360" w:lineRule="auto"/>
        <w:ind w:left="0" w:leftChars="0" w:right="0" w:firstLine="566" w:firstLineChars="236"/>
        <w:jc w:val="left"/>
        <w:textAlignment w:val="auto"/>
        <w:rPr>
          <w:rFonts w:ascii="宋体" w:hAnsi="宋体" w:cs="宋体"/>
          <w:b/>
          <w:sz w:val="24"/>
          <w:szCs w:val="24"/>
        </w:rPr>
      </w:pPr>
      <w:bookmarkStart w:id="6" w:name="_Toc6843179"/>
      <w:r>
        <w:rPr>
          <w:rFonts w:hint="eastAsia" w:ascii="宋体" w:hAnsi="宋体" w:cs="宋体"/>
          <w:b/>
          <w:sz w:val="24"/>
          <w:szCs w:val="24"/>
        </w:rPr>
        <w:t>一、项目基本情况</w:t>
      </w:r>
    </w:p>
    <w:p w14:paraId="0B51EB7E">
      <w:pPr>
        <w:keepNext w:val="0"/>
        <w:keepLines w:val="0"/>
        <w:pageBreakBefore w:val="0"/>
        <w:widowControl/>
        <w:kinsoku/>
        <w:wordWrap/>
        <w:overflowPunct/>
        <w:topLinePunct w:val="0"/>
        <w:autoSpaceDE/>
        <w:autoSpaceDN/>
        <w:bidi w:val="0"/>
        <w:adjustRightInd/>
        <w:snapToGrid/>
        <w:spacing w:line="360" w:lineRule="auto"/>
        <w:ind w:left="0" w:leftChars="0" w:right="0" w:firstLine="566" w:firstLineChars="236"/>
        <w:jc w:val="left"/>
        <w:textAlignment w:val="auto"/>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eastAsia="zh-CN"/>
        </w:rPr>
        <w:t>1、项目编号：</w:t>
      </w:r>
      <w:bookmarkEnd w:id="6"/>
      <w:r>
        <w:rPr>
          <w:rFonts w:hint="eastAsia" w:ascii="宋体" w:hAnsi="宋体" w:cs="宋体"/>
          <w:bCs/>
          <w:color w:val="auto"/>
          <w:sz w:val="24"/>
          <w:szCs w:val="24"/>
          <w:lang w:val="en-US" w:eastAsia="zh-CN"/>
        </w:rPr>
        <w:t>SZGZ[2026]105-ZC086</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lang w:val="en-US" w:eastAsia="zh-CN"/>
        </w:rPr>
        <w:t xml:space="preserve">    </w:t>
      </w:r>
      <w:r>
        <w:rPr>
          <w:rFonts w:hint="eastAsia" w:ascii="宋体" w:hAnsi="宋体" w:cs="宋体"/>
          <w:bCs/>
          <w:color w:val="auto"/>
          <w:sz w:val="24"/>
          <w:szCs w:val="24"/>
          <w:lang w:val="en-US" w:eastAsia="zh-CN"/>
        </w:rPr>
        <w:t>陕州竞磋采购-2026-67</w:t>
      </w:r>
    </w:p>
    <w:p w14:paraId="4E60644A">
      <w:pPr>
        <w:keepNext w:val="0"/>
        <w:keepLines w:val="0"/>
        <w:pageBreakBefore w:val="0"/>
        <w:widowControl/>
        <w:kinsoku/>
        <w:wordWrap/>
        <w:overflowPunct/>
        <w:topLinePunct w:val="0"/>
        <w:autoSpaceDE/>
        <w:autoSpaceDN/>
        <w:bidi w:val="0"/>
        <w:adjustRightInd/>
        <w:snapToGrid/>
        <w:spacing w:line="360" w:lineRule="auto"/>
        <w:ind w:left="0" w:leftChars="0" w:right="0" w:firstLine="566" w:firstLineChars="236"/>
        <w:jc w:val="left"/>
        <w:textAlignment w:val="auto"/>
        <w:rPr>
          <w:rFonts w:hint="default" w:ascii="宋体" w:hAnsi="宋体" w:eastAsia="宋体" w:cs="宋体"/>
          <w:bCs/>
          <w:color w:val="auto"/>
          <w:sz w:val="24"/>
          <w:szCs w:val="24"/>
          <w:lang w:val="en-US" w:eastAsia="zh-CN"/>
        </w:rPr>
      </w:pPr>
      <w:r>
        <w:rPr>
          <w:rFonts w:hint="eastAsia" w:ascii="宋体" w:hAnsi="宋体" w:cs="宋体"/>
          <w:bCs/>
          <w:color w:val="auto"/>
          <w:sz w:val="24"/>
          <w:szCs w:val="24"/>
        </w:rPr>
        <w:t>2、项目名称</w:t>
      </w:r>
      <w:r>
        <w:rPr>
          <w:rFonts w:hint="eastAsia" w:ascii="宋体" w:hAnsi="宋体" w:cs="宋体"/>
          <w:bCs/>
          <w:color w:val="auto"/>
          <w:sz w:val="24"/>
          <w:szCs w:val="24"/>
          <w:lang w:eastAsia="zh-CN"/>
        </w:rPr>
        <w:t>：2026年陕州区宫前乡蔡家湾村农作物仓储项目</w:t>
      </w:r>
    </w:p>
    <w:p w14:paraId="5268CF7C">
      <w:pPr>
        <w:keepNext w:val="0"/>
        <w:keepLines w:val="0"/>
        <w:pageBreakBefore w:val="0"/>
        <w:widowControl/>
        <w:kinsoku/>
        <w:wordWrap/>
        <w:overflowPunct/>
        <w:topLinePunct w:val="0"/>
        <w:autoSpaceDE/>
        <w:autoSpaceDN/>
        <w:bidi w:val="0"/>
        <w:adjustRightInd/>
        <w:snapToGrid/>
        <w:spacing w:line="360" w:lineRule="auto"/>
        <w:ind w:left="0" w:leftChars="0" w:right="0" w:firstLine="566" w:firstLineChars="236"/>
        <w:jc w:val="left"/>
        <w:textAlignment w:val="auto"/>
        <w:rPr>
          <w:rFonts w:ascii="宋体" w:hAnsi="宋体" w:cs="宋体"/>
          <w:bCs/>
          <w:color w:val="auto"/>
          <w:sz w:val="24"/>
          <w:szCs w:val="24"/>
        </w:rPr>
      </w:pPr>
      <w:r>
        <w:rPr>
          <w:rFonts w:hint="eastAsia" w:ascii="宋体" w:hAnsi="宋体" w:cs="宋体"/>
          <w:bCs/>
          <w:color w:val="auto"/>
          <w:sz w:val="24"/>
          <w:szCs w:val="24"/>
        </w:rPr>
        <w:t>3、采购方式：竞争性磋商</w:t>
      </w:r>
    </w:p>
    <w:p w14:paraId="7C041F11">
      <w:pPr>
        <w:keepNext w:val="0"/>
        <w:keepLines w:val="0"/>
        <w:pageBreakBefore w:val="0"/>
        <w:widowControl/>
        <w:kinsoku/>
        <w:wordWrap/>
        <w:overflowPunct/>
        <w:topLinePunct w:val="0"/>
        <w:autoSpaceDE/>
        <w:autoSpaceDN/>
        <w:bidi w:val="0"/>
        <w:adjustRightInd/>
        <w:snapToGrid/>
        <w:spacing w:line="360" w:lineRule="auto"/>
        <w:ind w:left="0" w:leftChars="0" w:right="0" w:firstLine="566" w:firstLineChars="236"/>
        <w:jc w:val="left"/>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rPr>
        <w:t>4、</w:t>
      </w:r>
      <w:r>
        <w:rPr>
          <w:rFonts w:hint="eastAsia" w:ascii="宋体" w:hAnsi="宋体" w:eastAsia="宋体" w:cs="宋体"/>
          <w:bCs/>
          <w:color w:val="auto"/>
          <w:sz w:val="24"/>
          <w:szCs w:val="24"/>
          <w:lang w:val="en-US" w:eastAsia="zh-CN"/>
        </w:rPr>
        <w:t>预算金额</w:t>
      </w:r>
      <w:r>
        <w:rPr>
          <w:rFonts w:hint="eastAsia" w:ascii="宋体" w:hAnsi="宋体" w:eastAsia="宋体" w:cs="宋体"/>
          <w:bCs/>
          <w:color w:val="auto"/>
          <w:sz w:val="24"/>
          <w:szCs w:val="24"/>
          <w:lang w:eastAsia="zh-CN"/>
        </w:rPr>
        <w:t>：</w:t>
      </w:r>
      <w:r>
        <w:rPr>
          <w:rFonts w:hint="eastAsia" w:ascii="宋体" w:hAnsi="宋体" w:cs="宋体"/>
          <w:bCs/>
          <w:color w:val="auto"/>
          <w:sz w:val="24"/>
          <w:szCs w:val="24"/>
          <w:lang w:val="en-US" w:eastAsia="zh-CN"/>
        </w:rPr>
        <w:t>1509041.11</w:t>
      </w:r>
      <w:r>
        <w:rPr>
          <w:rFonts w:hint="eastAsia" w:ascii="宋体" w:hAnsi="宋体" w:eastAsia="宋体" w:cs="宋体"/>
          <w:bCs/>
          <w:color w:val="auto"/>
          <w:sz w:val="24"/>
          <w:szCs w:val="24"/>
          <w:lang w:eastAsia="zh-CN"/>
        </w:rPr>
        <w:t>元</w:t>
      </w:r>
    </w:p>
    <w:p w14:paraId="4F679ABB">
      <w:pPr>
        <w:keepNext w:val="0"/>
        <w:keepLines w:val="0"/>
        <w:pageBreakBefore w:val="0"/>
        <w:widowControl/>
        <w:kinsoku/>
        <w:wordWrap/>
        <w:overflowPunct/>
        <w:topLinePunct w:val="0"/>
        <w:autoSpaceDE/>
        <w:autoSpaceDN/>
        <w:bidi w:val="0"/>
        <w:adjustRightInd/>
        <w:snapToGrid/>
        <w:spacing w:line="360" w:lineRule="auto"/>
        <w:ind w:left="0" w:leftChars="0" w:right="0" w:firstLine="960" w:firstLineChars="400"/>
        <w:jc w:val="left"/>
        <w:textAlignment w:val="auto"/>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lang w:eastAsia="zh-CN"/>
        </w:rPr>
        <w:t>最高限价：</w:t>
      </w:r>
      <w:r>
        <w:rPr>
          <w:rFonts w:hint="eastAsia" w:ascii="宋体" w:hAnsi="宋体" w:cs="宋体"/>
          <w:bCs/>
          <w:color w:val="auto"/>
          <w:sz w:val="24"/>
          <w:szCs w:val="24"/>
          <w:lang w:val="en-US" w:eastAsia="zh-CN"/>
        </w:rPr>
        <w:t>1509041.11</w:t>
      </w:r>
      <w:r>
        <w:rPr>
          <w:rFonts w:hint="eastAsia" w:ascii="宋体" w:hAnsi="宋体" w:eastAsia="宋体" w:cs="宋体"/>
          <w:bCs/>
          <w:color w:val="auto"/>
          <w:sz w:val="24"/>
          <w:szCs w:val="24"/>
          <w:lang w:eastAsia="zh-CN"/>
        </w:rPr>
        <w:t>元</w:t>
      </w:r>
    </w:p>
    <w:tbl>
      <w:tblPr>
        <w:tblStyle w:val="18"/>
        <w:tblW w:w="53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3016"/>
        <w:gridCol w:w="2871"/>
        <w:gridCol w:w="1777"/>
        <w:gridCol w:w="1578"/>
      </w:tblGrid>
      <w:tr w14:paraId="3CB33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372" w:type="pct"/>
            <w:noWrap w:val="0"/>
            <w:vAlign w:val="center"/>
          </w:tcPr>
          <w:p w14:paraId="2B9A324B">
            <w:pPr>
              <w:keepNext w:val="0"/>
              <w:keepLines w:val="0"/>
              <w:pageBreakBefore w:val="0"/>
              <w:widowControl/>
              <w:kinsoku/>
              <w:wordWrap/>
              <w:overflowPunct/>
              <w:topLinePunct w:val="0"/>
              <w:autoSpaceDE/>
              <w:autoSpaceDN/>
              <w:bidi w:val="0"/>
              <w:adjustRightInd/>
              <w:snapToGrid/>
              <w:spacing w:line="360" w:lineRule="auto"/>
              <w:ind w:left="0" w:leftChars="0" w:right="0"/>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序号</w:t>
            </w:r>
          </w:p>
        </w:tc>
        <w:tc>
          <w:tcPr>
            <w:tcW w:w="1510" w:type="pct"/>
            <w:noWrap w:val="0"/>
            <w:vAlign w:val="center"/>
          </w:tcPr>
          <w:p w14:paraId="21478AA8">
            <w:pPr>
              <w:keepNext w:val="0"/>
              <w:keepLines w:val="0"/>
              <w:pageBreakBefore w:val="0"/>
              <w:widowControl/>
              <w:kinsoku/>
              <w:wordWrap/>
              <w:overflowPunct/>
              <w:topLinePunct w:val="0"/>
              <w:autoSpaceDE/>
              <w:autoSpaceDN/>
              <w:bidi w:val="0"/>
              <w:adjustRightInd/>
              <w:snapToGrid/>
              <w:spacing w:line="360" w:lineRule="auto"/>
              <w:ind w:left="0" w:leftChars="0" w:right="0"/>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包号</w:t>
            </w:r>
          </w:p>
        </w:tc>
        <w:tc>
          <w:tcPr>
            <w:tcW w:w="1437" w:type="pct"/>
            <w:noWrap w:val="0"/>
            <w:vAlign w:val="center"/>
          </w:tcPr>
          <w:p w14:paraId="2579FA98">
            <w:pPr>
              <w:keepNext w:val="0"/>
              <w:keepLines w:val="0"/>
              <w:pageBreakBefore w:val="0"/>
              <w:widowControl/>
              <w:kinsoku/>
              <w:wordWrap/>
              <w:overflowPunct/>
              <w:topLinePunct w:val="0"/>
              <w:autoSpaceDE/>
              <w:autoSpaceDN/>
              <w:bidi w:val="0"/>
              <w:adjustRightInd/>
              <w:snapToGrid/>
              <w:spacing w:line="360" w:lineRule="auto"/>
              <w:ind w:left="0" w:leftChars="0" w:right="0"/>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包名称</w:t>
            </w:r>
          </w:p>
        </w:tc>
        <w:tc>
          <w:tcPr>
            <w:tcW w:w="889" w:type="pct"/>
            <w:noWrap w:val="0"/>
            <w:vAlign w:val="center"/>
          </w:tcPr>
          <w:p w14:paraId="75E764E4">
            <w:pPr>
              <w:keepNext w:val="0"/>
              <w:keepLines w:val="0"/>
              <w:pageBreakBefore w:val="0"/>
              <w:widowControl/>
              <w:kinsoku/>
              <w:wordWrap/>
              <w:overflowPunct/>
              <w:topLinePunct w:val="0"/>
              <w:autoSpaceDE/>
              <w:autoSpaceDN/>
              <w:bidi w:val="0"/>
              <w:adjustRightInd/>
              <w:snapToGrid/>
              <w:spacing w:line="360" w:lineRule="auto"/>
              <w:ind w:left="0" w:leftChars="0" w:right="0"/>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包预算</w:t>
            </w:r>
          </w:p>
          <w:p w14:paraId="372849C6">
            <w:pPr>
              <w:keepNext w:val="0"/>
              <w:keepLines w:val="0"/>
              <w:pageBreakBefore w:val="0"/>
              <w:widowControl/>
              <w:kinsoku/>
              <w:wordWrap/>
              <w:overflowPunct/>
              <w:topLinePunct w:val="0"/>
              <w:autoSpaceDE/>
              <w:autoSpaceDN/>
              <w:bidi w:val="0"/>
              <w:adjustRightInd/>
              <w:snapToGrid/>
              <w:spacing w:line="360" w:lineRule="auto"/>
              <w:ind w:left="0" w:leftChars="0" w:right="0"/>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（元）</w:t>
            </w:r>
          </w:p>
        </w:tc>
        <w:tc>
          <w:tcPr>
            <w:tcW w:w="790" w:type="pct"/>
            <w:noWrap w:val="0"/>
            <w:vAlign w:val="center"/>
          </w:tcPr>
          <w:p w14:paraId="52CD3169">
            <w:pPr>
              <w:keepNext w:val="0"/>
              <w:keepLines w:val="0"/>
              <w:pageBreakBefore w:val="0"/>
              <w:widowControl/>
              <w:kinsoku/>
              <w:wordWrap/>
              <w:overflowPunct/>
              <w:topLinePunct w:val="0"/>
              <w:autoSpaceDE/>
              <w:autoSpaceDN/>
              <w:bidi w:val="0"/>
              <w:adjustRightInd/>
              <w:snapToGrid/>
              <w:spacing w:line="360" w:lineRule="auto"/>
              <w:ind w:left="0" w:leftChars="0" w:right="0"/>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包最高限价</w:t>
            </w:r>
          </w:p>
          <w:p w14:paraId="3743380D">
            <w:pPr>
              <w:keepNext w:val="0"/>
              <w:keepLines w:val="0"/>
              <w:pageBreakBefore w:val="0"/>
              <w:widowControl/>
              <w:kinsoku/>
              <w:wordWrap/>
              <w:overflowPunct/>
              <w:topLinePunct w:val="0"/>
              <w:autoSpaceDE/>
              <w:autoSpaceDN/>
              <w:bidi w:val="0"/>
              <w:adjustRightInd/>
              <w:snapToGrid/>
              <w:spacing w:line="360" w:lineRule="auto"/>
              <w:ind w:left="0" w:leftChars="0" w:right="0"/>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（元）</w:t>
            </w:r>
          </w:p>
        </w:tc>
      </w:tr>
      <w:tr w14:paraId="3D8B2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372" w:type="pct"/>
            <w:noWrap w:val="0"/>
            <w:vAlign w:val="center"/>
          </w:tcPr>
          <w:p w14:paraId="25D3D29C">
            <w:pPr>
              <w:keepNext w:val="0"/>
              <w:keepLines w:val="0"/>
              <w:pageBreakBefore w:val="0"/>
              <w:widowControl/>
              <w:kinsoku/>
              <w:wordWrap/>
              <w:overflowPunct/>
              <w:topLinePunct w:val="0"/>
              <w:autoSpaceDE/>
              <w:autoSpaceDN/>
              <w:bidi w:val="0"/>
              <w:adjustRightInd/>
              <w:snapToGrid/>
              <w:spacing w:line="360" w:lineRule="auto"/>
              <w:ind w:left="0" w:leftChars="0" w:right="0"/>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1510" w:type="pct"/>
            <w:noWrap w:val="0"/>
            <w:vAlign w:val="center"/>
          </w:tcPr>
          <w:p w14:paraId="4800B65C">
            <w:pPr>
              <w:keepNext w:val="0"/>
              <w:keepLines w:val="0"/>
              <w:pageBreakBefore w:val="0"/>
              <w:widowControl/>
              <w:kinsoku/>
              <w:wordWrap/>
              <w:overflowPunct/>
              <w:topLinePunct w:val="0"/>
              <w:autoSpaceDE/>
              <w:autoSpaceDN/>
              <w:bidi w:val="0"/>
              <w:adjustRightInd/>
              <w:snapToGrid/>
              <w:spacing w:line="360" w:lineRule="auto"/>
              <w:ind w:left="0" w:leftChars="0" w:right="0"/>
              <w:jc w:val="center"/>
              <w:textAlignment w:val="auto"/>
              <w:rPr>
                <w:rFonts w:hint="default" w:ascii="宋体" w:hAnsi="宋体" w:eastAsia="微软雅黑" w:cs="宋体"/>
                <w:color w:val="auto"/>
                <w:kern w:val="0"/>
                <w:sz w:val="24"/>
                <w:szCs w:val="24"/>
                <w:lang w:val="en-US" w:eastAsia="zh-CN"/>
              </w:rPr>
            </w:pPr>
            <w:r>
              <w:rPr>
                <w:rFonts w:hint="eastAsia" w:ascii="宋体" w:hAnsi="宋体" w:cs="宋体"/>
                <w:bCs/>
                <w:color w:val="auto"/>
                <w:sz w:val="24"/>
                <w:szCs w:val="24"/>
                <w:lang w:val="en-US" w:eastAsia="zh-CN"/>
              </w:rPr>
              <w:t>SZGZ[2026]105-ZC086</w:t>
            </w:r>
            <w:r>
              <w:rPr>
                <w:rFonts w:hint="eastAsia" w:ascii="宋体" w:hAnsi="宋体" w:eastAsia="宋体" w:cs="宋体"/>
                <w:bCs/>
                <w:color w:val="auto"/>
                <w:sz w:val="24"/>
                <w:szCs w:val="24"/>
                <w:lang w:val="en-US" w:eastAsia="zh-CN"/>
              </w:rPr>
              <w:t>-1</w:t>
            </w:r>
          </w:p>
        </w:tc>
        <w:tc>
          <w:tcPr>
            <w:tcW w:w="1437" w:type="pct"/>
            <w:noWrap w:val="0"/>
            <w:vAlign w:val="center"/>
          </w:tcPr>
          <w:p w14:paraId="79E9FDCE">
            <w:pPr>
              <w:keepNext w:val="0"/>
              <w:keepLines w:val="0"/>
              <w:pageBreakBefore w:val="0"/>
              <w:widowControl/>
              <w:kinsoku/>
              <w:wordWrap/>
              <w:overflowPunct/>
              <w:topLinePunct w:val="0"/>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r>
              <w:rPr>
                <w:rFonts w:hint="eastAsia" w:ascii="宋体" w:hAnsi="宋体" w:cs="宋体"/>
                <w:bCs/>
                <w:color w:val="auto"/>
                <w:sz w:val="24"/>
                <w:szCs w:val="24"/>
                <w:lang w:eastAsia="zh-CN"/>
              </w:rPr>
              <w:t>2026年陕州区宫前乡蔡家湾村农作物仓储项目</w:t>
            </w:r>
          </w:p>
        </w:tc>
        <w:tc>
          <w:tcPr>
            <w:tcW w:w="889" w:type="pct"/>
            <w:noWrap w:val="0"/>
            <w:vAlign w:val="center"/>
          </w:tcPr>
          <w:p w14:paraId="28784B96">
            <w:pPr>
              <w:keepNext w:val="0"/>
              <w:keepLines w:val="0"/>
              <w:pageBreakBefore w:val="0"/>
              <w:widowControl/>
              <w:kinsoku/>
              <w:wordWrap/>
              <w:overflowPunct/>
              <w:topLinePunct w:val="0"/>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rPr>
            </w:pPr>
            <w:r>
              <w:rPr>
                <w:rFonts w:hint="eastAsia" w:ascii="宋体" w:hAnsi="宋体" w:cs="宋体"/>
                <w:bCs/>
                <w:color w:val="auto"/>
                <w:sz w:val="24"/>
                <w:szCs w:val="24"/>
                <w:lang w:val="en-US" w:eastAsia="zh-CN"/>
              </w:rPr>
              <w:t>1509041.11</w:t>
            </w:r>
          </w:p>
        </w:tc>
        <w:tc>
          <w:tcPr>
            <w:tcW w:w="790" w:type="pct"/>
            <w:noWrap w:val="0"/>
            <w:vAlign w:val="center"/>
          </w:tcPr>
          <w:p w14:paraId="43F2314B">
            <w:pPr>
              <w:keepNext w:val="0"/>
              <w:keepLines w:val="0"/>
              <w:pageBreakBefore w:val="0"/>
              <w:widowControl/>
              <w:kinsoku/>
              <w:wordWrap/>
              <w:overflowPunct/>
              <w:topLinePunct w:val="0"/>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r>
              <w:rPr>
                <w:rFonts w:hint="eastAsia" w:ascii="宋体" w:hAnsi="宋体" w:cs="宋体"/>
                <w:bCs/>
                <w:color w:val="auto"/>
                <w:sz w:val="24"/>
                <w:szCs w:val="24"/>
                <w:lang w:val="en-US" w:eastAsia="zh-CN"/>
              </w:rPr>
              <w:t>1509041.11</w:t>
            </w:r>
          </w:p>
        </w:tc>
      </w:tr>
    </w:tbl>
    <w:p w14:paraId="745F3F8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5、采购需求</w:t>
      </w:r>
      <w:r>
        <w:rPr>
          <w:rFonts w:hint="eastAsia" w:ascii="宋体" w:hAnsi="宋体" w:eastAsia="宋体" w:cs="宋体"/>
          <w:color w:val="auto"/>
          <w:sz w:val="24"/>
          <w:szCs w:val="28"/>
          <w:lang w:eastAsia="zh-CN"/>
        </w:rPr>
        <w:t>（包括但不限于标的的名称、数量、简要技术需求或服务要求等）</w:t>
      </w:r>
    </w:p>
    <w:p w14:paraId="0712519F">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宋体" w:hAnsi="宋体" w:eastAsia="宋体" w:cs="宋体"/>
          <w:color w:val="auto"/>
          <w:sz w:val="24"/>
          <w:szCs w:val="28"/>
          <w:lang w:val="en-US" w:eastAsia="zh-CN"/>
        </w:rPr>
      </w:pPr>
      <w:r>
        <w:rPr>
          <w:rFonts w:hint="eastAsia" w:ascii="宋体" w:hAnsi="宋体" w:eastAsia="宋体" w:cs="宋体"/>
          <w:color w:val="auto"/>
          <w:sz w:val="24"/>
          <w:szCs w:val="28"/>
          <w:lang w:eastAsia="zh-CN"/>
        </w:rPr>
        <w:t>5.1</w:t>
      </w:r>
      <w:r>
        <w:rPr>
          <w:rFonts w:hint="eastAsia" w:ascii="宋体" w:hAnsi="宋体" w:eastAsia="宋体" w:cs="宋体"/>
          <w:color w:val="auto"/>
          <w:sz w:val="24"/>
          <w:szCs w:val="28"/>
          <w:lang w:val="en-US" w:eastAsia="zh-CN"/>
        </w:rPr>
        <w:t>项目概况</w:t>
      </w:r>
      <w:r>
        <w:rPr>
          <w:rFonts w:hint="eastAsia" w:ascii="宋体" w:hAnsi="宋体" w:eastAsia="宋体" w:cs="宋体"/>
          <w:color w:val="auto"/>
          <w:sz w:val="24"/>
          <w:szCs w:val="28"/>
          <w:lang w:eastAsia="zh-CN"/>
        </w:rPr>
        <w:t>：</w:t>
      </w:r>
      <w:r>
        <w:rPr>
          <w:rFonts w:hint="eastAsia" w:ascii="宋体" w:hAnsi="宋体" w:cs="宋体"/>
          <w:color w:val="auto"/>
          <w:kern w:val="2"/>
          <w:sz w:val="24"/>
          <w:szCs w:val="24"/>
          <w:highlight w:val="none"/>
          <w:lang w:val="en-US" w:eastAsia="zh-CN" w:bidi="ar-SA"/>
        </w:rPr>
        <w:t>2026年陕州区宫前乡蔡家湾村农作物仓储项目,位于河南省三门峡市陕州区宫前乡，仓库、室外道路、室外电气、挡土墙等.</w:t>
      </w:r>
      <w:r>
        <w:rPr>
          <w:rFonts w:hint="eastAsia" w:ascii="宋体" w:hAnsi="宋体" w:eastAsia="宋体" w:cs="宋体"/>
          <w:bCs/>
          <w:sz w:val="24"/>
          <w:szCs w:val="24"/>
          <w:highlight w:val="none"/>
          <w:lang w:val="en-US" w:eastAsia="zh-CN"/>
        </w:rPr>
        <w:t>（具体内容详见工程量清单）</w:t>
      </w:r>
      <w:r>
        <w:rPr>
          <w:rFonts w:hint="eastAsia" w:ascii="宋体" w:hAnsi="宋体" w:eastAsia="宋体" w:cs="宋体"/>
          <w:color w:val="auto"/>
          <w:sz w:val="24"/>
          <w:szCs w:val="28"/>
        </w:rPr>
        <w:t>。</w:t>
      </w:r>
    </w:p>
    <w:p w14:paraId="0DD73AF1">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5.2资金来源：</w:t>
      </w:r>
      <w:r>
        <w:rPr>
          <w:rFonts w:hint="eastAsia" w:ascii="宋体" w:hAnsi="宋体" w:eastAsia="宋体" w:cs="宋体"/>
          <w:color w:val="auto"/>
          <w:sz w:val="24"/>
          <w:szCs w:val="28"/>
          <w:lang w:eastAsia="zh-CN"/>
        </w:rPr>
        <w:t>财政资金，已落实。</w:t>
      </w:r>
    </w:p>
    <w:p w14:paraId="586CB37B">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8"/>
          <w:lang w:eastAsia="zh-CN"/>
        </w:rPr>
      </w:pPr>
      <w:r>
        <w:rPr>
          <w:rFonts w:hint="eastAsia" w:ascii="宋体" w:hAnsi="宋体" w:eastAsia="宋体" w:cs="宋体"/>
          <w:color w:val="auto"/>
          <w:sz w:val="24"/>
          <w:szCs w:val="28"/>
        </w:rPr>
        <w:t>5.3</w:t>
      </w:r>
      <w:r>
        <w:rPr>
          <w:rFonts w:hint="eastAsia" w:ascii="宋体" w:hAnsi="宋体" w:cs="宋体"/>
          <w:color w:val="auto"/>
          <w:sz w:val="24"/>
          <w:szCs w:val="28"/>
          <w:lang w:val="en-US" w:eastAsia="zh-CN"/>
        </w:rPr>
        <w:t>磋商</w:t>
      </w:r>
      <w:r>
        <w:rPr>
          <w:rFonts w:hint="eastAsia" w:ascii="宋体" w:hAnsi="宋体" w:eastAsia="宋体" w:cs="宋体"/>
          <w:color w:val="auto"/>
          <w:sz w:val="24"/>
          <w:szCs w:val="28"/>
        </w:rPr>
        <w:t>范围：</w:t>
      </w:r>
      <w:r>
        <w:rPr>
          <w:rFonts w:hint="eastAsia" w:ascii="宋体" w:hAnsi="宋体" w:eastAsia="宋体" w:cs="宋体"/>
          <w:color w:val="auto"/>
          <w:sz w:val="24"/>
          <w:szCs w:val="28"/>
          <w:lang w:eastAsia="zh-CN"/>
        </w:rPr>
        <w:t>竞争性磋商文件、图纸及工程量清单所涵盖的全部内容。</w:t>
      </w:r>
    </w:p>
    <w:p w14:paraId="4ACE2555">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cs="宋体"/>
          <w:color w:val="auto"/>
          <w:sz w:val="24"/>
          <w:szCs w:val="28"/>
          <w:lang w:eastAsia="zh-CN"/>
        </w:rPr>
      </w:pPr>
      <w:r>
        <w:rPr>
          <w:rFonts w:hint="eastAsia" w:ascii="宋体" w:hAnsi="宋体" w:eastAsia="宋体" w:cs="宋体"/>
          <w:color w:val="auto"/>
          <w:sz w:val="24"/>
          <w:szCs w:val="28"/>
        </w:rPr>
        <w:t>5.4质量要求：</w:t>
      </w:r>
      <w:r>
        <w:rPr>
          <w:rFonts w:hint="eastAsia" w:ascii="宋体" w:hAnsi="宋体" w:cs="宋体"/>
          <w:bCs/>
          <w:sz w:val="24"/>
          <w:szCs w:val="24"/>
          <w:lang w:eastAsia="zh-CN"/>
        </w:rPr>
        <w:t>达到国家现行工程施工质量验收规范合格标准</w:t>
      </w:r>
      <w:r>
        <w:rPr>
          <w:rFonts w:hint="eastAsia" w:ascii="宋体" w:hAnsi="宋体" w:cs="宋体"/>
          <w:color w:val="auto"/>
          <w:sz w:val="24"/>
          <w:szCs w:val="28"/>
          <w:lang w:eastAsia="zh-CN"/>
        </w:rPr>
        <w:t>；</w:t>
      </w:r>
    </w:p>
    <w:p w14:paraId="39D0B45D">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cs="宋体"/>
          <w:color w:val="auto"/>
          <w:sz w:val="24"/>
          <w:szCs w:val="28"/>
          <w:lang w:eastAsia="zh-CN"/>
        </w:rPr>
      </w:pPr>
      <w:r>
        <w:rPr>
          <w:rFonts w:hint="eastAsia" w:ascii="宋体" w:hAnsi="宋体" w:eastAsia="宋体" w:cs="宋体"/>
          <w:color w:val="auto"/>
          <w:sz w:val="24"/>
          <w:szCs w:val="28"/>
        </w:rPr>
        <w:t>5.5</w:t>
      </w:r>
      <w:r>
        <w:rPr>
          <w:rFonts w:hint="eastAsia" w:ascii="宋体" w:hAnsi="宋体" w:cs="宋体"/>
          <w:color w:val="auto"/>
          <w:sz w:val="24"/>
          <w:szCs w:val="28"/>
          <w:lang w:val="en-US" w:eastAsia="zh-CN"/>
        </w:rPr>
        <w:t>工期：</w:t>
      </w:r>
      <w:r>
        <w:rPr>
          <w:rFonts w:hint="eastAsia" w:ascii="宋体" w:hAnsi="宋体" w:cs="宋体"/>
          <w:color w:val="auto"/>
          <w:sz w:val="24"/>
          <w:szCs w:val="28"/>
          <w:highlight w:val="none"/>
          <w:lang w:val="en-US" w:eastAsia="zh-CN"/>
        </w:rPr>
        <w:t>45日历天</w:t>
      </w:r>
      <w:r>
        <w:rPr>
          <w:rFonts w:hint="eastAsia" w:ascii="宋体" w:hAnsi="宋体" w:cs="宋体"/>
          <w:color w:val="auto"/>
          <w:sz w:val="24"/>
          <w:szCs w:val="28"/>
          <w:highlight w:val="none"/>
          <w:lang w:eastAsia="zh-CN"/>
        </w:rPr>
        <w:t>；</w:t>
      </w:r>
    </w:p>
    <w:p w14:paraId="6DEEDD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合同履行期限：以签订合同为准</w:t>
      </w:r>
      <w:r>
        <w:rPr>
          <w:rFonts w:hint="eastAsia" w:ascii="宋体" w:hAnsi="宋体" w:cs="宋体"/>
          <w:color w:val="auto"/>
          <w:sz w:val="24"/>
          <w:szCs w:val="24"/>
          <w:lang w:eastAsia="zh-CN"/>
        </w:rPr>
        <w:t>。</w:t>
      </w:r>
    </w:p>
    <w:p w14:paraId="31E4EDE7">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7.本项目是否接受联合体投标：否</w:t>
      </w:r>
    </w:p>
    <w:p w14:paraId="1FF200F5">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8.是否接受进口产品：否</w:t>
      </w:r>
    </w:p>
    <w:p w14:paraId="12D11F1E">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ascii="宋体" w:hAnsi="宋体" w:cs="宋体"/>
          <w:bCs/>
          <w:sz w:val="24"/>
          <w:szCs w:val="24"/>
        </w:rPr>
      </w:pPr>
      <w:r>
        <w:rPr>
          <w:rFonts w:hint="eastAsia" w:ascii="宋体" w:hAnsi="宋体" w:eastAsia="宋体" w:cs="宋体"/>
          <w:color w:val="auto"/>
          <w:sz w:val="24"/>
          <w:szCs w:val="24"/>
          <w:lang w:val="en-US" w:eastAsia="zh-CN"/>
        </w:rPr>
        <w:t>9.是否专门面向中小企业：</w:t>
      </w:r>
      <w:r>
        <w:rPr>
          <w:rFonts w:hint="eastAsia" w:ascii="宋体" w:hAnsi="宋体" w:cs="宋体"/>
          <w:color w:val="auto"/>
          <w:sz w:val="24"/>
          <w:szCs w:val="24"/>
          <w:lang w:val="en-US" w:eastAsia="zh-CN"/>
        </w:rPr>
        <w:t>是</w:t>
      </w:r>
    </w:p>
    <w:p w14:paraId="17A8E030">
      <w:pPr>
        <w:keepNext w:val="0"/>
        <w:keepLines w:val="0"/>
        <w:pageBreakBefore w:val="0"/>
        <w:widowControl/>
        <w:kinsoku/>
        <w:overflowPunct/>
        <w:topLinePunct w:val="0"/>
        <w:autoSpaceDE/>
        <w:autoSpaceDN/>
        <w:bidi w:val="0"/>
        <w:adjustRightInd/>
        <w:snapToGrid/>
        <w:spacing w:line="360" w:lineRule="auto"/>
        <w:ind w:left="0" w:leftChars="0" w:right="0" w:firstLine="566" w:firstLineChars="236"/>
        <w:jc w:val="left"/>
        <w:textAlignment w:val="auto"/>
        <w:rPr>
          <w:rFonts w:ascii="宋体" w:hAnsi="宋体" w:cs="宋体"/>
          <w:b/>
          <w:sz w:val="24"/>
          <w:szCs w:val="24"/>
        </w:rPr>
      </w:pPr>
      <w:r>
        <w:rPr>
          <w:rFonts w:hint="eastAsia" w:ascii="宋体" w:hAnsi="宋体" w:cs="宋体"/>
          <w:b/>
          <w:sz w:val="24"/>
          <w:szCs w:val="24"/>
        </w:rPr>
        <w:t>二、</w:t>
      </w:r>
      <w:r>
        <w:rPr>
          <w:rFonts w:hint="eastAsia" w:ascii="宋体" w:hAnsi="宋体" w:cs="宋体"/>
          <w:b/>
          <w:sz w:val="24"/>
          <w:szCs w:val="24"/>
          <w:lang w:val="en-US" w:eastAsia="zh-CN"/>
        </w:rPr>
        <w:t>供应商资格要求</w:t>
      </w:r>
      <w:r>
        <w:rPr>
          <w:rFonts w:hint="eastAsia" w:ascii="宋体" w:hAnsi="宋体" w:cs="宋体"/>
          <w:b/>
          <w:sz w:val="24"/>
          <w:szCs w:val="24"/>
        </w:rPr>
        <w:t>：</w:t>
      </w:r>
    </w:p>
    <w:p w14:paraId="3EE7C3F9">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1、满足《中华人民共和国政府采购法》第二十二条规定，提供承诺书；</w:t>
      </w:r>
    </w:p>
    <w:p w14:paraId="44CC3E3F">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2、落实政府采购政策满足的资格要求：本项目为专门面向中小企业采购项目,执行促进中小企业（监狱企业、残疾人福利性企业）发展等政府采购政策（提供中小企业声明函）；</w:t>
      </w:r>
    </w:p>
    <w:p w14:paraId="3D196BA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3、本项目的特定资格要求：</w:t>
      </w:r>
    </w:p>
    <w:p w14:paraId="72B470A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w:t>
      </w:r>
      <w:r>
        <w:rPr>
          <w:rFonts w:hint="eastAsia" w:ascii="宋体" w:hAnsi="宋体" w:cs="宋体"/>
          <w:color w:val="auto"/>
          <w:sz w:val="24"/>
          <w:szCs w:val="24"/>
          <w:lang w:val="en-US" w:eastAsia="zh-CN"/>
        </w:rPr>
        <w:t>供应商须具有有效的营业执照或其他组织机构</w:t>
      </w:r>
      <w:r>
        <w:rPr>
          <w:rFonts w:hint="eastAsia" w:ascii="宋体" w:hAnsi="宋体" w:eastAsia="宋体" w:cs="宋体"/>
          <w:color w:val="auto"/>
          <w:sz w:val="24"/>
          <w:szCs w:val="24"/>
          <w:lang w:val="en-US" w:eastAsia="zh-CN"/>
        </w:rPr>
        <w:t>；</w:t>
      </w:r>
    </w:p>
    <w:p w14:paraId="30AF1901">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3.2、供应商须具备建设行政主管部门核发的建筑工程施工总承包叁级及以上资质，并且具有有效的企业安全生产许可证，并在人员、设备、资金等方面具有相应的施工能力（提供承诺函）；</w:t>
      </w:r>
    </w:p>
    <w:p w14:paraId="12A31AA9">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供应商拟派项目经理须具备有效的建筑工程专业贰级及以上注册建造师资格（不含临时执业证）和有效的安全生产考核合格证书，拟派项目经理不得有其它在建工程项目，出具无在建承诺书，提供拟派项目经理社保缴费证明；</w:t>
      </w:r>
    </w:p>
    <w:p w14:paraId="780D3A51">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3.4、参加政府采购活动前三年内，在经营活动中没有重大违法记录（提供书面声明）；</w:t>
      </w:r>
    </w:p>
    <w:p w14:paraId="29E2B7FD">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3.5、须提供在中国裁判文书网（wenshu.court.gov.cn）自行查询的无行贿犯罪记录（查询/承诺对象：企业、法定代表人）或自行承诺；</w:t>
      </w:r>
    </w:p>
    <w:p w14:paraId="4CFE1D03">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3.6、须提供企业注册地工商管理部门出具的无商业贿赂和不正当竞争行为的查询证明（查询/承诺对象：企业、法定代表人），若当地工商部门不办理此项业务，须自行承诺；</w:t>
      </w:r>
    </w:p>
    <w:p w14:paraId="2A89B838">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3.7、根据《关于在政府采购活动中查询及使用信用记录有关问题的通知》(财库[2016]125号) 和豫财购【2016】15号的规定，对列入失信被执行人、重大税收违法失信主体、政府采购严重违法失信行为记录名单的供应商，拒绝参与本项目采购活动;须提供中国执行信息公开网(http:/zxgk.court.gov.cn/)关于“失信被执行人”查询截图;信用中国(www.creditchina.gov.cn)关于“重大税收违法失信主体”查询截图；中国政府采购网(www.ccgp.gov.cn)关于“政府采购严重违法失信行为记录名单”查询截图。查询日期自公告发布之日起，查询截止时间为投标截止时间止;</w:t>
      </w:r>
    </w:p>
    <w:p w14:paraId="7683EAF4">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3.8、单位负责人为同一人或者存在直接控股、管理关系的不同供应商，不得参加同一合同项下的采购活动；（提供“国家企业信用信息公示系统”中查询的相关信息并加盖公章并（查询信息需包含公司基本信息、股东信息及股权变更信息等相关信息，查询日期为本项目公告发布之后，开标时间前截止）；</w:t>
      </w:r>
    </w:p>
    <w:p w14:paraId="030D7DB8">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3.9、本项目不接受联合体投标（提供承诺函，格式自拟）；</w:t>
      </w:r>
    </w:p>
    <w:p w14:paraId="41EC9AA9">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3.10、本次招标实行资格后审。</w:t>
      </w:r>
    </w:p>
    <w:p w14:paraId="1F3BF5B7">
      <w:pPr>
        <w:keepNext w:val="0"/>
        <w:keepLines w:val="0"/>
        <w:pageBreakBefore w:val="0"/>
        <w:widowControl/>
        <w:kinsoku/>
        <w:overflowPunct/>
        <w:topLinePunct w:val="0"/>
        <w:autoSpaceDE/>
        <w:autoSpaceDN/>
        <w:bidi w:val="0"/>
        <w:adjustRightInd/>
        <w:snapToGrid/>
        <w:spacing w:line="360" w:lineRule="auto"/>
        <w:ind w:left="0" w:leftChars="0" w:right="0" w:firstLine="566" w:firstLineChars="236"/>
        <w:jc w:val="left"/>
        <w:textAlignment w:val="auto"/>
        <w:rPr>
          <w:rFonts w:hint="default" w:ascii="宋体" w:hAnsi="宋体" w:eastAsia="宋体" w:cs="宋体"/>
          <w:b/>
          <w:sz w:val="24"/>
          <w:szCs w:val="24"/>
          <w:lang w:val="en-US" w:eastAsia="zh-CN"/>
        </w:rPr>
      </w:pPr>
      <w:r>
        <w:rPr>
          <w:rFonts w:hint="eastAsia" w:ascii="宋体" w:hAnsi="宋体" w:cs="宋体"/>
          <w:b/>
          <w:sz w:val="24"/>
          <w:szCs w:val="24"/>
        </w:rPr>
        <w:t>三、</w:t>
      </w:r>
      <w:r>
        <w:rPr>
          <w:rFonts w:hint="eastAsia" w:ascii="宋体" w:hAnsi="宋体" w:cs="宋体"/>
          <w:b/>
          <w:sz w:val="24"/>
          <w:szCs w:val="24"/>
          <w:lang w:val="en-US" w:eastAsia="zh-CN"/>
        </w:rPr>
        <w:t>获取磋商文件</w:t>
      </w:r>
    </w:p>
    <w:p w14:paraId="635B9CCB">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1、时间：</w:t>
      </w:r>
      <w:r>
        <w:rPr>
          <w:rFonts w:hint="eastAsia" w:ascii="宋体" w:hAnsi="宋体" w:eastAsia="宋体" w:cs="宋体"/>
          <w:bCs/>
          <w:color w:val="auto"/>
          <w:sz w:val="24"/>
          <w:szCs w:val="24"/>
          <w:lang w:eastAsia="zh-CN"/>
        </w:rPr>
        <w:t>2026年07月</w:t>
      </w:r>
      <w:r>
        <w:rPr>
          <w:rFonts w:hint="eastAsia" w:ascii="宋体" w:hAnsi="宋体" w:cs="宋体"/>
          <w:bCs/>
          <w:color w:val="auto"/>
          <w:sz w:val="24"/>
          <w:szCs w:val="24"/>
          <w:lang w:val="en-US" w:eastAsia="zh-CN"/>
        </w:rPr>
        <w:t>19</w:t>
      </w:r>
      <w:r>
        <w:rPr>
          <w:rFonts w:hint="eastAsia" w:ascii="宋体" w:hAnsi="宋体" w:eastAsia="宋体" w:cs="宋体"/>
          <w:bCs/>
          <w:color w:val="auto"/>
          <w:sz w:val="24"/>
          <w:szCs w:val="24"/>
          <w:lang w:eastAsia="zh-CN"/>
        </w:rPr>
        <w:t>日至2026年07月</w:t>
      </w:r>
      <w:r>
        <w:rPr>
          <w:rFonts w:hint="eastAsia" w:ascii="宋体" w:hAnsi="宋体" w:cs="宋体"/>
          <w:bCs/>
          <w:color w:val="auto"/>
          <w:sz w:val="24"/>
          <w:szCs w:val="24"/>
          <w:lang w:val="en-US" w:eastAsia="zh-CN"/>
        </w:rPr>
        <w:t>28</w:t>
      </w:r>
      <w:r>
        <w:rPr>
          <w:rFonts w:hint="eastAsia" w:ascii="宋体" w:hAnsi="宋体" w:eastAsia="宋体" w:cs="宋体"/>
          <w:bCs/>
          <w:color w:val="auto"/>
          <w:sz w:val="24"/>
          <w:szCs w:val="24"/>
          <w:lang w:eastAsia="zh-CN"/>
        </w:rPr>
        <w:t>日，每天上午00:00至12:00，下午12:00至23:59（北京时间，法定节假日除外。）</w:t>
      </w:r>
    </w:p>
    <w:p w14:paraId="386E384B">
      <w:pPr>
        <w:keepNext w:val="0"/>
        <w:keepLines w:val="0"/>
        <w:pageBreakBefore w:val="0"/>
        <w:widowControl/>
        <w:kinsoku/>
        <w:overflowPunct/>
        <w:topLinePunct w:val="0"/>
        <w:autoSpaceDE/>
        <w:autoSpaceDN/>
        <w:bidi w:val="0"/>
        <w:adjustRightInd/>
        <w:snapToGrid/>
        <w:spacing w:line="360" w:lineRule="auto"/>
        <w:ind w:left="0" w:leftChars="0" w:right="0" w:firstLine="566" w:firstLineChars="236"/>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2、地点：三门峡市公共资源交易中心网；</w:t>
      </w:r>
    </w:p>
    <w:p w14:paraId="6E28998D">
      <w:pPr>
        <w:keepNext w:val="0"/>
        <w:keepLines w:val="0"/>
        <w:pageBreakBefore w:val="0"/>
        <w:widowControl/>
        <w:kinsoku/>
        <w:overflowPunct/>
        <w:topLinePunct w:val="0"/>
        <w:autoSpaceDE/>
        <w:autoSpaceDN/>
        <w:bidi w:val="0"/>
        <w:adjustRightInd/>
        <w:snapToGrid/>
        <w:spacing w:line="360" w:lineRule="auto"/>
        <w:ind w:left="0" w:leftChars="0" w:right="0" w:firstLine="566" w:firstLineChars="236"/>
        <w:jc w:val="left"/>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3、方式：供应商凭CA数字证书</w:t>
      </w:r>
      <w:r>
        <w:rPr>
          <w:rFonts w:hint="eastAsia" w:ascii="宋体" w:hAnsi="宋体" w:eastAsia="宋体" w:cs="宋体"/>
          <w:color w:val="auto"/>
          <w:sz w:val="24"/>
          <w:szCs w:val="24"/>
        </w:rPr>
        <w:t>通过三门峡市公共资源交易中心网（网址：http://gzjy.smx.gov.cn/），点击交易平台选择“市场主体登录”，登陆系统后，点击采购业务-业务管理-竞争性磋商文件领取菜单-点击领取按钮-领取.smxzf格式的电子竞争性磋商文件。</w:t>
      </w:r>
    </w:p>
    <w:p w14:paraId="151015A6">
      <w:pPr>
        <w:keepNext w:val="0"/>
        <w:keepLines w:val="0"/>
        <w:pageBreakBefore w:val="0"/>
        <w:kinsoku/>
        <w:overflowPunct/>
        <w:topLinePunct w:val="0"/>
        <w:autoSpaceDE/>
        <w:autoSpaceDN/>
        <w:bidi w:val="0"/>
        <w:adjustRightInd/>
        <w:snapToGrid/>
        <w:spacing w:line="360" w:lineRule="auto"/>
        <w:ind w:left="0" w:leftChars="0" w:right="0" w:firstLine="420" w:firstLineChars="175"/>
        <w:textAlignment w:val="auto"/>
        <w:rPr>
          <w:rFonts w:ascii="宋体" w:hAnsi="宋体" w:cs="宋体"/>
          <w:color w:val="auto"/>
          <w:sz w:val="24"/>
          <w:szCs w:val="24"/>
          <w:highlight w:val="none"/>
        </w:rPr>
      </w:pPr>
      <w:r>
        <w:rPr>
          <w:rFonts w:hint="eastAsia" w:ascii="宋体" w:hAnsi="宋体" w:cs="宋体"/>
          <w:color w:val="auto"/>
          <w:sz w:val="24"/>
          <w:szCs w:val="24"/>
          <w:highlight w:val="none"/>
        </w:rPr>
        <w:t>具体操作请查看以下链接：</w:t>
      </w:r>
    </w:p>
    <w:p w14:paraId="533BBCC4">
      <w:pPr>
        <w:keepNext w:val="0"/>
        <w:keepLines w:val="0"/>
        <w:pageBreakBefore w:val="0"/>
        <w:widowControl w:val="0"/>
        <w:kinsoku/>
        <w:wordWrap w:val="0"/>
        <w:overflowPunct/>
        <w:topLinePunct w:val="0"/>
        <w:autoSpaceDE/>
        <w:autoSpaceDN/>
        <w:bidi w:val="0"/>
        <w:adjustRightInd/>
        <w:snapToGrid/>
        <w:spacing w:after="0" w:line="360" w:lineRule="auto"/>
        <w:ind w:left="0" w:leftChars="0" w:right="0" w:firstLine="484" w:firstLineChars="202"/>
        <w:jc w:val="left"/>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三门峡市公共资源交易平台操作手册：http://gzjy.smx.gov.cn/fwzn/004003/20200325/2b5a3a5a-f987-405c-993f-88f43e1d1ac3.html</w:t>
      </w:r>
    </w:p>
    <w:p w14:paraId="540C8A31">
      <w:pPr>
        <w:keepNext w:val="0"/>
        <w:keepLines w:val="0"/>
        <w:pageBreakBefore w:val="0"/>
        <w:widowControl w:val="0"/>
        <w:kinsoku/>
        <w:wordWrap w:val="0"/>
        <w:overflowPunct/>
        <w:topLinePunct w:val="0"/>
        <w:autoSpaceDE/>
        <w:autoSpaceDN/>
        <w:bidi w:val="0"/>
        <w:adjustRightInd/>
        <w:snapToGrid/>
        <w:spacing w:after="0" w:line="360" w:lineRule="auto"/>
        <w:ind w:left="0" w:leftChars="0" w:right="0" w:firstLine="484" w:firstLineChars="202"/>
        <w:jc w:val="left"/>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办理CA证书：</w:t>
      </w:r>
      <w:r>
        <w:rPr>
          <w:rFonts w:hint="eastAsia" w:ascii="宋体" w:hAnsi="宋体" w:eastAsia="宋体" w:cs="宋体"/>
          <w:color w:val="auto"/>
          <w:sz w:val="24"/>
          <w:szCs w:val="24"/>
          <w:highlight w:val="none"/>
        </w:rPr>
        <w:t>http://gzjy.smx.gov.cn/bzzx/008001/20231102/4defc9b5-408e-47f2-9e9f-1f376a06ee1f.html</w:t>
      </w:r>
    </w:p>
    <w:p w14:paraId="78688945">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ascii="宋体" w:hAnsi="宋体" w:cs="宋体"/>
          <w:bCs/>
          <w:color w:val="auto"/>
          <w:sz w:val="24"/>
          <w:szCs w:val="24"/>
        </w:rPr>
      </w:pPr>
      <w:r>
        <w:rPr>
          <w:rFonts w:hint="eastAsia" w:ascii="宋体" w:hAnsi="宋体" w:eastAsia="宋体" w:cs="宋体"/>
          <w:color w:val="auto"/>
          <w:sz w:val="24"/>
          <w:szCs w:val="24"/>
        </w:rPr>
        <w:t>4.售价：0元</w:t>
      </w:r>
    </w:p>
    <w:p w14:paraId="66035D6F">
      <w:pPr>
        <w:keepNext w:val="0"/>
        <w:keepLines w:val="0"/>
        <w:pageBreakBefore w:val="0"/>
        <w:widowControl/>
        <w:kinsoku/>
        <w:overflowPunct/>
        <w:topLinePunct w:val="0"/>
        <w:autoSpaceDE/>
        <w:autoSpaceDN/>
        <w:bidi w:val="0"/>
        <w:adjustRightInd/>
        <w:snapToGrid/>
        <w:spacing w:line="360" w:lineRule="auto"/>
        <w:ind w:left="0" w:leftChars="0" w:right="0" w:firstLine="566" w:firstLineChars="236"/>
        <w:jc w:val="left"/>
        <w:textAlignment w:val="auto"/>
        <w:rPr>
          <w:rFonts w:hint="eastAsia" w:ascii="宋体" w:hAnsi="宋体" w:eastAsia="宋体" w:cs="宋体"/>
          <w:b/>
          <w:color w:val="auto"/>
          <w:sz w:val="24"/>
          <w:szCs w:val="24"/>
          <w:lang w:val="en-US" w:eastAsia="zh-CN"/>
        </w:rPr>
      </w:pPr>
      <w:r>
        <w:rPr>
          <w:rFonts w:hint="eastAsia" w:ascii="宋体" w:hAnsi="宋体" w:cs="宋体"/>
          <w:b/>
          <w:color w:val="auto"/>
          <w:sz w:val="24"/>
          <w:szCs w:val="24"/>
        </w:rPr>
        <w:t>四、响应文件</w:t>
      </w:r>
      <w:r>
        <w:rPr>
          <w:rFonts w:hint="eastAsia" w:ascii="宋体" w:hAnsi="宋体" w:cs="宋体"/>
          <w:b/>
          <w:color w:val="auto"/>
          <w:sz w:val="24"/>
          <w:szCs w:val="24"/>
          <w:lang w:val="en-US" w:eastAsia="zh-CN"/>
        </w:rPr>
        <w:t>提交</w:t>
      </w:r>
    </w:p>
    <w:p w14:paraId="19C5053B">
      <w:pPr>
        <w:keepNext w:val="0"/>
        <w:keepLines w:val="0"/>
        <w:pageBreakBefore w:val="0"/>
        <w:widowControl/>
        <w:kinsoku/>
        <w:overflowPunct/>
        <w:topLinePunct w:val="0"/>
        <w:autoSpaceDE/>
        <w:autoSpaceDN/>
        <w:bidi w:val="0"/>
        <w:adjustRightInd/>
        <w:snapToGrid/>
        <w:spacing w:line="360" w:lineRule="auto"/>
        <w:ind w:left="0" w:leftChars="0" w:right="0" w:firstLine="566" w:firstLineChars="236"/>
        <w:jc w:val="left"/>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1、截止时间：</w:t>
      </w:r>
      <w:r>
        <w:rPr>
          <w:rFonts w:hint="eastAsia" w:ascii="宋体" w:hAnsi="宋体" w:cs="宋体"/>
          <w:bCs/>
          <w:color w:val="auto"/>
          <w:sz w:val="24"/>
          <w:szCs w:val="24"/>
          <w:lang w:eastAsia="zh-CN"/>
        </w:rPr>
        <w:t>2026年07月29日9时00分</w:t>
      </w:r>
      <w:r>
        <w:rPr>
          <w:rFonts w:hint="eastAsia" w:ascii="宋体" w:hAnsi="宋体" w:eastAsia="宋体" w:cs="宋体"/>
          <w:bCs/>
          <w:color w:val="auto"/>
          <w:sz w:val="24"/>
          <w:szCs w:val="24"/>
          <w:lang w:eastAsia="zh-CN"/>
        </w:rPr>
        <w:t>（北京时间）</w:t>
      </w:r>
    </w:p>
    <w:p w14:paraId="3F43B42B">
      <w:pPr>
        <w:keepNext w:val="0"/>
        <w:keepLines w:val="0"/>
        <w:pageBreakBefore w:val="0"/>
        <w:widowControl/>
        <w:kinsoku/>
        <w:overflowPunct/>
        <w:topLinePunct w:val="0"/>
        <w:autoSpaceDE/>
        <w:autoSpaceDN/>
        <w:bidi w:val="0"/>
        <w:adjustRightInd/>
        <w:snapToGrid/>
        <w:spacing w:line="360" w:lineRule="auto"/>
        <w:ind w:left="0" w:leftChars="0" w:right="0" w:firstLine="566" w:firstLineChars="236"/>
        <w:jc w:val="left"/>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2、地点：加密电子竞争性磋商响应文件须在磋商截止时间前通过三门峡市公共资源交易中心电子交易平台加密上传。</w:t>
      </w:r>
    </w:p>
    <w:p w14:paraId="33D8D9A9">
      <w:pPr>
        <w:keepNext w:val="0"/>
        <w:keepLines w:val="0"/>
        <w:pageBreakBefore w:val="0"/>
        <w:widowControl/>
        <w:kinsoku/>
        <w:overflowPunct/>
        <w:topLinePunct w:val="0"/>
        <w:autoSpaceDE/>
        <w:autoSpaceDN/>
        <w:bidi w:val="0"/>
        <w:adjustRightInd/>
        <w:snapToGrid/>
        <w:spacing w:line="360" w:lineRule="auto"/>
        <w:ind w:left="0" w:leftChars="0" w:right="0" w:firstLine="566" w:firstLineChars="236"/>
        <w:jc w:val="left"/>
        <w:textAlignment w:val="auto"/>
        <w:rPr>
          <w:rFonts w:hint="eastAsia" w:ascii="宋体" w:hAnsi="宋体" w:cs="宋体"/>
          <w:bCs/>
          <w:sz w:val="24"/>
          <w:szCs w:val="24"/>
        </w:rPr>
      </w:pPr>
      <w:r>
        <w:rPr>
          <w:rFonts w:hint="eastAsia" w:ascii="宋体" w:hAnsi="宋体" w:eastAsia="宋体" w:cs="宋体"/>
          <w:bCs/>
          <w:sz w:val="24"/>
          <w:szCs w:val="24"/>
          <w:lang w:val="en-US" w:eastAsia="zh-CN"/>
        </w:rPr>
        <w:t>注：</w:t>
      </w:r>
      <w:r>
        <w:rPr>
          <w:rFonts w:hint="eastAsia" w:ascii="宋体" w:hAnsi="宋体" w:eastAsia="宋体" w:cs="宋体"/>
          <w:bCs/>
          <w:sz w:val="24"/>
          <w:szCs w:val="24"/>
          <w:lang w:eastAsia="zh-CN"/>
        </w:rPr>
        <w:t>逾期上传递交响应文件的，</w:t>
      </w:r>
      <w:r>
        <w:rPr>
          <w:rFonts w:hint="eastAsia" w:ascii="宋体" w:hAnsi="宋体" w:cs="宋体"/>
          <w:bCs/>
          <w:sz w:val="24"/>
          <w:szCs w:val="24"/>
        </w:rPr>
        <w:t>采购人不予受理。</w:t>
      </w:r>
    </w:p>
    <w:p w14:paraId="5E11EC02">
      <w:pPr>
        <w:keepNext w:val="0"/>
        <w:keepLines w:val="0"/>
        <w:pageBreakBefore w:val="0"/>
        <w:widowControl/>
        <w:kinsoku/>
        <w:overflowPunct/>
        <w:topLinePunct w:val="0"/>
        <w:autoSpaceDE/>
        <w:autoSpaceDN/>
        <w:bidi w:val="0"/>
        <w:adjustRightInd/>
        <w:snapToGrid/>
        <w:spacing w:line="360" w:lineRule="auto"/>
        <w:ind w:left="0" w:leftChars="0" w:right="0" w:firstLine="566" w:firstLineChars="236"/>
        <w:jc w:val="left"/>
        <w:textAlignment w:val="auto"/>
        <w:rPr>
          <w:rFonts w:hint="default" w:ascii="宋体" w:hAnsi="宋体" w:eastAsia="宋体" w:cs="宋体"/>
          <w:b/>
          <w:sz w:val="24"/>
          <w:szCs w:val="24"/>
          <w:lang w:val="en-US" w:eastAsia="zh-CN"/>
        </w:rPr>
      </w:pPr>
      <w:r>
        <w:rPr>
          <w:rFonts w:hint="eastAsia" w:ascii="宋体" w:hAnsi="宋体" w:cs="宋体"/>
          <w:b/>
          <w:sz w:val="24"/>
          <w:szCs w:val="24"/>
        </w:rPr>
        <w:t>五、</w:t>
      </w:r>
      <w:r>
        <w:rPr>
          <w:rFonts w:hint="eastAsia" w:ascii="宋体" w:hAnsi="宋体" w:cs="宋体"/>
          <w:b/>
          <w:sz w:val="24"/>
          <w:szCs w:val="24"/>
          <w:lang w:val="en-US" w:eastAsia="zh-CN"/>
        </w:rPr>
        <w:t>响应文件开启</w:t>
      </w:r>
    </w:p>
    <w:p w14:paraId="6C64D2BE">
      <w:pPr>
        <w:keepNext w:val="0"/>
        <w:keepLines w:val="0"/>
        <w:pageBreakBefore w:val="0"/>
        <w:widowControl/>
        <w:kinsoku/>
        <w:overflowPunct/>
        <w:topLinePunct w:val="0"/>
        <w:autoSpaceDE/>
        <w:autoSpaceDN/>
        <w:bidi w:val="0"/>
        <w:adjustRightInd/>
        <w:snapToGrid/>
        <w:spacing w:line="360" w:lineRule="auto"/>
        <w:ind w:left="0" w:leftChars="0" w:right="0" w:firstLine="566" w:firstLineChars="236"/>
        <w:jc w:val="left"/>
        <w:textAlignment w:val="auto"/>
        <w:rPr>
          <w:rFonts w:ascii="宋体" w:hAnsi="宋体" w:cs="宋体"/>
          <w:bCs/>
          <w:color w:val="auto"/>
          <w:sz w:val="24"/>
          <w:szCs w:val="24"/>
        </w:rPr>
      </w:pPr>
      <w:r>
        <w:rPr>
          <w:rFonts w:hint="eastAsia" w:ascii="宋体" w:hAnsi="宋体" w:cs="宋体"/>
          <w:bCs/>
          <w:color w:val="auto"/>
          <w:sz w:val="24"/>
          <w:szCs w:val="24"/>
        </w:rPr>
        <w:t>1、时间：</w:t>
      </w:r>
      <w:r>
        <w:rPr>
          <w:rFonts w:hint="eastAsia" w:ascii="宋体" w:hAnsi="宋体" w:cs="宋体"/>
          <w:bCs/>
          <w:color w:val="auto"/>
          <w:sz w:val="24"/>
          <w:szCs w:val="24"/>
          <w:lang w:eastAsia="zh-CN"/>
        </w:rPr>
        <w:t>2026年07月29日9时00分</w:t>
      </w:r>
      <w:r>
        <w:rPr>
          <w:rFonts w:hint="eastAsia" w:ascii="宋体" w:hAnsi="宋体" w:eastAsia="宋体" w:cs="宋体"/>
          <w:bCs/>
          <w:color w:val="auto"/>
          <w:sz w:val="24"/>
          <w:szCs w:val="24"/>
          <w:lang w:eastAsia="zh-CN"/>
        </w:rPr>
        <w:t>（北京时间）；</w:t>
      </w:r>
    </w:p>
    <w:p w14:paraId="22A8B0D5">
      <w:pPr>
        <w:keepNext w:val="0"/>
        <w:keepLines w:val="0"/>
        <w:pageBreakBefore w:val="0"/>
        <w:widowControl/>
        <w:kinsoku/>
        <w:overflowPunct/>
        <w:topLinePunct w:val="0"/>
        <w:autoSpaceDE/>
        <w:autoSpaceDN/>
        <w:bidi w:val="0"/>
        <w:adjustRightInd/>
        <w:snapToGrid/>
        <w:spacing w:line="360" w:lineRule="auto"/>
        <w:ind w:left="0" w:leftChars="0" w:right="0" w:firstLine="566" w:firstLineChars="236"/>
        <w:jc w:val="left"/>
        <w:textAlignment w:val="auto"/>
        <w:rPr>
          <w:rFonts w:ascii="宋体" w:hAnsi="宋体" w:cs="宋体"/>
          <w:bCs/>
          <w:color w:val="auto"/>
          <w:sz w:val="24"/>
          <w:szCs w:val="24"/>
        </w:rPr>
      </w:pPr>
      <w:r>
        <w:rPr>
          <w:rFonts w:hint="eastAsia" w:ascii="宋体" w:hAnsi="宋体" w:cs="宋体"/>
          <w:bCs/>
          <w:color w:val="auto"/>
          <w:sz w:val="24"/>
          <w:szCs w:val="24"/>
        </w:rPr>
        <w:t>2、地点：</w:t>
      </w:r>
      <w:r>
        <w:rPr>
          <w:rFonts w:hint="eastAsia" w:ascii="宋体" w:hAnsi="宋体" w:cs="宋体"/>
          <w:bCs/>
          <w:color w:val="auto"/>
          <w:sz w:val="24"/>
          <w:szCs w:val="24"/>
          <w:lang w:eastAsia="zh-CN"/>
        </w:rPr>
        <w:t>三门峡市陕州区公共资源交易中心四楼开标二室</w:t>
      </w:r>
      <w:r>
        <w:rPr>
          <w:rFonts w:hint="eastAsia" w:ascii="宋体" w:hAnsi="宋体" w:eastAsia="宋体" w:cs="宋体"/>
          <w:bCs/>
          <w:color w:val="auto"/>
          <w:sz w:val="24"/>
          <w:szCs w:val="24"/>
        </w:rPr>
        <w:t>；</w:t>
      </w:r>
    </w:p>
    <w:p w14:paraId="6688C5B7">
      <w:pPr>
        <w:keepNext w:val="0"/>
        <w:keepLines w:val="0"/>
        <w:pageBreakBefore w:val="0"/>
        <w:widowControl/>
        <w:kinsoku/>
        <w:overflowPunct/>
        <w:topLinePunct w:val="0"/>
        <w:autoSpaceDE/>
        <w:autoSpaceDN/>
        <w:bidi w:val="0"/>
        <w:adjustRightInd/>
        <w:snapToGrid/>
        <w:spacing w:line="360" w:lineRule="auto"/>
        <w:ind w:left="0" w:leftChars="0" w:right="0" w:firstLine="566" w:firstLineChars="236"/>
        <w:jc w:val="left"/>
        <w:textAlignment w:val="auto"/>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六、发布公告的媒介及公告期限</w:t>
      </w:r>
    </w:p>
    <w:p w14:paraId="6327F4D1">
      <w:pPr>
        <w:keepNext w:val="0"/>
        <w:keepLines w:val="0"/>
        <w:pageBreakBefore w:val="0"/>
        <w:widowControl/>
        <w:kinsoku/>
        <w:overflowPunct/>
        <w:topLinePunct w:val="0"/>
        <w:autoSpaceDE/>
        <w:autoSpaceDN/>
        <w:bidi w:val="0"/>
        <w:adjustRightInd/>
        <w:snapToGrid/>
        <w:spacing w:line="360" w:lineRule="auto"/>
        <w:ind w:left="0" w:leftChars="0" w:right="0" w:firstLine="566" w:firstLineChars="236"/>
        <w:jc w:val="left"/>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本次公告在《河南省政府采购网》、《中国招标投标公共服务平台》、《三门峡市公共资源交易中心网》上发布。</w:t>
      </w:r>
    </w:p>
    <w:p w14:paraId="07271B8A">
      <w:pPr>
        <w:keepNext w:val="0"/>
        <w:keepLines w:val="0"/>
        <w:pageBreakBefore w:val="0"/>
        <w:widowControl/>
        <w:kinsoku/>
        <w:overflowPunct/>
        <w:topLinePunct w:val="0"/>
        <w:autoSpaceDE/>
        <w:autoSpaceDN/>
        <w:bidi w:val="0"/>
        <w:adjustRightInd/>
        <w:snapToGrid/>
        <w:spacing w:line="360" w:lineRule="auto"/>
        <w:ind w:left="0" w:leftChars="0" w:right="0" w:firstLine="566" w:firstLineChars="236"/>
        <w:jc w:val="left"/>
        <w:textAlignment w:val="auto"/>
        <w:rPr>
          <w:rFonts w:ascii="宋体" w:hAnsi="宋体" w:cs="宋体"/>
          <w:b/>
          <w:sz w:val="24"/>
          <w:szCs w:val="24"/>
        </w:rPr>
      </w:pPr>
      <w:r>
        <w:rPr>
          <w:rFonts w:hint="eastAsia" w:ascii="宋体" w:hAnsi="宋体" w:cs="宋体"/>
          <w:b/>
          <w:sz w:val="24"/>
          <w:szCs w:val="24"/>
        </w:rPr>
        <w:t>七、其他补充事宜</w:t>
      </w:r>
    </w:p>
    <w:p w14:paraId="254A3A3D">
      <w:pPr>
        <w:keepNext w:val="0"/>
        <w:keepLines w:val="0"/>
        <w:pageBreakBefore w:val="0"/>
        <w:kinsoku/>
        <w:overflowPunct/>
        <w:topLinePunct w:val="0"/>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Cs/>
          <w:kern w:val="0"/>
          <w:sz w:val="24"/>
          <w:szCs w:val="24"/>
          <w:highlight w:val="none"/>
        </w:rPr>
      </w:pPr>
      <w:r>
        <w:rPr>
          <w:rFonts w:hint="eastAsia" w:ascii="宋体" w:hAnsi="宋体" w:eastAsia="宋体" w:cs="宋体"/>
          <w:kern w:val="0"/>
          <w:sz w:val="24"/>
          <w:szCs w:val="24"/>
        </w:rPr>
        <w:t>1、</w:t>
      </w:r>
      <w:r>
        <w:rPr>
          <w:rFonts w:hint="eastAsia" w:ascii="宋体" w:hAnsi="宋体" w:cs="宋体"/>
          <w:bCs/>
          <w:kern w:val="0"/>
          <w:sz w:val="24"/>
          <w:szCs w:val="24"/>
          <w:highlight w:val="none"/>
        </w:rPr>
        <w:t>本项目为不见面开标项目，开标当日，</w:t>
      </w:r>
      <w:r>
        <w:rPr>
          <w:rFonts w:hint="eastAsia" w:ascii="宋体" w:hAnsi="宋体" w:cs="宋体"/>
          <w:bCs/>
          <w:kern w:val="0"/>
          <w:sz w:val="24"/>
          <w:szCs w:val="24"/>
          <w:highlight w:val="none"/>
          <w:lang w:eastAsia="zh-CN"/>
        </w:rPr>
        <w:t>供应商</w:t>
      </w:r>
      <w:r>
        <w:rPr>
          <w:rFonts w:hint="eastAsia" w:ascii="宋体" w:hAnsi="宋体" w:cs="宋体"/>
          <w:bCs/>
          <w:kern w:val="0"/>
          <w:sz w:val="24"/>
          <w:szCs w:val="24"/>
          <w:highlight w:val="none"/>
        </w:rPr>
        <w:t>无需到开标现场参加开标会议，</w:t>
      </w:r>
      <w:r>
        <w:rPr>
          <w:rFonts w:hint="eastAsia" w:ascii="宋体" w:hAnsi="宋体" w:cs="宋体"/>
          <w:bCs/>
          <w:kern w:val="0"/>
          <w:sz w:val="24"/>
          <w:szCs w:val="24"/>
          <w:highlight w:val="none"/>
          <w:lang w:eastAsia="zh-CN"/>
        </w:rPr>
        <w:t>供应商</w:t>
      </w:r>
      <w:r>
        <w:rPr>
          <w:rFonts w:hint="eastAsia" w:ascii="宋体" w:hAnsi="宋体" w:cs="宋体"/>
          <w:bCs/>
          <w:kern w:val="0"/>
          <w:sz w:val="24"/>
          <w:szCs w:val="24"/>
          <w:highlight w:val="none"/>
        </w:rPr>
        <w:t>应当在磋商截止时间前，登陆不见面开标大厅选择登陆三门峡市公共资源电子招投标系统进行登陆（网址为</w:t>
      </w:r>
      <w:r>
        <w:rPr>
          <w:rFonts w:hint="eastAsia" w:ascii="宋体" w:hAnsi="宋体" w:cs="宋体"/>
          <w:sz w:val="24"/>
          <w:highlight w:val="none"/>
        </w:rPr>
        <w:t>http://120.194.249.36:10094/BidOpening/bidopeninghallaction/hall/login</w:t>
      </w:r>
      <w:r>
        <w:rPr>
          <w:rFonts w:hint="eastAsia" w:ascii="宋体" w:hAnsi="宋体" w:cs="宋体"/>
          <w:bCs/>
          <w:kern w:val="0"/>
          <w:sz w:val="24"/>
          <w:szCs w:val="24"/>
          <w:highlight w:val="none"/>
        </w:rPr>
        <w:t>），在线准时参加开标活动并进行响应文件解密等。每位</w:t>
      </w:r>
      <w:r>
        <w:rPr>
          <w:rFonts w:hint="eastAsia" w:ascii="宋体" w:hAnsi="宋体" w:cs="宋体"/>
          <w:bCs/>
          <w:kern w:val="0"/>
          <w:sz w:val="24"/>
          <w:szCs w:val="24"/>
          <w:highlight w:val="none"/>
          <w:lang w:eastAsia="zh-CN"/>
        </w:rPr>
        <w:t>供应商</w:t>
      </w:r>
      <w:r>
        <w:rPr>
          <w:rFonts w:hint="eastAsia" w:ascii="宋体" w:hAnsi="宋体" w:cs="宋体"/>
          <w:bCs/>
          <w:kern w:val="0"/>
          <w:sz w:val="24"/>
          <w:szCs w:val="24"/>
          <w:highlight w:val="none"/>
        </w:rPr>
        <w:t>的解密时间为开标时间起30分钟内完成。</w:t>
      </w:r>
      <w:r>
        <w:rPr>
          <w:rFonts w:hint="eastAsia" w:ascii="宋体" w:hAnsi="宋体" w:eastAsia="宋体" w:cs="宋体"/>
          <w:bCs/>
          <w:kern w:val="0"/>
          <w:sz w:val="24"/>
          <w:szCs w:val="24"/>
          <w:highlight w:val="none"/>
        </w:rPr>
        <w:t>因</w:t>
      </w:r>
      <w:r>
        <w:rPr>
          <w:rFonts w:hint="eastAsia" w:ascii="宋体" w:hAnsi="宋体" w:eastAsia="宋体" w:cs="宋体"/>
          <w:bCs/>
          <w:kern w:val="0"/>
          <w:sz w:val="24"/>
          <w:szCs w:val="24"/>
          <w:highlight w:val="none"/>
          <w:lang w:eastAsia="zh-CN"/>
        </w:rPr>
        <w:t>供应商</w:t>
      </w:r>
      <w:r>
        <w:rPr>
          <w:rFonts w:hint="eastAsia" w:ascii="宋体" w:hAnsi="宋体" w:eastAsia="宋体" w:cs="宋体"/>
          <w:bCs/>
          <w:kern w:val="0"/>
          <w:sz w:val="24"/>
          <w:szCs w:val="24"/>
          <w:highlight w:val="none"/>
        </w:rPr>
        <w:t>原因未能解密、解密失败或解密超时的将被拒绝。</w:t>
      </w:r>
    </w:p>
    <w:p w14:paraId="75067ECA">
      <w:pPr>
        <w:keepNext w:val="0"/>
        <w:keepLines w:val="0"/>
        <w:pageBreakBefore w:val="0"/>
        <w:kinsoku/>
        <w:overflowPunct/>
        <w:topLinePunct w:val="0"/>
        <w:autoSpaceDE/>
        <w:autoSpaceDN/>
        <w:bidi w:val="0"/>
        <w:adjustRightInd/>
        <w:snapToGrid/>
        <w:spacing w:line="360" w:lineRule="auto"/>
        <w:ind w:left="0" w:leftChars="0" w:right="0" w:firstLine="480" w:firstLineChars="200"/>
        <w:jc w:val="left"/>
        <w:textAlignment w:val="auto"/>
        <w:rPr>
          <w:rFonts w:hint="eastAsia"/>
        </w:rPr>
      </w:pPr>
      <w:r>
        <w:rPr>
          <w:rFonts w:hint="eastAsia" w:ascii="宋体" w:hAnsi="宋体" w:eastAsia="宋体" w:cs="宋体"/>
          <w:bCs/>
          <w:kern w:val="0"/>
          <w:sz w:val="24"/>
          <w:szCs w:val="24"/>
          <w:highlight w:val="none"/>
          <w:lang w:val="en-US" w:eastAsia="zh-CN"/>
        </w:rPr>
        <w:t>2、</w:t>
      </w:r>
      <w:r>
        <w:rPr>
          <w:rFonts w:hint="eastAsia" w:ascii="宋体" w:hAnsi="宋体" w:eastAsia="宋体" w:cs="宋体"/>
          <w:bCs/>
          <w:kern w:val="0"/>
          <w:sz w:val="24"/>
          <w:szCs w:val="24"/>
          <w:highlight w:val="none"/>
        </w:rPr>
        <w:t>本项目为电子化、无纸化交易项目，开标时不再接受任何纸质资料，为保证您能投标</w:t>
      </w:r>
      <w:r>
        <w:rPr>
          <w:rFonts w:hint="eastAsia" w:ascii="宋体" w:hAnsi="宋体" w:eastAsia="宋体" w:cs="宋体"/>
          <w:kern w:val="0"/>
          <w:sz w:val="24"/>
          <w:szCs w:val="24"/>
        </w:rPr>
        <w:t>成功，请需仔细阅读竞争性磋商文件和三门峡市公共资源交易中心官网业务办理指南。</w:t>
      </w:r>
    </w:p>
    <w:p w14:paraId="1774B1B6">
      <w:pPr>
        <w:keepNext w:val="0"/>
        <w:keepLines w:val="0"/>
        <w:pageBreakBefore w:val="0"/>
        <w:kinsoku/>
        <w:overflowPunct/>
        <w:topLinePunct w:val="0"/>
        <w:autoSpaceDE/>
        <w:autoSpaceDN/>
        <w:bidi w:val="0"/>
        <w:adjustRightInd/>
        <w:snapToGrid/>
        <w:spacing w:line="360" w:lineRule="auto"/>
        <w:ind w:left="0" w:leftChars="0" w:right="0" w:firstLine="480" w:firstLineChars="200"/>
        <w:jc w:val="left"/>
        <w:textAlignment w:val="auto"/>
        <w:rPr>
          <w:rFonts w:ascii="宋体" w:hAnsi="宋体" w:eastAsia="宋体" w:cs="宋体"/>
          <w:kern w:val="0"/>
          <w:sz w:val="24"/>
          <w:szCs w:val="24"/>
        </w:rPr>
      </w:pP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应仔细阅读操作手册，在本公告中要求的截止时间前完成竞争性磋商响应文件的上传工作，并充分考虑人为操作等因素，因</w:t>
      </w: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操作不当造成的无法投标等一切后果，由供应商自行承担。</w:t>
      </w:r>
    </w:p>
    <w:p w14:paraId="0C65BEDF">
      <w:pPr>
        <w:keepNext w:val="0"/>
        <w:keepLines w:val="0"/>
        <w:pageBreakBefore w:val="0"/>
        <w:kinsoku/>
        <w:overflowPunct/>
        <w:topLinePunct w:val="0"/>
        <w:autoSpaceDE/>
        <w:autoSpaceDN/>
        <w:bidi w:val="0"/>
        <w:adjustRightInd/>
        <w:snapToGrid/>
        <w:spacing w:line="360" w:lineRule="auto"/>
        <w:ind w:left="0" w:leftChars="0" w:right="0" w:firstLine="480" w:firstLineChars="200"/>
        <w:jc w:val="left"/>
        <w:textAlignment w:val="auto"/>
        <w:rPr>
          <w:rFonts w:ascii="宋体" w:hAnsi="宋体" w:eastAsia="宋体" w:cs="宋体"/>
          <w:kern w:val="0"/>
          <w:sz w:val="24"/>
          <w:szCs w:val="24"/>
        </w:rPr>
      </w:pP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磋商所发生一切费用由各</w:t>
      </w: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自行承担，并承担相应的风险和责任。</w:t>
      </w:r>
    </w:p>
    <w:p w14:paraId="6F45CA8C">
      <w:pPr>
        <w:keepNext w:val="0"/>
        <w:keepLines w:val="0"/>
        <w:pageBreakBefore w:val="0"/>
        <w:kinsoku/>
        <w:overflowPunct/>
        <w:topLinePunct w:val="0"/>
        <w:autoSpaceDE/>
        <w:autoSpaceDN/>
        <w:bidi w:val="0"/>
        <w:adjustRightInd/>
        <w:snapToGrid/>
        <w:spacing w:line="360" w:lineRule="auto"/>
        <w:ind w:left="0" w:leftChars="0" w:right="0" w:firstLine="480" w:firstLineChars="200"/>
        <w:jc w:val="left"/>
        <w:textAlignment w:val="auto"/>
        <w:rPr>
          <w:rFonts w:ascii="宋体" w:hAnsi="宋体" w:eastAsia="宋体" w:cs="宋体"/>
          <w:kern w:val="0"/>
          <w:sz w:val="24"/>
          <w:szCs w:val="24"/>
        </w:rPr>
      </w:pP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本项目不组织</w:t>
      </w: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踏勘现场。</w:t>
      </w:r>
    </w:p>
    <w:p w14:paraId="70A4353B">
      <w:pPr>
        <w:keepNext w:val="0"/>
        <w:keepLines w:val="0"/>
        <w:pageBreakBefore w:val="0"/>
        <w:kinsoku/>
        <w:overflowPunct/>
        <w:topLinePunct w:val="0"/>
        <w:autoSpaceDE/>
        <w:autoSpaceDN/>
        <w:bidi w:val="0"/>
        <w:adjustRightInd/>
        <w:snapToGrid/>
        <w:spacing w:line="360" w:lineRule="auto"/>
        <w:ind w:left="0" w:leftChars="0" w:right="0" w:firstLine="480" w:firstLineChars="200"/>
        <w:jc w:val="left"/>
        <w:textAlignment w:val="auto"/>
        <w:rPr>
          <w:rFonts w:ascii="宋体" w:hAnsi="宋体" w:eastAsia="宋体" w:cs="宋体"/>
          <w:kern w:val="0"/>
          <w:sz w:val="24"/>
          <w:szCs w:val="24"/>
        </w:rPr>
      </w:pP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本项目无论中标与否，均不退还响应文件。</w:t>
      </w:r>
    </w:p>
    <w:p w14:paraId="10E4E6D1">
      <w:pPr>
        <w:keepNext w:val="0"/>
        <w:keepLines w:val="0"/>
        <w:pageBreakBefore w:val="0"/>
        <w:kinsoku/>
        <w:overflowPunct/>
        <w:topLinePunct w:val="0"/>
        <w:autoSpaceDE/>
        <w:autoSpaceDN/>
        <w:bidi w:val="0"/>
        <w:adjustRightInd/>
        <w:snapToGrid/>
        <w:spacing w:line="360" w:lineRule="auto"/>
        <w:ind w:left="0" w:leftChars="0" w:right="0" w:firstLine="480" w:firstLineChars="200"/>
        <w:jc w:val="left"/>
        <w:textAlignment w:val="auto"/>
        <w:rPr>
          <w:rFonts w:ascii="宋体" w:hAnsi="宋体" w:eastAsia="宋体" w:cs="宋体"/>
          <w:kern w:val="0"/>
          <w:sz w:val="24"/>
          <w:szCs w:val="24"/>
        </w:rPr>
      </w:pPr>
      <w:r>
        <w:rPr>
          <w:rFonts w:hint="eastAsia" w:ascii="宋体" w:hAnsi="宋体" w:eastAsia="宋体" w:cs="宋体"/>
          <w:kern w:val="0"/>
          <w:sz w:val="24"/>
          <w:szCs w:val="24"/>
          <w:lang w:val="en-US" w:eastAsia="zh-CN"/>
        </w:rPr>
        <w:t>7、</w:t>
      </w:r>
      <w:r>
        <w:rPr>
          <w:rFonts w:hint="eastAsia" w:ascii="宋体" w:hAnsi="宋体" w:eastAsia="宋体" w:cs="宋体"/>
          <w:kern w:val="0"/>
          <w:sz w:val="24"/>
          <w:szCs w:val="24"/>
        </w:rPr>
        <w:t>本项目资格评审和业绩以</w:t>
      </w:r>
      <w:r>
        <w:rPr>
          <w:rFonts w:hint="eastAsia" w:ascii="宋体" w:hAnsi="宋体" w:eastAsia="宋体" w:cs="宋体"/>
          <w:kern w:val="0"/>
          <w:sz w:val="24"/>
          <w:szCs w:val="24"/>
          <w:lang w:eastAsia="zh-CN"/>
        </w:rPr>
        <w:t>响应文件</w:t>
      </w:r>
      <w:r>
        <w:rPr>
          <w:rFonts w:hint="eastAsia" w:ascii="宋体" w:hAnsi="宋体" w:eastAsia="宋体" w:cs="宋体"/>
          <w:kern w:val="0"/>
          <w:sz w:val="24"/>
          <w:szCs w:val="24"/>
        </w:rPr>
        <w:t>为准，</w:t>
      </w: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可使用电子营业执照。</w:t>
      </w:r>
    </w:p>
    <w:p w14:paraId="35DCA51C">
      <w:pPr>
        <w:keepNext w:val="0"/>
        <w:keepLines w:val="0"/>
        <w:pageBreakBefore w:val="0"/>
        <w:kinsoku/>
        <w:overflowPunct/>
        <w:topLinePunct w:val="0"/>
        <w:autoSpaceDE/>
        <w:autoSpaceDN/>
        <w:bidi w:val="0"/>
        <w:adjustRightInd/>
        <w:snapToGrid/>
        <w:spacing w:line="360" w:lineRule="auto"/>
        <w:ind w:left="0" w:leftChars="0" w:right="0" w:firstLine="480" w:firstLineChars="200"/>
        <w:jc w:val="left"/>
        <w:textAlignment w:val="auto"/>
        <w:rPr>
          <w:rFonts w:ascii="宋体" w:hAnsi="宋体" w:eastAsia="宋体" w:cs="宋体"/>
          <w:kern w:val="0"/>
          <w:sz w:val="24"/>
          <w:szCs w:val="24"/>
        </w:rPr>
      </w:pPr>
      <w:r>
        <w:rPr>
          <w:rFonts w:hint="eastAsia" w:ascii="宋体" w:hAnsi="宋体" w:eastAsia="宋体" w:cs="宋体"/>
          <w:kern w:val="0"/>
          <w:sz w:val="24"/>
          <w:szCs w:val="24"/>
        </w:rPr>
        <w:t>（1）资格评（预）审部分：资格评（预）审以</w:t>
      </w:r>
      <w:r>
        <w:rPr>
          <w:rFonts w:hint="eastAsia" w:ascii="宋体" w:hAnsi="宋体" w:eastAsia="宋体" w:cs="宋体"/>
          <w:kern w:val="0"/>
          <w:sz w:val="24"/>
          <w:szCs w:val="24"/>
          <w:lang w:eastAsia="zh-CN"/>
        </w:rPr>
        <w:t>响应文件</w:t>
      </w:r>
      <w:r>
        <w:rPr>
          <w:rFonts w:hint="eastAsia" w:ascii="宋体" w:hAnsi="宋体" w:eastAsia="宋体" w:cs="宋体"/>
          <w:kern w:val="0"/>
          <w:sz w:val="24"/>
          <w:szCs w:val="24"/>
        </w:rPr>
        <w:t>为准，其上传资料真实性由</w:t>
      </w: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自行承担，同时，</w:t>
      </w: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要完善主体库。</w:t>
      </w:r>
    </w:p>
    <w:p w14:paraId="370442FD">
      <w:pPr>
        <w:keepNext w:val="0"/>
        <w:keepLines w:val="0"/>
        <w:pageBreakBefore w:val="0"/>
        <w:kinsoku/>
        <w:overflowPunct/>
        <w:topLinePunct w:val="0"/>
        <w:autoSpaceDE/>
        <w:autoSpaceDN/>
        <w:bidi w:val="0"/>
        <w:adjustRightInd/>
        <w:snapToGrid/>
        <w:spacing w:line="360" w:lineRule="auto"/>
        <w:ind w:left="0" w:leftChars="0" w:right="0" w:firstLine="480" w:firstLineChars="200"/>
        <w:jc w:val="left"/>
        <w:textAlignment w:val="auto"/>
        <w:rPr>
          <w:rFonts w:ascii="宋体" w:hAnsi="宋体" w:eastAsia="宋体" w:cs="宋体"/>
          <w:kern w:val="0"/>
          <w:sz w:val="24"/>
          <w:szCs w:val="24"/>
        </w:rPr>
      </w:pPr>
      <w:r>
        <w:rPr>
          <w:rFonts w:hint="eastAsia" w:ascii="宋体" w:hAnsi="宋体" w:eastAsia="宋体" w:cs="宋体"/>
          <w:kern w:val="0"/>
          <w:sz w:val="24"/>
          <w:szCs w:val="24"/>
        </w:rPr>
        <w:t>（2）评标打分部分：评标打分部分仍按照100分制原则进行，涉及到资格审查、企业荣誉、人员业绩、企业业绩等计分部分时，以投标单位自行上传到</w:t>
      </w:r>
      <w:r>
        <w:rPr>
          <w:rFonts w:hint="eastAsia" w:ascii="宋体" w:hAnsi="宋体" w:eastAsia="宋体" w:cs="宋体"/>
          <w:kern w:val="0"/>
          <w:sz w:val="24"/>
          <w:szCs w:val="24"/>
          <w:lang w:eastAsia="zh-CN"/>
        </w:rPr>
        <w:t>响应文件</w:t>
      </w:r>
      <w:r>
        <w:rPr>
          <w:rFonts w:hint="eastAsia" w:ascii="宋体" w:hAnsi="宋体" w:eastAsia="宋体" w:cs="宋体"/>
          <w:kern w:val="0"/>
          <w:sz w:val="24"/>
          <w:szCs w:val="24"/>
        </w:rPr>
        <w:t>中的相应内容为准。</w:t>
      </w:r>
    </w:p>
    <w:p w14:paraId="159C11F2">
      <w:pPr>
        <w:keepNext w:val="0"/>
        <w:keepLines w:val="0"/>
        <w:pageBreakBefore w:val="0"/>
        <w:kinsoku/>
        <w:overflowPunct/>
        <w:topLinePunct w:val="0"/>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r>
        <w:rPr>
          <w:rFonts w:hint="eastAsia" w:ascii="宋体" w:hAnsi="宋体" w:eastAsia="宋体" w:cs="宋体"/>
          <w:kern w:val="0"/>
          <w:sz w:val="24"/>
          <w:szCs w:val="24"/>
          <w:lang w:eastAsia="zh-CN"/>
        </w:rPr>
        <w:t>响应文件</w:t>
      </w:r>
      <w:r>
        <w:rPr>
          <w:rFonts w:hint="eastAsia" w:ascii="宋体" w:hAnsi="宋体" w:eastAsia="宋体" w:cs="宋体"/>
          <w:kern w:val="0"/>
          <w:sz w:val="24"/>
          <w:szCs w:val="24"/>
        </w:rPr>
        <w:t>编制部分：在</w:t>
      </w:r>
      <w:r>
        <w:rPr>
          <w:rFonts w:hint="eastAsia" w:ascii="宋体" w:hAnsi="宋体" w:eastAsia="宋体" w:cs="宋体"/>
          <w:kern w:val="0"/>
          <w:sz w:val="24"/>
          <w:szCs w:val="24"/>
          <w:lang w:eastAsia="zh-CN"/>
        </w:rPr>
        <w:t>磋商文件</w:t>
      </w:r>
      <w:r>
        <w:rPr>
          <w:rFonts w:hint="eastAsia" w:ascii="宋体" w:hAnsi="宋体" w:eastAsia="宋体" w:cs="宋体"/>
          <w:kern w:val="0"/>
          <w:sz w:val="24"/>
          <w:szCs w:val="24"/>
        </w:rPr>
        <w:t>中要求</w:t>
      </w: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按照</w:t>
      </w:r>
      <w:r>
        <w:rPr>
          <w:rFonts w:hint="eastAsia" w:ascii="宋体" w:hAnsi="宋体" w:eastAsia="宋体" w:cs="宋体"/>
          <w:kern w:val="0"/>
          <w:sz w:val="24"/>
          <w:szCs w:val="24"/>
          <w:lang w:eastAsia="zh-CN"/>
        </w:rPr>
        <w:t>响应文件</w:t>
      </w:r>
      <w:r>
        <w:rPr>
          <w:rFonts w:hint="eastAsia" w:ascii="宋体" w:hAnsi="宋体" w:eastAsia="宋体" w:cs="宋体"/>
          <w:kern w:val="0"/>
          <w:sz w:val="24"/>
          <w:szCs w:val="24"/>
        </w:rPr>
        <w:t>格式进行</w:t>
      </w:r>
      <w:r>
        <w:rPr>
          <w:rFonts w:hint="eastAsia" w:ascii="宋体" w:hAnsi="宋体" w:eastAsia="宋体" w:cs="宋体"/>
          <w:kern w:val="0"/>
          <w:sz w:val="24"/>
          <w:szCs w:val="24"/>
          <w:lang w:eastAsia="zh-CN"/>
        </w:rPr>
        <w:t>响应文件</w:t>
      </w:r>
      <w:r>
        <w:rPr>
          <w:rFonts w:hint="eastAsia" w:ascii="宋体" w:hAnsi="宋体" w:eastAsia="宋体" w:cs="宋体"/>
          <w:kern w:val="0"/>
          <w:sz w:val="24"/>
          <w:szCs w:val="24"/>
        </w:rPr>
        <w:t>编制，在</w:t>
      </w:r>
      <w:r>
        <w:rPr>
          <w:rFonts w:hint="eastAsia" w:ascii="宋体" w:hAnsi="宋体" w:eastAsia="宋体" w:cs="宋体"/>
          <w:kern w:val="0"/>
          <w:sz w:val="24"/>
          <w:szCs w:val="24"/>
          <w:lang w:eastAsia="zh-CN"/>
        </w:rPr>
        <w:t>响应文件</w:t>
      </w:r>
      <w:r>
        <w:rPr>
          <w:rFonts w:hint="eastAsia" w:ascii="宋体" w:hAnsi="宋体" w:eastAsia="宋体" w:cs="宋体"/>
          <w:kern w:val="0"/>
          <w:sz w:val="24"/>
          <w:szCs w:val="24"/>
        </w:rPr>
        <w:t>编制时，应明确将投标单位企业基本情况、资质情况、人员情况、</w:t>
      </w:r>
      <w:r>
        <w:rPr>
          <w:rFonts w:hint="eastAsia" w:ascii="宋体" w:hAnsi="宋体" w:eastAsia="宋体" w:cs="宋体"/>
          <w:color w:val="auto"/>
          <w:kern w:val="0"/>
          <w:sz w:val="24"/>
          <w:szCs w:val="24"/>
        </w:rPr>
        <w:t>财务情况、</w:t>
      </w:r>
      <w:r>
        <w:rPr>
          <w:rFonts w:hint="eastAsia" w:ascii="宋体" w:hAnsi="宋体" w:eastAsia="宋体" w:cs="宋体"/>
          <w:kern w:val="0"/>
          <w:sz w:val="24"/>
          <w:szCs w:val="24"/>
        </w:rPr>
        <w:t>业绩情况编入</w:t>
      </w:r>
      <w:r>
        <w:rPr>
          <w:rFonts w:hint="eastAsia" w:ascii="宋体" w:hAnsi="宋体" w:eastAsia="宋体" w:cs="宋体"/>
          <w:kern w:val="0"/>
          <w:sz w:val="24"/>
          <w:szCs w:val="24"/>
          <w:lang w:eastAsia="zh-CN"/>
        </w:rPr>
        <w:t>响应文件</w:t>
      </w:r>
      <w:r>
        <w:rPr>
          <w:rFonts w:hint="eastAsia" w:ascii="宋体" w:hAnsi="宋体" w:eastAsia="宋体" w:cs="宋体"/>
          <w:kern w:val="0"/>
          <w:sz w:val="24"/>
          <w:szCs w:val="24"/>
        </w:rPr>
        <w:t>，便于进行资格审查及评标打分。</w:t>
      </w:r>
    </w:p>
    <w:bookmarkEnd w:id="3"/>
    <w:bookmarkEnd w:id="4"/>
    <w:bookmarkEnd w:id="5"/>
    <w:p w14:paraId="1F187CE6">
      <w:pPr>
        <w:keepNext w:val="0"/>
        <w:keepLines w:val="0"/>
        <w:pageBreakBefore w:val="0"/>
        <w:widowControl/>
        <w:kinsoku/>
        <w:overflowPunct/>
        <w:topLinePunct w:val="0"/>
        <w:autoSpaceDE/>
        <w:autoSpaceDN/>
        <w:bidi w:val="0"/>
        <w:adjustRightInd/>
        <w:snapToGrid/>
        <w:spacing w:line="360" w:lineRule="auto"/>
        <w:ind w:left="0" w:leftChars="0" w:right="0" w:firstLine="566" w:firstLineChars="236"/>
        <w:jc w:val="left"/>
        <w:textAlignment w:val="auto"/>
        <w:rPr>
          <w:rFonts w:hint="eastAsia" w:ascii="宋体" w:hAnsi="宋体" w:eastAsia="宋体" w:cs="宋体"/>
          <w:b/>
          <w:sz w:val="24"/>
          <w:szCs w:val="24"/>
          <w:lang w:val="zh-CN" w:eastAsia="zh-CN"/>
        </w:rPr>
      </w:pPr>
      <w:bookmarkStart w:id="7" w:name="_Toc6843180"/>
      <w:bookmarkStart w:id="8" w:name="_Toc30494"/>
      <w:r>
        <w:rPr>
          <w:rFonts w:hint="eastAsia" w:ascii="宋体" w:hAnsi="宋体" w:eastAsia="宋体" w:cs="宋体"/>
          <w:b/>
          <w:sz w:val="24"/>
          <w:szCs w:val="24"/>
          <w:lang w:val="zh-CN" w:eastAsia="zh-CN"/>
        </w:rPr>
        <w:t>八、凡对本次</w:t>
      </w:r>
      <w:r>
        <w:rPr>
          <w:rFonts w:hint="eastAsia" w:ascii="宋体" w:hAnsi="宋体" w:eastAsia="宋体" w:cs="宋体"/>
          <w:b/>
          <w:sz w:val="24"/>
          <w:szCs w:val="24"/>
          <w:lang w:val="en-US" w:eastAsia="zh-CN"/>
        </w:rPr>
        <w:t>招标</w:t>
      </w:r>
      <w:r>
        <w:rPr>
          <w:rFonts w:hint="eastAsia" w:ascii="宋体" w:hAnsi="宋体" w:eastAsia="宋体" w:cs="宋体"/>
          <w:b/>
          <w:sz w:val="24"/>
          <w:szCs w:val="24"/>
          <w:lang w:val="zh-CN" w:eastAsia="zh-CN"/>
        </w:rPr>
        <w:t>提出询问，请按以下方式联系：</w:t>
      </w:r>
    </w:p>
    <w:p w14:paraId="14B7197F">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1、采购人信息</w:t>
      </w:r>
    </w:p>
    <w:p w14:paraId="30F4BD2C">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en-US" w:eastAsia="zh-CN" w:bidi="ar-SA"/>
        </w:rPr>
        <w:t>名称</w:t>
      </w:r>
      <w:r>
        <w:rPr>
          <w:rFonts w:hint="eastAsia" w:ascii="宋体" w:hAnsi="宋体" w:eastAsia="宋体" w:cs="宋体"/>
          <w:color w:val="auto"/>
          <w:kern w:val="2"/>
          <w:sz w:val="24"/>
          <w:szCs w:val="24"/>
          <w:highlight w:val="none"/>
          <w:lang w:val="zh-CN" w:eastAsia="zh-CN" w:bidi="ar-SA"/>
        </w:rPr>
        <w:t>：三门峡市陕州区宫前乡人民政府</w:t>
      </w:r>
    </w:p>
    <w:p w14:paraId="7967D946">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地址：河南省三门峡市陕州区宫前乡人民政府院内</w:t>
      </w:r>
    </w:p>
    <w:p w14:paraId="777E706F">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CN" w:eastAsia="zh-CN" w:bidi="ar-SA"/>
        </w:rPr>
        <w:t>联系人：</w:t>
      </w:r>
      <w:r>
        <w:rPr>
          <w:rFonts w:hint="eastAsia" w:ascii="宋体" w:hAnsi="宋体" w:cs="宋体"/>
          <w:color w:val="auto"/>
          <w:kern w:val="2"/>
          <w:sz w:val="24"/>
          <w:szCs w:val="24"/>
          <w:highlight w:val="none"/>
          <w:lang w:val="en-US" w:eastAsia="zh-CN" w:bidi="ar-SA"/>
        </w:rPr>
        <w:t>王先生</w:t>
      </w:r>
    </w:p>
    <w:p w14:paraId="1F2F6729">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联系方式</w:t>
      </w:r>
      <w:r>
        <w:rPr>
          <w:rFonts w:hint="eastAsia" w:ascii="宋体" w:hAnsi="宋体" w:eastAsia="宋体" w:cs="宋体"/>
          <w:color w:val="auto"/>
          <w:kern w:val="2"/>
          <w:sz w:val="24"/>
          <w:szCs w:val="24"/>
          <w:highlight w:val="none"/>
          <w:lang w:val="zh-CN" w:eastAsia="zh-CN" w:bidi="ar-SA"/>
        </w:rPr>
        <w:t>：</w:t>
      </w:r>
      <w:r>
        <w:rPr>
          <w:rFonts w:hint="eastAsia" w:ascii="宋体" w:hAnsi="宋体" w:cs="宋体"/>
          <w:color w:val="auto"/>
          <w:kern w:val="2"/>
          <w:sz w:val="24"/>
          <w:szCs w:val="24"/>
          <w:highlight w:val="none"/>
          <w:lang w:val="en-US" w:eastAsia="zh-CN" w:bidi="ar-SA"/>
        </w:rPr>
        <w:t>13939817847</w:t>
      </w:r>
    </w:p>
    <w:p w14:paraId="75A3291E">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2、采购代理机构信息</w:t>
      </w:r>
    </w:p>
    <w:p w14:paraId="25C64BDD">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代理机构：</w:t>
      </w:r>
      <w:r>
        <w:rPr>
          <w:rFonts w:hint="eastAsia" w:ascii="宋体" w:hAnsi="宋体" w:cs="宋体"/>
          <w:color w:val="auto"/>
          <w:kern w:val="2"/>
          <w:sz w:val="24"/>
          <w:szCs w:val="24"/>
          <w:highlight w:val="none"/>
          <w:lang w:val="en-US" w:eastAsia="zh-CN" w:bidi="ar-SA"/>
        </w:rPr>
        <w:t>河南盾览工程管理咨询有限公司</w:t>
      </w:r>
    </w:p>
    <w:p w14:paraId="47500D7E">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地 址：</w:t>
      </w:r>
      <w:r>
        <w:rPr>
          <w:rFonts w:hint="eastAsia" w:ascii="宋体" w:hAnsi="宋体" w:cs="宋体"/>
          <w:color w:val="auto"/>
          <w:kern w:val="2"/>
          <w:sz w:val="24"/>
          <w:szCs w:val="24"/>
          <w:highlight w:val="none"/>
          <w:lang w:val="en-US" w:eastAsia="zh-CN" w:bidi="ar-SA"/>
        </w:rPr>
        <w:t>河南自贸试验区郑州片区（郑东）东风南路绿地之窗景峰座四楼011室</w:t>
      </w:r>
    </w:p>
    <w:p w14:paraId="5DD4A392">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 系 人：</w:t>
      </w:r>
      <w:r>
        <w:rPr>
          <w:rFonts w:hint="eastAsia" w:ascii="宋体" w:hAnsi="宋体" w:cs="宋体"/>
          <w:color w:val="auto"/>
          <w:kern w:val="2"/>
          <w:sz w:val="24"/>
          <w:szCs w:val="24"/>
          <w:highlight w:val="none"/>
          <w:lang w:val="en-US" w:eastAsia="zh-CN" w:bidi="ar-SA"/>
        </w:rPr>
        <w:t>李女士</w:t>
      </w:r>
    </w:p>
    <w:p w14:paraId="15EB8915">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联系电话：13700741767</w:t>
      </w:r>
    </w:p>
    <w:p w14:paraId="217F1D51">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3、监督单位：三门峡市陕州区财政局政府采购监督管理科</w:t>
      </w:r>
    </w:p>
    <w:p w14:paraId="5F2E897F">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联系方式：0398-3839210</w:t>
      </w:r>
    </w:p>
    <w:p w14:paraId="11CC3697">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zh-CN" w:eastAsia="zh-CN" w:bidi="ar-SA"/>
        </w:rPr>
        <w:t>项目联系方式</w:t>
      </w:r>
    </w:p>
    <w:p w14:paraId="058C986B">
      <w:pPr>
        <w:keepNext w:val="0"/>
        <w:keepLines w:val="0"/>
        <w:pageBreakBefore w:val="0"/>
        <w:widowControl/>
        <w:kinsoku/>
        <w:wordWrap/>
        <w:overflowPunct/>
        <w:topLinePunct w:val="0"/>
        <w:autoSpaceDE/>
        <w:autoSpaceDN/>
        <w:bidi w:val="0"/>
        <w:adjustRightInd/>
        <w:snapToGrid/>
        <w:spacing w:after="0" w:line="360" w:lineRule="auto"/>
        <w:ind w:left="0" w:leftChars="0" w:right="0" w:firstLine="482" w:firstLineChars="201"/>
        <w:jc w:val="left"/>
        <w:textAlignment w:val="auto"/>
        <w:rPr>
          <w:rFonts w:hint="eastAsia" w:ascii="宋体" w:hAnsi="宋体" w:eastAsia="宋体" w:cs="宋体"/>
          <w:bCs/>
          <w:kern w:val="2"/>
          <w:sz w:val="24"/>
          <w:szCs w:val="24"/>
          <w:lang w:eastAsia="zh-CN" w:bidi="ar-SA"/>
        </w:rPr>
      </w:pPr>
      <w:r>
        <w:rPr>
          <w:rFonts w:hint="eastAsia" w:ascii="宋体" w:hAnsi="宋体" w:eastAsia="宋体" w:cs="宋体"/>
          <w:bCs/>
          <w:kern w:val="2"/>
          <w:sz w:val="24"/>
          <w:szCs w:val="24"/>
          <w:lang w:eastAsia="zh-CN" w:bidi="ar-SA"/>
        </w:rPr>
        <w:t>联 系 人：</w:t>
      </w:r>
      <w:r>
        <w:rPr>
          <w:rFonts w:hint="eastAsia" w:ascii="宋体" w:hAnsi="宋体" w:cs="宋体"/>
          <w:bCs/>
          <w:kern w:val="2"/>
          <w:sz w:val="24"/>
          <w:szCs w:val="24"/>
          <w:lang w:val="en-US" w:eastAsia="zh-CN" w:bidi="ar-SA"/>
        </w:rPr>
        <w:t>李女士</w:t>
      </w:r>
    </w:p>
    <w:p w14:paraId="519312F1">
      <w:pPr>
        <w:keepNext w:val="0"/>
        <w:keepLines w:val="0"/>
        <w:pageBreakBefore w:val="0"/>
        <w:widowControl/>
        <w:kinsoku/>
        <w:wordWrap/>
        <w:overflowPunct/>
        <w:topLinePunct w:val="0"/>
        <w:autoSpaceDE/>
        <w:autoSpaceDN/>
        <w:bidi w:val="0"/>
        <w:adjustRightInd/>
        <w:snapToGrid/>
        <w:spacing w:after="0" w:line="480" w:lineRule="exact"/>
        <w:ind w:left="0" w:leftChars="0" w:right="0" w:firstLine="482" w:firstLineChars="201"/>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eastAsia="zh-CN" w:bidi="ar-SA"/>
        </w:rPr>
        <w:t>联系电话：</w:t>
      </w:r>
      <w:r>
        <w:rPr>
          <w:rFonts w:hint="eastAsia" w:ascii="宋体" w:hAnsi="宋体" w:cs="宋体"/>
          <w:bCs/>
          <w:kern w:val="2"/>
          <w:sz w:val="24"/>
          <w:szCs w:val="24"/>
          <w:lang w:eastAsia="zh-CN" w:bidi="ar-SA"/>
        </w:rPr>
        <w:t>13700741767</w:t>
      </w:r>
    </w:p>
    <w:p w14:paraId="0A16AB27">
      <w:pPr>
        <w:rPr>
          <w:rFonts w:hint="eastAsia"/>
        </w:rPr>
      </w:pPr>
    </w:p>
    <w:p w14:paraId="475E8062">
      <w:pPr>
        <w:pStyle w:val="2"/>
        <w:bidi w:val="0"/>
        <w:spacing w:line="360" w:lineRule="auto"/>
        <w:jc w:val="center"/>
        <w:rPr>
          <w:rFonts w:hint="eastAsia" w:ascii="宋体" w:hAnsi="宋体" w:cs="宋体"/>
        </w:rPr>
      </w:pPr>
      <w:r>
        <w:rPr>
          <w:rFonts w:hint="eastAsia"/>
        </w:rPr>
        <w:br w:type="page"/>
      </w:r>
      <w:bookmarkStart w:id="9" w:name="_Toc16739"/>
      <w:r>
        <w:rPr>
          <w:rFonts w:hint="eastAsia"/>
        </w:rPr>
        <w:t>第二章 供应商须知</w:t>
      </w:r>
      <w:bookmarkEnd w:id="7"/>
      <w:bookmarkEnd w:id="8"/>
      <w:bookmarkEnd w:id="9"/>
    </w:p>
    <w:p w14:paraId="4329AAF1">
      <w:pPr>
        <w:keepNext w:val="0"/>
        <w:keepLines w:val="0"/>
        <w:pageBreakBefore w:val="0"/>
        <w:widowControl w:val="0"/>
        <w:kinsoku/>
        <w:wordWrap/>
        <w:overflowPunct/>
        <w:topLinePunct w:val="0"/>
        <w:autoSpaceDE/>
        <w:autoSpaceDN/>
        <w:bidi w:val="0"/>
        <w:adjustRightInd/>
        <w:snapToGrid/>
        <w:spacing w:before="181" w:beforeLines="50" w:line="360" w:lineRule="auto"/>
        <w:jc w:val="center"/>
        <w:textAlignment w:val="auto"/>
        <w:rPr>
          <w:rFonts w:hint="eastAsia" w:ascii="宋体" w:hAnsi="宋体" w:cs="宋体"/>
          <w:b/>
          <w:bCs/>
          <w:sz w:val="18"/>
          <w:szCs w:val="18"/>
        </w:rPr>
      </w:pPr>
      <w:r>
        <w:rPr>
          <w:rFonts w:hint="eastAsia" w:ascii="宋体" w:hAnsi="宋体" w:cs="宋体"/>
          <w:b/>
          <w:bCs/>
          <w:sz w:val="28"/>
          <w:szCs w:val="28"/>
        </w:rPr>
        <w:t>供应商须知前附表</w:t>
      </w:r>
    </w:p>
    <w:tbl>
      <w:tblPr>
        <w:tblStyle w:val="18"/>
        <w:tblW w:w="10024" w:type="dxa"/>
        <w:jc w:val="center"/>
        <w:tblLayout w:type="fixed"/>
        <w:tblCellMar>
          <w:top w:w="0" w:type="dxa"/>
          <w:left w:w="108" w:type="dxa"/>
          <w:bottom w:w="0" w:type="dxa"/>
          <w:right w:w="108" w:type="dxa"/>
        </w:tblCellMar>
      </w:tblPr>
      <w:tblGrid>
        <w:gridCol w:w="724"/>
        <w:gridCol w:w="1572"/>
        <w:gridCol w:w="7728"/>
      </w:tblGrid>
      <w:tr w14:paraId="48266778">
        <w:tblPrEx>
          <w:tblCellMar>
            <w:top w:w="0" w:type="dxa"/>
            <w:left w:w="108" w:type="dxa"/>
            <w:bottom w:w="0" w:type="dxa"/>
            <w:right w:w="108" w:type="dxa"/>
          </w:tblCellMar>
        </w:tblPrEx>
        <w:trPr>
          <w:trHeight w:val="463" w:hRule="atLeast"/>
          <w:tblHeader/>
          <w:jc w:val="center"/>
        </w:trPr>
        <w:tc>
          <w:tcPr>
            <w:tcW w:w="724" w:type="dxa"/>
            <w:tcBorders>
              <w:top w:val="single" w:color="000000" w:sz="12" w:space="0"/>
              <w:left w:val="single" w:color="000000" w:sz="12" w:space="0"/>
              <w:bottom w:val="single" w:color="000000" w:sz="6" w:space="0"/>
            </w:tcBorders>
            <w:noWrap w:val="0"/>
            <w:vAlign w:val="center"/>
          </w:tcPr>
          <w:p w14:paraId="69E19EF3">
            <w:pPr>
              <w:jc w:val="center"/>
              <w:rPr>
                <w:rFonts w:hint="eastAsia" w:ascii="宋体" w:hAnsi="宋体" w:cs="宋体"/>
                <w:b/>
                <w:sz w:val="24"/>
                <w:szCs w:val="24"/>
              </w:rPr>
            </w:pPr>
            <w:r>
              <w:rPr>
                <w:rFonts w:hint="eastAsia" w:ascii="宋体" w:hAnsi="宋体" w:cs="宋体"/>
                <w:b/>
                <w:sz w:val="24"/>
                <w:szCs w:val="24"/>
              </w:rPr>
              <w:t>条款号</w:t>
            </w:r>
          </w:p>
        </w:tc>
        <w:tc>
          <w:tcPr>
            <w:tcW w:w="1572" w:type="dxa"/>
            <w:tcBorders>
              <w:top w:val="single" w:color="000000" w:sz="12" w:space="0"/>
              <w:left w:val="single" w:color="000000" w:sz="6" w:space="0"/>
              <w:bottom w:val="single" w:color="000000" w:sz="6" w:space="0"/>
            </w:tcBorders>
            <w:noWrap w:val="0"/>
            <w:vAlign w:val="center"/>
          </w:tcPr>
          <w:p w14:paraId="184B189B">
            <w:pPr>
              <w:jc w:val="center"/>
              <w:rPr>
                <w:rFonts w:hint="eastAsia" w:ascii="宋体" w:hAnsi="宋体" w:cs="宋体"/>
                <w:b/>
                <w:sz w:val="24"/>
                <w:szCs w:val="24"/>
              </w:rPr>
            </w:pPr>
            <w:r>
              <w:rPr>
                <w:rFonts w:hint="eastAsia" w:ascii="宋体" w:hAnsi="宋体" w:cs="宋体"/>
                <w:b/>
                <w:sz w:val="24"/>
                <w:szCs w:val="24"/>
              </w:rPr>
              <w:t>条款名称</w:t>
            </w:r>
          </w:p>
        </w:tc>
        <w:tc>
          <w:tcPr>
            <w:tcW w:w="7728" w:type="dxa"/>
            <w:tcBorders>
              <w:top w:val="single" w:color="000000" w:sz="12" w:space="0"/>
              <w:left w:val="single" w:color="000000" w:sz="6" w:space="0"/>
              <w:bottom w:val="single" w:color="000000" w:sz="6" w:space="0"/>
              <w:right w:val="single" w:color="000000" w:sz="12" w:space="0"/>
            </w:tcBorders>
            <w:noWrap w:val="0"/>
            <w:vAlign w:val="center"/>
          </w:tcPr>
          <w:p w14:paraId="24D4162F">
            <w:pPr>
              <w:jc w:val="center"/>
              <w:rPr>
                <w:rFonts w:ascii="宋体" w:hAnsi="宋体"/>
                <w:sz w:val="24"/>
                <w:szCs w:val="24"/>
              </w:rPr>
            </w:pPr>
            <w:r>
              <w:rPr>
                <w:rFonts w:hint="eastAsia" w:ascii="宋体" w:hAnsi="宋体" w:cs="宋体"/>
                <w:b/>
                <w:sz w:val="24"/>
                <w:szCs w:val="24"/>
              </w:rPr>
              <w:t>编 列 内 容</w:t>
            </w:r>
          </w:p>
        </w:tc>
      </w:tr>
      <w:tr w14:paraId="09C37FF7">
        <w:tblPrEx>
          <w:tblCellMar>
            <w:top w:w="0" w:type="dxa"/>
            <w:left w:w="108" w:type="dxa"/>
            <w:bottom w:w="0" w:type="dxa"/>
            <w:right w:w="108" w:type="dxa"/>
          </w:tblCellMar>
        </w:tblPrEx>
        <w:trPr>
          <w:trHeight w:val="1029" w:hRule="atLeast"/>
          <w:jc w:val="center"/>
        </w:trPr>
        <w:tc>
          <w:tcPr>
            <w:tcW w:w="724" w:type="dxa"/>
            <w:tcBorders>
              <w:top w:val="single" w:color="000000" w:sz="6" w:space="0"/>
              <w:left w:val="single" w:color="000000" w:sz="12" w:space="0"/>
              <w:bottom w:val="single" w:color="000000" w:sz="6" w:space="0"/>
            </w:tcBorders>
            <w:noWrap w:val="0"/>
            <w:vAlign w:val="center"/>
          </w:tcPr>
          <w:p w14:paraId="41F0DE82">
            <w:pPr>
              <w:jc w:val="center"/>
              <w:rPr>
                <w:rFonts w:hint="eastAsia" w:ascii="宋体" w:hAnsi="宋体" w:cs="宋体"/>
                <w:sz w:val="24"/>
                <w:szCs w:val="24"/>
              </w:rPr>
            </w:pPr>
            <w:r>
              <w:rPr>
                <w:rFonts w:hint="eastAsia" w:ascii="宋体" w:hAnsi="宋体" w:cs="宋体"/>
                <w:sz w:val="24"/>
                <w:szCs w:val="24"/>
              </w:rPr>
              <w:t>1</w:t>
            </w:r>
          </w:p>
        </w:tc>
        <w:tc>
          <w:tcPr>
            <w:tcW w:w="1572" w:type="dxa"/>
            <w:tcBorders>
              <w:top w:val="single" w:color="000000" w:sz="6" w:space="0"/>
              <w:left w:val="single" w:color="000000" w:sz="6" w:space="0"/>
              <w:bottom w:val="single" w:color="000000" w:sz="6" w:space="0"/>
            </w:tcBorders>
            <w:noWrap w:val="0"/>
            <w:vAlign w:val="center"/>
          </w:tcPr>
          <w:p w14:paraId="04B4BB4B">
            <w:pPr>
              <w:keepNext w:val="0"/>
              <w:keepLines w:val="0"/>
              <w:pageBreakBefore w:val="0"/>
              <w:widowControl/>
              <w:kinsoku/>
              <w:wordWrap/>
              <w:overflowPunct/>
              <w:topLinePunct w:val="0"/>
              <w:autoSpaceDE/>
              <w:autoSpaceDN/>
              <w:bidi w:val="0"/>
              <w:adjustRightInd/>
              <w:snapToGrid/>
              <w:spacing w:line="440" w:lineRule="exact"/>
              <w:ind w:right="-58"/>
              <w:jc w:val="center"/>
              <w:textAlignment w:val="auto"/>
              <w:rPr>
                <w:rFonts w:hint="eastAsia" w:ascii="宋体" w:hAnsi="宋体" w:eastAsia="宋体" w:cs="宋体"/>
                <w:bCs/>
                <w:color w:val="auto"/>
                <w:sz w:val="24"/>
                <w:szCs w:val="24"/>
                <w:lang w:eastAsia="zh-CN"/>
              </w:rPr>
            </w:pPr>
            <w:r>
              <w:rPr>
                <w:rFonts w:hint="eastAsia" w:ascii="宋体" w:hAnsi="宋体" w:eastAsia="宋体" w:cs="宋体"/>
                <w:sz w:val="24"/>
                <w:szCs w:val="24"/>
                <w:lang w:eastAsia="zh-CN"/>
              </w:rPr>
              <w:t>采 购 人</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53C37F48">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en-US" w:eastAsia="zh-CN" w:bidi="ar-SA"/>
              </w:rPr>
              <w:t>名称</w:t>
            </w:r>
            <w:r>
              <w:rPr>
                <w:rFonts w:hint="eastAsia" w:ascii="宋体" w:hAnsi="宋体" w:eastAsia="宋体" w:cs="宋体"/>
                <w:color w:val="auto"/>
                <w:kern w:val="2"/>
                <w:sz w:val="24"/>
                <w:szCs w:val="24"/>
                <w:highlight w:val="none"/>
                <w:lang w:val="zh-CN" w:eastAsia="zh-CN" w:bidi="ar-SA"/>
              </w:rPr>
              <w:t>：三门峡市陕州区宫前乡人民政府</w:t>
            </w:r>
          </w:p>
          <w:p w14:paraId="04E1F149">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地址：河南省三门峡市陕州区宫前乡人民政府院内</w:t>
            </w:r>
          </w:p>
          <w:p w14:paraId="5BE34642">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CN" w:eastAsia="zh-CN" w:bidi="ar-SA"/>
              </w:rPr>
              <w:t>联系人：</w:t>
            </w:r>
            <w:r>
              <w:rPr>
                <w:rFonts w:hint="eastAsia" w:ascii="宋体" w:hAnsi="宋体" w:cs="宋体"/>
                <w:color w:val="auto"/>
                <w:kern w:val="2"/>
                <w:sz w:val="24"/>
                <w:szCs w:val="24"/>
                <w:highlight w:val="none"/>
                <w:lang w:val="en-US" w:eastAsia="zh-CN" w:bidi="ar-SA"/>
              </w:rPr>
              <w:t>王先生</w:t>
            </w:r>
          </w:p>
          <w:p w14:paraId="570D947E">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default" w:ascii="宋体" w:hAnsi="宋体" w:eastAsia="宋体" w:cs="宋体"/>
                <w:bCs/>
                <w:color w:val="auto"/>
                <w:sz w:val="24"/>
                <w:szCs w:val="24"/>
                <w:lang w:val="en-US" w:eastAsia="zh-CN"/>
              </w:rPr>
            </w:pPr>
            <w:r>
              <w:rPr>
                <w:rFonts w:hint="eastAsia" w:ascii="宋体" w:hAnsi="宋体" w:eastAsia="宋体" w:cs="宋体"/>
                <w:color w:val="auto"/>
                <w:kern w:val="2"/>
                <w:sz w:val="24"/>
                <w:szCs w:val="24"/>
                <w:highlight w:val="none"/>
                <w:lang w:val="en-US" w:eastAsia="zh-CN" w:bidi="ar-SA"/>
              </w:rPr>
              <w:t>联系方式</w:t>
            </w:r>
            <w:r>
              <w:rPr>
                <w:rFonts w:hint="eastAsia" w:ascii="宋体" w:hAnsi="宋体" w:eastAsia="宋体" w:cs="宋体"/>
                <w:color w:val="auto"/>
                <w:kern w:val="2"/>
                <w:sz w:val="24"/>
                <w:szCs w:val="24"/>
                <w:highlight w:val="none"/>
                <w:lang w:val="zh-CN" w:eastAsia="zh-CN" w:bidi="ar-SA"/>
              </w:rPr>
              <w:t>：</w:t>
            </w:r>
            <w:r>
              <w:rPr>
                <w:rFonts w:hint="eastAsia" w:ascii="宋体" w:hAnsi="宋体" w:cs="宋体"/>
                <w:color w:val="auto"/>
                <w:kern w:val="2"/>
                <w:sz w:val="24"/>
                <w:szCs w:val="24"/>
                <w:highlight w:val="none"/>
                <w:lang w:val="en-US" w:eastAsia="zh-CN" w:bidi="ar-SA"/>
              </w:rPr>
              <w:t>13939817847</w:t>
            </w:r>
          </w:p>
        </w:tc>
      </w:tr>
      <w:tr w14:paraId="5D7AB0DB">
        <w:tblPrEx>
          <w:tblCellMar>
            <w:top w:w="0" w:type="dxa"/>
            <w:left w:w="108" w:type="dxa"/>
            <w:bottom w:w="0" w:type="dxa"/>
            <w:right w:w="108" w:type="dxa"/>
          </w:tblCellMar>
        </w:tblPrEx>
        <w:trPr>
          <w:trHeight w:val="1028" w:hRule="atLeast"/>
          <w:jc w:val="center"/>
        </w:trPr>
        <w:tc>
          <w:tcPr>
            <w:tcW w:w="724" w:type="dxa"/>
            <w:tcBorders>
              <w:top w:val="single" w:color="000000" w:sz="6" w:space="0"/>
              <w:left w:val="single" w:color="000000" w:sz="12" w:space="0"/>
              <w:bottom w:val="single" w:color="000000" w:sz="6" w:space="0"/>
            </w:tcBorders>
            <w:noWrap w:val="0"/>
            <w:vAlign w:val="center"/>
          </w:tcPr>
          <w:p w14:paraId="658737AA">
            <w:pPr>
              <w:jc w:val="center"/>
              <w:rPr>
                <w:rFonts w:hint="eastAsia" w:ascii="宋体" w:hAnsi="宋体" w:cs="宋体"/>
                <w:sz w:val="24"/>
                <w:szCs w:val="24"/>
              </w:rPr>
            </w:pPr>
            <w:r>
              <w:rPr>
                <w:rFonts w:hint="eastAsia" w:ascii="宋体" w:hAnsi="宋体" w:cs="宋体"/>
                <w:sz w:val="24"/>
                <w:szCs w:val="24"/>
              </w:rPr>
              <w:t>2</w:t>
            </w:r>
          </w:p>
        </w:tc>
        <w:tc>
          <w:tcPr>
            <w:tcW w:w="1572" w:type="dxa"/>
            <w:tcBorders>
              <w:top w:val="single" w:color="000000" w:sz="6" w:space="0"/>
              <w:left w:val="single" w:color="000000" w:sz="6" w:space="0"/>
              <w:bottom w:val="single" w:color="000000" w:sz="6" w:space="0"/>
            </w:tcBorders>
            <w:noWrap w:val="0"/>
            <w:vAlign w:val="center"/>
          </w:tcPr>
          <w:p w14:paraId="5ECB5A6A">
            <w:pPr>
              <w:jc w:val="center"/>
              <w:rPr>
                <w:rFonts w:hint="eastAsia" w:ascii="宋体" w:hAnsi="宋体" w:cs="宋体"/>
                <w:sz w:val="24"/>
                <w:szCs w:val="24"/>
              </w:rPr>
            </w:pPr>
            <w:r>
              <w:rPr>
                <w:rFonts w:hint="eastAsia" w:ascii="宋体" w:hAnsi="宋体" w:cs="宋体"/>
                <w:sz w:val="24"/>
                <w:szCs w:val="24"/>
                <w:lang w:val="en-US" w:eastAsia="zh-CN"/>
              </w:rPr>
              <w:t>采购</w:t>
            </w:r>
            <w:r>
              <w:rPr>
                <w:rFonts w:hint="eastAsia" w:ascii="宋体" w:hAnsi="宋体" w:cs="宋体"/>
                <w:sz w:val="24"/>
                <w:szCs w:val="24"/>
              </w:rPr>
              <w:t>代理机构</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49747940">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名称：</w:t>
            </w:r>
            <w:r>
              <w:rPr>
                <w:rFonts w:hint="eastAsia" w:ascii="宋体" w:hAnsi="宋体" w:cs="宋体"/>
                <w:color w:val="auto"/>
                <w:kern w:val="2"/>
                <w:sz w:val="24"/>
                <w:szCs w:val="24"/>
                <w:highlight w:val="none"/>
                <w:lang w:val="en-US" w:eastAsia="zh-CN" w:bidi="ar-SA"/>
              </w:rPr>
              <w:t>河南盾览工程管理咨询有限公司</w:t>
            </w:r>
          </w:p>
          <w:p w14:paraId="7098E33C">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地 址：</w:t>
            </w:r>
            <w:r>
              <w:rPr>
                <w:rFonts w:hint="eastAsia" w:ascii="宋体" w:hAnsi="宋体" w:cs="宋体"/>
                <w:color w:val="auto"/>
                <w:kern w:val="2"/>
                <w:sz w:val="24"/>
                <w:szCs w:val="24"/>
                <w:highlight w:val="none"/>
                <w:lang w:val="en-US" w:eastAsia="zh-CN" w:bidi="ar-SA"/>
              </w:rPr>
              <w:t>河南自贸试验区郑州片区（郑东）东风南路绿地之窗景峰座四楼011室</w:t>
            </w:r>
          </w:p>
          <w:p w14:paraId="34123FEF">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 系 人：</w:t>
            </w:r>
            <w:r>
              <w:rPr>
                <w:rFonts w:hint="eastAsia" w:ascii="宋体" w:hAnsi="宋体" w:cs="宋体"/>
                <w:color w:val="auto"/>
                <w:kern w:val="2"/>
                <w:sz w:val="24"/>
                <w:szCs w:val="24"/>
                <w:highlight w:val="none"/>
                <w:lang w:val="en-US" w:eastAsia="zh-CN" w:bidi="ar-SA"/>
              </w:rPr>
              <w:t>李女士</w:t>
            </w:r>
          </w:p>
          <w:p w14:paraId="0DDB895B">
            <w:pPr>
              <w:keepNext w:val="0"/>
              <w:keepLines w:val="0"/>
              <w:pageBreakBefore w:val="0"/>
              <w:widowControl w:val="0"/>
              <w:kinsoku/>
              <w:overflowPunct/>
              <w:topLinePunct w:val="0"/>
              <w:autoSpaceDE/>
              <w:autoSpaceDN/>
              <w:bidi w:val="0"/>
              <w:adjustRightInd/>
              <w:snapToGrid/>
              <w:spacing w:after="0" w:line="360" w:lineRule="auto"/>
              <w:ind w:left="0" w:leftChars="0" w:right="0" w:firstLine="484" w:firstLineChars="202"/>
              <w:jc w:val="both"/>
              <w:textAlignment w:val="auto"/>
              <w:rPr>
                <w:rFonts w:hint="eastAsia" w:ascii="宋体" w:hAnsi="宋体" w:eastAsia="宋体" w:cs="宋体"/>
                <w:sz w:val="24"/>
                <w:szCs w:val="24"/>
                <w:lang w:val="en-US" w:eastAsia="zh-CN"/>
              </w:rPr>
            </w:pPr>
            <w:r>
              <w:rPr>
                <w:rFonts w:hint="eastAsia" w:ascii="宋体" w:hAnsi="宋体" w:cs="宋体"/>
                <w:color w:val="auto"/>
                <w:kern w:val="2"/>
                <w:sz w:val="24"/>
                <w:szCs w:val="24"/>
                <w:highlight w:val="none"/>
                <w:lang w:val="en-US" w:eastAsia="zh-CN" w:bidi="ar-SA"/>
              </w:rPr>
              <w:t>联系电话：13700741767</w:t>
            </w:r>
          </w:p>
        </w:tc>
      </w:tr>
      <w:tr w14:paraId="7307F3BE">
        <w:tblPrEx>
          <w:tblCellMar>
            <w:top w:w="0" w:type="dxa"/>
            <w:left w:w="108" w:type="dxa"/>
            <w:bottom w:w="0" w:type="dxa"/>
            <w:right w:w="108" w:type="dxa"/>
          </w:tblCellMar>
        </w:tblPrEx>
        <w:trPr>
          <w:trHeight w:val="677" w:hRule="atLeast"/>
          <w:jc w:val="center"/>
        </w:trPr>
        <w:tc>
          <w:tcPr>
            <w:tcW w:w="724" w:type="dxa"/>
            <w:tcBorders>
              <w:top w:val="single" w:color="000000" w:sz="6" w:space="0"/>
              <w:left w:val="single" w:color="000000" w:sz="12" w:space="0"/>
              <w:bottom w:val="single" w:color="000000" w:sz="6" w:space="0"/>
            </w:tcBorders>
            <w:noWrap w:val="0"/>
            <w:vAlign w:val="center"/>
          </w:tcPr>
          <w:p w14:paraId="295E8A01">
            <w:pPr>
              <w:jc w:val="center"/>
              <w:rPr>
                <w:rFonts w:hint="eastAsia" w:ascii="宋体" w:hAnsi="宋体" w:cs="宋体"/>
                <w:sz w:val="24"/>
                <w:szCs w:val="24"/>
              </w:rPr>
            </w:pPr>
            <w:r>
              <w:rPr>
                <w:rFonts w:hint="eastAsia" w:ascii="宋体" w:hAnsi="宋体" w:cs="宋体"/>
                <w:sz w:val="24"/>
                <w:szCs w:val="24"/>
              </w:rPr>
              <w:t>3</w:t>
            </w:r>
          </w:p>
        </w:tc>
        <w:tc>
          <w:tcPr>
            <w:tcW w:w="1572" w:type="dxa"/>
            <w:tcBorders>
              <w:top w:val="single" w:color="000000" w:sz="6" w:space="0"/>
              <w:left w:val="single" w:color="000000" w:sz="6" w:space="0"/>
              <w:bottom w:val="single" w:color="000000" w:sz="6" w:space="0"/>
            </w:tcBorders>
            <w:noWrap w:val="0"/>
            <w:vAlign w:val="center"/>
          </w:tcPr>
          <w:p w14:paraId="70A709EF">
            <w:pPr>
              <w:jc w:val="center"/>
              <w:rPr>
                <w:rFonts w:hint="eastAsia" w:ascii="宋体" w:hAnsi="宋体" w:cs="宋体"/>
                <w:sz w:val="24"/>
                <w:szCs w:val="24"/>
              </w:rPr>
            </w:pPr>
            <w:r>
              <w:rPr>
                <w:rFonts w:hint="eastAsia" w:ascii="宋体" w:hAnsi="宋体" w:cs="宋体"/>
                <w:sz w:val="24"/>
                <w:szCs w:val="24"/>
              </w:rPr>
              <w:t>项目名称</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7D01AAB7">
            <w:pPr>
              <w:widowControl/>
              <w:spacing w:line="380" w:lineRule="exact"/>
              <w:rPr>
                <w:rFonts w:hint="eastAsia" w:ascii="宋体" w:hAnsi="宋体" w:eastAsia="宋体"/>
                <w:sz w:val="24"/>
                <w:szCs w:val="24"/>
                <w:lang w:eastAsia="zh-CN"/>
              </w:rPr>
            </w:pPr>
            <w:r>
              <w:rPr>
                <w:rFonts w:hint="eastAsia" w:ascii="宋体" w:hAnsi="宋体" w:cs="宋体"/>
                <w:bCs/>
                <w:sz w:val="24"/>
                <w:szCs w:val="24"/>
                <w:lang w:eastAsia="zh-CN"/>
              </w:rPr>
              <w:t>2026年陕州区宫前乡蔡家湾村农作物仓储项目</w:t>
            </w:r>
          </w:p>
        </w:tc>
      </w:tr>
      <w:tr w14:paraId="6C44EC4D">
        <w:tblPrEx>
          <w:tblCellMar>
            <w:top w:w="0" w:type="dxa"/>
            <w:left w:w="108" w:type="dxa"/>
            <w:bottom w:w="0" w:type="dxa"/>
            <w:right w:w="108" w:type="dxa"/>
          </w:tblCellMar>
        </w:tblPrEx>
        <w:trPr>
          <w:trHeight w:val="677" w:hRule="atLeast"/>
          <w:jc w:val="center"/>
        </w:trPr>
        <w:tc>
          <w:tcPr>
            <w:tcW w:w="724" w:type="dxa"/>
            <w:tcBorders>
              <w:top w:val="single" w:color="000000" w:sz="6" w:space="0"/>
              <w:left w:val="single" w:color="000000" w:sz="12" w:space="0"/>
              <w:bottom w:val="single" w:color="000000" w:sz="6" w:space="0"/>
            </w:tcBorders>
            <w:noWrap w:val="0"/>
            <w:vAlign w:val="center"/>
          </w:tcPr>
          <w:p w14:paraId="6C9171AD">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4</w:t>
            </w:r>
          </w:p>
        </w:tc>
        <w:tc>
          <w:tcPr>
            <w:tcW w:w="1572" w:type="dxa"/>
            <w:tcBorders>
              <w:top w:val="single" w:color="000000" w:sz="6" w:space="0"/>
              <w:left w:val="single" w:color="000000" w:sz="6" w:space="0"/>
              <w:bottom w:val="single" w:color="000000" w:sz="6" w:space="0"/>
            </w:tcBorders>
            <w:noWrap w:val="0"/>
            <w:vAlign w:val="center"/>
          </w:tcPr>
          <w:p w14:paraId="72B2403B">
            <w:pPr>
              <w:jc w:val="center"/>
              <w:rPr>
                <w:rFonts w:hint="eastAsia" w:ascii="宋体" w:hAnsi="宋体" w:eastAsia="宋体" w:cs="宋体"/>
                <w:sz w:val="24"/>
                <w:szCs w:val="24"/>
                <w:lang w:val="en-US" w:eastAsia="zh-CN"/>
              </w:rPr>
            </w:pPr>
            <w:r>
              <w:rPr>
                <w:rFonts w:hint="eastAsia" w:ascii="宋体" w:hAnsi="宋体" w:cs="宋体"/>
                <w:sz w:val="24"/>
                <w:szCs w:val="24"/>
              </w:rPr>
              <w:t>项目</w:t>
            </w:r>
            <w:r>
              <w:rPr>
                <w:rFonts w:hint="eastAsia" w:ascii="宋体" w:hAnsi="宋体" w:cs="宋体"/>
                <w:sz w:val="24"/>
                <w:szCs w:val="24"/>
                <w:lang w:val="en-US" w:eastAsia="zh-CN"/>
              </w:rPr>
              <w:t>地点</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162FF2A1">
            <w:pPr>
              <w:widowControl/>
              <w:spacing w:line="380" w:lineRule="exact"/>
              <w:rPr>
                <w:rFonts w:hint="eastAsia" w:ascii="宋体" w:hAnsi="宋体" w:cs="宋体"/>
                <w:bCs/>
                <w:sz w:val="24"/>
                <w:szCs w:val="24"/>
                <w:lang w:eastAsia="zh-CN"/>
              </w:rPr>
            </w:pPr>
            <w:r>
              <w:rPr>
                <w:rFonts w:hint="eastAsia" w:ascii="宋体" w:hAnsi="宋体" w:cs="宋体"/>
                <w:color w:val="auto"/>
                <w:kern w:val="2"/>
                <w:sz w:val="24"/>
                <w:szCs w:val="24"/>
                <w:highlight w:val="none"/>
                <w:lang w:val="en-US" w:eastAsia="zh-CN" w:bidi="ar-SA"/>
              </w:rPr>
              <w:t>三门峡市陕州区宫前乡</w:t>
            </w:r>
          </w:p>
        </w:tc>
      </w:tr>
      <w:tr w14:paraId="5F494103">
        <w:tblPrEx>
          <w:tblCellMar>
            <w:top w:w="0" w:type="dxa"/>
            <w:left w:w="108" w:type="dxa"/>
            <w:bottom w:w="0" w:type="dxa"/>
            <w:right w:w="108" w:type="dxa"/>
          </w:tblCellMar>
        </w:tblPrEx>
        <w:trPr>
          <w:trHeight w:val="669" w:hRule="atLeast"/>
          <w:jc w:val="center"/>
        </w:trPr>
        <w:tc>
          <w:tcPr>
            <w:tcW w:w="724" w:type="dxa"/>
            <w:tcBorders>
              <w:top w:val="single" w:color="000000" w:sz="6" w:space="0"/>
              <w:left w:val="single" w:color="000000" w:sz="12" w:space="0"/>
              <w:bottom w:val="single" w:color="000000" w:sz="6" w:space="0"/>
            </w:tcBorders>
            <w:noWrap w:val="0"/>
            <w:vAlign w:val="center"/>
          </w:tcPr>
          <w:p w14:paraId="3F905CB2">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5</w:t>
            </w:r>
          </w:p>
        </w:tc>
        <w:tc>
          <w:tcPr>
            <w:tcW w:w="1572" w:type="dxa"/>
            <w:tcBorders>
              <w:top w:val="single" w:color="000000" w:sz="6" w:space="0"/>
              <w:left w:val="single" w:color="000000" w:sz="6" w:space="0"/>
              <w:bottom w:val="single" w:color="000000" w:sz="6" w:space="0"/>
            </w:tcBorders>
            <w:noWrap w:val="0"/>
            <w:vAlign w:val="center"/>
          </w:tcPr>
          <w:p w14:paraId="50F5A342">
            <w:pPr>
              <w:jc w:val="center"/>
              <w:rPr>
                <w:rFonts w:hint="eastAsia" w:ascii="宋体" w:hAnsi="宋体" w:cs="宋体"/>
                <w:sz w:val="24"/>
                <w:szCs w:val="24"/>
              </w:rPr>
            </w:pPr>
            <w:r>
              <w:rPr>
                <w:rFonts w:hint="eastAsia" w:ascii="宋体" w:hAnsi="宋体" w:cs="宋体"/>
                <w:sz w:val="24"/>
                <w:szCs w:val="24"/>
              </w:rPr>
              <w:t>资金来源</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5763B3B4">
            <w:pPr>
              <w:rPr>
                <w:rFonts w:hint="default" w:ascii="宋体" w:hAnsi="宋体" w:eastAsia="宋体"/>
                <w:sz w:val="24"/>
                <w:szCs w:val="24"/>
                <w:lang w:val="en-US" w:eastAsia="zh-CN"/>
              </w:rPr>
            </w:pPr>
            <w:r>
              <w:rPr>
                <w:rFonts w:hint="eastAsia" w:ascii="宋体" w:hAnsi="宋体" w:eastAsia="宋体"/>
                <w:sz w:val="24"/>
                <w:szCs w:val="24"/>
                <w:lang w:val="en-US" w:eastAsia="zh-CN"/>
              </w:rPr>
              <w:t>财政资金，已落实。</w:t>
            </w:r>
          </w:p>
        </w:tc>
      </w:tr>
      <w:tr w14:paraId="0E62D69D">
        <w:tblPrEx>
          <w:tblCellMar>
            <w:top w:w="0" w:type="dxa"/>
            <w:left w:w="108" w:type="dxa"/>
            <w:bottom w:w="0" w:type="dxa"/>
            <w:right w:w="108" w:type="dxa"/>
          </w:tblCellMar>
        </w:tblPrEx>
        <w:trPr>
          <w:trHeight w:val="639" w:hRule="atLeast"/>
          <w:jc w:val="center"/>
        </w:trPr>
        <w:tc>
          <w:tcPr>
            <w:tcW w:w="724" w:type="dxa"/>
            <w:tcBorders>
              <w:top w:val="single" w:color="000000" w:sz="6" w:space="0"/>
              <w:left w:val="single" w:color="000000" w:sz="12" w:space="0"/>
              <w:bottom w:val="single" w:color="000000" w:sz="6" w:space="0"/>
            </w:tcBorders>
            <w:noWrap w:val="0"/>
            <w:vAlign w:val="center"/>
          </w:tcPr>
          <w:p w14:paraId="21E8B633">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6</w:t>
            </w:r>
          </w:p>
        </w:tc>
        <w:tc>
          <w:tcPr>
            <w:tcW w:w="1572" w:type="dxa"/>
            <w:tcBorders>
              <w:top w:val="single" w:color="000000" w:sz="6" w:space="0"/>
              <w:left w:val="single" w:color="000000" w:sz="6" w:space="0"/>
              <w:bottom w:val="single" w:color="000000" w:sz="6" w:space="0"/>
            </w:tcBorders>
            <w:noWrap w:val="0"/>
            <w:vAlign w:val="center"/>
          </w:tcPr>
          <w:p w14:paraId="3E91CE0F">
            <w:pPr>
              <w:jc w:val="center"/>
              <w:rPr>
                <w:rFonts w:hint="eastAsia" w:ascii="宋体" w:hAnsi="宋体" w:eastAsia="宋体" w:cs="宋体"/>
                <w:sz w:val="24"/>
                <w:szCs w:val="24"/>
                <w:lang w:eastAsia="zh-CN"/>
              </w:rPr>
            </w:pPr>
            <w:r>
              <w:rPr>
                <w:rFonts w:hint="eastAsia" w:ascii="宋体" w:hAnsi="宋体" w:eastAsia="宋体" w:cs="宋体"/>
                <w:color w:val="auto"/>
                <w:sz w:val="24"/>
                <w:szCs w:val="24"/>
              </w:rPr>
              <w:t>预算金额</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0E6E0AE2">
            <w:pPr>
              <w:widowControl/>
              <w:rPr>
                <w:rFonts w:hint="eastAsia" w:ascii="宋体" w:hAnsi="宋体" w:cs="宋体"/>
                <w:bCs/>
                <w:sz w:val="24"/>
                <w:szCs w:val="24"/>
              </w:rPr>
            </w:pPr>
            <w:r>
              <w:rPr>
                <w:rFonts w:hint="eastAsia" w:ascii="宋体" w:hAnsi="宋体" w:cs="宋体"/>
                <w:bCs/>
                <w:sz w:val="24"/>
                <w:szCs w:val="24"/>
                <w:lang w:val="en-US" w:eastAsia="zh-CN"/>
              </w:rPr>
              <w:t>1509041.11</w:t>
            </w:r>
            <w:r>
              <w:rPr>
                <w:rFonts w:hint="eastAsia" w:ascii="宋体" w:hAnsi="宋体" w:cs="宋体"/>
                <w:sz w:val="24"/>
                <w:szCs w:val="24"/>
                <w:lang w:val="en-US" w:eastAsia="zh-CN"/>
              </w:rPr>
              <w:t>元</w:t>
            </w:r>
          </w:p>
        </w:tc>
      </w:tr>
      <w:tr w14:paraId="41B6785E">
        <w:tblPrEx>
          <w:tblCellMar>
            <w:top w:w="0" w:type="dxa"/>
            <w:left w:w="108" w:type="dxa"/>
            <w:bottom w:w="0" w:type="dxa"/>
            <w:right w:w="108" w:type="dxa"/>
          </w:tblCellMar>
        </w:tblPrEx>
        <w:trPr>
          <w:trHeight w:val="1170" w:hRule="atLeast"/>
          <w:jc w:val="center"/>
        </w:trPr>
        <w:tc>
          <w:tcPr>
            <w:tcW w:w="724" w:type="dxa"/>
            <w:tcBorders>
              <w:top w:val="single" w:color="000000" w:sz="6" w:space="0"/>
              <w:left w:val="single" w:color="000000" w:sz="12" w:space="0"/>
              <w:bottom w:val="single" w:color="000000" w:sz="6" w:space="0"/>
            </w:tcBorders>
            <w:noWrap w:val="0"/>
            <w:vAlign w:val="center"/>
          </w:tcPr>
          <w:p w14:paraId="74830B05">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7</w:t>
            </w:r>
          </w:p>
        </w:tc>
        <w:tc>
          <w:tcPr>
            <w:tcW w:w="1572" w:type="dxa"/>
            <w:tcBorders>
              <w:top w:val="single" w:color="000000" w:sz="6" w:space="0"/>
              <w:left w:val="single" w:color="000000" w:sz="6" w:space="0"/>
              <w:bottom w:val="single" w:color="000000" w:sz="6" w:space="0"/>
            </w:tcBorders>
            <w:noWrap w:val="0"/>
            <w:vAlign w:val="center"/>
          </w:tcPr>
          <w:p w14:paraId="63B54C0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sz w:val="24"/>
                <w:szCs w:val="24"/>
                <w:lang w:val="en-US" w:eastAsia="zh-CN"/>
              </w:rPr>
            </w:pPr>
            <w:r>
              <w:rPr>
                <w:rFonts w:hint="eastAsia" w:ascii="宋体" w:hAnsi="宋体" w:cs="宋体"/>
                <w:sz w:val="24"/>
                <w:szCs w:val="24"/>
              </w:rPr>
              <w:t>项目概况</w:t>
            </w:r>
            <w:r>
              <w:rPr>
                <w:rFonts w:hint="eastAsia" w:ascii="宋体" w:hAnsi="宋体" w:cs="宋体"/>
                <w:sz w:val="24"/>
                <w:szCs w:val="24"/>
                <w:lang w:val="en-US" w:eastAsia="zh-CN"/>
              </w:rPr>
              <w:t>及磋商范围</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7650EB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 w:val="24"/>
                <w:szCs w:val="24"/>
              </w:rPr>
            </w:pPr>
            <w:r>
              <w:rPr>
                <w:rFonts w:hint="eastAsia" w:ascii="宋体" w:hAnsi="宋体"/>
                <w:sz w:val="24"/>
                <w:szCs w:val="24"/>
              </w:rPr>
              <w:t>项目概况：</w:t>
            </w:r>
            <w:r>
              <w:rPr>
                <w:rFonts w:hint="eastAsia" w:ascii="宋体" w:hAnsi="宋体" w:cs="宋体"/>
                <w:color w:val="auto"/>
                <w:kern w:val="2"/>
                <w:sz w:val="24"/>
                <w:szCs w:val="24"/>
                <w:highlight w:val="none"/>
                <w:lang w:val="en-US" w:eastAsia="zh-CN" w:bidi="ar-SA"/>
              </w:rPr>
              <w:t>2026年陕州区宫前乡蔡家湾村农作物仓储项目,位于河南省三门峡市陕州区宫前乡，仓库、室外道路、室外电气、挡土墙等</w:t>
            </w:r>
            <w:bookmarkStart w:id="318" w:name="_GoBack"/>
            <w:bookmarkEnd w:id="318"/>
            <w:r>
              <w:rPr>
                <w:rFonts w:hint="eastAsia" w:ascii="宋体" w:hAnsi="宋体" w:eastAsia="宋体" w:cs="宋体"/>
                <w:color w:val="auto"/>
                <w:sz w:val="24"/>
                <w:szCs w:val="28"/>
              </w:rPr>
              <w:t>。</w:t>
            </w:r>
            <w:r>
              <w:rPr>
                <w:rFonts w:hint="eastAsia" w:ascii="宋体" w:hAnsi="宋体" w:eastAsia="宋体" w:cs="宋体"/>
                <w:bCs/>
                <w:sz w:val="24"/>
                <w:szCs w:val="24"/>
                <w:highlight w:val="none"/>
                <w:lang w:val="en-US" w:eastAsia="zh-CN"/>
              </w:rPr>
              <w:t>（具体内容详见工程量清单）；</w:t>
            </w:r>
          </w:p>
          <w:p w14:paraId="1D1BFD21">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sz w:val="24"/>
                <w:szCs w:val="24"/>
              </w:rPr>
            </w:pPr>
            <w:r>
              <w:rPr>
                <w:rFonts w:hint="eastAsia" w:ascii="宋体" w:hAnsi="宋体"/>
                <w:sz w:val="24"/>
                <w:szCs w:val="24"/>
                <w:lang w:val="en-US" w:eastAsia="zh-CN"/>
              </w:rPr>
              <w:t>磋商</w:t>
            </w:r>
            <w:r>
              <w:rPr>
                <w:rFonts w:hint="eastAsia" w:ascii="宋体" w:hAnsi="宋体"/>
                <w:sz w:val="24"/>
                <w:szCs w:val="24"/>
              </w:rPr>
              <w:t>范围：</w:t>
            </w:r>
            <w:r>
              <w:rPr>
                <w:rFonts w:hint="eastAsia" w:ascii="宋体" w:hAnsi="宋体" w:eastAsia="宋体" w:cs="宋体"/>
                <w:color w:val="auto"/>
                <w:sz w:val="24"/>
                <w:szCs w:val="28"/>
                <w:lang w:eastAsia="zh-CN"/>
              </w:rPr>
              <w:t>竞争性磋商文件、图纸及工程量清单所涵盖的全部内容</w:t>
            </w:r>
            <w:r>
              <w:rPr>
                <w:rFonts w:hint="eastAsia" w:ascii="宋体" w:hAnsi="宋体"/>
                <w:sz w:val="24"/>
                <w:szCs w:val="24"/>
              </w:rPr>
              <w:t>。</w:t>
            </w:r>
          </w:p>
        </w:tc>
      </w:tr>
      <w:tr w14:paraId="5CA5EBC4">
        <w:tblPrEx>
          <w:tblCellMar>
            <w:top w:w="0" w:type="dxa"/>
            <w:left w:w="108" w:type="dxa"/>
            <w:bottom w:w="0" w:type="dxa"/>
            <w:right w:w="108" w:type="dxa"/>
          </w:tblCellMar>
        </w:tblPrEx>
        <w:trPr>
          <w:trHeight w:val="612" w:hRule="atLeast"/>
          <w:jc w:val="center"/>
        </w:trPr>
        <w:tc>
          <w:tcPr>
            <w:tcW w:w="724" w:type="dxa"/>
            <w:tcBorders>
              <w:top w:val="single" w:color="000000" w:sz="6" w:space="0"/>
              <w:left w:val="single" w:color="000000" w:sz="12" w:space="0"/>
              <w:bottom w:val="single" w:color="000000" w:sz="6" w:space="0"/>
            </w:tcBorders>
            <w:shd w:val="clear" w:color="auto" w:fill="auto"/>
            <w:noWrap w:val="0"/>
            <w:vAlign w:val="center"/>
          </w:tcPr>
          <w:p w14:paraId="63828C1F">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8</w:t>
            </w:r>
          </w:p>
        </w:tc>
        <w:tc>
          <w:tcPr>
            <w:tcW w:w="1572" w:type="dxa"/>
            <w:tcBorders>
              <w:top w:val="single" w:color="000000" w:sz="6" w:space="0"/>
              <w:left w:val="single" w:color="000000" w:sz="6" w:space="0"/>
              <w:bottom w:val="single" w:color="000000" w:sz="6" w:space="0"/>
            </w:tcBorders>
            <w:shd w:val="clear" w:color="auto" w:fill="auto"/>
            <w:noWrap w:val="0"/>
            <w:vAlign w:val="center"/>
          </w:tcPr>
          <w:p w14:paraId="569D762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cs="宋体"/>
                <w:color w:val="auto"/>
                <w:kern w:val="2"/>
                <w:sz w:val="24"/>
                <w:szCs w:val="24"/>
                <w:highlight w:val="none"/>
                <w:lang w:val="en-US" w:eastAsia="zh-CN" w:bidi="ar-SA"/>
              </w:rPr>
            </w:pPr>
            <w:r>
              <w:rPr>
                <w:rFonts w:hint="default" w:ascii="宋体" w:hAnsi="宋体" w:cs="宋体"/>
                <w:color w:val="auto"/>
                <w:kern w:val="2"/>
                <w:sz w:val="24"/>
                <w:szCs w:val="24"/>
                <w:highlight w:val="none"/>
                <w:lang w:val="en-US" w:eastAsia="zh-CN" w:bidi="ar-SA"/>
              </w:rPr>
              <w:t>本项目对应的中小企业划分标准所属行业</w:t>
            </w:r>
          </w:p>
        </w:tc>
        <w:tc>
          <w:tcPr>
            <w:tcW w:w="7728" w:type="dxa"/>
            <w:tcBorders>
              <w:top w:val="single" w:color="000000" w:sz="6" w:space="0"/>
              <w:left w:val="single" w:color="000000" w:sz="6" w:space="0"/>
              <w:bottom w:val="single" w:color="000000" w:sz="6" w:space="0"/>
              <w:right w:val="single" w:color="000000" w:sz="12" w:space="0"/>
            </w:tcBorders>
            <w:shd w:val="clear" w:color="auto" w:fill="FFFFFF"/>
            <w:noWrap w:val="0"/>
            <w:vAlign w:val="center"/>
          </w:tcPr>
          <w:p w14:paraId="0D7685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建筑业</w:t>
            </w:r>
          </w:p>
        </w:tc>
      </w:tr>
      <w:tr w14:paraId="66363067">
        <w:tblPrEx>
          <w:tblCellMar>
            <w:top w:w="0" w:type="dxa"/>
            <w:left w:w="108" w:type="dxa"/>
            <w:bottom w:w="0" w:type="dxa"/>
            <w:right w:w="108" w:type="dxa"/>
          </w:tblCellMar>
        </w:tblPrEx>
        <w:trPr>
          <w:trHeight w:val="612" w:hRule="atLeast"/>
          <w:jc w:val="center"/>
        </w:trPr>
        <w:tc>
          <w:tcPr>
            <w:tcW w:w="724" w:type="dxa"/>
            <w:tcBorders>
              <w:top w:val="single" w:color="000000" w:sz="6" w:space="0"/>
              <w:left w:val="single" w:color="000000" w:sz="12" w:space="0"/>
              <w:bottom w:val="single" w:color="000000" w:sz="6" w:space="0"/>
            </w:tcBorders>
            <w:shd w:val="clear" w:color="auto" w:fill="auto"/>
            <w:noWrap w:val="0"/>
            <w:vAlign w:val="center"/>
          </w:tcPr>
          <w:p w14:paraId="56AFBD14">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9</w:t>
            </w:r>
          </w:p>
        </w:tc>
        <w:tc>
          <w:tcPr>
            <w:tcW w:w="1572" w:type="dxa"/>
            <w:tcBorders>
              <w:top w:val="single" w:color="000000" w:sz="6" w:space="0"/>
              <w:left w:val="single" w:color="000000" w:sz="6" w:space="0"/>
              <w:bottom w:val="single" w:color="000000" w:sz="6" w:space="0"/>
            </w:tcBorders>
            <w:shd w:val="clear" w:color="auto" w:fill="auto"/>
            <w:noWrap w:val="0"/>
            <w:vAlign w:val="center"/>
          </w:tcPr>
          <w:p w14:paraId="7B430B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标段划分</w:t>
            </w:r>
          </w:p>
        </w:tc>
        <w:tc>
          <w:tcPr>
            <w:tcW w:w="7728" w:type="dxa"/>
            <w:tcBorders>
              <w:top w:val="single" w:color="000000" w:sz="6" w:space="0"/>
              <w:left w:val="single" w:color="000000" w:sz="6" w:space="0"/>
              <w:bottom w:val="single" w:color="000000" w:sz="6" w:space="0"/>
              <w:right w:val="single" w:color="000000" w:sz="12" w:space="0"/>
            </w:tcBorders>
            <w:shd w:val="clear" w:color="auto" w:fill="FFFFFF"/>
            <w:noWrap w:val="0"/>
            <w:vAlign w:val="center"/>
          </w:tcPr>
          <w:p w14:paraId="0532AC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本项目不划分标段</w:t>
            </w:r>
          </w:p>
        </w:tc>
      </w:tr>
      <w:tr w14:paraId="25A9FE2C">
        <w:tblPrEx>
          <w:tblCellMar>
            <w:top w:w="0" w:type="dxa"/>
            <w:left w:w="108" w:type="dxa"/>
            <w:bottom w:w="0" w:type="dxa"/>
            <w:right w:w="108" w:type="dxa"/>
          </w:tblCellMar>
        </w:tblPrEx>
        <w:trPr>
          <w:trHeight w:val="497" w:hRule="atLeast"/>
          <w:jc w:val="center"/>
        </w:trPr>
        <w:tc>
          <w:tcPr>
            <w:tcW w:w="724" w:type="dxa"/>
            <w:tcBorders>
              <w:top w:val="single" w:color="000000" w:sz="6" w:space="0"/>
              <w:left w:val="single" w:color="000000" w:sz="12" w:space="0"/>
              <w:bottom w:val="single" w:color="000000" w:sz="6" w:space="0"/>
            </w:tcBorders>
            <w:shd w:val="clear" w:color="auto" w:fill="auto"/>
            <w:noWrap w:val="0"/>
            <w:vAlign w:val="center"/>
          </w:tcPr>
          <w:p w14:paraId="7EBF6B80">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10</w:t>
            </w:r>
          </w:p>
        </w:tc>
        <w:tc>
          <w:tcPr>
            <w:tcW w:w="1572" w:type="dxa"/>
            <w:tcBorders>
              <w:top w:val="single" w:color="000000" w:sz="6" w:space="0"/>
              <w:left w:val="single" w:color="000000" w:sz="6" w:space="0"/>
              <w:bottom w:val="single" w:color="000000" w:sz="6" w:space="0"/>
            </w:tcBorders>
            <w:shd w:val="clear" w:color="auto" w:fill="auto"/>
            <w:noWrap w:val="0"/>
            <w:vAlign w:val="center"/>
          </w:tcPr>
          <w:p w14:paraId="0ABA0E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计划工期</w:t>
            </w:r>
          </w:p>
        </w:tc>
        <w:tc>
          <w:tcPr>
            <w:tcW w:w="7728" w:type="dxa"/>
            <w:tcBorders>
              <w:top w:val="single" w:color="000000" w:sz="6" w:space="0"/>
              <w:left w:val="single" w:color="000000" w:sz="6" w:space="0"/>
              <w:bottom w:val="single" w:color="000000" w:sz="6" w:space="0"/>
              <w:right w:val="single" w:color="000000" w:sz="12" w:space="0"/>
            </w:tcBorders>
            <w:shd w:val="clear" w:color="auto" w:fill="FFFFFF"/>
            <w:noWrap w:val="0"/>
            <w:vAlign w:val="center"/>
          </w:tcPr>
          <w:p w14:paraId="092568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45日历天</w:t>
            </w:r>
          </w:p>
        </w:tc>
      </w:tr>
      <w:tr w14:paraId="52791522">
        <w:tblPrEx>
          <w:tblCellMar>
            <w:top w:w="0" w:type="dxa"/>
            <w:left w:w="108" w:type="dxa"/>
            <w:bottom w:w="0" w:type="dxa"/>
            <w:right w:w="108" w:type="dxa"/>
          </w:tblCellMar>
        </w:tblPrEx>
        <w:trPr>
          <w:trHeight w:val="546" w:hRule="atLeast"/>
          <w:jc w:val="center"/>
        </w:trPr>
        <w:tc>
          <w:tcPr>
            <w:tcW w:w="724" w:type="dxa"/>
            <w:tcBorders>
              <w:top w:val="single" w:color="000000" w:sz="6" w:space="0"/>
              <w:left w:val="single" w:color="000000" w:sz="12" w:space="0"/>
              <w:bottom w:val="single" w:color="000000" w:sz="6" w:space="0"/>
            </w:tcBorders>
            <w:noWrap w:val="0"/>
            <w:vAlign w:val="center"/>
          </w:tcPr>
          <w:p w14:paraId="73F840EA">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11</w:t>
            </w:r>
          </w:p>
        </w:tc>
        <w:tc>
          <w:tcPr>
            <w:tcW w:w="1572" w:type="dxa"/>
            <w:tcBorders>
              <w:top w:val="single" w:color="000000" w:sz="6" w:space="0"/>
              <w:left w:val="single" w:color="000000" w:sz="6" w:space="0"/>
              <w:bottom w:val="single" w:color="000000" w:sz="6" w:space="0"/>
            </w:tcBorders>
            <w:noWrap w:val="0"/>
            <w:vAlign w:val="center"/>
          </w:tcPr>
          <w:p w14:paraId="7EA2F848">
            <w:pPr>
              <w:jc w:val="center"/>
              <w:rPr>
                <w:rFonts w:hint="eastAsia" w:ascii="宋体" w:hAnsi="宋体" w:cs="宋体"/>
                <w:sz w:val="24"/>
                <w:szCs w:val="24"/>
              </w:rPr>
            </w:pPr>
            <w:r>
              <w:rPr>
                <w:rFonts w:hint="eastAsia" w:ascii="宋体" w:hAnsi="宋体" w:cs="宋体"/>
                <w:sz w:val="24"/>
                <w:szCs w:val="24"/>
              </w:rPr>
              <w:t>质量要求</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54067DF7">
            <w:pPr>
              <w:jc w:val="both"/>
              <w:rPr>
                <w:rFonts w:hint="eastAsia" w:ascii="宋体" w:hAnsi="宋体" w:eastAsia="宋体"/>
                <w:sz w:val="24"/>
                <w:szCs w:val="24"/>
                <w:lang w:eastAsia="zh-CN"/>
              </w:rPr>
            </w:pPr>
            <w:r>
              <w:rPr>
                <w:rFonts w:hint="eastAsia" w:ascii="宋体" w:hAnsi="宋体"/>
                <w:sz w:val="24"/>
                <w:szCs w:val="24"/>
                <w:lang w:eastAsia="zh-CN"/>
              </w:rPr>
              <w:t>达到国家现行工程施工质量验收规范合格标准</w:t>
            </w:r>
          </w:p>
        </w:tc>
      </w:tr>
      <w:tr w14:paraId="354EEE2C">
        <w:tblPrEx>
          <w:tblCellMar>
            <w:top w:w="0" w:type="dxa"/>
            <w:left w:w="108" w:type="dxa"/>
            <w:bottom w:w="0" w:type="dxa"/>
            <w:right w:w="108" w:type="dxa"/>
          </w:tblCellMar>
        </w:tblPrEx>
        <w:trPr>
          <w:trHeight w:val="572" w:hRule="atLeast"/>
          <w:jc w:val="center"/>
        </w:trPr>
        <w:tc>
          <w:tcPr>
            <w:tcW w:w="724" w:type="dxa"/>
            <w:tcBorders>
              <w:top w:val="single" w:color="000000" w:sz="6" w:space="0"/>
              <w:left w:val="single" w:color="000000" w:sz="12" w:space="0"/>
              <w:bottom w:val="single" w:color="000000" w:sz="6" w:space="0"/>
            </w:tcBorders>
            <w:noWrap w:val="0"/>
            <w:vAlign w:val="center"/>
          </w:tcPr>
          <w:p w14:paraId="0543B199">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12</w:t>
            </w:r>
          </w:p>
        </w:tc>
        <w:tc>
          <w:tcPr>
            <w:tcW w:w="1572" w:type="dxa"/>
            <w:tcBorders>
              <w:top w:val="single" w:color="000000" w:sz="6" w:space="0"/>
              <w:left w:val="single" w:color="000000" w:sz="6" w:space="0"/>
              <w:bottom w:val="single" w:color="000000" w:sz="6" w:space="0"/>
            </w:tcBorders>
            <w:noWrap w:val="0"/>
            <w:vAlign w:val="center"/>
          </w:tcPr>
          <w:p w14:paraId="04AAFBC2">
            <w:pPr>
              <w:jc w:val="center"/>
              <w:rPr>
                <w:rFonts w:hint="eastAsia" w:ascii="宋体" w:hAnsi="宋体" w:cs="宋体"/>
                <w:sz w:val="24"/>
                <w:szCs w:val="24"/>
              </w:rPr>
            </w:pPr>
            <w:r>
              <w:rPr>
                <w:rFonts w:hint="eastAsia" w:ascii="宋体" w:hAnsi="宋体"/>
                <w:sz w:val="24"/>
                <w:szCs w:val="24"/>
              </w:rPr>
              <w:t>磋商有效期</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18BFFF9A">
            <w:pPr>
              <w:jc w:val="left"/>
              <w:rPr>
                <w:rFonts w:hint="eastAsia" w:ascii="宋体" w:hAnsi="宋体" w:cs="宋体"/>
                <w:bCs/>
                <w:sz w:val="24"/>
                <w:szCs w:val="24"/>
              </w:rPr>
            </w:pPr>
            <w:r>
              <w:rPr>
                <w:rFonts w:hint="eastAsia" w:ascii="宋体" w:hAnsi="宋体" w:eastAsia="宋体" w:cs="宋体"/>
                <w:color w:val="auto"/>
                <w:sz w:val="24"/>
                <w:szCs w:val="24"/>
              </w:rPr>
              <w:t>自磋商截止之日起60日历天</w:t>
            </w:r>
          </w:p>
        </w:tc>
      </w:tr>
      <w:tr w14:paraId="5CF11902">
        <w:tblPrEx>
          <w:tblCellMar>
            <w:top w:w="0" w:type="dxa"/>
            <w:left w:w="108" w:type="dxa"/>
            <w:bottom w:w="0" w:type="dxa"/>
            <w:right w:w="108" w:type="dxa"/>
          </w:tblCellMar>
        </w:tblPrEx>
        <w:trPr>
          <w:trHeight w:val="90" w:hRule="atLeast"/>
          <w:jc w:val="center"/>
        </w:trPr>
        <w:tc>
          <w:tcPr>
            <w:tcW w:w="724" w:type="dxa"/>
            <w:tcBorders>
              <w:top w:val="single" w:color="000000" w:sz="6" w:space="0"/>
              <w:left w:val="single" w:color="000000" w:sz="12" w:space="0"/>
              <w:bottom w:val="single" w:color="000000" w:sz="6" w:space="0"/>
            </w:tcBorders>
            <w:noWrap w:val="0"/>
            <w:vAlign w:val="center"/>
          </w:tcPr>
          <w:p w14:paraId="0F187E3C">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13</w:t>
            </w:r>
          </w:p>
        </w:tc>
        <w:tc>
          <w:tcPr>
            <w:tcW w:w="1572" w:type="dxa"/>
            <w:tcBorders>
              <w:top w:val="single" w:color="000000" w:sz="6" w:space="0"/>
              <w:left w:val="single" w:color="000000" w:sz="6" w:space="0"/>
              <w:bottom w:val="single" w:color="000000" w:sz="6" w:space="0"/>
            </w:tcBorders>
            <w:noWrap w:val="0"/>
            <w:vAlign w:val="center"/>
          </w:tcPr>
          <w:p w14:paraId="2D058C3D">
            <w:pPr>
              <w:jc w:val="center"/>
              <w:rPr>
                <w:rFonts w:hint="eastAsia" w:ascii="宋体" w:hAnsi="宋体" w:cs="宋体"/>
                <w:sz w:val="24"/>
                <w:szCs w:val="24"/>
              </w:rPr>
            </w:pPr>
            <w:r>
              <w:rPr>
                <w:rFonts w:hint="eastAsia" w:ascii="宋体" w:hAnsi="宋体" w:cs="宋体"/>
                <w:sz w:val="24"/>
                <w:szCs w:val="24"/>
              </w:rPr>
              <w:t>供应商资格要求</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68CD449F">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1、满足《中华人民共和国政府采购法》第二十二条规定，提供承诺书；</w:t>
            </w:r>
          </w:p>
          <w:p w14:paraId="72713038">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2、落实政府采购政策满足的资格要求：本项目为专门面向中小企业采购项目,执行促进中小企业（监狱企业、残疾人福利性企业）发展等政府采购政策（提供中小企业声明函）；</w:t>
            </w:r>
          </w:p>
          <w:p w14:paraId="4BD87B69">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3、本项目的特定资格要求：</w:t>
            </w:r>
          </w:p>
          <w:p w14:paraId="53935B33">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w:t>
            </w:r>
            <w:r>
              <w:rPr>
                <w:rFonts w:hint="eastAsia" w:ascii="宋体" w:hAnsi="宋体" w:cs="宋体"/>
                <w:color w:val="auto"/>
                <w:sz w:val="24"/>
                <w:szCs w:val="24"/>
                <w:lang w:val="en-US" w:eastAsia="zh-CN"/>
              </w:rPr>
              <w:t>供应商须具有有效的营业执照或其他组织机构</w:t>
            </w:r>
            <w:r>
              <w:rPr>
                <w:rFonts w:hint="eastAsia" w:ascii="宋体" w:hAnsi="宋体" w:eastAsia="宋体" w:cs="宋体"/>
                <w:color w:val="auto"/>
                <w:sz w:val="24"/>
                <w:szCs w:val="24"/>
                <w:lang w:val="en-US" w:eastAsia="zh-CN"/>
              </w:rPr>
              <w:t>；</w:t>
            </w:r>
          </w:p>
          <w:p w14:paraId="6F1C3410">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3.2、供应商须具备建设行政主管部门核发的建筑工程施工总承包叁级及以上资质，并且具有有效的企业安全生产许可证，并在人员、设备、资金等方面具有相应的施工能力（提供承诺函）；</w:t>
            </w:r>
          </w:p>
          <w:p w14:paraId="55331F8A">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供应商拟派项目经理须具备有效的建筑工程专业贰级及以上注册建造师资格（不含临时执业证）和有效的安全生产考核合格证书，拟派项目经理不得有其它在建工程项目，出具无在建承诺书，提供拟派项目经理社保缴费证明；</w:t>
            </w:r>
          </w:p>
          <w:p w14:paraId="7D94E91A">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3.4、参加政府采购活动前三年内，在经营活动中没有重大违法记录（提供书面声明）；</w:t>
            </w:r>
          </w:p>
          <w:p w14:paraId="78B528A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3.5、须提供在中国裁判文书网（wenshu.court.gov.cn）自行查询的无行贿犯罪记录（查询/承诺对象：企业、法定代表人）或自行承诺；</w:t>
            </w:r>
          </w:p>
          <w:p w14:paraId="4AA9DD19">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3.6、须提供企业注册地工商管理部门出具的无商业贿赂和不正当竞争行为的查询证明（查询/承诺对象：企业、法定代表人），若当地工商部门不办理此项业务，须自行承诺；</w:t>
            </w:r>
          </w:p>
          <w:p w14:paraId="481EDBF8">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3.7、根据《关于在政府采购活动中查询及使用信用记录有关问题的通知》(财库[2016]125号) 和豫财购【2016】15号的规定，对列入失信被执行人、重大税收违法失信主体、政府采购严重违法失信行为记录名单的供应商，拒绝参与本项目采购活动;须提供中国执行信息公开网(http:/zxgk.court.gov.cn/)关于“失信被执行人”查询截图;信用中国(www.creditchina.gov.cn)关于“重大税收违法失信主体”查询截图；中国政府采购网(www.ccgp.gov.cn)关于“政府采购严重违法失信行为记录名单”查询截图。查询日期自公告发布之日起，查询截止时间为投标截止时间止;</w:t>
            </w:r>
          </w:p>
          <w:p w14:paraId="0B18A063">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3.8、单位负责人为同一人或者存在直接控股、管理关系的不同供应商，不得参加同一合同项下的采购活动；（提供“国家企业信用信息公示系统”中查询的相关信息并加盖公章并（查询信息需包含公司基本信息、股东信息及股权变更信息等相关信息，查询日期为本项目公告发布之后，开标时间前截止）；</w:t>
            </w:r>
          </w:p>
          <w:p w14:paraId="4A562F29">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3.9、本项目不接受联合体投标（提供承诺函，格式自拟）；</w:t>
            </w:r>
          </w:p>
          <w:p w14:paraId="4F380CA8">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ascii="宋体" w:hAnsi="宋体"/>
                <w:sz w:val="24"/>
                <w:szCs w:val="24"/>
              </w:rPr>
            </w:pPr>
            <w:r>
              <w:rPr>
                <w:rFonts w:hint="eastAsia" w:ascii="宋体" w:hAnsi="宋体" w:eastAsia="宋体" w:cs="宋体"/>
                <w:color w:val="auto"/>
                <w:sz w:val="24"/>
                <w:szCs w:val="24"/>
                <w:lang w:val="en-US" w:eastAsia="zh-CN"/>
              </w:rPr>
              <w:t>3.10、本次招标实行资格后审。</w:t>
            </w:r>
          </w:p>
        </w:tc>
      </w:tr>
      <w:tr w14:paraId="1C9F3FE8">
        <w:tblPrEx>
          <w:tblCellMar>
            <w:top w:w="0" w:type="dxa"/>
            <w:left w:w="108" w:type="dxa"/>
            <w:bottom w:w="0" w:type="dxa"/>
            <w:right w:w="108" w:type="dxa"/>
          </w:tblCellMar>
        </w:tblPrEx>
        <w:trPr>
          <w:trHeight w:val="689" w:hRule="atLeast"/>
          <w:jc w:val="center"/>
        </w:trPr>
        <w:tc>
          <w:tcPr>
            <w:tcW w:w="724" w:type="dxa"/>
            <w:tcBorders>
              <w:top w:val="single" w:color="000000" w:sz="6" w:space="0"/>
              <w:left w:val="single" w:color="000000" w:sz="12" w:space="0"/>
              <w:bottom w:val="single" w:color="000000" w:sz="6" w:space="0"/>
            </w:tcBorders>
            <w:noWrap w:val="0"/>
            <w:vAlign w:val="center"/>
          </w:tcPr>
          <w:p w14:paraId="0D892FFD">
            <w:pPr>
              <w:spacing w:line="280" w:lineRule="exact"/>
              <w:jc w:val="center"/>
              <w:rPr>
                <w:rFonts w:hint="eastAsia" w:ascii="宋体" w:hAnsi="宋体" w:eastAsia="宋体" w:cs="宋体"/>
                <w:sz w:val="24"/>
                <w:szCs w:val="24"/>
                <w:lang w:eastAsia="zh-CN"/>
              </w:rPr>
            </w:pPr>
            <w:r>
              <w:rPr>
                <w:rFonts w:hint="eastAsia" w:ascii="宋体" w:hAnsi="宋体" w:cs="宋体"/>
                <w:sz w:val="24"/>
                <w:szCs w:val="24"/>
              </w:rPr>
              <w:t>1</w:t>
            </w:r>
            <w:r>
              <w:rPr>
                <w:rFonts w:hint="eastAsia" w:ascii="宋体" w:hAnsi="宋体" w:cs="宋体"/>
                <w:sz w:val="24"/>
                <w:szCs w:val="24"/>
                <w:lang w:val="en-US" w:eastAsia="zh-CN"/>
              </w:rPr>
              <w:t>4</w:t>
            </w:r>
          </w:p>
        </w:tc>
        <w:tc>
          <w:tcPr>
            <w:tcW w:w="1572" w:type="dxa"/>
            <w:tcBorders>
              <w:top w:val="single" w:color="000000" w:sz="6" w:space="0"/>
              <w:left w:val="single" w:color="000000" w:sz="6" w:space="0"/>
              <w:bottom w:val="single" w:color="000000" w:sz="6" w:space="0"/>
            </w:tcBorders>
            <w:noWrap w:val="0"/>
            <w:vAlign w:val="center"/>
          </w:tcPr>
          <w:p w14:paraId="16807DEB">
            <w:pPr>
              <w:jc w:val="center"/>
              <w:rPr>
                <w:rFonts w:hint="eastAsia" w:ascii="宋体" w:hAnsi="宋体" w:cs="宋体"/>
                <w:sz w:val="24"/>
                <w:szCs w:val="24"/>
              </w:rPr>
            </w:pPr>
            <w:r>
              <w:rPr>
                <w:rFonts w:hint="eastAsia" w:ascii="宋体" w:hAnsi="宋体" w:cs="宋体"/>
                <w:sz w:val="24"/>
                <w:szCs w:val="24"/>
              </w:rPr>
              <w:t>是否接受联合体</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6AE589E7">
            <w:pPr>
              <w:rPr>
                <w:rFonts w:ascii="宋体" w:hAnsi="宋体"/>
                <w:sz w:val="24"/>
                <w:szCs w:val="24"/>
              </w:rPr>
            </w:pPr>
            <w:r>
              <w:rPr>
                <w:rFonts w:hint="eastAsia" w:ascii="宋体" w:hAnsi="宋体" w:cs="宋体"/>
                <w:sz w:val="24"/>
                <w:szCs w:val="24"/>
              </w:rPr>
              <w:t>不接受</w:t>
            </w:r>
          </w:p>
        </w:tc>
      </w:tr>
      <w:tr w14:paraId="1BC5FB26">
        <w:tblPrEx>
          <w:tblCellMar>
            <w:top w:w="0" w:type="dxa"/>
            <w:left w:w="108" w:type="dxa"/>
            <w:bottom w:w="0" w:type="dxa"/>
            <w:right w:w="108" w:type="dxa"/>
          </w:tblCellMar>
        </w:tblPrEx>
        <w:trPr>
          <w:trHeight w:val="669" w:hRule="atLeast"/>
          <w:jc w:val="center"/>
        </w:trPr>
        <w:tc>
          <w:tcPr>
            <w:tcW w:w="724" w:type="dxa"/>
            <w:tcBorders>
              <w:top w:val="single" w:color="000000" w:sz="6" w:space="0"/>
              <w:left w:val="single" w:color="000000" w:sz="12" w:space="0"/>
              <w:bottom w:val="single" w:color="000000" w:sz="6" w:space="0"/>
            </w:tcBorders>
            <w:noWrap w:val="0"/>
            <w:vAlign w:val="center"/>
          </w:tcPr>
          <w:p w14:paraId="33977015">
            <w:pPr>
              <w:spacing w:line="280" w:lineRule="exact"/>
              <w:jc w:val="center"/>
              <w:rPr>
                <w:rFonts w:hint="eastAsia" w:ascii="宋体" w:hAnsi="宋体" w:eastAsia="宋体" w:cs="宋体"/>
                <w:sz w:val="24"/>
                <w:szCs w:val="24"/>
                <w:lang w:eastAsia="zh-CN"/>
              </w:rPr>
            </w:pPr>
            <w:r>
              <w:rPr>
                <w:rFonts w:hint="eastAsia" w:ascii="宋体" w:hAnsi="宋体" w:cs="宋体"/>
                <w:sz w:val="24"/>
                <w:szCs w:val="24"/>
              </w:rPr>
              <w:t>1</w:t>
            </w:r>
            <w:r>
              <w:rPr>
                <w:rFonts w:hint="eastAsia" w:ascii="宋体" w:hAnsi="宋体" w:cs="宋体"/>
                <w:sz w:val="24"/>
                <w:szCs w:val="24"/>
                <w:lang w:val="en-US" w:eastAsia="zh-CN"/>
              </w:rPr>
              <w:t>5</w:t>
            </w:r>
          </w:p>
        </w:tc>
        <w:tc>
          <w:tcPr>
            <w:tcW w:w="1572" w:type="dxa"/>
            <w:tcBorders>
              <w:top w:val="single" w:color="000000" w:sz="6" w:space="0"/>
              <w:left w:val="single" w:color="000000" w:sz="6" w:space="0"/>
              <w:bottom w:val="single" w:color="000000" w:sz="6" w:space="0"/>
            </w:tcBorders>
            <w:noWrap w:val="0"/>
            <w:vAlign w:val="center"/>
          </w:tcPr>
          <w:p w14:paraId="1B075316">
            <w:pPr>
              <w:spacing w:line="280" w:lineRule="exact"/>
              <w:jc w:val="center"/>
              <w:rPr>
                <w:rFonts w:hint="eastAsia" w:ascii="宋体" w:hAnsi="宋体" w:cs="宋体"/>
                <w:sz w:val="24"/>
                <w:szCs w:val="24"/>
              </w:rPr>
            </w:pPr>
            <w:r>
              <w:rPr>
                <w:rFonts w:hint="eastAsia" w:ascii="宋体" w:hAnsi="宋体" w:cs="宋体"/>
                <w:sz w:val="24"/>
                <w:szCs w:val="24"/>
              </w:rPr>
              <w:t>投标预备会</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23D3EE87">
            <w:pPr>
              <w:spacing w:line="280" w:lineRule="exact"/>
              <w:jc w:val="left"/>
              <w:rPr>
                <w:rFonts w:ascii="宋体" w:hAnsi="宋体" w:cs="宋体"/>
                <w:sz w:val="24"/>
                <w:szCs w:val="24"/>
              </w:rPr>
            </w:pPr>
            <w:r>
              <w:rPr>
                <w:rFonts w:hint="eastAsia" w:ascii="宋体" w:hAnsi="宋体" w:cs="宋体"/>
                <w:sz w:val="24"/>
                <w:szCs w:val="24"/>
              </w:rPr>
              <w:t>不召开</w:t>
            </w:r>
          </w:p>
        </w:tc>
      </w:tr>
      <w:tr w14:paraId="549BAC9F">
        <w:tblPrEx>
          <w:tblCellMar>
            <w:top w:w="0" w:type="dxa"/>
            <w:left w:w="108" w:type="dxa"/>
            <w:bottom w:w="0" w:type="dxa"/>
            <w:right w:w="108" w:type="dxa"/>
          </w:tblCellMar>
        </w:tblPrEx>
        <w:trPr>
          <w:trHeight w:val="942" w:hRule="atLeast"/>
          <w:jc w:val="center"/>
        </w:trPr>
        <w:tc>
          <w:tcPr>
            <w:tcW w:w="724" w:type="dxa"/>
            <w:tcBorders>
              <w:top w:val="single" w:color="000000" w:sz="6" w:space="0"/>
              <w:left w:val="single" w:color="000000" w:sz="12" w:space="0"/>
              <w:bottom w:val="single" w:color="auto" w:sz="4" w:space="0"/>
            </w:tcBorders>
            <w:noWrap w:val="0"/>
            <w:vAlign w:val="center"/>
          </w:tcPr>
          <w:p w14:paraId="291BC53A">
            <w:pPr>
              <w:spacing w:line="280" w:lineRule="exact"/>
              <w:jc w:val="center"/>
              <w:rPr>
                <w:rFonts w:hint="eastAsia" w:ascii="宋体" w:hAnsi="宋体" w:eastAsia="宋体" w:cs="宋体"/>
                <w:sz w:val="24"/>
                <w:szCs w:val="24"/>
                <w:lang w:eastAsia="zh-CN"/>
              </w:rPr>
            </w:pPr>
            <w:r>
              <w:rPr>
                <w:rFonts w:hint="eastAsia" w:ascii="宋体" w:hAnsi="宋体" w:cs="宋体"/>
                <w:color w:val="000000"/>
                <w:sz w:val="24"/>
                <w:szCs w:val="24"/>
              </w:rPr>
              <w:t>1</w:t>
            </w:r>
            <w:r>
              <w:rPr>
                <w:rFonts w:hint="eastAsia" w:ascii="宋体" w:hAnsi="宋体" w:cs="宋体"/>
                <w:color w:val="000000"/>
                <w:sz w:val="24"/>
                <w:szCs w:val="24"/>
                <w:lang w:val="en-US" w:eastAsia="zh-CN"/>
              </w:rPr>
              <w:t>6</w:t>
            </w:r>
          </w:p>
        </w:tc>
        <w:tc>
          <w:tcPr>
            <w:tcW w:w="1572" w:type="dxa"/>
            <w:tcBorders>
              <w:top w:val="single" w:color="000000" w:sz="6" w:space="0"/>
              <w:left w:val="single" w:color="000000" w:sz="6" w:space="0"/>
              <w:bottom w:val="single" w:color="000000" w:sz="6" w:space="0"/>
            </w:tcBorders>
            <w:noWrap w:val="0"/>
            <w:vAlign w:val="center"/>
          </w:tcPr>
          <w:p w14:paraId="29BF69B0">
            <w:pPr>
              <w:adjustRightInd w:val="0"/>
              <w:spacing w:line="360" w:lineRule="exact"/>
              <w:jc w:val="center"/>
              <w:textAlignment w:val="baseline"/>
              <w:rPr>
                <w:rFonts w:hint="eastAsia" w:ascii="宋体" w:hAnsi="宋体" w:cs="宋体"/>
                <w:sz w:val="24"/>
                <w:szCs w:val="24"/>
              </w:rPr>
            </w:pPr>
            <w:r>
              <w:rPr>
                <w:rFonts w:hint="eastAsia" w:ascii="宋体" w:hAnsi="宋体" w:cs="宋体"/>
                <w:sz w:val="24"/>
                <w:szCs w:val="24"/>
              </w:rPr>
              <w:t>供应商提出问题的截止时间</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72FC7BE8">
            <w:pPr>
              <w:adjustRightInd w:val="0"/>
              <w:spacing w:line="400" w:lineRule="exact"/>
              <w:jc w:val="left"/>
              <w:textAlignment w:val="baseline"/>
              <w:rPr>
                <w:rFonts w:ascii="宋体" w:hAnsi="宋体"/>
                <w:sz w:val="24"/>
                <w:szCs w:val="24"/>
              </w:rPr>
            </w:pPr>
            <w:r>
              <w:rPr>
                <w:rFonts w:hint="eastAsia" w:ascii="宋体" w:hAnsi="宋体" w:cs="宋体"/>
                <w:sz w:val="24"/>
                <w:szCs w:val="24"/>
              </w:rPr>
              <w:t>提交响应文件截止时间5日前</w:t>
            </w:r>
          </w:p>
        </w:tc>
      </w:tr>
      <w:tr w14:paraId="08A6C4CD">
        <w:tblPrEx>
          <w:tblCellMar>
            <w:top w:w="0" w:type="dxa"/>
            <w:left w:w="108" w:type="dxa"/>
            <w:bottom w:w="0" w:type="dxa"/>
            <w:right w:w="108" w:type="dxa"/>
          </w:tblCellMar>
        </w:tblPrEx>
        <w:trPr>
          <w:trHeight w:val="610" w:hRule="atLeast"/>
          <w:jc w:val="center"/>
        </w:trPr>
        <w:tc>
          <w:tcPr>
            <w:tcW w:w="724" w:type="dxa"/>
            <w:tcBorders>
              <w:top w:val="single" w:color="auto" w:sz="4" w:space="0"/>
              <w:left w:val="single" w:color="auto" w:sz="4" w:space="0"/>
              <w:bottom w:val="single" w:color="auto" w:sz="4" w:space="0"/>
              <w:right w:val="single" w:color="auto" w:sz="4" w:space="0"/>
            </w:tcBorders>
            <w:noWrap w:val="0"/>
            <w:vAlign w:val="center"/>
          </w:tcPr>
          <w:p w14:paraId="33D6D683">
            <w:pPr>
              <w:spacing w:line="280" w:lineRule="exact"/>
              <w:jc w:val="center"/>
              <w:rPr>
                <w:rFonts w:hint="eastAsia" w:ascii="宋体" w:hAnsi="宋体" w:eastAsia="宋体" w:cs="宋体"/>
                <w:color w:val="000000"/>
                <w:sz w:val="24"/>
                <w:szCs w:val="24"/>
                <w:lang w:eastAsia="zh-CN"/>
              </w:rPr>
            </w:pPr>
            <w:r>
              <w:rPr>
                <w:rFonts w:hint="eastAsia" w:ascii="宋体" w:hAnsi="宋体" w:cs="宋体"/>
                <w:color w:val="000000"/>
                <w:sz w:val="24"/>
                <w:szCs w:val="24"/>
              </w:rPr>
              <w:t>1</w:t>
            </w:r>
            <w:r>
              <w:rPr>
                <w:rFonts w:hint="eastAsia" w:ascii="宋体" w:hAnsi="宋体" w:cs="宋体"/>
                <w:color w:val="000000"/>
                <w:sz w:val="24"/>
                <w:szCs w:val="24"/>
                <w:lang w:val="en-US" w:eastAsia="zh-CN"/>
              </w:rPr>
              <w:t>7</w:t>
            </w:r>
          </w:p>
        </w:tc>
        <w:tc>
          <w:tcPr>
            <w:tcW w:w="1572" w:type="dxa"/>
            <w:tcBorders>
              <w:top w:val="single" w:color="000000" w:sz="6" w:space="0"/>
              <w:left w:val="single" w:color="auto" w:sz="4" w:space="0"/>
              <w:bottom w:val="single" w:color="000000" w:sz="6" w:space="0"/>
            </w:tcBorders>
            <w:noWrap w:val="0"/>
            <w:vAlign w:val="center"/>
          </w:tcPr>
          <w:p w14:paraId="2C3E4D3C">
            <w:pPr>
              <w:spacing w:line="280" w:lineRule="exact"/>
              <w:jc w:val="center"/>
              <w:rPr>
                <w:rFonts w:hint="eastAsia" w:ascii="宋体" w:hAnsi="宋体" w:cs="宋体"/>
                <w:sz w:val="24"/>
                <w:szCs w:val="24"/>
              </w:rPr>
            </w:pPr>
            <w:r>
              <w:rPr>
                <w:rFonts w:hint="eastAsia" w:ascii="宋体" w:hAnsi="宋体" w:cs="宋体"/>
                <w:sz w:val="24"/>
                <w:szCs w:val="24"/>
              </w:rPr>
              <w:t>分包</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6F74CD81">
            <w:pPr>
              <w:spacing w:line="280" w:lineRule="exact"/>
              <w:rPr>
                <w:rFonts w:ascii="宋体" w:hAnsi="宋体"/>
                <w:sz w:val="24"/>
                <w:szCs w:val="24"/>
              </w:rPr>
            </w:pPr>
            <w:r>
              <w:rPr>
                <w:rFonts w:hint="eastAsia" w:ascii="宋体" w:hAnsi="宋体" w:cs="宋体"/>
                <w:sz w:val="24"/>
                <w:szCs w:val="24"/>
              </w:rPr>
              <w:t>不允许</w:t>
            </w:r>
          </w:p>
        </w:tc>
      </w:tr>
      <w:tr w14:paraId="64EBF3BA">
        <w:tblPrEx>
          <w:tblCellMar>
            <w:top w:w="0" w:type="dxa"/>
            <w:left w:w="108" w:type="dxa"/>
            <w:bottom w:w="0" w:type="dxa"/>
            <w:right w:w="108" w:type="dxa"/>
          </w:tblCellMar>
        </w:tblPrEx>
        <w:trPr>
          <w:trHeight w:val="574" w:hRule="atLeast"/>
          <w:jc w:val="center"/>
        </w:trPr>
        <w:tc>
          <w:tcPr>
            <w:tcW w:w="724" w:type="dxa"/>
            <w:tcBorders>
              <w:top w:val="single" w:color="auto" w:sz="4" w:space="0"/>
              <w:left w:val="single" w:color="auto" w:sz="4" w:space="0"/>
              <w:bottom w:val="single" w:color="auto" w:sz="4" w:space="0"/>
              <w:right w:val="single" w:color="auto" w:sz="4" w:space="0"/>
            </w:tcBorders>
            <w:noWrap w:val="0"/>
            <w:vAlign w:val="center"/>
          </w:tcPr>
          <w:p w14:paraId="401638FC">
            <w:pPr>
              <w:spacing w:line="280" w:lineRule="exact"/>
              <w:jc w:val="center"/>
              <w:rPr>
                <w:rFonts w:hint="eastAsia" w:ascii="宋体" w:hAnsi="宋体" w:eastAsia="宋体" w:cs="宋体"/>
                <w:color w:val="000000"/>
                <w:sz w:val="24"/>
                <w:szCs w:val="24"/>
                <w:lang w:eastAsia="zh-CN"/>
              </w:rPr>
            </w:pPr>
            <w:r>
              <w:rPr>
                <w:rFonts w:hint="eastAsia" w:ascii="宋体" w:hAnsi="宋体" w:cs="宋体"/>
                <w:sz w:val="24"/>
                <w:szCs w:val="24"/>
              </w:rPr>
              <w:t>1</w:t>
            </w:r>
            <w:r>
              <w:rPr>
                <w:rFonts w:hint="eastAsia" w:ascii="宋体" w:hAnsi="宋体" w:cs="宋体"/>
                <w:sz w:val="24"/>
                <w:szCs w:val="24"/>
                <w:lang w:val="en-US" w:eastAsia="zh-CN"/>
              </w:rPr>
              <w:t>8</w:t>
            </w:r>
          </w:p>
        </w:tc>
        <w:tc>
          <w:tcPr>
            <w:tcW w:w="1572" w:type="dxa"/>
            <w:tcBorders>
              <w:top w:val="single" w:color="000000" w:sz="6" w:space="0"/>
              <w:left w:val="single" w:color="auto" w:sz="4" w:space="0"/>
              <w:bottom w:val="single" w:color="000000" w:sz="6" w:space="0"/>
            </w:tcBorders>
            <w:noWrap w:val="0"/>
            <w:vAlign w:val="center"/>
          </w:tcPr>
          <w:p w14:paraId="7A6AE7E0">
            <w:pPr>
              <w:jc w:val="center"/>
              <w:rPr>
                <w:rFonts w:hint="eastAsia"/>
                <w:sz w:val="24"/>
              </w:rPr>
            </w:pPr>
            <w:r>
              <w:rPr>
                <w:rFonts w:hint="eastAsia"/>
                <w:sz w:val="24"/>
              </w:rPr>
              <w:t>偏离</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1F60F42C">
            <w:pPr>
              <w:rPr>
                <w:sz w:val="24"/>
              </w:rPr>
            </w:pPr>
            <w:r>
              <w:rPr>
                <w:rFonts w:hint="eastAsia"/>
                <w:sz w:val="24"/>
              </w:rPr>
              <w:t>不允许</w:t>
            </w:r>
          </w:p>
        </w:tc>
      </w:tr>
      <w:tr w14:paraId="51E0C55A">
        <w:tblPrEx>
          <w:tblCellMar>
            <w:top w:w="0" w:type="dxa"/>
            <w:left w:w="108" w:type="dxa"/>
            <w:bottom w:w="0" w:type="dxa"/>
            <w:right w:w="108" w:type="dxa"/>
          </w:tblCellMar>
        </w:tblPrEx>
        <w:trPr>
          <w:trHeight w:val="724" w:hRule="atLeast"/>
          <w:jc w:val="center"/>
        </w:trPr>
        <w:tc>
          <w:tcPr>
            <w:tcW w:w="724" w:type="dxa"/>
            <w:tcBorders>
              <w:top w:val="single" w:color="auto" w:sz="4" w:space="0"/>
              <w:left w:val="single" w:color="000000" w:sz="12" w:space="0"/>
              <w:bottom w:val="single" w:color="auto" w:sz="4" w:space="0"/>
            </w:tcBorders>
            <w:noWrap w:val="0"/>
            <w:vAlign w:val="center"/>
          </w:tcPr>
          <w:p w14:paraId="72C4C8B6">
            <w:pPr>
              <w:spacing w:line="280" w:lineRule="exact"/>
              <w:jc w:val="center"/>
              <w:rPr>
                <w:rFonts w:hint="eastAsia" w:ascii="宋体" w:hAnsi="宋体" w:eastAsia="宋体" w:cs="宋体"/>
                <w:sz w:val="24"/>
                <w:szCs w:val="24"/>
                <w:lang w:eastAsia="zh-CN"/>
              </w:rPr>
            </w:pPr>
            <w:r>
              <w:rPr>
                <w:rFonts w:hint="eastAsia" w:ascii="宋体" w:hAnsi="宋体" w:cs="宋体"/>
                <w:sz w:val="24"/>
                <w:szCs w:val="24"/>
              </w:rPr>
              <w:t>1</w:t>
            </w:r>
            <w:r>
              <w:rPr>
                <w:rFonts w:hint="eastAsia" w:ascii="宋体" w:hAnsi="宋体" w:cs="宋体"/>
                <w:sz w:val="24"/>
                <w:szCs w:val="24"/>
                <w:lang w:val="en-US" w:eastAsia="zh-CN"/>
              </w:rPr>
              <w:t>9</w:t>
            </w:r>
          </w:p>
        </w:tc>
        <w:tc>
          <w:tcPr>
            <w:tcW w:w="1572" w:type="dxa"/>
            <w:tcBorders>
              <w:top w:val="single" w:color="000000" w:sz="6" w:space="0"/>
              <w:left w:val="single" w:color="000000" w:sz="6" w:space="0"/>
              <w:bottom w:val="single" w:color="auto" w:sz="4" w:space="0"/>
            </w:tcBorders>
            <w:noWrap w:val="0"/>
            <w:vAlign w:val="center"/>
          </w:tcPr>
          <w:p w14:paraId="10540246">
            <w:pPr>
              <w:jc w:val="center"/>
              <w:rPr>
                <w:rFonts w:hint="eastAsia" w:ascii="宋体" w:hAnsi="宋体" w:cs="宋体"/>
                <w:sz w:val="24"/>
                <w:szCs w:val="24"/>
              </w:rPr>
            </w:pPr>
            <w:r>
              <w:rPr>
                <w:rFonts w:hint="eastAsia" w:ascii="宋体" w:hAnsi="宋体"/>
                <w:sz w:val="24"/>
                <w:szCs w:val="24"/>
              </w:rPr>
              <w:t>开标</w:t>
            </w:r>
          </w:p>
        </w:tc>
        <w:tc>
          <w:tcPr>
            <w:tcW w:w="7728" w:type="dxa"/>
            <w:tcBorders>
              <w:top w:val="single" w:color="000000" w:sz="6" w:space="0"/>
              <w:left w:val="single" w:color="000000" w:sz="6" w:space="0"/>
              <w:bottom w:val="single" w:color="auto" w:sz="4" w:space="0"/>
              <w:right w:val="single" w:color="000000" w:sz="12" w:space="0"/>
            </w:tcBorders>
            <w:noWrap w:val="0"/>
            <w:vAlign w:val="center"/>
          </w:tcPr>
          <w:p w14:paraId="56A02EA6">
            <w:pPr>
              <w:rPr>
                <w:rFonts w:ascii="宋体" w:hAnsi="宋体"/>
                <w:sz w:val="24"/>
                <w:szCs w:val="24"/>
              </w:rPr>
            </w:pPr>
            <w:r>
              <w:rPr>
                <w:rFonts w:hint="eastAsia" w:ascii="宋体" w:hAnsi="宋体"/>
                <w:sz w:val="24"/>
                <w:szCs w:val="24"/>
              </w:rPr>
              <w:t>未按磋商文件要求上传响应文件至交易中心平台的投标供应商，此后递交其他形式的</w:t>
            </w:r>
            <w:r>
              <w:rPr>
                <w:rFonts w:hint="eastAsia" w:ascii="宋体" w:hAnsi="宋体"/>
                <w:bCs/>
                <w:sz w:val="24"/>
                <w:szCs w:val="24"/>
              </w:rPr>
              <w:t>响应</w:t>
            </w:r>
            <w:r>
              <w:rPr>
                <w:rFonts w:hint="eastAsia" w:ascii="宋体" w:hAnsi="宋体"/>
                <w:sz w:val="24"/>
                <w:szCs w:val="24"/>
              </w:rPr>
              <w:t>文件不予接受。</w:t>
            </w:r>
          </w:p>
        </w:tc>
      </w:tr>
      <w:tr w14:paraId="0510EDDC">
        <w:tblPrEx>
          <w:tblCellMar>
            <w:top w:w="0" w:type="dxa"/>
            <w:left w:w="108" w:type="dxa"/>
            <w:bottom w:w="0" w:type="dxa"/>
            <w:right w:w="108" w:type="dxa"/>
          </w:tblCellMar>
        </w:tblPrEx>
        <w:trPr>
          <w:trHeight w:val="90" w:hRule="atLeast"/>
          <w:jc w:val="center"/>
        </w:trPr>
        <w:tc>
          <w:tcPr>
            <w:tcW w:w="724" w:type="dxa"/>
            <w:tcBorders>
              <w:top w:val="single" w:color="auto" w:sz="4" w:space="0"/>
              <w:left w:val="single" w:color="000000" w:sz="12" w:space="0"/>
              <w:bottom w:val="single" w:color="000000" w:sz="6" w:space="0"/>
            </w:tcBorders>
            <w:noWrap w:val="0"/>
            <w:vAlign w:val="center"/>
          </w:tcPr>
          <w:p w14:paraId="7EFAC2A0">
            <w:pPr>
              <w:spacing w:line="28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20</w:t>
            </w:r>
          </w:p>
        </w:tc>
        <w:tc>
          <w:tcPr>
            <w:tcW w:w="1572" w:type="dxa"/>
            <w:tcBorders>
              <w:top w:val="single" w:color="auto" w:sz="4" w:space="0"/>
              <w:left w:val="single" w:color="000000" w:sz="6" w:space="0"/>
              <w:bottom w:val="single" w:color="000000" w:sz="6" w:space="0"/>
            </w:tcBorders>
            <w:noWrap w:val="0"/>
            <w:vAlign w:val="center"/>
          </w:tcPr>
          <w:p w14:paraId="1DB205C9">
            <w:pPr>
              <w:jc w:val="center"/>
              <w:rPr>
                <w:rFonts w:hint="eastAsia" w:ascii="宋体" w:hAnsi="宋体"/>
                <w:sz w:val="24"/>
                <w:szCs w:val="24"/>
              </w:rPr>
            </w:pPr>
            <w:r>
              <w:rPr>
                <w:rFonts w:hint="eastAsia" w:ascii="宋体" w:hAnsi="宋体"/>
                <w:sz w:val="24"/>
                <w:szCs w:val="24"/>
              </w:rPr>
              <w:t>近年财务状况的年份要求</w:t>
            </w:r>
          </w:p>
        </w:tc>
        <w:tc>
          <w:tcPr>
            <w:tcW w:w="7728" w:type="dxa"/>
            <w:tcBorders>
              <w:top w:val="single" w:color="auto" w:sz="4" w:space="0"/>
              <w:left w:val="single" w:color="000000" w:sz="6" w:space="0"/>
              <w:bottom w:val="single" w:color="000000" w:sz="6" w:space="0"/>
              <w:right w:val="single" w:color="000000" w:sz="12" w:space="0"/>
            </w:tcBorders>
            <w:noWrap w:val="0"/>
            <w:vAlign w:val="center"/>
          </w:tcPr>
          <w:p w14:paraId="25CC98FC">
            <w:pPr>
              <w:rPr>
                <w:rFonts w:hint="eastAsia" w:ascii="宋体" w:hAnsi="宋体" w:eastAsia="宋体"/>
                <w:sz w:val="24"/>
                <w:szCs w:val="24"/>
                <w:lang w:eastAsia="zh-CN"/>
              </w:rPr>
            </w:pPr>
            <w:r>
              <w:rPr>
                <w:rFonts w:hint="eastAsia" w:ascii="宋体" w:hAnsi="宋体"/>
                <w:sz w:val="24"/>
                <w:szCs w:val="24"/>
              </w:rPr>
              <w:t>提供202</w:t>
            </w:r>
            <w:r>
              <w:rPr>
                <w:rFonts w:hint="eastAsia" w:ascii="宋体" w:hAnsi="宋体"/>
                <w:sz w:val="24"/>
                <w:szCs w:val="24"/>
                <w:lang w:val="en-US" w:eastAsia="zh-CN"/>
              </w:rPr>
              <w:t>4年或2025年</w:t>
            </w:r>
            <w:r>
              <w:rPr>
                <w:rFonts w:hint="eastAsia" w:ascii="宋体" w:hAnsi="宋体"/>
                <w:sz w:val="24"/>
                <w:szCs w:val="24"/>
              </w:rPr>
              <w:t>经会计师事务所或审计机构出具的年度财务审计报告，成立不满一年的提供最近一月财务报表</w:t>
            </w:r>
            <w:r>
              <w:rPr>
                <w:rFonts w:hint="eastAsia" w:ascii="宋体" w:hAnsi="宋体"/>
                <w:sz w:val="24"/>
                <w:szCs w:val="24"/>
                <w:lang w:eastAsia="zh-CN"/>
              </w:rPr>
              <w:t>。</w:t>
            </w:r>
          </w:p>
        </w:tc>
      </w:tr>
      <w:tr w14:paraId="78188325">
        <w:tblPrEx>
          <w:tblCellMar>
            <w:top w:w="0" w:type="dxa"/>
            <w:left w:w="108" w:type="dxa"/>
            <w:bottom w:w="0" w:type="dxa"/>
            <w:right w:w="108" w:type="dxa"/>
          </w:tblCellMar>
        </w:tblPrEx>
        <w:trPr>
          <w:trHeight w:val="90" w:hRule="atLeast"/>
          <w:jc w:val="center"/>
        </w:trPr>
        <w:tc>
          <w:tcPr>
            <w:tcW w:w="724" w:type="dxa"/>
            <w:tcBorders>
              <w:top w:val="single" w:color="auto" w:sz="4" w:space="0"/>
              <w:left w:val="single" w:color="000000" w:sz="12" w:space="0"/>
              <w:bottom w:val="single" w:color="000000" w:sz="6" w:space="0"/>
            </w:tcBorders>
            <w:noWrap w:val="0"/>
            <w:vAlign w:val="center"/>
          </w:tcPr>
          <w:p w14:paraId="7EC6442D">
            <w:pPr>
              <w:spacing w:line="28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21</w:t>
            </w:r>
          </w:p>
        </w:tc>
        <w:tc>
          <w:tcPr>
            <w:tcW w:w="1572" w:type="dxa"/>
            <w:tcBorders>
              <w:top w:val="single" w:color="auto" w:sz="4" w:space="0"/>
              <w:left w:val="single" w:color="000000" w:sz="6" w:space="0"/>
              <w:bottom w:val="single" w:color="000000" w:sz="6" w:space="0"/>
            </w:tcBorders>
            <w:noWrap w:val="0"/>
            <w:vAlign w:val="center"/>
          </w:tcPr>
          <w:p w14:paraId="3AE49CA1">
            <w:pPr>
              <w:jc w:val="center"/>
              <w:rPr>
                <w:rFonts w:hint="eastAsia" w:ascii="宋体" w:hAnsi="宋体"/>
                <w:sz w:val="24"/>
                <w:szCs w:val="24"/>
              </w:rPr>
            </w:pPr>
            <w:r>
              <w:rPr>
                <w:rFonts w:hint="eastAsia" w:ascii="宋体" w:hAnsi="宋体"/>
                <w:sz w:val="24"/>
                <w:szCs w:val="24"/>
              </w:rPr>
              <w:t>近年发生的诉讼及仲裁情况的年</w:t>
            </w:r>
          </w:p>
          <w:p w14:paraId="5A1903EB">
            <w:pPr>
              <w:jc w:val="center"/>
              <w:rPr>
                <w:rFonts w:hint="eastAsia" w:ascii="宋体" w:hAnsi="宋体"/>
                <w:sz w:val="24"/>
                <w:szCs w:val="24"/>
              </w:rPr>
            </w:pPr>
            <w:r>
              <w:rPr>
                <w:rFonts w:hint="eastAsia" w:ascii="宋体" w:hAnsi="宋体"/>
                <w:sz w:val="24"/>
                <w:szCs w:val="24"/>
              </w:rPr>
              <w:t>份要求</w:t>
            </w:r>
          </w:p>
        </w:tc>
        <w:tc>
          <w:tcPr>
            <w:tcW w:w="7728" w:type="dxa"/>
            <w:tcBorders>
              <w:top w:val="single" w:color="auto" w:sz="4" w:space="0"/>
              <w:left w:val="single" w:color="000000" w:sz="6" w:space="0"/>
              <w:bottom w:val="single" w:color="000000" w:sz="6" w:space="0"/>
              <w:right w:val="single" w:color="000000" w:sz="12" w:space="0"/>
            </w:tcBorders>
            <w:noWrap w:val="0"/>
            <w:vAlign w:val="center"/>
          </w:tcPr>
          <w:p w14:paraId="66FCC656">
            <w:pPr>
              <w:rPr>
                <w:rFonts w:hint="eastAsia" w:ascii="宋体" w:hAnsi="宋体"/>
                <w:sz w:val="24"/>
                <w:szCs w:val="24"/>
              </w:rPr>
            </w:pPr>
            <w:r>
              <w:rPr>
                <w:rFonts w:hint="eastAsia" w:ascii="宋体" w:hAnsi="宋体"/>
                <w:sz w:val="24"/>
                <w:szCs w:val="24"/>
              </w:rPr>
              <w:t>自</w:t>
            </w:r>
            <w:r>
              <w:rPr>
                <w:rFonts w:hint="eastAsia" w:ascii="宋体" w:hAnsi="宋体"/>
                <w:sz w:val="24"/>
                <w:szCs w:val="24"/>
                <w:lang w:val="en-US" w:eastAsia="zh-CN"/>
              </w:rPr>
              <w:t>2023</w:t>
            </w:r>
            <w:r>
              <w:rPr>
                <w:rFonts w:hint="eastAsia" w:ascii="宋体" w:hAnsi="宋体"/>
                <w:sz w:val="24"/>
                <w:szCs w:val="24"/>
              </w:rPr>
              <w:t>年01月01日以来</w:t>
            </w:r>
          </w:p>
        </w:tc>
      </w:tr>
      <w:tr w14:paraId="2986B6D5">
        <w:tblPrEx>
          <w:tblCellMar>
            <w:top w:w="0" w:type="dxa"/>
            <w:left w:w="108" w:type="dxa"/>
            <w:bottom w:w="0" w:type="dxa"/>
            <w:right w:w="108" w:type="dxa"/>
          </w:tblCellMar>
        </w:tblPrEx>
        <w:trPr>
          <w:trHeight w:val="996" w:hRule="atLeast"/>
          <w:jc w:val="center"/>
        </w:trPr>
        <w:tc>
          <w:tcPr>
            <w:tcW w:w="724" w:type="dxa"/>
            <w:tcBorders>
              <w:top w:val="single" w:color="auto" w:sz="4" w:space="0"/>
              <w:left w:val="single" w:color="000000" w:sz="12" w:space="0"/>
              <w:bottom w:val="single" w:color="000000" w:sz="6" w:space="0"/>
            </w:tcBorders>
            <w:noWrap w:val="0"/>
            <w:vAlign w:val="center"/>
          </w:tcPr>
          <w:p w14:paraId="19E002BC">
            <w:pPr>
              <w:spacing w:line="280" w:lineRule="exact"/>
              <w:jc w:val="center"/>
              <w:rPr>
                <w:rFonts w:hint="default" w:ascii="宋体" w:hAnsi="宋体" w:cs="宋体"/>
                <w:sz w:val="24"/>
                <w:szCs w:val="24"/>
                <w:lang w:val="en-US" w:eastAsia="zh-CN"/>
              </w:rPr>
            </w:pPr>
            <w:r>
              <w:rPr>
                <w:rFonts w:hint="eastAsia" w:ascii="宋体" w:hAnsi="宋体" w:cs="宋体"/>
                <w:sz w:val="24"/>
                <w:szCs w:val="24"/>
                <w:lang w:val="en-US" w:eastAsia="zh-CN"/>
              </w:rPr>
              <w:t>22</w:t>
            </w:r>
          </w:p>
        </w:tc>
        <w:tc>
          <w:tcPr>
            <w:tcW w:w="1572" w:type="dxa"/>
            <w:tcBorders>
              <w:top w:val="single" w:color="auto" w:sz="4" w:space="0"/>
              <w:left w:val="single" w:color="000000" w:sz="6" w:space="0"/>
              <w:bottom w:val="single" w:color="000000" w:sz="6" w:space="0"/>
            </w:tcBorders>
            <w:noWrap w:val="0"/>
            <w:vAlign w:val="center"/>
          </w:tcPr>
          <w:p w14:paraId="63C7AC70">
            <w:pPr>
              <w:jc w:val="center"/>
              <w:rPr>
                <w:rFonts w:hint="eastAsia" w:ascii="宋体" w:hAnsi="宋体"/>
                <w:sz w:val="24"/>
                <w:szCs w:val="24"/>
              </w:rPr>
            </w:pPr>
            <w:r>
              <w:rPr>
                <w:rFonts w:hint="eastAsia" w:ascii="宋体" w:hAnsi="宋体"/>
                <w:sz w:val="24"/>
                <w:szCs w:val="24"/>
              </w:rPr>
              <w:t>近年完成的类似项目的年份要求</w:t>
            </w:r>
          </w:p>
        </w:tc>
        <w:tc>
          <w:tcPr>
            <w:tcW w:w="7728" w:type="dxa"/>
            <w:tcBorders>
              <w:top w:val="single" w:color="auto" w:sz="4" w:space="0"/>
              <w:left w:val="single" w:color="000000" w:sz="6" w:space="0"/>
              <w:bottom w:val="single" w:color="000000" w:sz="6" w:space="0"/>
              <w:right w:val="single" w:color="000000" w:sz="12" w:space="0"/>
            </w:tcBorders>
            <w:noWrap w:val="0"/>
            <w:vAlign w:val="center"/>
          </w:tcPr>
          <w:p w14:paraId="2EDEC141">
            <w:pPr>
              <w:rPr>
                <w:rFonts w:hint="eastAsia" w:ascii="宋体" w:hAnsi="宋体"/>
                <w:sz w:val="24"/>
                <w:szCs w:val="24"/>
              </w:rPr>
            </w:pPr>
            <w:r>
              <w:rPr>
                <w:rFonts w:hint="eastAsia" w:ascii="宋体" w:hAnsi="宋体"/>
                <w:sz w:val="24"/>
                <w:szCs w:val="24"/>
              </w:rPr>
              <w:t>自</w:t>
            </w:r>
            <w:r>
              <w:rPr>
                <w:rFonts w:hint="eastAsia" w:ascii="宋体" w:hAnsi="宋体"/>
                <w:sz w:val="24"/>
                <w:szCs w:val="24"/>
                <w:lang w:val="en-US" w:eastAsia="zh-CN"/>
              </w:rPr>
              <w:t>2023</w:t>
            </w:r>
            <w:r>
              <w:rPr>
                <w:rFonts w:hint="eastAsia" w:ascii="宋体" w:hAnsi="宋体"/>
                <w:sz w:val="24"/>
                <w:szCs w:val="24"/>
              </w:rPr>
              <w:t>年01月01日以来</w:t>
            </w:r>
          </w:p>
        </w:tc>
      </w:tr>
      <w:tr w14:paraId="1A5F2905">
        <w:tblPrEx>
          <w:tblCellMar>
            <w:top w:w="0" w:type="dxa"/>
            <w:left w:w="108" w:type="dxa"/>
            <w:bottom w:w="0" w:type="dxa"/>
            <w:right w:w="108" w:type="dxa"/>
          </w:tblCellMar>
        </w:tblPrEx>
        <w:trPr>
          <w:trHeight w:val="1283" w:hRule="atLeast"/>
          <w:jc w:val="center"/>
        </w:trPr>
        <w:tc>
          <w:tcPr>
            <w:tcW w:w="724" w:type="dxa"/>
            <w:tcBorders>
              <w:top w:val="single" w:color="000000" w:sz="6" w:space="0"/>
              <w:left w:val="single" w:color="000000" w:sz="12" w:space="0"/>
              <w:bottom w:val="single" w:color="000000" w:sz="6" w:space="0"/>
            </w:tcBorders>
            <w:noWrap w:val="0"/>
            <w:vAlign w:val="center"/>
          </w:tcPr>
          <w:p w14:paraId="44495D17">
            <w:pPr>
              <w:spacing w:line="28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23</w:t>
            </w:r>
          </w:p>
        </w:tc>
        <w:tc>
          <w:tcPr>
            <w:tcW w:w="1572" w:type="dxa"/>
            <w:tcBorders>
              <w:top w:val="single" w:color="000000" w:sz="6" w:space="0"/>
              <w:left w:val="single" w:color="000000" w:sz="6" w:space="0"/>
              <w:bottom w:val="single" w:color="000000" w:sz="6" w:space="0"/>
            </w:tcBorders>
            <w:noWrap w:val="0"/>
            <w:vAlign w:val="center"/>
          </w:tcPr>
          <w:p w14:paraId="238F189F">
            <w:pPr>
              <w:spacing w:line="280" w:lineRule="exact"/>
              <w:jc w:val="center"/>
              <w:rPr>
                <w:rFonts w:hint="eastAsia" w:ascii="宋体" w:hAnsi="宋体" w:cs="宋体"/>
                <w:sz w:val="24"/>
                <w:szCs w:val="24"/>
              </w:rPr>
            </w:pPr>
            <w:r>
              <w:rPr>
                <w:rFonts w:hint="eastAsia" w:ascii="宋体" w:hAnsi="宋体" w:cs="宋体"/>
                <w:sz w:val="24"/>
                <w:szCs w:val="24"/>
              </w:rPr>
              <w:t>磋商保证金承诺函</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6AD0302B">
            <w:pPr>
              <w:widowControl/>
              <w:spacing w:line="360" w:lineRule="exact"/>
              <w:jc w:val="left"/>
              <w:rPr>
                <w:rFonts w:hint="eastAsia" w:ascii="宋体" w:hAnsi="宋体" w:eastAsia="宋体" w:cs="宋体"/>
                <w:sz w:val="24"/>
                <w:szCs w:val="24"/>
                <w:lang w:eastAsia="zh-CN"/>
              </w:rPr>
            </w:pPr>
            <w:r>
              <w:rPr>
                <w:rFonts w:hint="eastAsia" w:ascii="宋体" w:hAnsi="宋体" w:eastAsia="宋体" w:cs="宋体"/>
                <w:bCs/>
                <w:sz w:val="24"/>
                <w:szCs w:val="24"/>
              </w:rPr>
              <w:t>根据《河南省财政厅关于优化政府采购营商环境有关问题的通知》（豫财购【2019】4号）第6条的规定，投标保证金不再收取。</w:t>
            </w:r>
            <w:r>
              <w:rPr>
                <w:rFonts w:hint="eastAsia" w:ascii="宋体" w:hAnsi="宋体" w:eastAsia="宋体" w:cs="宋体"/>
                <w:sz w:val="24"/>
                <w:szCs w:val="24"/>
                <w:lang w:eastAsia="zh-CN"/>
              </w:rPr>
              <w:t>供应商以磋商保证金承诺函的形式替代保证金，磋商保证金承诺函应明确承诺事项及违背承诺的责任。</w:t>
            </w:r>
          </w:p>
        </w:tc>
      </w:tr>
      <w:tr w14:paraId="4121DC01">
        <w:tblPrEx>
          <w:tblCellMar>
            <w:top w:w="0" w:type="dxa"/>
            <w:left w:w="108" w:type="dxa"/>
            <w:bottom w:w="0" w:type="dxa"/>
            <w:right w:w="108" w:type="dxa"/>
          </w:tblCellMar>
        </w:tblPrEx>
        <w:trPr>
          <w:trHeight w:val="650" w:hRule="atLeast"/>
          <w:jc w:val="center"/>
        </w:trPr>
        <w:tc>
          <w:tcPr>
            <w:tcW w:w="724" w:type="dxa"/>
            <w:tcBorders>
              <w:top w:val="single" w:color="000000" w:sz="6" w:space="0"/>
              <w:left w:val="single" w:color="000000" w:sz="12" w:space="0"/>
              <w:bottom w:val="single" w:color="000000" w:sz="6" w:space="0"/>
            </w:tcBorders>
            <w:noWrap w:val="0"/>
            <w:vAlign w:val="center"/>
          </w:tcPr>
          <w:p w14:paraId="755248AA">
            <w:pPr>
              <w:spacing w:line="28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24</w:t>
            </w:r>
          </w:p>
        </w:tc>
        <w:tc>
          <w:tcPr>
            <w:tcW w:w="1572" w:type="dxa"/>
            <w:tcBorders>
              <w:top w:val="single" w:color="000000" w:sz="6" w:space="0"/>
              <w:left w:val="single" w:color="000000" w:sz="6" w:space="0"/>
              <w:bottom w:val="single" w:color="000000" w:sz="6" w:space="0"/>
            </w:tcBorders>
            <w:noWrap w:val="0"/>
            <w:vAlign w:val="center"/>
          </w:tcPr>
          <w:p w14:paraId="56C3586A">
            <w:pPr>
              <w:spacing w:line="280" w:lineRule="exact"/>
              <w:jc w:val="center"/>
              <w:rPr>
                <w:rFonts w:hint="eastAsia" w:ascii="宋体" w:hAnsi="宋体" w:cs="宋体"/>
                <w:sz w:val="24"/>
                <w:szCs w:val="24"/>
              </w:rPr>
            </w:pPr>
            <w:r>
              <w:rPr>
                <w:rFonts w:hint="eastAsia" w:ascii="宋体" w:hAnsi="宋体" w:cs="宋体"/>
                <w:sz w:val="24"/>
                <w:szCs w:val="24"/>
              </w:rPr>
              <w:t>响应文件</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66BE345E">
            <w:pPr>
              <w:spacing w:line="440" w:lineRule="exact"/>
              <w:rPr>
                <w:rFonts w:ascii="宋体" w:hAnsi="宋体" w:cs="宋体"/>
                <w:sz w:val="24"/>
                <w:szCs w:val="24"/>
              </w:rPr>
            </w:pPr>
            <w:r>
              <w:rPr>
                <w:rFonts w:hint="eastAsia" w:ascii="宋体" w:hAnsi="宋体" w:cs="宋体"/>
                <w:sz w:val="24"/>
                <w:szCs w:val="24"/>
              </w:rPr>
              <w:t>用CA在电子平台上传电子磋商响应文件；</w:t>
            </w:r>
          </w:p>
        </w:tc>
      </w:tr>
      <w:tr w14:paraId="054F29CA">
        <w:tblPrEx>
          <w:tblCellMar>
            <w:top w:w="0" w:type="dxa"/>
            <w:left w:w="108" w:type="dxa"/>
            <w:bottom w:w="0" w:type="dxa"/>
            <w:right w:w="108" w:type="dxa"/>
          </w:tblCellMar>
        </w:tblPrEx>
        <w:trPr>
          <w:trHeight w:val="695" w:hRule="atLeast"/>
          <w:jc w:val="center"/>
        </w:trPr>
        <w:tc>
          <w:tcPr>
            <w:tcW w:w="724" w:type="dxa"/>
            <w:tcBorders>
              <w:top w:val="single" w:color="000000" w:sz="6" w:space="0"/>
              <w:left w:val="single" w:color="000000" w:sz="12" w:space="0"/>
              <w:bottom w:val="single" w:color="000000" w:sz="6" w:space="0"/>
            </w:tcBorders>
            <w:noWrap w:val="0"/>
            <w:vAlign w:val="center"/>
          </w:tcPr>
          <w:p w14:paraId="153FAE9C">
            <w:pPr>
              <w:spacing w:line="280" w:lineRule="exact"/>
              <w:jc w:val="center"/>
              <w:rPr>
                <w:rFonts w:hint="default" w:ascii="宋体" w:hAnsi="宋体" w:eastAsia="宋体" w:cs="宋体"/>
                <w:sz w:val="24"/>
                <w:szCs w:val="24"/>
                <w:lang w:val="en-US" w:eastAsia="zh-CN"/>
              </w:rPr>
            </w:pPr>
            <w:r>
              <w:rPr>
                <w:rFonts w:hint="eastAsia" w:ascii="宋体" w:hAnsi="宋体" w:eastAsia="宋体" w:cs="宋体"/>
                <w:color w:val="000000"/>
                <w:sz w:val="24"/>
                <w:szCs w:val="24"/>
                <w:lang w:val="en-US" w:eastAsia="zh-CN"/>
              </w:rPr>
              <w:t>25</w:t>
            </w:r>
          </w:p>
        </w:tc>
        <w:tc>
          <w:tcPr>
            <w:tcW w:w="1572" w:type="dxa"/>
            <w:tcBorders>
              <w:top w:val="single" w:color="000000" w:sz="6" w:space="0"/>
              <w:left w:val="single" w:color="000000" w:sz="6" w:space="0"/>
              <w:bottom w:val="single" w:color="000000" w:sz="6" w:space="0"/>
            </w:tcBorders>
            <w:noWrap w:val="0"/>
            <w:vAlign w:val="center"/>
          </w:tcPr>
          <w:p w14:paraId="3F8CE561">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响应文件递交截止时间</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343FAB13">
            <w:pPr>
              <w:spacing w:line="440" w:lineRule="exact"/>
              <w:rPr>
                <w:rFonts w:hint="eastAsia" w:ascii="宋体" w:hAnsi="宋体" w:eastAsia="宋体" w:cs="宋体"/>
                <w:color w:val="auto"/>
                <w:sz w:val="24"/>
                <w:szCs w:val="24"/>
              </w:rPr>
            </w:pPr>
            <w:r>
              <w:rPr>
                <w:rFonts w:hint="eastAsia" w:ascii="宋体" w:hAnsi="宋体" w:cs="宋体"/>
                <w:bCs/>
                <w:color w:val="auto"/>
                <w:sz w:val="24"/>
                <w:szCs w:val="24"/>
                <w:lang w:eastAsia="zh-CN"/>
              </w:rPr>
              <w:t>2026年07月29日9时00分</w:t>
            </w:r>
            <w:r>
              <w:rPr>
                <w:rFonts w:hint="eastAsia" w:ascii="宋体" w:hAnsi="宋体" w:eastAsia="宋体" w:cs="宋体"/>
                <w:bCs/>
                <w:color w:val="auto"/>
                <w:sz w:val="24"/>
                <w:szCs w:val="24"/>
                <w:lang w:eastAsia="zh-CN"/>
              </w:rPr>
              <w:t>（北京时间）</w:t>
            </w:r>
          </w:p>
        </w:tc>
      </w:tr>
      <w:tr w14:paraId="221DF6C7">
        <w:tblPrEx>
          <w:tblCellMar>
            <w:top w:w="0" w:type="dxa"/>
            <w:left w:w="108" w:type="dxa"/>
            <w:bottom w:w="0" w:type="dxa"/>
            <w:right w:w="108" w:type="dxa"/>
          </w:tblCellMar>
        </w:tblPrEx>
        <w:trPr>
          <w:trHeight w:val="672" w:hRule="atLeast"/>
          <w:jc w:val="center"/>
        </w:trPr>
        <w:tc>
          <w:tcPr>
            <w:tcW w:w="724" w:type="dxa"/>
            <w:tcBorders>
              <w:top w:val="single" w:color="000000" w:sz="6" w:space="0"/>
              <w:left w:val="single" w:color="000000" w:sz="12" w:space="0"/>
              <w:bottom w:val="single" w:color="000000" w:sz="6" w:space="0"/>
            </w:tcBorders>
            <w:noWrap w:val="0"/>
            <w:vAlign w:val="center"/>
          </w:tcPr>
          <w:p w14:paraId="494882BE">
            <w:pPr>
              <w:spacing w:line="280" w:lineRule="exact"/>
              <w:jc w:val="center"/>
              <w:rPr>
                <w:rFonts w:hint="default" w:ascii="宋体" w:hAnsi="宋体" w:eastAsia="宋体" w:cs="宋体"/>
                <w:color w:val="000000"/>
                <w:sz w:val="24"/>
                <w:szCs w:val="24"/>
                <w:lang w:val="en-US" w:eastAsia="zh-CN"/>
              </w:rPr>
            </w:pPr>
            <w:r>
              <w:rPr>
                <w:rFonts w:hint="eastAsia" w:ascii="宋体" w:hAnsi="宋体" w:eastAsia="宋体" w:cs="宋体"/>
                <w:sz w:val="24"/>
                <w:szCs w:val="24"/>
                <w:lang w:val="en-US" w:eastAsia="zh-CN"/>
              </w:rPr>
              <w:t>26</w:t>
            </w:r>
          </w:p>
        </w:tc>
        <w:tc>
          <w:tcPr>
            <w:tcW w:w="1572" w:type="dxa"/>
            <w:tcBorders>
              <w:top w:val="single" w:color="000000" w:sz="6" w:space="0"/>
              <w:left w:val="single" w:color="000000" w:sz="6" w:space="0"/>
              <w:bottom w:val="single" w:color="000000" w:sz="6" w:space="0"/>
            </w:tcBorders>
            <w:noWrap w:val="0"/>
            <w:vAlign w:val="center"/>
          </w:tcPr>
          <w:p w14:paraId="21788844">
            <w:pPr>
              <w:spacing w:line="280" w:lineRule="exact"/>
              <w:jc w:val="center"/>
              <w:rPr>
                <w:rFonts w:hint="eastAsia" w:ascii="宋体" w:hAnsi="宋体" w:cs="宋体"/>
                <w:color w:val="000000"/>
                <w:sz w:val="24"/>
                <w:szCs w:val="24"/>
              </w:rPr>
            </w:pPr>
            <w:r>
              <w:rPr>
                <w:rFonts w:hint="eastAsia" w:ascii="宋体" w:hAnsi="宋体" w:cs="宋体"/>
                <w:color w:val="000000"/>
                <w:sz w:val="24"/>
                <w:szCs w:val="24"/>
              </w:rPr>
              <w:t>是否退还</w:t>
            </w:r>
          </w:p>
          <w:p w14:paraId="07581329">
            <w:pPr>
              <w:spacing w:line="280" w:lineRule="exact"/>
              <w:jc w:val="center"/>
              <w:rPr>
                <w:rFonts w:hint="eastAsia" w:ascii="宋体" w:hAnsi="宋体" w:cs="宋体"/>
                <w:color w:val="000000"/>
                <w:sz w:val="24"/>
                <w:szCs w:val="24"/>
              </w:rPr>
            </w:pPr>
            <w:r>
              <w:rPr>
                <w:rFonts w:hint="eastAsia" w:ascii="宋体" w:hAnsi="宋体" w:cs="宋体"/>
                <w:color w:val="000000"/>
                <w:sz w:val="24"/>
                <w:szCs w:val="24"/>
              </w:rPr>
              <w:t>响应文件</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31CDECC3">
            <w:pPr>
              <w:spacing w:line="280" w:lineRule="exact"/>
              <w:rPr>
                <w:rFonts w:ascii="宋体" w:hAnsi="宋体"/>
                <w:sz w:val="24"/>
                <w:szCs w:val="24"/>
              </w:rPr>
            </w:pPr>
            <w:r>
              <w:rPr>
                <w:rFonts w:hint="eastAsia" w:ascii="宋体" w:hAnsi="宋体" w:cs="宋体"/>
                <w:sz w:val="24"/>
                <w:szCs w:val="24"/>
              </w:rPr>
              <w:t>否</w:t>
            </w:r>
          </w:p>
        </w:tc>
      </w:tr>
      <w:tr w14:paraId="5AEFCC3E">
        <w:tblPrEx>
          <w:tblCellMar>
            <w:top w:w="0" w:type="dxa"/>
            <w:left w:w="108" w:type="dxa"/>
            <w:bottom w:w="0" w:type="dxa"/>
            <w:right w:w="108" w:type="dxa"/>
          </w:tblCellMar>
        </w:tblPrEx>
        <w:trPr>
          <w:trHeight w:val="798" w:hRule="atLeast"/>
          <w:jc w:val="center"/>
        </w:trPr>
        <w:tc>
          <w:tcPr>
            <w:tcW w:w="724" w:type="dxa"/>
            <w:tcBorders>
              <w:top w:val="single" w:color="000000" w:sz="6" w:space="0"/>
              <w:left w:val="single" w:color="000000" w:sz="12" w:space="0"/>
              <w:bottom w:val="single" w:color="000000" w:sz="6" w:space="0"/>
            </w:tcBorders>
            <w:noWrap w:val="0"/>
            <w:vAlign w:val="center"/>
          </w:tcPr>
          <w:p w14:paraId="634F3070">
            <w:pPr>
              <w:spacing w:line="28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27</w:t>
            </w:r>
          </w:p>
        </w:tc>
        <w:tc>
          <w:tcPr>
            <w:tcW w:w="1572" w:type="dxa"/>
            <w:tcBorders>
              <w:top w:val="single" w:color="000000" w:sz="6" w:space="0"/>
              <w:left w:val="single" w:color="000000" w:sz="6" w:space="0"/>
              <w:bottom w:val="single" w:color="000000" w:sz="6" w:space="0"/>
            </w:tcBorders>
            <w:noWrap w:val="0"/>
            <w:vAlign w:val="center"/>
          </w:tcPr>
          <w:p w14:paraId="4B6E8343">
            <w:pPr>
              <w:spacing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开标</w:t>
            </w:r>
            <w:r>
              <w:rPr>
                <w:rFonts w:hint="eastAsia" w:ascii="宋体" w:hAnsi="宋体" w:eastAsia="宋体" w:cs="宋体"/>
                <w:sz w:val="24"/>
                <w:szCs w:val="24"/>
                <w:lang w:eastAsia="zh-CN"/>
              </w:rPr>
              <w:t>时间和地点</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0E2848C2">
            <w:pPr>
              <w:spacing w:line="320" w:lineRule="exact"/>
              <w:rPr>
                <w:rFonts w:hint="eastAsia" w:ascii="宋体" w:hAnsi="宋体" w:eastAsia="宋体" w:cs="宋体"/>
                <w:color w:val="auto"/>
                <w:sz w:val="24"/>
                <w:szCs w:val="24"/>
                <w:highlight w:val="yellow"/>
                <w:lang w:eastAsia="zh-CN"/>
              </w:rPr>
            </w:pPr>
            <w:r>
              <w:rPr>
                <w:rFonts w:hint="eastAsia" w:ascii="宋体" w:hAnsi="宋体" w:eastAsia="宋体" w:cs="宋体"/>
                <w:sz w:val="24"/>
                <w:szCs w:val="24"/>
                <w:lang w:val="en-US" w:eastAsia="zh-CN"/>
              </w:rPr>
              <w:t>开标</w:t>
            </w:r>
            <w:r>
              <w:rPr>
                <w:rFonts w:hint="eastAsia" w:ascii="宋体" w:hAnsi="宋体" w:eastAsia="宋体" w:cs="宋体"/>
                <w:sz w:val="24"/>
                <w:szCs w:val="24"/>
                <w:lang w:eastAsia="zh-CN"/>
              </w:rPr>
              <w:t>时间</w:t>
            </w:r>
            <w:r>
              <w:rPr>
                <w:rFonts w:hint="eastAsia" w:ascii="宋体" w:hAnsi="宋体" w:eastAsia="宋体" w:cs="宋体"/>
                <w:color w:val="auto"/>
                <w:sz w:val="24"/>
                <w:szCs w:val="24"/>
                <w:lang w:eastAsia="zh-CN"/>
              </w:rPr>
              <w:t>：</w:t>
            </w:r>
            <w:r>
              <w:rPr>
                <w:rFonts w:hint="eastAsia" w:ascii="宋体" w:hAnsi="宋体" w:cs="宋体"/>
                <w:bCs/>
                <w:color w:val="auto"/>
                <w:sz w:val="24"/>
                <w:szCs w:val="24"/>
                <w:highlight w:val="none"/>
                <w:lang w:eastAsia="zh-CN"/>
              </w:rPr>
              <w:t>2026年07月29日9时00分</w:t>
            </w:r>
            <w:r>
              <w:rPr>
                <w:rFonts w:hint="eastAsia" w:ascii="宋体" w:hAnsi="宋体" w:eastAsia="宋体" w:cs="宋体"/>
                <w:bCs/>
                <w:color w:val="auto"/>
                <w:sz w:val="24"/>
                <w:szCs w:val="24"/>
                <w:lang w:eastAsia="zh-CN"/>
              </w:rPr>
              <w:t>（北京时间）</w:t>
            </w:r>
          </w:p>
          <w:p w14:paraId="73A69428">
            <w:pPr>
              <w:spacing w:line="320" w:lineRule="exact"/>
              <w:rPr>
                <w:rFonts w:hint="default" w:ascii="宋体" w:hAnsi="宋体" w:eastAsia="宋体" w:cs="宋体"/>
                <w:sz w:val="24"/>
                <w:szCs w:val="24"/>
                <w:lang w:val="en-US" w:eastAsia="zh-CN"/>
              </w:rPr>
            </w:pPr>
            <w:r>
              <w:rPr>
                <w:rFonts w:hint="eastAsia" w:ascii="宋体" w:hAnsi="宋体" w:eastAsia="宋体" w:cs="宋体"/>
                <w:color w:val="auto"/>
                <w:sz w:val="24"/>
                <w:szCs w:val="24"/>
                <w:lang w:val="en-US" w:eastAsia="zh-CN"/>
              </w:rPr>
              <w:t>开标</w:t>
            </w:r>
            <w:r>
              <w:rPr>
                <w:rFonts w:hint="eastAsia" w:ascii="宋体" w:hAnsi="宋体" w:eastAsia="宋体" w:cs="宋体"/>
                <w:color w:val="auto"/>
                <w:sz w:val="24"/>
                <w:szCs w:val="24"/>
                <w:lang w:eastAsia="zh-CN"/>
              </w:rPr>
              <w:t>地点：</w:t>
            </w:r>
            <w:r>
              <w:rPr>
                <w:rFonts w:hint="eastAsia" w:ascii="宋体" w:hAnsi="宋体" w:cs="宋体"/>
                <w:color w:val="auto"/>
                <w:sz w:val="24"/>
                <w:szCs w:val="24"/>
                <w:lang w:eastAsia="zh-CN"/>
              </w:rPr>
              <w:t>三门峡市陕州区公共资源交易中心四楼开标二室</w:t>
            </w:r>
          </w:p>
        </w:tc>
      </w:tr>
      <w:tr w14:paraId="7951F27E">
        <w:tblPrEx>
          <w:tblCellMar>
            <w:top w:w="0" w:type="dxa"/>
            <w:left w:w="108" w:type="dxa"/>
            <w:bottom w:w="0" w:type="dxa"/>
            <w:right w:w="108" w:type="dxa"/>
          </w:tblCellMar>
        </w:tblPrEx>
        <w:trPr>
          <w:trHeight w:val="1128" w:hRule="atLeast"/>
          <w:jc w:val="center"/>
        </w:trPr>
        <w:tc>
          <w:tcPr>
            <w:tcW w:w="724" w:type="dxa"/>
            <w:tcBorders>
              <w:top w:val="single" w:color="000000" w:sz="6" w:space="0"/>
              <w:left w:val="single" w:color="000000" w:sz="12" w:space="0"/>
              <w:bottom w:val="single" w:color="000000" w:sz="6" w:space="0"/>
            </w:tcBorders>
            <w:noWrap w:val="0"/>
            <w:vAlign w:val="center"/>
          </w:tcPr>
          <w:p w14:paraId="2CCDB0D1">
            <w:pPr>
              <w:spacing w:line="28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28</w:t>
            </w:r>
          </w:p>
        </w:tc>
        <w:tc>
          <w:tcPr>
            <w:tcW w:w="1572" w:type="dxa"/>
            <w:tcBorders>
              <w:top w:val="single" w:color="000000" w:sz="6" w:space="0"/>
              <w:left w:val="single" w:color="000000" w:sz="6" w:space="0"/>
              <w:bottom w:val="single" w:color="000000" w:sz="6" w:space="0"/>
            </w:tcBorders>
            <w:noWrap w:val="0"/>
            <w:vAlign w:val="center"/>
          </w:tcPr>
          <w:p w14:paraId="24BEAED8">
            <w:pPr>
              <w:spacing w:line="280" w:lineRule="exact"/>
              <w:jc w:val="center"/>
              <w:rPr>
                <w:rFonts w:hint="eastAsia" w:ascii="宋体" w:hAnsi="宋体" w:cs="宋体"/>
                <w:sz w:val="24"/>
                <w:szCs w:val="24"/>
              </w:rPr>
            </w:pPr>
            <w:r>
              <w:rPr>
                <w:rFonts w:hint="eastAsia" w:ascii="宋体" w:hAnsi="宋体" w:cs="宋体"/>
                <w:sz w:val="24"/>
                <w:szCs w:val="24"/>
              </w:rPr>
              <w:t>磋商小组的组建</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0CC31988">
            <w:pPr>
              <w:spacing w:line="400" w:lineRule="exact"/>
              <w:jc w:val="left"/>
              <w:rPr>
                <w:rFonts w:ascii="宋体" w:hAnsi="宋体" w:eastAsia="宋体" w:cs="宋体"/>
                <w:sz w:val="24"/>
                <w:szCs w:val="24"/>
                <w:highlight w:val="none"/>
              </w:rPr>
            </w:pPr>
            <w:r>
              <w:rPr>
                <w:rFonts w:hint="eastAsia" w:ascii="宋体" w:hAnsi="宋体" w:eastAsia="宋体" w:cs="宋体"/>
                <w:sz w:val="24"/>
                <w:szCs w:val="24"/>
                <w:highlight w:val="none"/>
                <w:lang w:eastAsia="zh-CN"/>
              </w:rPr>
              <w:t>磋商小组</w:t>
            </w:r>
            <w:r>
              <w:rPr>
                <w:rFonts w:hint="eastAsia" w:ascii="宋体" w:hAnsi="宋体" w:eastAsia="宋体" w:cs="宋体"/>
                <w:sz w:val="24"/>
                <w:szCs w:val="24"/>
                <w:highlight w:val="none"/>
              </w:rPr>
              <w:t>由采购人代表和评审专家共3人以上单数组成，其中评审专家人数不得少于</w:t>
            </w:r>
            <w:r>
              <w:rPr>
                <w:rFonts w:hint="eastAsia" w:ascii="宋体" w:hAnsi="宋体" w:eastAsia="宋体" w:cs="宋体"/>
                <w:sz w:val="24"/>
                <w:szCs w:val="24"/>
                <w:highlight w:val="none"/>
                <w:lang w:eastAsia="zh-CN"/>
              </w:rPr>
              <w:t>磋商小组</w:t>
            </w:r>
            <w:r>
              <w:rPr>
                <w:rFonts w:hint="eastAsia" w:ascii="宋体" w:hAnsi="宋体" w:eastAsia="宋体" w:cs="宋体"/>
                <w:sz w:val="24"/>
                <w:szCs w:val="24"/>
                <w:highlight w:val="none"/>
              </w:rPr>
              <w:t>成员总数的2/3。</w:t>
            </w:r>
          </w:p>
          <w:p w14:paraId="464C43F7">
            <w:pPr>
              <w:spacing w:line="320" w:lineRule="exact"/>
              <w:rPr>
                <w:rFonts w:ascii="宋体" w:hAnsi="宋体"/>
                <w:sz w:val="24"/>
                <w:szCs w:val="24"/>
              </w:rPr>
            </w:pPr>
            <w:r>
              <w:rPr>
                <w:rFonts w:hint="eastAsia" w:ascii="宋体" w:hAnsi="宋体" w:eastAsia="宋体" w:cs="宋体"/>
                <w:b w:val="0"/>
                <w:kern w:val="2"/>
                <w:sz w:val="24"/>
                <w:szCs w:val="24"/>
                <w:highlight w:val="none"/>
                <w:lang w:val="en-US" w:eastAsia="zh-CN" w:bidi="ar-SA"/>
              </w:rPr>
              <w:t>磋商小组组建方式：磋商小组成员为3人，采购人代表1人，其余专家2人从河南省政府采购专家库随机抽取。（采购人代表无评审劳务费用）</w:t>
            </w:r>
          </w:p>
        </w:tc>
      </w:tr>
      <w:tr w14:paraId="20D24A09">
        <w:tblPrEx>
          <w:tblCellMar>
            <w:top w:w="0" w:type="dxa"/>
            <w:left w:w="108" w:type="dxa"/>
            <w:bottom w:w="0" w:type="dxa"/>
            <w:right w:w="108" w:type="dxa"/>
          </w:tblCellMar>
        </w:tblPrEx>
        <w:trPr>
          <w:trHeight w:val="819" w:hRule="atLeast"/>
          <w:jc w:val="center"/>
        </w:trPr>
        <w:tc>
          <w:tcPr>
            <w:tcW w:w="724" w:type="dxa"/>
            <w:tcBorders>
              <w:top w:val="single" w:color="000000" w:sz="6" w:space="0"/>
              <w:left w:val="single" w:color="000000" w:sz="12" w:space="0"/>
              <w:bottom w:val="single" w:color="000000" w:sz="6" w:space="0"/>
            </w:tcBorders>
            <w:noWrap w:val="0"/>
            <w:vAlign w:val="center"/>
          </w:tcPr>
          <w:p w14:paraId="095B1AC9">
            <w:pPr>
              <w:spacing w:line="28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29</w:t>
            </w:r>
          </w:p>
        </w:tc>
        <w:tc>
          <w:tcPr>
            <w:tcW w:w="1572" w:type="dxa"/>
            <w:tcBorders>
              <w:top w:val="single" w:color="000000" w:sz="6" w:space="0"/>
              <w:left w:val="single" w:color="000000" w:sz="6" w:space="0"/>
              <w:bottom w:val="single" w:color="000000" w:sz="6" w:space="0"/>
            </w:tcBorders>
            <w:noWrap w:val="0"/>
            <w:vAlign w:val="center"/>
          </w:tcPr>
          <w:p w14:paraId="66AC5134">
            <w:pPr>
              <w:jc w:val="center"/>
              <w:rPr>
                <w:rFonts w:hint="eastAsia" w:ascii="宋体" w:hAnsi="宋体" w:cs="宋体"/>
                <w:sz w:val="24"/>
                <w:szCs w:val="24"/>
              </w:rPr>
            </w:pPr>
            <w:r>
              <w:rPr>
                <w:rFonts w:hint="eastAsia" w:ascii="宋体" w:hAnsi="宋体"/>
                <w:sz w:val="24"/>
                <w:szCs w:val="24"/>
              </w:rPr>
              <w:t>是否授权磋商小组确定成交供应商</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276163DB">
            <w:pPr>
              <w:spacing w:line="288" w:lineRule="auto"/>
              <w:rPr>
                <w:rFonts w:hint="eastAsia" w:ascii="宋体" w:hAnsi="宋体"/>
                <w:sz w:val="24"/>
                <w:szCs w:val="24"/>
              </w:rPr>
            </w:pPr>
            <w:r>
              <w:rPr>
                <w:rFonts w:hint="eastAsia" w:ascii="宋体" w:hAnsi="宋体"/>
                <w:sz w:val="24"/>
                <w:szCs w:val="24"/>
              </w:rPr>
              <w:t>否，推荐三名成交候选人。</w:t>
            </w:r>
          </w:p>
          <w:p w14:paraId="1D707FF3">
            <w:pPr>
              <w:spacing w:line="288" w:lineRule="auto"/>
              <w:rPr>
                <w:rFonts w:hint="eastAsia"/>
              </w:rPr>
            </w:pPr>
            <w:r>
              <w:rPr>
                <w:rFonts w:hint="eastAsia" w:ascii="宋体" w:hAnsi="宋体"/>
                <w:sz w:val="24"/>
                <w:szCs w:val="24"/>
              </w:rPr>
              <w:t>如公示期间无异议，采购人原则上确定磋商小组推荐的排名第一的成交候选人为成交供应商。排名第一的成交候选人放弃成交、因不可抗力不能履行合同，或者被查实存在影响成交结果的违法行为等情形，不符合成交条件的，采购人可以按照磋商小组提出的成交候选人名单排序依次确定其他成交候选人为成交供应商，也可以重新招标。</w:t>
            </w:r>
          </w:p>
        </w:tc>
      </w:tr>
      <w:tr w14:paraId="245E2393">
        <w:tblPrEx>
          <w:tblCellMar>
            <w:top w:w="0" w:type="dxa"/>
            <w:left w:w="108" w:type="dxa"/>
            <w:bottom w:w="0" w:type="dxa"/>
            <w:right w:w="108" w:type="dxa"/>
          </w:tblCellMar>
        </w:tblPrEx>
        <w:trPr>
          <w:trHeight w:val="1523" w:hRule="atLeast"/>
          <w:jc w:val="center"/>
        </w:trPr>
        <w:tc>
          <w:tcPr>
            <w:tcW w:w="724" w:type="dxa"/>
            <w:tcBorders>
              <w:top w:val="single" w:color="000000" w:sz="6" w:space="0"/>
              <w:left w:val="single" w:color="000000" w:sz="12" w:space="0"/>
              <w:bottom w:val="single" w:color="000000" w:sz="6" w:space="0"/>
            </w:tcBorders>
            <w:noWrap w:val="0"/>
            <w:vAlign w:val="center"/>
          </w:tcPr>
          <w:p w14:paraId="100D5B9E">
            <w:pPr>
              <w:spacing w:line="28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30</w:t>
            </w:r>
          </w:p>
        </w:tc>
        <w:tc>
          <w:tcPr>
            <w:tcW w:w="1572" w:type="dxa"/>
            <w:tcBorders>
              <w:top w:val="single" w:color="000000" w:sz="6" w:space="0"/>
              <w:left w:val="single" w:color="000000" w:sz="6" w:space="0"/>
              <w:bottom w:val="single" w:color="000000" w:sz="6" w:space="0"/>
            </w:tcBorders>
            <w:noWrap w:val="0"/>
            <w:vAlign w:val="center"/>
          </w:tcPr>
          <w:p w14:paraId="312FBB53">
            <w:pPr>
              <w:jc w:val="center"/>
              <w:rPr>
                <w:rFonts w:hint="eastAsia" w:ascii="宋体" w:hAnsi="宋体" w:cs="宋体"/>
                <w:sz w:val="24"/>
                <w:szCs w:val="24"/>
              </w:rPr>
            </w:pPr>
            <w:r>
              <w:rPr>
                <w:rFonts w:hint="eastAsia" w:ascii="宋体" w:hAnsi="宋体"/>
                <w:sz w:val="24"/>
                <w:szCs w:val="24"/>
              </w:rPr>
              <w:t>评标标准及方法</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6D42FE34">
            <w:pPr>
              <w:spacing w:line="400" w:lineRule="exact"/>
              <w:rPr>
                <w:rFonts w:hint="eastAsia" w:ascii="宋体" w:hAnsi="宋体" w:cs="宋体"/>
                <w:sz w:val="24"/>
                <w:szCs w:val="24"/>
              </w:rPr>
            </w:pPr>
            <w:r>
              <w:rPr>
                <w:rFonts w:hint="eastAsia" w:ascii="宋体" w:hAnsi="宋体"/>
                <w:sz w:val="24"/>
                <w:szCs w:val="24"/>
              </w:rPr>
              <w:t>评定办法：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tc>
      </w:tr>
      <w:tr w14:paraId="1675F1B1">
        <w:tblPrEx>
          <w:tblCellMar>
            <w:top w:w="0" w:type="dxa"/>
            <w:left w:w="108" w:type="dxa"/>
            <w:bottom w:w="0" w:type="dxa"/>
            <w:right w:w="108" w:type="dxa"/>
          </w:tblCellMar>
        </w:tblPrEx>
        <w:trPr>
          <w:trHeight w:val="953" w:hRule="atLeast"/>
          <w:jc w:val="center"/>
        </w:trPr>
        <w:tc>
          <w:tcPr>
            <w:tcW w:w="724" w:type="dxa"/>
            <w:tcBorders>
              <w:top w:val="single" w:color="000000" w:sz="6" w:space="0"/>
              <w:left w:val="single" w:color="000000" w:sz="12" w:space="0"/>
              <w:bottom w:val="single" w:color="000000" w:sz="6" w:space="0"/>
            </w:tcBorders>
            <w:noWrap w:val="0"/>
            <w:vAlign w:val="center"/>
          </w:tcPr>
          <w:p w14:paraId="0613F8BA">
            <w:pPr>
              <w:spacing w:line="28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31</w:t>
            </w:r>
          </w:p>
        </w:tc>
        <w:tc>
          <w:tcPr>
            <w:tcW w:w="1572" w:type="dxa"/>
            <w:tcBorders>
              <w:top w:val="single" w:color="000000" w:sz="6" w:space="0"/>
              <w:left w:val="single" w:color="000000" w:sz="6" w:space="0"/>
              <w:bottom w:val="single" w:color="000000" w:sz="6" w:space="0"/>
            </w:tcBorders>
            <w:noWrap w:val="0"/>
            <w:vAlign w:val="center"/>
          </w:tcPr>
          <w:p w14:paraId="3B7CE024">
            <w:pPr>
              <w:spacing w:line="280" w:lineRule="exact"/>
              <w:jc w:val="center"/>
              <w:rPr>
                <w:rFonts w:hint="eastAsia" w:ascii="宋体" w:hAnsi="宋体" w:cs="宋体"/>
                <w:sz w:val="24"/>
                <w:szCs w:val="24"/>
              </w:rPr>
            </w:pPr>
            <w:r>
              <w:rPr>
                <w:rFonts w:hint="eastAsia" w:ascii="宋体" w:hAnsi="宋体" w:cs="宋体"/>
                <w:sz w:val="24"/>
                <w:szCs w:val="24"/>
              </w:rPr>
              <w:t>履约保证金</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13692F27">
            <w:pPr>
              <w:spacing w:line="280" w:lineRule="exact"/>
              <w:rPr>
                <w:rFonts w:hint="default" w:ascii="宋体" w:hAnsi="宋体"/>
                <w:sz w:val="24"/>
                <w:szCs w:val="24"/>
                <w:lang w:val="en-US"/>
              </w:rPr>
            </w:pPr>
            <w:r>
              <w:rPr>
                <w:rFonts w:hint="eastAsia" w:ascii="宋体" w:hAnsi="宋体"/>
                <w:sz w:val="24"/>
                <w:szCs w:val="24"/>
                <w:lang w:eastAsia="zh-CN"/>
              </w:rPr>
              <w:t>根据三门峡市财政局《关于进一步优化提升政府采购营商环境有关事项通知》三财购【2021】14号文件，该项目不收取履约保证金。</w:t>
            </w:r>
          </w:p>
        </w:tc>
      </w:tr>
      <w:tr w14:paraId="235AC887">
        <w:tblPrEx>
          <w:tblCellMar>
            <w:top w:w="0" w:type="dxa"/>
            <w:left w:w="108" w:type="dxa"/>
            <w:bottom w:w="0" w:type="dxa"/>
            <w:right w:w="108" w:type="dxa"/>
          </w:tblCellMar>
        </w:tblPrEx>
        <w:trPr>
          <w:trHeight w:val="878" w:hRule="atLeast"/>
          <w:jc w:val="center"/>
        </w:trPr>
        <w:tc>
          <w:tcPr>
            <w:tcW w:w="724" w:type="dxa"/>
            <w:tcBorders>
              <w:top w:val="single" w:color="000000" w:sz="6" w:space="0"/>
              <w:left w:val="single" w:color="000000" w:sz="12" w:space="0"/>
              <w:bottom w:val="single" w:color="000000" w:sz="6" w:space="0"/>
            </w:tcBorders>
            <w:noWrap w:val="0"/>
            <w:vAlign w:val="center"/>
          </w:tcPr>
          <w:p w14:paraId="7B3EB093">
            <w:pPr>
              <w:spacing w:line="28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32</w:t>
            </w:r>
          </w:p>
        </w:tc>
        <w:tc>
          <w:tcPr>
            <w:tcW w:w="1572" w:type="dxa"/>
            <w:tcBorders>
              <w:top w:val="single" w:color="000000" w:sz="6" w:space="0"/>
              <w:left w:val="single" w:color="000000" w:sz="6" w:space="0"/>
              <w:bottom w:val="single" w:color="000000" w:sz="6" w:space="0"/>
            </w:tcBorders>
            <w:noWrap w:val="0"/>
            <w:vAlign w:val="center"/>
          </w:tcPr>
          <w:p w14:paraId="4E8D33F1">
            <w:pPr>
              <w:jc w:val="center"/>
              <w:rPr>
                <w:rFonts w:hint="default" w:ascii="宋体" w:hAnsi="宋体" w:eastAsia="宋体" w:cs="宋体"/>
                <w:sz w:val="24"/>
                <w:szCs w:val="24"/>
                <w:lang w:val="en-US" w:eastAsia="zh-CN"/>
              </w:rPr>
            </w:pPr>
            <w:r>
              <w:rPr>
                <w:rFonts w:hint="eastAsia" w:hAnsi="宋体" w:cs="宋体"/>
                <w:kern w:val="0"/>
                <w:sz w:val="24"/>
                <w:szCs w:val="24"/>
                <w:lang w:val="en-US" w:eastAsia="zh-CN"/>
              </w:rPr>
              <w:t>招标代理收费</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3A82B7E8">
            <w:pP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1.代理服务费：参考河南省招标代理服务收费指导意见（豫招协[2023]002号）规定的收费标准计算</w:t>
            </w:r>
            <w:r>
              <w:rPr>
                <w:rFonts w:hint="eastAsia" w:ascii="宋体" w:hAnsi="宋体" w:cs="宋体"/>
                <w:sz w:val="24"/>
                <w:szCs w:val="24"/>
                <w:highlight w:val="none"/>
                <w:lang w:val="en-US" w:eastAsia="zh-CN"/>
              </w:rPr>
              <w:t>下浮3％收取</w:t>
            </w:r>
            <w:r>
              <w:rPr>
                <w:rFonts w:hint="eastAsia" w:ascii="宋体" w:hAnsi="宋体" w:eastAsia="宋体" w:cs="宋体"/>
                <w:sz w:val="24"/>
                <w:szCs w:val="24"/>
                <w:highlight w:val="none"/>
              </w:rPr>
              <w:t>。</w:t>
            </w:r>
          </w:p>
          <w:p w14:paraId="1D2C6DF0">
            <w:pP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2.收取方式：中标供应商在领取中标通知书时，以现金或转账的方式一次性向代理机构缴纳招标代理服务费。</w:t>
            </w:r>
          </w:p>
          <w:p w14:paraId="54A294CD">
            <w:pPr>
              <w:spacing w:line="400" w:lineRule="exact"/>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3.收款单位全称：</w:t>
            </w:r>
            <w:r>
              <w:rPr>
                <w:rFonts w:hint="eastAsia" w:ascii="宋体" w:hAnsi="宋体" w:eastAsia="宋体" w:cs="宋体"/>
                <w:sz w:val="24"/>
                <w:szCs w:val="24"/>
                <w:highlight w:val="none"/>
              </w:rPr>
              <w:t>河南盾览工程管理咨询有限公司</w:t>
            </w:r>
          </w:p>
          <w:p w14:paraId="60530C22">
            <w:pP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开户行：郑州银行财经支行</w:t>
            </w:r>
          </w:p>
          <w:p w14:paraId="685F755F">
            <w:pPr>
              <w:keepNext w:val="0"/>
              <w:pageBreakBefore w:val="0"/>
              <w:widowControl/>
              <w:kinsoku w:val="0"/>
              <w:wordWrap/>
              <w:overflowPunct/>
              <w:autoSpaceDE w:val="0"/>
              <w:autoSpaceDN w:val="0"/>
              <w:bidi w:val="0"/>
              <w:adjustRightInd w:val="0"/>
              <w:snapToGrid w:val="0"/>
              <w:spacing w:line="360" w:lineRule="auto"/>
              <w:ind w:right="108" w:firstLine="240" w:firstLineChars="100"/>
              <w:jc w:val="left"/>
              <w:textAlignment w:val="baseline"/>
              <w:rPr>
                <w:rFonts w:hint="default" w:ascii="宋体" w:hAnsi="宋体"/>
                <w:sz w:val="24"/>
                <w:szCs w:val="24"/>
                <w:lang w:val="en-US" w:eastAsia="zh-CN"/>
              </w:rPr>
            </w:pPr>
            <w:r>
              <w:rPr>
                <w:rFonts w:hint="eastAsia" w:ascii="宋体" w:hAnsi="宋体" w:eastAsia="宋体" w:cs="宋体"/>
                <w:color w:val="auto"/>
                <w:sz w:val="24"/>
                <w:szCs w:val="24"/>
                <w:lang w:eastAsia="zh-CN"/>
              </w:rPr>
              <w:t>账号：999156009950015804</w:t>
            </w:r>
          </w:p>
        </w:tc>
      </w:tr>
      <w:tr w14:paraId="7D04C2AC">
        <w:tblPrEx>
          <w:tblCellMar>
            <w:top w:w="0" w:type="dxa"/>
            <w:left w:w="108" w:type="dxa"/>
            <w:bottom w:w="0" w:type="dxa"/>
            <w:right w:w="108" w:type="dxa"/>
          </w:tblCellMar>
        </w:tblPrEx>
        <w:trPr>
          <w:trHeight w:val="873" w:hRule="atLeast"/>
          <w:jc w:val="center"/>
        </w:trPr>
        <w:tc>
          <w:tcPr>
            <w:tcW w:w="724" w:type="dxa"/>
            <w:tcBorders>
              <w:top w:val="single" w:color="000000" w:sz="6" w:space="0"/>
              <w:left w:val="single" w:color="000000" w:sz="12" w:space="0"/>
              <w:bottom w:val="single" w:color="000000" w:sz="6" w:space="0"/>
            </w:tcBorders>
            <w:noWrap w:val="0"/>
            <w:vAlign w:val="center"/>
          </w:tcPr>
          <w:p w14:paraId="0A0FAFCC">
            <w:pPr>
              <w:spacing w:line="28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33</w:t>
            </w:r>
          </w:p>
        </w:tc>
        <w:tc>
          <w:tcPr>
            <w:tcW w:w="1572" w:type="dxa"/>
            <w:tcBorders>
              <w:top w:val="single" w:color="000000" w:sz="6" w:space="0"/>
              <w:left w:val="single" w:color="000000" w:sz="6" w:space="0"/>
              <w:bottom w:val="single" w:color="000000" w:sz="6" w:space="0"/>
            </w:tcBorders>
            <w:noWrap w:val="0"/>
            <w:vAlign w:val="center"/>
          </w:tcPr>
          <w:p w14:paraId="5B5C0FEE">
            <w:pPr>
              <w:spacing w:line="240" w:lineRule="auto"/>
              <w:ind w:firstLine="0" w:firstLineChars="0"/>
              <w:jc w:val="center"/>
              <w:rPr>
                <w:rFonts w:hint="eastAsia" w:ascii="宋体" w:hAnsi="宋体"/>
                <w:sz w:val="24"/>
                <w:szCs w:val="24"/>
              </w:rPr>
            </w:pPr>
            <w:r>
              <w:rPr>
                <w:rFonts w:hint="eastAsia" w:ascii="宋体" w:hAnsi="宋体" w:eastAsia="宋体" w:cs="宋体"/>
                <w:color w:val="auto"/>
                <w:sz w:val="24"/>
                <w:szCs w:val="24"/>
              </w:rPr>
              <w:t>成交公告</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0287F644">
            <w:pPr>
              <w:keepNext w:val="0"/>
              <w:keepLines/>
              <w:pageBreakBefore w:val="0"/>
              <w:wordWrap/>
              <w:overflowPunct/>
              <w:bidi w:val="0"/>
              <w:spacing w:line="360" w:lineRule="auto"/>
              <w:ind w:firstLine="0" w:firstLineChars="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1.发布媒介：</w:t>
            </w:r>
            <w:r>
              <w:rPr>
                <w:rFonts w:hint="eastAsia" w:ascii="宋体" w:hAnsi="宋体" w:cs="宋体"/>
                <w:color w:val="auto"/>
                <w:sz w:val="24"/>
                <w:szCs w:val="24"/>
                <w:lang w:eastAsia="zh-CN"/>
              </w:rPr>
              <w:t>《河南省政府采购网》、《中国招标投标公共服务平台》、《三门峡市公共资源交易中心网》</w:t>
            </w:r>
          </w:p>
          <w:p w14:paraId="19809037">
            <w:pPr>
              <w:spacing w:line="240" w:lineRule="auto"/>
              <w:rPr>
                <w:rFonts w:hint="eastAsia" w:ascii="宋体" w:hAnsi="宋体"/>
                <w:sz w:val="24"/>
                <w:szCs w:val="24"/>
              </w:rPr>
            </w:pPr>
            <w:r>
              <w:rPr>
                <w:rFonts w:hint="eastAsia" w:ascii="宋体" w:hAnsi="宋体" w:eastAsia="宋体" w:cs="宋体"/>
                <w:color w:val="auto"/>
                <w:sz w:val="24"/>
                <w:szCs w:val="24"/>
              </w:rPr>
              <w:t>2.公告期限：1个工作日</w:t>
            </w:r>
          </w:p>
        </w:tc>
      </w:tr>
      <w:tr w14:paraId="06956B7C">
        <w:tblPrEx>
          <w:tblCellMar>
            <w:top w:w="0" w:type="dxa"/>
            <w:left w:w="108" w:type="dxa"/>
            <w:bottom w:w="0" w:type="dxa"/>
            <w:right w:w="108" w:type="dxa"/>
          </w:tblCellMar>
        </w:tblPrEx>
        <w:trPr>
          <w:trHeight w:val="715" w:hRule="atLeast"/>
          <w:jc w:val="center"/>
        </w:trPr>
        <w:tc>
          <w:tcPr>
            <w:tcW w:w="724" w:type="dxa"/>
            <w:tcBorders>
              <w:top w:val="single" w:color="000000" w:sz="6" w:space="0"/>
              <w:left w:val="single" w:color="000000" w:sz="12" w:space="0"/>
              <w:bottom w:val="single" w:color="000000" w:sz="6" w:space="0"/>
            </w:tcBorders>
            <w:noWrap w:val="0"/>
            <w:vAlign w:val="center"/>
          </w:tcPr>
          <w:p w14:paraId="57B162BA">
            <w:pPr>
              <w:spacing w:line="28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34</w:t>
            </w:r>
          </w:p>
        </w:tc>
        <w:tc>
          <w:tcPr>
            <w:tcW w:w="1572" w:type="dxa"/>
            <w:tcBorders>
              <w:top w:val="single" w:color="000000" w:sz="6" w:space="0"/>
              <w:left w:val="single" w:color="000000" w:sz="6" w:space="0"/>
              <w:bottom w:val="single" w:color="000000" w:sz="6" w:space="0"/>
            </w:tcBorders>
            <w:noWrap w:val="0"/>
            <w:vAlign w:val="center"/>
          </w:tcPr>
          <w:p w14:paraId="440164D7">
            <w:pPr>
              <w:jc w:val="center"/>
              <w:rPr>
                <w:rFonts w:hint="eastAsia" w:ascii="宋体" w:hAnsi="宋体" w:cs="宋体"/>
                <w:sz w:val="24"/>
                <w:szCs w:val="24"/>
              </w:rPr>
            </w:pPr>
            <w:r>
              <w:rPr>
                <w:rFonts w:hint="eastAsia" w:ascii="宋体" w:hAnsi="宋体"/>
                <w:sz w:val="24"/>
                <w:szCs w:val="24"/>
              </w:rPr>
              <w:t>付款方式</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0D98699E">
            <w:pPr>
              <w:rPr>
                <w:rFonts w:hint="eastAsia" w:ascii="宋体" w:hAnsi="宋体" w:cs="宋体"/>
                <w:sz w:val="24"/>
                <w:szCs w:val="24"/>
              </w:rPr>
            </w:pPr>
            <w:r>
              <w:rPr>
                <w:rFonts w:hint="eastAsia" w:ascii="宋体" w:hAnsi="宋体"/>
                <w:sz w:val="24"/>
                <w:szCs w:val="24"/>
              </w:rPr>
              <w:t>符合国家规定的情况下，双方另行协商</w:t>
            </w:r>
          </w:p>
        </w:tc>
      </w:tr>
      <w:tr w14:paraId="1B1B47E7">
        <w:tblPrEx>
          <w:tblCellMar>
            <w:top w:w="0" w:type="dxa"/>
            <w:left w:w="108" w:type="dxa"/>
            <w:bottom w:w="0" w:type="dxa"/>
            <w:right w:w="108" w:type="dxa"/>
          </w:tblCellMar>
        </w:tblPrEx>
        <w:trPr>
          <w:trHeight w:val="1133" w:hRule="atLeast"/>
          <w:jc w:val="center"/>
        </w:trPr>
        <w:tc>
          <w:tcPr>
            <w:tcW w:w="724" w:type="dxa"/>
            <w:tcBorders>
              <w:top w:val="single" w:color="000000" w:sz="6" w:space="0"/>
              <w:left w:val="single" w:color="000000" w:sz="12" w:space="0"/>
              <w:bottom w:val="single" w:color="000000" w:sz="6" w:space="0"/>
            </w:tcBorders>
            <w:noWrap w:val="0"/>
            <w:vAlign w:val="center"/>
          </w:tcPr>
          <w:p w14:paraId="161F7D70">
            <w:pPr>
              <w:spacing w:line="28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35</w:t>
            </w:r>
          </w:p>
        </w:tc>
        <w:tc>
          <w:tcPr>
            <w:tcW w:w="1572" w:type="dxa"/>
            <w:tcBorders>
              <w:top w:val="single" w:color="000000" w:sz="6" w:space="0"/>
              <w:left w:val="single" w:color="000000" w:sz="6" w:space="0"/>
              <w:bottom w:val="single" w:color="000000" w:sz="6" w:space="0"/>
            </w:tcBorders>
            <w:noWrap w:val="0"/>
            <w:vAlign w:val="center"/>
          </w:tcPr>
          <w:p w14:paraId="75C9B9C5">
            <w:pPr>
              <w:spacing w:line="280" w:lineRule="exact"/>
              <w:jc w:val="center"/>
              <w:rPr>
                <w:rFonts w:hint="eastAsia" w:ascii="宋体" w:hAnsi="宋体" w:cs="宋体"/>
                <w:sz w:val="24"/>
                <w:szCs w:val="24"/>
              </w:rPr>
            </w:pPr>
            <w:r>
              <w:rPr>
                <w:rFonts w:hint="eastAsia" w:ascii="宋体" w:hAnsi="宋体" w:cs="宋体"/>
                <w:sz w:val="24"/>
                <w:szCs w:val="24"/>
              </w:rPr>
              <w:t>其他要求</w:t>
            </w:r>
          </w:p>
        </w:tc>
        <w:tc>
          <w:tcPr>
            <w:tcW w:w="7728" w:type="dxa"/>
            <w:tcBorders>
              <w:top w:val="single" w:color="000000" w:sz="6" w:space="0"/>
              <w:left w:val="single" w:color="000000" w:sz="6" w:space="0"/>
              <w:bottom w:val="single" w:color="000000" w:sz="6" w:space="0"/>
              <w:right w:val="single" w:color="000000" w:sz="12" w:space="0"/>
            </w:tcBorders>
            <w:noWrap w:val="0"/>
            <w:vAlign w:val="center"/>
          </w:tcPr>
          <w:p w14:paraId="5B423D8A">
            <w:pPr>
              <w:spacing w:line="320" w:lineRule="exact"/>
              <w:rPr>
                <w:rFonts w:hint="eastAsia" w:ascii="宋体" w:hAnsi="宋体" w:cs="宋体"/>
                <w:sz w:val="24"/>
                <w:szCs w:val="24"/>
              </w:rPr>
            </w:pPr>
            <w:r>
              <w:rPr>
                <w:rFonts w:hint="eastAsia" w:ascii="宋体" w:hAnsi="宋体" w:cs="宋体"/>
                <w:sz w:val="24"/>
                <w:szCs w:val="24"/>
              </w:rPr>
              <w:t>1、本项目为电子化、无纸化交易项目，磋商时不再接受任何纸质资料，供应商按要求在三门峡市公共资源电子化交易系统中提交电子化磋商响应文件即可。为保证您能成功参加</w:t>
            </w:r>
            <w:r>
              <w:rPr>
                <w:rFonts w:hint="eastAsia" w:ascii="宋体" w:hAnsi="宋体" w:cs="宋体"/>
                <w:sz w:val="24"/>
                <w:szCs w:val="24"/>
                <w:lang w:eastAsia="zh-CN"/>
              </w:rPr>
              <w:t>磋商</w:t>
            </w:r>
            <w:r>
              <w:rPr>
                <w:rFonts w:hint="eastAsia" w:ascii="宋体" w:hAnsi="宋体" w:cs="宋体"/>
                <w:sz w:val="24"/>
                <w:szCs w:val="24"/>
              </w:rPr>
              <w:t>，请需仔细阅读磋商文件和三门峡市公共资源交易中心官网业务办理指南；</w:t>
            </w:r>
          </w:p>
          <w:p w14:paraId="749EA992">
            <w:pPr>
              <w:spacing w:line="320" w:lineRule="exact"/>
              <w:rPr>
                <w:rFonts w:hint="eastAsia" w:ascii="宋体" w:hAnsi="宋体" w:cs="宋体"/>
                <w:sz w:val="24"/>
                <w:szCs w:val="24"/>
                <w:lang w:val="en-US" w:eastAsia="zh-CN"/>
              </w:rPr>
            </w:pPr>
            <w:r>
              <w:rPr>
                <w:rFonts w:hint="eastAsia" w:ascii="宋体" w:hAnsi="宋体" w:cs="宋体"/>
                <w:sz w:val="24"/>
                <w:szCs w:val="24"/>
                <w:lang w:val="en-US" w:eastAsia="zh-CN"/>
              </w:rPr>
              <w:t>2、磋商文件要求供应商提供的证明材料，供应商须提供原件电子扫描件，扫描件须清晰可辨，供应商对其真实性负法律责任。磋商文件没有给定具体文本格式的，其格式由供应商自拟；</w:t>
            </w:r>
          </w:p>
          <w:p w14:paraId="7E66C3DD">
            <w:pPr>
              <w:spacing w:line="320" w:lineRule="exact"/>
              <w:rPr>
                <w:rFonts w:hint="eastAsia" w:ascii="宋体" w:hAnsi="宋体" w:cs="宋体"/>
                <w:sz w:val="24"/>
                <w:szCs w:val="24"/>
                <w:lang w:eastAsia="zh-CN"/>
              </w:rPr>
            </w:pPr>
            <w:r>
              <w:rPr>
                <w:rFonts w:hint="eastAsia" w:ascii="宋体" w:hAnsi="宋体" w:cs="宋体"/>
                <w:sz w:val="24"/>
                <w:szCs w:val="24"/>
                <w:lang w:val="en-US" w:eastAsia="zh-CN"/>
              </w:rPr>
              <w:t>3、</w:t>
            </w:r>
            <w:r>
              <w:rPr>
                <w:rFonts w:hint="eastAsia" w:ascii="宋体" w:hAnsi="宋体" w:cs="宋体"/>
                <w:sz w:val="24"/>
                <w:szCs w:val="24"/>
              </w:rPr>
              <w:t>在符合相关法律法规的前题下，</w:t>
            </w:r>
            <w:r>
              <w:rPr>
                <w:rFonts w:hint="eastAsia" w:ascii="宋体" w:hAnsi="宋体" w:cs="宋体"/>
                <w:sz w:val="24"/>
                <w:szCs w:val="24"/>
                <w:lang w:val="en-US" w:eastAsia="zh-CN"/>
              </w:rPr>
              <w:t>磋商</w:t>
            </w:r>
            <w:r>
              <w:rPr>
                <w:rFonts w:hint="eastAsia" w:ascii="宋体" w:hAnsi="宋体" w:cs="宋体"/>
                <w:sz w:val="24"/>
                <w:szCs w:val="24"/>
              </w:rPr>
              <w:t>文件的解释权归</w:t>
            </w:r>
            <w:r>
              <w:rPr>
                <w:rFonts w:hint="eastAsia" w:ascii="宋体" w:hAnsi="宋体" w:cs="宋体"/>
                <w:sz w:val="24"/>
                <w:szCs w:val="24"/>
                <w:lang w:val="en-US" w:eastAsia="zh-CN"/>
              </w:rPr>
              <w:t>采购</w:t>
            </w:r>
            <w:r>
              <w:rPr>
                <w:rFonts w:hint="eastAsia" w:ascii="宋体" w:hAnsi="宋体" w:cs="宋体"/>
                <w:sz w:val="24"/>
                <w:szCs w:val="24"/>
                <w:lang w:eastAsia="zh-CN"/>
              </w:rPr>
              <w:t>人</w:t>
            </w:r>
            <w:r>
              <w:rPr>
                <w:rFonts w:hint="eastAsia" w:ascii="宋体" w:hAnsi="宋体" w:cs="宋体"/>
                <w:sz w:val="24"/>
                <w:szCs w:val="24"/>
              </w:rPr>
              <w:t>所有。本</w:t>
            </w:r>
            <w:r>
              <w:rPr>
                <w:rFonts w:hint="eastAsia" w:ascii="宋体" w:hAnsi="宋体" w:cs="宋体"/>
                <w:sz w:val="24"/>
                <w:szCs w:val="24"/>
                <w:lang w:val="en-US" w:eastAsia="zh-CN"/>
              </w:rPr>
              <w:t>磋商</w:t>
            </w:r>
            <w:r>
              <w:rPr>
                <w:rFonts w:hint="eastAsia" w:ascii="宋体" w:hAnsi="宋体" w:cs="宋体"/>
                <w:sz w:val="24"/>
                <w:szCs w:val="24"/>
              </w:rPr>
              <w:t>文件中其他部分内容与</w:t>
            </w:r>
            <w:r>
              <w:rPr>
                <w:rFonts w:hint="eastAsia" w:ascii="宋体" w:hAnsi="宋体" w:cs="宋体"/>
                <w:sz w:val="24"/>
                <w:szCs w:val="24"/>
                <w:lang w:val="en-US" w:eastAsia="zh-CN"/>
              </w:rPr>
              <w:t>供应商</w:t>
            </w:r>
            <w:r>
              <w:rPr>
                <w:rFonts w:hint="eastAsia" w:ascii="宋体" w:hAnsi="宋体" w:cs="宋体"/>
                <w:sz w:val="24"/>
                <w:szCs w:val="24"/>
              </w:rPr>
              <w:t>须知前附表不一致的，以</w:t>
            </w:r>
            <w:r>
              <w:rPr>
                <w:rFonts w:hint="eastAsia" w:ascii="宋体" w:hAnsi="宋体" w:cs="宋体"/>
                <w:sz w:val="24"/>
                <w:szCs w:val="24"/>
                <w:lang w:val="en-US" w:eastAsia="zh-CN"/>
              </w:rPr>
              <w:t>供应商</w:t>
            </w:r>
            <w:r>
              <w:rPr>
                <w:rFonts w:hint="eastAsia" w:ascii="宋体" w:hAnsi="宋体" w:cs="宋体"/>
                <w:sz w:val="24"/>
                <w:szCs w:val="24"/>
              </w:rPr>
              <w:t>须知前附表为准</w:t>
            </w:r>
            <w:r>
              <w:rPr>
                <w:rFonts w:hint="eastAsia" w:ascii="宋体" w:hAnsi="宋体" w:cs="宋体"/>
                <w:sz w:val="24"/>
                <w:szCs w:val="24"/>
                <w:lang w:eastAsia="zh-CN"/>
              </w:rPr>
              <w:t>；</w:t>
            </w:r>
          </w:p>
          <w:p w14:paraId="2DF72916">
            <w:pPr>
              <w:spacing w:line="320" w:lineRule="exact"/>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施工单位在施工期间必须采取相应措施以保证施工安全；</w:t>
            </w:r>
          </w:p>
          <w:p w14:paraId="7D6AC163">
            <w:pPr>
              <w:spacing w:line="320" w:lineRule="exact"/>
              <w:rPr>
                <w:rFonts w:hint="eastAsia" w:ascii="宋体" w:hAnsi="宋体" w:cs="宋体"/>
                <w:sz w:val="24"/>
                <w:szCs w:val="24"/>
              </w:rPr>
            </w:pPr>
            <w:r>
              <w:rPr>
                <w:rFonts w:hint="eastAsia" w:ascii="宋体" w:hAnsi="宋体" w:cs="宋体"/>
                <w:sz w:val="24"/>
                <w:szCs w:val="24"/>
                <w:lang w:val="en-US" w:eastAsia="zh-CN"/>
              </w:rPr>
              <w:t>5</w:t>
            </w:r>
            <w:r>
              <w:rPr>
                <w:rFonts w:hint="eastAsia" w:ascii="宋体" w:hAnsi="宋体" w:cs="宋体"/>
                <w:sz w:val="24"/>
                <w:szCs w:val="24"/>
              </w:rPr>
              <w:t>、成交通知书发出后，成交供应商必须及时与采购人签订合同；</w:t>
            </w:r>
          </w:p>
          <w:p w14:paraId="06D9E479">
            <w:pPr>
              <w:numPr>
                <w:ilvl w:val="0"/>
                <w:numId w:val="0"/>
              </w:numPr>
              <w:spacing w:line="320" w:lineRule="exact"/>
              <w:ind w:leftChars="0"/>
              <w:rPr>
                <w:rFonts w:hint="eastAsia" w:ascii="宋体" w:hAnsi="宋体" w:cs="宋体"/>
                <w:sz w:val="24"/>
                <w:szCs w:val="24"/>
              </w:rPr>
            </w:pPr>
            <w:r>
              <w:rPr>
                <w:rFonts w:hint="eastAsia" w:ascii="宋体" w:hAnsi="宋体" w:cs="宋体"/>
                <w:sz w:val="24"/>
                <w:szCs w:val="24"/>
                <w:lang w:val="en-US" w:eastAsia="zh-CN"/>
              </w:rPr>
              <w:t>6、</w:t>
            </w:r>
            <w:r>
              <w:rPr>
                <w:rFonts w:hint="eastAsia" w:ascii="宋体" w:hAnsi="宋体" w:cs="宋体"/>
                <w:sz w:val="24"/>
                <w:szCs w:val="24"/>
              </w:rPr>
              <w:t>本磋商文件未尽事宜，执行国家、省、市相关规定。</w:t>
            </w:r>
          </w:p>
        </w:tc>
      </w:tr>
      <w:tr w14:paraId="5DAC2D75">
        <w:tblPrEx>
          <w:tblCellMar>
            <w:top w:w="0" w:type="dxa"/>
            <w:left w:w="108" w:type="dxa"/>
            <w:bottom w:w="0" w:type="dxa"/>
            <w:right w:w="108" w:type="dxa"/>
          </w:tblCellMar>
        </w:tblPrEx>
        <w:trPr>
          <w:trHeight w:val="6177" w:hRule="atLeast"/>
          <w:jc w:val="center"/>
        </w:trPr>
        <w:tc>
          <w:tcPr>
            <w:tcW w:w="724" w:type="dxa"/>
            <w:tcBorders>
              <w:top w:val="single" w:color="000000" w:sz="6" w:space="0"/>
              <w:left w:val="single" w:color="000000" w:sz="12" w:space="0"/>
              <w:bottom w:val="single" w:color="000000" w:sz="12" w:space="0"/>
            </w:tcBorders>
            <w:noWrap w:val="0"/>
            <w:vAlign w:val="center"/>
          </w:tcPr>
          <w:p w14:paraId="77DEC8AD">
            <w:pPr>
              <w:spacing w:line="440" w:lineRule="exact"/>
              <w:rPr>
                <w:rFonts w:ascii="宋体" w:hAnsi="宋体" w:cs="宋体"/>
                <w:b/>
                <w:bCs/>
                <w:sz w:val="24"/>
                <w:szCs w:val="24"/>
              </w:rPr>
            </w:pPr>
            <w:r>
              <w:rPr>
                <w:rFonts w:hint="eastAsia" w:ascii="宋体" w:hAnsi="宋体" w:cs="宋体"/>
                <w:b/>
                <w:bCs/>
                <w:sz w:val="24"/>
                <w:szCs w:val="24"/>
              </w:rPr>
              <w:t>电子化交易注意事项</w:t>
            </w:r>
          </w:p>
        </w:tc>
        <w:tc>
          <w:tcPr>
            <w:tcW w:w="9300" w:type="dxa"/>
            <w:gridSpan w:val="2"/>
            <w:tcBorders>
              <w:top w:val="single" w:color="000000" w:sz="6" w:space="0"/>
              <w:left w:val="single" w:color="000000" w:sz="12" w:space="0"/>
              <w:bottom w:val="single" w:color="000000" w:sz="12" w:space="0"/>
              <w:right w:val="single" w:color="000000" w:sz="12" w:space="0"/>
            </w:tcBorders>
            <w:noWrap w:val="0"/>
            <w:vAlign w:val="center"/>
          </w:tcPr>
          <w:p w14:paraId="13AF94E8">
            <w:pPr>
              <w:spacing w:line="268" w:lineRule="auto"/>
              <w:ind w:firstLine="482"/>
              <w:rPr>
                <w:rFonts w:ascii="宋体" w:hAnsi="宋体"/>
                <w:b/>
                <w:bCs/>
                <w:kern w:val="0"/>
                <w:sz w:val="24"/>
                <w:szCs w:val="24"/>
              </w:rPr>
            </w:pPr>
            <w:r>
              <w:rPr>
                <w:rFonts w:hint="eastAsia" w:ascii="宋体" w:hAnsi="宋体"/>
                <w:b/>
                <w:bCs/>
                <w:kern w:val="0"/>
                <w:sz w:val="24"/>
                <w:szCs w:val="24"/>
              </w:rPr>
              <w:t>本项目为电子化、无纸化交易项目，响应文件是</w:t>
            </w:r>
            <w:r>
              <w:rPr>
                <w:rFonts w:hint="eastAsia" w:ascii="宋体" w:hAnsi="宋体"/>
                <w:b/>
                <w:bCs/>
                <w:kern w:val="0"/>
                <w:sz w:val="24"/>
                <w:szCs w:val="24"/>
                <w:lang w:eastAsia="zh-CN"/>
              </w:rPr>
              <w:t>供应商</w:t>
            </w:r>
            <w:r>
              <w:rPr>
                <w:rFonts w:hint="eastAsia" w:ascii="宋体" w:hAnsi="宋体"/>
                <w:b/>
                <w:bCs/>
                <w:kern w:val="0"/>
                <w:sz w:val="24"/>
                <w:szCs w:val="24"/>
              </w:rPr>
              <w:t>、供应商（以下简称“供应商”）通过中心响应文件制作系统制作，并经过电子签章和加密后生成的电子版响应文件。供应商投标时，将不再接受任何纸质文件资料。</w:t>
            </w:r>
          </w:p>
          <w:p w14:paraId="48107799">
            <w:pPr>
              <w:spacing w:line="268" w:lineRule="auto"/>
              <w:ind w:firstLine="480"/>
              <w:rPr>
                <w:rFonts w:ascii="宋体" w:hAnsi="宋体"/>
                <w:bCs/>
                <w:kern w:val="0"/>
                <w:sz w:val="24"/>
                <w:szCs w:val="24"/>
              </w:rPr>
            </w:pPr>
            <w:r>
              <w:rPr>
                <w:rFonts w:hint="eastAsia" w:ascii="宋体" w:hAnsi="宋体"/>
                <w:bCs/>
                <w:kern w:val="0"/>
                <w:sz w:val="24"/>
                <w:szCs w:val="24"/>
              </w:rPr>
              <w:t>电子化响应文件具体制作教材请供应商通过CA证书登录三门峡市公共资源电子化交易系统在 “下载专区”中查看。</w:t>
            </w:r>
          </w:p>
          <w:p w14:paraId="331C27FC">
            <w:pPr>
              <w:spacing w:line="268" w:lineRule="auto"/>
              <w:ind w:firstLine="482"/>
              <w:rPr>
                <w:rFonts w:ascii="宋体" w:hAnsi="宋体"/>
                <w:b/>
                <w:bCs/>
                <w:kern w:val="0"/>
                <w:sz w:val="24"/>
                <w:szCs w:val="24"/>
              </w:rPr>
            </w:pPr>
            <w:r>
              <w:rPr>
                <w:rFonts w:hint="eastAsia" w:ascii="宋体" w:hAnsi="宋体"/>
                <w:b/>
                <w:bCs/>
                <w:kern w:val="0"/>
                <w:sz w:val="24"/>
                <w:szCs w:val="24"/>
              </w:rPr>
              <w:t>温馨提示：本项目为电子化、无纸化交易项目，开标时不接受任何纸质资料，为保证您能投标成功，请需仔细阅读以下条款。</w:t>
            </w:r>
          </w:p>
          <w:p w14:paraId="7B9BEBA5">
            <w:pPr>
              <w:spacing w:line="268" w:lineRule="auto"/>
              <w:ind w:firstLine="482"/>
              <w:rPr>
                <w:rFonts w:ascii="宋体" w:hAnsi="宋体"/>
                <w:b/>
                <w:bCs/>
                <w:kern w:val="0"/>
                <w:sz w:val="24"/>
                <w:szCs w:val="24"/>
              </w:rPr>
            </w:pPr>
            <w:r>
              <w:rPr>
                <w:rFonts w:hint="eastAsia" w:ascii="宋体" w:hAnsi="宋体"/>
                <w:b/>
                <w:bCs/>
                <w:kern w:val="0"/>
                <w:sz w:val="24"/>
                <w:szCs w:val="24"/>
              </w:rPr>
              <w:t>一、电子化投标</w:t>
            </w:r>
          </w:p>
          <w:p w14:paraId="510A432C">
            <w:pPr>
              <w:spacing w:line="268" w:lineRule="auto"/>
              <w:ind w:firstLine="480"/>
              <w:rPr>
                <w:rFonts w:ascii="宋体" w:hAnsi="宋体"/>
                <w:bCs/>
                <w:kern w:val="0"/>
                <w:sz w:val="24"/>
                <w:szCs w:val="24"/>
              </w:rPr>
            </w:pPr>
            <w:r>
              <w:rPr>
                <w:rFonts w:hint="eastAsia" w:ascii="宋体" w:hAnsi="宋体"/>
                <w:bCs/>
                <w:kern w:val="0"/>
                <w:sz w:val="24"/>
                <w:szCs w:val="24"/>
              </w:rPr>
              <w:t>（一）网上投标保证金的缴纳</w:t>
            </w:r>
          </w:p>
          <w:p w14:paraId="06B3E821">
            <w:pPr>
              <w:spacing w:line="268" w:lineRule="auto"/>
              <w:ind w:firstLine="480"/>
              <w:rPr>
                <w:rFonts w:ascii="宋体" w:hAnsi="宋体"/>
                <w:bCs/>
                <w:kern w:val="0"/>
                <w:sz w:val="24"/>
                <w:szCs w:val="24"/>
              </w:rPr>
            </w:pPr>
            <w:r>
              <w:rPr>
                <w:rFonts w:hint="eastAsia" w:ascii="宋体" w:hAnsi="宋体"/>
                <w:bCs/>
                <w:kern w:val="0"/>
                <w:sz w:val="24"/>
                <w:szCs w:val="24"/>
              </w:rPr>
              <w:t>根据《河南省财政厅关于优化政府采购营商环境有关问题的通知》（豫财购【2019】4号）第6条的规定，投标保证金不再收取。供应商应以承诺函的形式替代保证金，承诺函应明确承诺事项及违背承诺的责任。</w:t>
            </w:r>
          </w:p>
          <w:p w14:paraId="12E49EAB">
            <w:pPr>
              <w:spacing w:line="268" w:lineRule="auto"/>
              <w:ind w:firstLine="480"/>
              <w:rPr>
                <w:rFonts w:ascii="宋体" w:hAnsi="宋体"/>
                <w:bCs/>
                <w:kern w:val="0"/>
                <w:sz w:val="24"/>
                <w:szCs w:val="24"/>
              </w:rPr>
            </w:pPr>
            <w:r>
              <w:rPr>
                <w:rFonts w:hint="eastAsia" w:ascii="宋体" w:hAnsi="宋体"/>
                <w:bCs/>
                <w:kern w:val="0"/>
                <w:sz w:val="24"/>
                <w:szCs w:val="24"/>
              </w:rPr>
              <w:t>（二）电子化响应文件的签章</w:t>
            </w:r>
          </w:p>
          <w:p w14:paraId="72BB7D5B">
            <w:pPr>
              <w:spacing w:line="268" w:lineRule="auto"/>
              <w:ind w:firstLine="480"/>
              <w:rPr>
                <w:rFonts w:ascii="宋体" w:hAnsi="宋体"/>
                <w:bCs/>
                <w:kern w:val="0"/>
                <w:sz w:val="24"/>
                <w:szCs w:val="24"/>
              </w:rPr>
            </w:pPr>
            <w:r>
              <w:rPr>
                <w:rFonts w:hint="eastAsia" w:ascii="宋体" w:hAnsi="宋体"/>
                <w:bCs/>
                <w:kern w:val="0"/>
                <w:sz w:val="24"/>
                <w:szCs w:val="24"/>
              </w:rPr>
              <w:t>1、供应商在生成电子化响应文件后，应对电子化响应文件进行签章，未进行签章的视为无效投标。</w:t>
            </w:r>
          </w:p>
          <w:p w14:paraId="46B8955B">
            <w:pPr>
              <w:spacing w:line="268" w:lineRule="auto"/>
              <w:ind w:firstLine="480"/>
              <w:rPr>
                <w:rFonts w:ascii="宋体" w:hAnsi="宋体"/>
                <w:bCs/>
                <w:kern w:val="0"/>
                <w:sz w:val="24"/>
                <w:szCs w:val="24"/>
              </w:rPr>
            </w:pPr>
            <w:r>
              <w:rPr>
                <w:rFonts w:hint="eastAsia" w:ascii="宋体" w:hAnsi="宋体"/>
                <w:bCs/>
                <w:kern w:val="0"/>
                <w:sz w:val="24"/>
                <w:szCs w:val="24"/>
              </w:rPr>
              <w:t>2、磋商文件中要求</w:t>
            </w:r>
            <w:r>
              <w:rPr>
                <w:rFonts w:hint="eastAsia" w:ascii="宋体" w:hAnsi="宋体"/>
                <w:b/>
                <w:bCs/>
                <w:kern w:val="0"/>
                <w:sz w:val="24"/>
                <w:szCs w:val="24"/>
              </w:rPr>
              <w:t>法定代表人或授权委托人签字或盖章的</w:t>
            </w:r>
            <w:r>
              <w:rPr>
                <w:rFonts w:hint="eastAsia" w:ascii="宋体" w:hAnsi="宋体"/>
                <w:bCs/>
                <w:kern w:val="0"/>
                <w:sz w:val="24"/>
                <w:szCs w:val="24"/>
              </w:rPr>
              <w:t>，供应商在进行</w:t>
            </w:r>
            <w:r>
              <w:rPr>
                <w:rFonts w:hint="eastAsia" w:ascii="宋体" w:hAnsi="宋体"/>
                <w:b/>
                <w:bCs/>
                <w:kern w:val="0"/>
                <w:sz w:val="24"/>
                <w:szCs w:val="24"/>
              </w:rPr>
              <w:t>电子化响应文件签章时，以签盖法定代表人签章为准。</w:t>
            </w:r>
          </w:p>
          <w:p w14:paraId="71B4DD7E">
            <w:pPr>
              <w:spacing w:line="268" w:lineRule="auto"/>
              <w:ind w:firstLine="480"/>
              <w:rPr>
                <w:rFonts w:ascii="宋体" w:hAnsi="宋体"/>
                <w:bCs/>
                <w:kern w:val="0"/>
                <w:sz w:val="24"/>
                <w:szCs w:val="24"/>
              </w:rPr>
            </w:pPr>
            <w:r>
              <w:rPr>
                <w:rFonts w:hint="eastAsia" w:ascii="宋体" w:hAnsi="宋体"/>
                <w:bCs/>
                <w:kern w:val="0"/>
                <w:sz w:val="24"/>
                <w:szCs w:val="24"/>
              </w:rPr>
              <w:t>（三）电子化响应文件的格式及上传投标</w:t>
            </w:r>
          </w:p>
          <w:p w14:paraId="0E9D7044">
            <w:pPr>
              <w:spacing w:line="268" w:lineRule="auto"/>
              <w:ind w:firstLine="480"/>
              <w:rPr>
                <w:rFonts w:hint="eastAsia" w:ascii="宋体" w:hAnsi="宋体"/>
                <w:bCs/>
                <w:kern w:val="0"/>
                <w:sz w:val="24"/>
                <w:szCs w:val="24"/>
              </w:rPr>
            </w:pPr>
            <w:r>
              <w:rPr>
                <w:rFonts w:hint="eastAsia" w:ascii="宋体" w:hAnsi="宋体"/>
                <w:bCs/>
                <w:kern w:val="0"/>
                <w:sz w:val="24"/>
                <w:szCs w:val="24"/>
              </w:rPr>
              <w:t>1、供应商所上传的电子化响应文件，应是通过中心响应文件制作系统制作的（</w:t>
            </w:r>
            <w:r>
              <w:rPr>
                <w:rFonts w:hint="eastAsia" w:ascii="宋体" w:hAnsi="宋体"/>
                <w:bCs/>
                <w:kern w:val="0"/>
                <w:sz w:val="24"/>
                <w:szCs w:val="24"/>
                <w:lang w:eastAsia="zh-CN"/>
              </w:rPr>
              <w:t>响应文件</w:t>
            </w:r>
            <w:r>
              <w:rPr>
                <w:rFonts w:hint="eastAsia" w:ascii="宋体" w:hAnsi="宋体"/>
                <w:bCs/>
                <w:kern w:val="0"/>
                <w:sz w:val="24"/>
                <w:szCs w:val="24"/>
              </w:rPr>
              <w:t>制作工具下载地址：</w:t>
            </w:r>
            <w:r>
              <w:rPr>
                <w:rFonts w:hint="eastAsia" w:ascii="宋体" w:hAnsi="宋体" w:cs="宋体"/>
                <w:sz w:val="24"/>
                <w:lang w:eastAsia="zh-CN"/>
              </w:rPr>
              <w:t>https://download.bqpoint.com/download/downloaddetail.html?SourceFrom=Ztb&amp;ZtbSoftXiaQuCode=1506&amp;ZtbSoftType=tballinclusive）</w:t>
            </w:r>
            <w:r>
              <w:rPr>
                <w:rFonts w:hint="eastAsia" w:ascii="宋体" w:hAnsi="宋体"/>
                <w:bCs/>
                <w:kern w:val="0"/>
                <w:sz w:val="24"/>
                <w:szCs w:val="24"/>
              </w:rPr>
              <w:t>，经过签章和加密后生成的电子版响应文件。生成的电子版响应文件包含用于响应文件上传的主文件（文件格式为：.</w:t>
            </w:r>
            <w:r>
              <w:rPr>
                <w:rFonts w:hint="eastAsia" w:ascii="宋体" w:hAnsi="宋体" w:cs="宋体"/>
                <w:sz w:val="24"/>
                <w:szCs w:val="24"/>
              </w:rPr>
              <w:t xml:space="preserve"> </w:t>
            </w:r>
            <w:r>
              <w:rPr>
                <w:rFonts w:hint="eastAsia" w:ascii="宋体" w:hAnsi="宋体"/>
                <w:bCs/>
                <w:kern w:val="0"/>
                <w:sz w:val="24"/>
                <w:szCs w:val="24"/>
              </w:rPr>
              <w:t>smxtf）和用于应急补救的响应文件备份文件（文件格式为：.</w:t>
            </w:r>
            <w:r>
              <w:rPr>
                <w:rFonts w:hint="eastAsia" w:ascii="宋体" w:hAnsi="宋体" w:cs="宋体"/>
                <w:sz w:val="24"/>
                <w:szCs w:val="24"/>
              </w:rPr>
              <w:t xml:space="preserve"> </w:t>
            </w:r>
            <w:r>
              <w:rPr>
                <w:rFonts w:hint="eastAsia" w:ascii="宋体" w:hAnsi="宋体"/>
                <w:bCs/>
                <w:kern w:val="0"/>
                <w:sz w:val="24"/>
                <w:szCs w:val="24"/>
              </w:rPr>
              <w:t>smxtf）。备份文件主要用于电子化开标出现技术问题后的补救，请供应商随身携带。</w:t>
            </w:r>
          </w:p>
          <w:p w14:paraId="12E0A81B">
            <w:pPr>
              <w:spacing w:line="268" w:lineRule="auto"/>
              <w:ind w:firstLine="482"/>
              <w:rPr>
                <w:rFonts w:ascii="宋体" w:hAnsi="宋体"/>
                <w:b/>
                <w:bCs/>
                <w:kern w:val="0"/>
                <w:sz w:val="24"/>
                <w:szCs w:val="24"/>
              </w:rPr>
            </w:pPr>
            <w:r>
              <w:rPr>
                <w:rFonts w:hint="eastAsia" w:ascii="宋体" w:hAnsi="宋体"/>
                <w:b/>
                <w:bCs/>
                <w:kern w:val="0"/>
                <w:sz w:val="24"/>
                <w:szCs w:val="24"/>
              </w:rPr>
              <w:t>注：供应商投报多个标段的，所生成的电子化响应文件仍为一个电子文件，供应商制作电子化响应文件时应将所报标段全部勾选后制作生成。</w:t>
            </w:r>
          </w:p>
          <w:p w14:paraId="72A0B757">
            <w:pPr>
              <w:spacing w:line="268" w:lineRule="auto"/>
              <w:ind w:firstLine="480"/>
              <w:rPr>
                <w:rFonts w:ascii="宋体" w:hAnsi="宋体"/>
                <w:bCs/>
                <w:kern w:val="0"/>
                <w:sz w:val="24"/>
                <w:szCs w:val="24"/>
              </w:rPr>
            </w:pPr>
            <w:r>
              <w:rPr>
                <w:rFonts w:hint="eastAsia" w:ascii="宋体" w:hAnsi="宋体"/>
                <w:bCs/>
                <w:kern w:val="0"/>
                <w:sz w:val="24"/>
                <w:szCs w:val="24"/>
              </w:rPr>
              <w:t>2、电子化响应文件应在投标截止时间前成功上传至三门峡市公共资源电子化交易系统。至投标截止时间止，仍未上传成功的电子化响应文件将不予接收。</w:t>
            </w:r>
          </w:p>
          <w:p w14:paraId="3BA50A44">
            <w:pPr>
              <w:spacing w:line="268" w:lineRule="auto"/>
              <w:ind w:firstLine="480"/>
              <w:rPr>
                <w:rFonts w:ascii="宋体" w:hAnsi="宋体"/>
                <w:bCs/>
                <w:kern w:val="0"/>
                <w:sz w:val="24"/>
                <w:szCs w:val="24"/>
              </w:rPr>
            </w:pPr>
            <w:r>
              <w:rPr>
                <w:rFonts w:hint="eastAsia" w:ascii="宋体" w:hAnsi="宋体"/>
                <w:bCs/>
                <w:kern w:val="0"/>
                <w:sz w:val="24"/>
                <w:szCs w:val="24"/>
              </w:rPr>
              <w:t>注：如按照电子化投标操作教材制作完成的电子化响应文件无法上传的，供应商应在</w:t>
            </w:r>
            <w:r>
              <w:rPr>
                <w:rFonts w:hint="eastAsia" w:ascii="宋体" w:hAnsi="宋体"/>
                <w:b/>
                <w:bCs/>
                <w:kern w:val="0"/>
                <w:sz w:val="24"/>
                <w:szCs w:val="24"/>
              </w:rPr>
              <w:t>投标截止时间前尽早的</w:t>
            </w:r>
            <w:r>
              <w:rPr>
                <w:rFonts w:hint="eastAsia" w:ascii="宋体" w:hAnsi="宋体"/>
                <w:bCs/>
                <w:kern w:val="0"/>
                <w:sz w:val="24"/>
                <w:szCs w:val="24"/>
              </w:rPr>
              <w:t>联系中心技术人员，以便有充分的时间进行处理。</w:t>
            </w:r>
            <w:r>
              <w:rPr>
                <w:rFonts w:hint="eastAsia" w:ascii="宋体" w:hAnsi="宋体"/>
                <w:b/>
                <w:bCs/>
                <w:kern w:val="0"/>
                <w:sz w:val="24"/>
                <w:szCs w:val="24"/>
              </w:rPr>
              <w:t>供应商应充分考虑到处理技术问题和上传数据等工作所需的时间问题，响应文件未在投标截止时间前成功上传的，其响应文件不予接收。</w:t>
            </w:r>
          </w:p>
          <w:p w14:paraId="5CE04B27">
            <w:pPr>
              <w:spacing w:line="268" w:lineRule="auto"/>
              <w:ind w:firstLine="480"/>
              <w:rPr>
                <w:rFonts w:hint="eastAsia" w:ascii="宋体" w:hAnsi="宋体"/>
                <w:bCs/>
                <w:kern w:val="0"/>
                <w:sz w:val="24"/>
                <w:szCs w:val="24"/>
              </w:rPr>
            </w:pPr>
            <w:r>
              <w:rPr>
                <w:rFonts w:hint="eastAsia" w:ascii="宋体" w:hAnsi="宋体"/>
                <w:bCs/>
                <w:kern w:val="0"/>
                <w:sz w:val="24"/>
                <w:szCs w:val="24"/>
              </w:rPr>
              <w:t>技术联系电话：0398-3117871；</w:t>
            </w:r>
          </w:p>
          <w:p w14:paraId="013D4701">
            <w:pPr>
              <w:spacing w:line="268" w:lineRule="auto"/>
              <w:ind w:firstLine="480"/>
              <w:rPr>
                <w:rFonts w:hint="eastAsia" w:ascii="宋体" w:hAnsi="宋体"/>
                <w:bCs/>
                <w:kern w:val="0"/>
                <w:sz w:val="24"/>
                <w:szCs w:val="24"/>
              </w:rPr>
            </w:pPr>
            <w:r>
              <w:rPr>
                <w:rFonts w:hint="eastAsia" w:ascii="宋体" w:hAnsi="宋体"/>
                <w:bCs/>
                <w:kern w:val="0"/>
                <w:sz w:val="24"/>
                <w:szCs w:val="24"/>
              </w:rPr>
              <w:t>主体库咨询电话</w:t>
            </w:r>
            <w:r>
              <w:rPr>
                <w:rFonts w:hint="eastAsia" w:ascii="宋体" w:hAnsi="宋体"/>
                <w:bCs/>
                <w:kern w:val="0"/>
                <w:sz w:val="24"/>
                <w:szCs w:val="24"/>
                <w:lang w:eastAsia="zh-CN"/>
              </w:rPr>
              <w:t>：</w:t>
            </w:r>
            <w:r>
              <w:rPr>
                <w:rFonts w:hint="eastAsia" w:ascii="宋体" w:hAnsi="宋体"/>
                <w:bCs/>
                <w:kern w:val="0"/>
                <w:sz w:val="24"/>
                <w:szCs w:val="24"/>
              </w:rPr>
              <w:t>0398-3117815；</w:t>
            </w:r>
          </w:p>
          <w:p w14:paraId="4F23E42D">
            <w:pPr>
              <w:spacing w:line="268" w:lineRule="auto"/>
              <w:ind w:firstLine="480"/>
              <w:rPr>
                <w:rFonts w:hint="eastAsia" w:ascii="宋体" w:hAnsi="宋体"/>
                <w:bCs/>
                <w:kern w:val="0"/>
                <w:sz w:val="24"/>
                <w:szCs w:val="24"/>
              </w:rPr>
            </w:pPr>
            <w:r>
              <w:rPr>
                <w:rFonts w:hint="eastAsia" w:ascii="宋体" w:hAnsi="宋体"/>
                <w:bCs/>
                <w:kern w:val="0"/>
                <w:sz w:val="24"/>
                <w:szCs w:val="24"/>
              </w:rPr>
              <w:t>CA证书制发</w:t>
            </w:r>
            <w:r>
              <w:rPr>
                <w:rFonts w:hint="eastAsia" w:ascii="宋体" w:hAnsi="宋体"/>
                <w:bCs/>
                <w:kern w:val="0"/>
                <w:sz w:val="24"/>
                <w:szCs w:val="24"/>
                <w:lang w:eastAsia="zh-CN"/>
              </w:rPr>
              <w:t>：</w:t>
            </w:r>
            <w:r>
              <w:rPr>
                <w:rFonts w:hint="eastAsia" w:ascii="宋体" w:hAnsi="宋体"/>
                <w:bCs/>
                <w:kern w:val="0"/>
                <w:sz w:val="24"/>
                <w:szCs w:val="24"/>
              </w:rPr>
              <w:t>0398-2181635；</w:t>
            </w:r>
          </w:p>
          <w:p w14:paraId="22272771">
            <w:pPr>
              <w:spacing w:line="268" w:lineRule="auto"/>
              <w:ind w:firstLine="480"/>
              <w:rPr>
                <w:rFonts w:hint="eastAsia" w:ascii="宋体" w:hAnsi="宋体"/>
                <w:bCs/>
                <w:kern w:val="0"/>
                <w:sz w:val="24"/>
                <w:szCs w:val="24"/>
              </w:rPr>
            </w:pPr>
            <w:r>
              <w:rPr>
                <w:rFonts w:hint="eastAsia" w:ascii="宋体" w:hAnsi="宋体"/>
                <w:bCs/>
                <w:kern w:val="0"/>
                <w:sz w:val="24"/>
                <w:szCs w:val="24"/>
              </w:rPr>
              <w:t>科技信息科</w:t>
            </w:r>
            <w:r>
              <w:rPr>
                <w:rFonts w:hint="eastAsia" w:ascii="宋体" w:hAnsi="宋体"/>
                <w:bCs/>
                <w:kern w:val="0"/>
                <w:sz w:val="24"/>
                <w:szCs w:val="24"/>
                <w:lang w:eastAsia="zh-CN"/>
              </w:rPr>
              <w:t>：</w:t>
            </w:r>
            <w:r>
              <w:rPr>
                <w:rFonts w:hint="eastAsia" w:ascii="宋体" w:hAnsi="宋体"/>
                <w:bCs/>
                <w:kern w:val="0"/>
                <w:sz w:val="24"/>
                <w:szCs w:val="24"/>
              </w:rPr>
              <w:t>0398-3117095</w:t>
            </w:r>
          </w:p>
          <w:p w14:paraId="50EC1814">
            <w:pPr>
              <w:spacing w:line="268" w:lineRule="auto"/>
              <w:ind w:firstLine="480"/>
              <w:rPr>
                <w:rFonts w:hint="eastAsia" w:ascii="宋体" w:hAnsi="宋体" w:eastAsia="宋体"/>
                <w:bCs/>
                <w:kern w:val="0"/>
                <w:sz w:val="24"/>
                <w:szCs w:val="24"/>
                <w:lang w:eastAsia="zh-CN"/>
              </w:rPr>
            </w:pPr>
            <w:r>
              <w:rPr>
                <w:rFonts w:hint="eastAsia" w:ascii="宋体" w:hAnsi="宋体"/>
                <w:bCs/>
                <w:kern w:val="0"/>
                <w:sz w:val="24"/>
                <w:szCs w:val="24"/>
              </w:rPr>
              <w:t>（四）电子化项目开标、解密、唱标、</w:t>
            </w:r>
            <w:r>
              <w:rPr>
                <w:rFonts w:hint="eastAsia" w:ascii="宋体" w:hAnsi="宋体"/>
                <w:bCs/>
                <w:kern w:val="0"/>
                <w:sz w:val="24"/>
                <w:szCs w:val="24"/>
                <w:lang w:val="en-US" w:eastAsia="zh-CN"/>
              </w:rPr>
              <w:t>评标</w:t>
            </w:r>
          </w:p>
          <w:p w14:paraId="1B405AAE">
            <w:pPr>
              <w:spacing w:line="268" w:lineRule="auto"/>
              <w:ind w:firstLine="480"/>
              <w:rPr>
                <w:rFonts w:ascii="宋体" w:hAnsi="宋体"/>
                <w:bCs/>
                <w:kern w:val="0"/>
                <w:sz w:val="24"/>
                <w:szCs w:val="24"/>
              </w:rPr>
            </w:pPr>
            <w:r>
              <w:rPr>
                <w:rFonts w:hint="eastAsia" w:ascii="宋体" w:hAnsi="宋体"/>
                <w:bCs/>
                <w:kern w:val="0"/>
                <w:sz w:val="24"/>
                <w:szCs w:val="24"/>
              </w:rPr>
              <w:t>1、本项目采用电子化、无纸化进行磋商</w:t>
            </w:r>
            <w:r>
              <w:rPr>
                <w:rFonts w:hint="eastAsia" w:ascii="宋体" w:hAnsi="宋体"/>
                <w:bCs/>
                <w:kern w:val="0"/>
                <w:sz w:val="24"/>
                <w:szCs w:val="24"/>
                <w:lang w:eastAsia="zh-CN"/>
              </w:rPr>
              <w:t>。</w:t>
            </w:r>
            <w:r>
              <w:rPr>
                <w:rFonts w:hint="eastAsia" w:ascii="宋体" w:hAnsi="宋体"/>
                <w:bCs/>
                <w:kern w:val="0"/>
                <w:sz w:val="24"/>
                <w:szCs w:val="24"/>
              </w:rPr>
              <w:t>开标当日</w:t>
            </w:r>
            <w:r>
              <w:rPr>
                <w:rFonts w:hint="eastAsia" w:ascii="宋体" w:hAnsi="宋体" w:cs="宋体"/>
                <w:bCs/>
                <w:sz w:val="24"/>
                <w:szCs w:val="24"/>
              </w:rPr>
              <w:t>，供应商</w:t>
            </w:r>
            <w:r>
              <w:rPr>
                <w:rFonts w:hint="eastAsia" w:ascii="宋体" w:hAnsi="宋体" w:cs="宋体"/>
                <w:bCs/>
                <w:sz w:val="24"/>
                <w:szCs w:val="24"/>
                <w:lang w:val="en-US" w:eastAsia="zh-CN"/>
              </w:rPr>
              <w:t>无需</w:t>
            </w:r>
            <w:r>
              <w:rPr>
                <w:rFonts w:hint="eastAsia" w:ascii="宋体" w:hAnsi="宋体" w:cs="宋体"/>
                <w:bCs/>
                <w:sz w:val="24"/>
                <w:szCs w:val="24"/>
              </w:rPr>
              <w:t>到开标现场参加开标会议</w:t>
            </w:r>
            <w:r>
              <w:rPr>
                <w:rFonts w:hint="eastAsia" w:ascii="宋体" w:hAnsi="宋体"/>
                <w:bCs/>
                <w:kern w:val="0"/>
                <w:sz w:val="24"/>
                <w:szCs w:val="24"/>
                <w:lang w:eastAsia="zh-CN"/>
              </w:rPr>
              <w:t>。</w:t>
            </w:r>
            <w:r>
              <w:rPr>
                <w:rFonts w:hint="eastAsia" w:ascii="宋体" w:hAnsi="宋体"/>
                <w:bCs/>
                <w:kern w:val="0"/>
                <w:sz w:val="24"/>
                <w:szCs w:val="24"/>
              </w:rPr>
              <w:t>供应商应当在投标截止时间前，登陆不见面开标大厅选择登陆三门峡市公共资源电子招投标系统进行登陆（网址为http://t.cn/A6huPROa）,在线准时参加开标活动并进行响应文件解密等</w:t>
            </w:r>
          </w:p>
          <w:p w14:paraId="7E690A1A">
            <w:pPr>
              <w:spacing w:line="268" w:lineRule="auto"/>
              <w:ind w:firstLine="480"/>
              <w:rPr>
                <w:rFonts w:ascii="宋体" w:hAnsi="宋体"/>
                <w:bCs/>
                <w:kern w:val="0"/>
                <w:sz w:val="24"/>
                <w:szCs w:val="24"/>
              </w:rPr>
            </w:pPr>
            <w:r>
              <w:rPr>
                <w:rFonts w:hint="eastAsia" w:ascii="宋体" w:hAnsi="宋体"/>
                <w:bCs/>
                <w:kern w:val="0"/>
                <w:sz w:val="24"/>
                <w:szCs w:val="24"/>
              </w:rPr>
              <w:t>2、电子化响应文件采用一次加密方式。开标时，由供应商使用CA 证书，在规定时间内对其电子化响应文件进行解密。每位供应商的解密时间为开标时间起30 分钟内，如在规定时间内未完成解密的，其响应文件不予开标、唱标。</w:t>
            </w:r>
          </w:p>
          <w:p w14:paraId="685BF198">
            <w:pPr>
              <w:spacing w:line="268" w:lineRule="auto"/>
              <w:ind w:firstLine="480"/>
              <w:rPr>
                <w:rFonts w:ascii="宋体" w:hAnsi="宋体"/>
                <w:bCs/>
                <w:kern w:val="0"/>
                <w:sz w:val="24"/>
                <w:szCs w:val="24"/>
              </w:rPr>
            </w:pPr>
            <w:r>
              <w:rPr>
                <w:rFonts w:hint="eastAsia" w:ascii="宋体" w:hAnsi="宋体"/>
                <w:bCs/>
                <w:kern w:val="0"/>
                <w:sz w:val="24"/>
                <w:szCs w:val="24"/>
              </w:rPr>
              <w:t>3、电子化响应文件异常情况的处理</w:t>
            </w:r>
          </w:p>
          <w:p w14:paraId="5458949C">
            <w:pPr>
              <w:spacing w:line="268" w:lineRule="auto"/>
              <w:ind w:firstLine="480"/>
              <w:rPr>
                <w:rFonts w:ascii="宋体" w:hAnsi="宋体"/>
                <w:bCs/>
                <w:kern w:val="0"/>
                <w:sz w:val="24"/>
                <w:szCs w:val="24"/>
              </w:rPr>
            </w:pPr>
            <w:r>
              <w:rPr>
                <w:rFonts w:hint="eastAsia" w:ascii="宋体" w:hAnsi="宋体"/>
                <w:bCs/>
                <w:kern w:val="0"/>
                <w:sz w:val="24"/>
                <w:szCs w:val="24"/>
              </w:rPr>
              <w:t>如出现供应商的电子响应文件无法解密等异常情况，供应商应及时致电中介服务机构说明。响应文件异常，按以下步骤进行处理：</w:t>
            </w:r>
          </w:p>
          <w:p w14:paraId="2ECEF65F">
            <w:pPr>
              <w:spacing w:line="268" w:lineRule="auto"/>
              <w:ind w:firstLine="480"/>
              <w:rPr>
                <w:rFonts w:ascii="宋体" w:hAnsi="宋体"/>
                <w:bCs/>
                <w:kern w:val="0"/>
                <w:sz w:val="24"/>
                <w:szCs w:val="24"/>
              </w:rPr>
            </w:pPr>
            <w:r>
              <w:rPr>
                <w:rFonts w:hint="eastAsia" w:ascii="宋体" w:hAnsi="宋体"/>
                <w:bCs/>
                <w:kern w:val="0"/>
                <w:sz w:val="24"/>
                <w:szCs w:val="24"/>
              </w:rPr>
              <w:t>（1）首先由技术人员进行问题排查。</w:t>
            </w:r>
          </w:p>
          <w:p w14:paraId="586DE9A9">
            <w:pPr>
              <w:spacing w:line="268" w:lineRule="auto"/>
              <w:ind w:firstLine="480"/>
              <w:rPr>
                <w:rFonts w:ascii="宋体" w:hAnsi="宋体"/>
                <w:bCs/>
                <w:kern w:val="0"/>
                <w:sz w:val="24"/>
                <w:szCs w:val="24"/>
              </w:rPr>
            </w:pPr>
            <w:r>
              <w:rPr>
                <w:rFonts w:hint="eastAsia" w:ascii="宋体" w:hAnsi="宋体"/>
                <w:bCs/>
                <w:kern w:val="0"/>
                <w:sz w:val="24"/>
                <w:szCs w:val="24"/>
              </w:rPr>
              <w:t>（2）经技术人员排查后，是供应商文件自身问题导致响应文件无法解密的，该响应文件将不予接收、解密和唱标。开标会议继续进行。</w:t>
            </w:r>
          </w:p>
          <w:p w14:paraId="7E8AE516">
            <w:pPr>
              <w:spacing w:line="268" w:lineRule="auto"/>
              <w:ind w:firstLine="480"/>
              <w:rPr>
                <w:rFonts w:ascii="宋体" w:hAnsi="宋体"/>
                <w:bCs/>
                <w:kern w:val="0"/>
                <w:sz w:val="24"/>
                <w:szCs w:val="24"/>
              </w:rPr>
            </w:pPr>
            <w:r>
              <w:rPr>
                <w:rFonts w:hint="eastAsia" w:ascii="宋体" w:hAnsi="宋体"/>
                <w:bCs/>
                <w:kern w:val="0"/>
                <w:sz w:val="24"/>
                <w:szCs w:val="24"/>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4ECAF6EF">
            <w:pPr>
              <w:spacing w:line="268" w:lineRule="auto"/>
              <w:ind w:firstLine="480"/>
              <w:rPr>
                <w:rFonts w:ascii="宋体" w:hAnsi="宋体"/>
                <w:bCs/>
                <w:kern w:val="0"/>
                <w:sz w:val="24"/>
                <w:szCs w:val="24"/>
              </w:rPr>
            </w:pPr>
            <w:r>
              <w:rPr>
                <w:rFonts w:hint="eastAsia" w:ascii="宋体" w:hAnsi="宋体"/>
                <w:bCs/>
                <w:kern w:val="0"/>
                <w:sz w:val="24"/>
                <w:szCs w:val="24"/>
              </w:rPr>
              <w:t>4、待所有供应商响应文件解密完成后，由中介服务机构操作，对所有已解密响应文件进行唱标。</w:t>
            </w:r>
          </w:p>
          <w:p w14:paraId="41DF4073">
            <w:pPr>
              <w:spacing w:line="268" w:lineRule="auto"/>
              <w:ind w:firstLine="482"/>
              <w:rPr>
                <w:rFonts w:ascii="宋体" w:hAnsi="宋体"/>
                <w:b/>
                <w:bCs/>
                <w:kern w:val="0"/>
                <w:sz w:val="24"/>
                <w:szCs w:val="24"/>
              </w:rPr>
            </w:pPr>
            <w:r>
              <w:rPr>
                <w:rFonts w:hint="eastAsia" w:ascii="宋体" w:hAnsi="宋体"/>
                <w:b/>
                <w:bCs/>
                <w:kern w:val="0"/>
                <w:sz w:val="24"/>
                <w:szCs w:val="24"/>
              </w:rPr>
              <w:t>供应商应保证在开标期间电话、电脑、网络能够正常工作，供应商因停电、电脑病毒、网络堵塞等原因，未在规定的解密时间内对响应文件进行解密的，其响应文件不予接收、唱标。</w:t>
            </w:r>
          </w:p>
          <w:p w14:paraId="3BDF6663">
            <w:pPr>
              <w:spacing w:line="268" w:lineRule="auto"/>
              <w:ind w:firstLine="480"/>
              <w:rPr>
                <w:rFonts w:hint="eastAsia" w:ascii="宋体" w:hAnsi="宋体"/>
                <w:bCs/>
                <w:kern w:val="0"/>
                <w:sz w:val="24"/>
                <w:szCs w:val="24"/>
              </w:rPr>
            </w:pPr>
            <w:r>
              <w:rPr>
                <w:rFonts w:hint="eastAsia" w:ascii="宋体" w:hAnsi="宋体"/>
                <w:bCs/>
                <w:kern w:val="0"/>
                <w:sz w:val="24"/>
                <w:szCs w:val="24"/>
              </w:rPr>
              <w:t>5、开标时供应商可登录到交易系统中在开标大厅中点击开标一览表查看自己的投标报价。如对自己的唱标内容有异议的，应在唱标内容显示后10分钟内向中介服务机构质疑。中介服务机构应在监督人员的监督下接受供应商的质疑并做好记录。供应商未在规定时间内提出质疑的，视为认可唱标内容。</w:t>
            </w:r>
          </w:p>
          <w:p w14:paraId="511C1502">
            <w:pPr>
              <w:spacing w:line="268" w:lineRule="auto"/>
              <w:ind w:firstLine="480"/>
              <w:rPr>
                <w:rFonts w:ascii="宋体" w:hAnsi="宋体"/>
                <w:bCs/>
                <w:kern w:val="0"/>
                <w:sz w:val="24"/>
                <w:szCs w:val="24"/>
              </w:rPr>
            </w:pPr>
            <w:r>
              <w:rPr>
                <w:rFonts w:hint="eastAsia" w:ascii="宋体" w:hAnsi="宋体"/>
                <w:bCs/>
                <w:kern w:val="0"/>
                <w:sz w:val="24"/>
                <w:szCs w:val="24"/>
                <w:lang w:val="en-US" w:eastAsia="zh-CN"/>
              </w:rPr>
              <w:t>6</w:t>
            </w:r>
            <w:r>
              <w:rPr>
                <w:rFonts w:hint="eastAsia" w:ascii="宋体" w:hAnsi="宋体"/>
                <w:bCs/>
                <w:kern w:val="0"/>
                <w:sz w:val="24"/>
                <w:szCs w:val="24"/>
              </w:rPr>
              <w:t>、评标时，评标委员会对电子化响应文件有质疑的，将通过电子化交易系统对供应商发起质疑，并在监督人员的监督下，质疑回复内容确认后，供应商的回复文件必须以经过供应商和其法定代表人签章的PDF格式文件为准，并通过电子化交易系统提交至评标委员会。</w:t>
            </w:r>
          </w:p>
          <w:p w14:paraId="7F9274B6">
            <w:pPr>
              <w:spacing w:line="268" w:lineRule="auto"/>
              <w:ind w:firstLine="480"/>
              <w:rPr>
                <w:rFonts w:ascii="宋体" w:hAnsi="宋体"/>
                <w:bCs/>
                <w:kern w:val="0"/>
                <w:sz w:val="24"/>
                <w:szCs w:val="24"/>
              </w:rPr>
            </w:pPr>
            <w:r>
              <w:rPr>
                <w:rFonts w:hint="eastAsia" w:ascii="宋体" w:hAnsi="宋体"/>
                <w:bCs/>
                <w:kern w:val="0"/>
                <w:sz w:val="24"/>
                <w:szCs w:val="24"/>
                <w:lang w:val="en-US" w:eastAsia="zh-CN"/>
              </w:rPr>
              <w:t>7</w:t>
            </w:r>
            <w:r>
              <w:rPr>
                <w:rFonts w:hint="eastAsia" w:ascii="宋体" w:hAnsi="宋体"/>
                <w:bCs/>
                <w:kern w:val="0"/>
                <w:sz w:val="24"/>
                <w:szCs w:val="24"/>
              </w:rPr>
              <w:t>、如评标委员会对需要回复的供应商连续三次致电未接通的，视为供应商放弃回复，评标委员会将自行对需要回复的内容进行认定。</w:t>
            </w:r>
          </w:p>
          <w:p w14:paraId="3906A1A2">
            <w:pPr>
              <w:spacing w:line="268" w:lineRule="auto"/>
              <w:ind w:firstLine="482"/>
              <w:rPr>
                <w:rFonts w:ascii="宋体" w:hAnsi="宋体"/>
                <w:b/>
                <w:bCs/>
                <w:kern w:val="0"/>
                <w:sz w:val="24"/>
                <w:szCs w:val="24"/>
              </w:rPr>
            </w:pPr>
            <w:r>
              <w:rPr>
                <w:rFonts w:hint="eastAsia" w:ascii="宋体" w:hAnsi="宋体"/>
                <w:b/>
                <w:bCs/>
                <w:kern w:val="0"/>
                <w:sz w:val="24"/>
                <w:szCs w:val="24"/>
              </w:rPr>
              <w:t>二、相关证书原件的提交</w:t>
            </w:r>
          </w:p>
          <w:p w14:paraId="3292005E">
            <w:pPr>
              <w:spacing w:line="268" w:lineRule="auto"/>
              <w:ind w:firstLine="480"/>
              <w:rPr>
                <w:rFonts w:ascii="宋体" w:hAnsi="宋体"/>
                <w:bCs/>
                <w:kern w:val="0"/>
                <w:sz w:val="24"/>
                <w:szCs w:val="24"/>
              </w:rPr>
            </w:pPr>
            <w:r>
              <w:rPr>
                <w:rFonts w:hint="eastAsia" w:ascii="宋体" w:hAnsi="宋体"/>
                <w:bCs/>
                <w:kern w:val="0"/>
                <w:sz w:val="24"/>
                <w:szCs w:val="24"/>
              </w:rPr>
              <w:t>本项目实行资格后审，</w:t>
            </w:r>
            <w:r>
              <w:rPr>
                <w:rFonts w:hint="eastAsia" w:ascii="宋体" w:hAnsi="宋体"/>
                <w:bCs/>
                <w:kern w:val="0"/>
                <w:sz w:val="24"/>
                <w:szCs w:val="24"/>
                <w:lang w:eastAsia="zh-CN"/>
              </w:rPr>
              <w:t>磋商文件</w:t>
            </w:r>
            <w:r>
              <w:rPr>
                <w:rFonts w:hint="eastAsia" w:ascii="宋体" w:hAnsi="宋体"/>
                <w:bCs/>
                <w:kern w:val="0"/>
                <w:sz w:val="24"/>
                <w:szCs w:val="24"/>
              </w:rPr>
              <w:t>中要求</w:t>
            </w:r>
            <w:r>
              <w:rPr>
                <w:rFonts w:hint="eastAsia" w:ascii="宋体" w:hAnsi="宋体"/>
                <w:bCs/>
                <w:kern w:val="0"/>
                <w:sz w:val="24"/>
                <w:szCs w:val="24"/>
                <w:lang w:eastAsia="zh-CN"/>
              </w:rPr>
              <w:t>供应商</w:t>
            </w:r>
            <w:r>
              <w:rPr>
                <w:rFonts w:hint="eastAsia" w:ascii="宋体" w:hAnsi="宋体"/>
                <w:bCs/>
                <w:kern w:val="0"/>
                <w:sz w:val="24"/>
                <w:szCs w:val="24"/>
              </w:rPr>
              <w:t>提交资质、业绩、荣誉及单位人员等相关资料原件的，</w:t>
            </w:r>
            <w:r>
              <w:rPr>
                <w:rFonts w:hint="eastAsia" w:ascii="宋体" w:hAnsi="宋体"/>
                <w:bCs/>
                <w:kern w:val="0"/>
                <w:sz w:val="24"/>
                <w:szCs w:val="24"/>
                <w:lang w:eastAsia="zh-CN"/>
              </w:rPr>
              <w:t>供应商</w:t>
            </w:r>
            <w:r>
              <w:rPr>
                <w:rFonts w:hint="eastAsia" w:ascii="宋体" w:hAnsi="宋体"/>
                <w:bCs/>
                <w:kern w:val="0"/>
                <w:sz w:val="24"/>
                <w:szCs w:val="24"/>
              </w:rPr>
              <w:t>需将原件扫描件制作到电子</w:t>
            </w:r>
            <w:r>
              <w:rPr>
                <w:rFonts w:hint="eastAsia" w:ascii="宋体" w:hAnsi="宋体"/>
                <w:bCs/>
                <w:kern w:val="0"/>
                <w:sz w:val="24"/>
                <w:szCs w:val="24"/>
                <w:lang w:eastAsia="zh-CN"/>
              </w:rPr>
              <w:t>响应文件</w:t>
            </w:r>
            <w:r>
              <w:rPr>
                <w:rFonts w:hint="eastAsia" w:ascii="宋体" w:hAnsi="宋体"/>
                <w:bCs/>
                <w:kern w:val="0"/>
                <w:sz w:val="24"/>
                <w:szCs w:val="24"/>
              </w:rPr>
              <w:t>中。评标委员会对原件的核验工作按以下条款进行：</w:t>
            </w:r>
          </w:p>
          <w:p w14:paraId="61F89E08">
            <w:pPr>
              <w:spacing w:line="268" w:lineRule="auto"/>
              <w:ind w:firstLine="480"/>
              <w:rPr>
                <w:rFonts w:ascii="宋体" w:hAnsi="宋体"/>
                <w:bCs/>
                <w:kern w:val="0"/>
                <w:sz w:val="24"/>
                <w:szCs w:val="24"/>
              </w:rPr>
            </w:pPr>
            <w:r>
              <w:rPr>
                <w:rFonts w:hint="eastAsia" w:ascii="宋体" w:hAnsi="宋体"/>
                <w:bCs/>
                <w:kern w:val="0"/>
                <w:sz w:val="24"/>
                <w:szCs w:val="24"/>
              </w:rPr>
              <w:t>（一）评标时，评委查阅</w:t>
            </w:r>
            <w:r>
              <w:rPr>
                <w:rFonts w:hint="eastAsia" w:ascii="宋体" w:hAnsi="宋体"/>
                <w:bCs/>
                <w:kern w:val="0"/>
                <w:sz w:val="24"/>
                <w:szCs w:val="24"/>
                <w:lang w:eastAsia="zh-CN"/>
              </w:rPr>
              <w:t>响应文件</w:t>
            </w:r>
            <w:r>
              <w:rPr>
                <w:rFonts w:hint="eastAsia" w:ascii="宋体" w:hAnsi="宋体"/>
                <w:bCs/>
                <w:kern w:val="0"/>
                <w:sz w:val="24"/>
                <w:szCs w:val="24"/>
              </w:rPr>
              <w:t>中是否具有该资料的原件扫描件。</w:t>
            </w:r>
          </w:p>
          <w:p w14:paraId="56838AC0">
            <w:pPr>
              <w:spacing w:line="268" w:lineRule="auto"/>
              <w:ind w:firstLine="480"/>
              <w:rPr>
                <w:rFonts w:ascii="宋体" w:hAnsi="宋体"/>
                <w:bCs/>
                <w:kern w:val="0"/>
                <w:sz w:val="24"/>
                <w:szCs w:val="24"/>
              </w:rPr>
            </w:pPr>
            <w:r>
              <w:rPr>
                <w:rFonts w:hint="eastAsia" w:ascii="宋体" w:hAnsi="宋体"/>
                <w:bCs/>
                <w:kern w:val="0"/>
                <w:sz w:val="24"/>
                <w:szCs w:val="24"/>
              </w:rPr>
              <w:t>本项目需要提交的原件扫描件以投标截止前在</w:t>
            </w:r>
            <w:r>
              <w:rPr>
                <w:rFonts w:hint="eastAsia" w:ascii="宋体" w:hAnsi="宋体"/>
                <w:bCs/>
                <w:kern w:val="0"/>
                <w:sz w:val="24"/>
                <w:szCs w:val="24"/>
                <w:lang w:eastAsia="zh-CN"/>
              </w:rPr>
              <w:t>响应文件</w:t>
            </w:r>
            <w:r>
              <w:rPr>
                <w:rFonts w:hint="eastAsia" w:ascii="宋体" w:hAnsi="宋体"/>
                <w:bCs/>
                <w:kern w:val="0"/>
                <w:sz w:val="24"/>
                <w:szCs w:val="24"/>
              </w:rPr>
              <w:t>中的信息为准。规定时间外上传或更改的信息不作为评标依据。</w:t>
            </w:r>
          </w:p>
          <w:p w14:paraId="4934568B">
            <w:pPr>
              <w:spacing w:line="268" w:lineRule="auto"/>
              <w:ind w:firstLine="480"/>
              <w:rPr>
                <w:rFonts w:ascii="宋体" w:hAnsi="宋体"/>
                <w:bCs/>
                <w:kern w:val="0"/>
                <w:sz w:val="24"/>
                <w:szCs w:val="24"/>
              </w:rPr>
            </w:pPr>
            <w:r>
              <w:rPr>
                <w:rFonts w:hint="eastAsia" w:ascii="宋体" w:hAnsi="宋体"/>
                <w:bCs/>
                <w:kern w:val="0"/>
                <w:sz w:val="24"/>
                <w:szCs w:val="24"/>
              </w:rPr>
              <w:t>（二）项目评标结果公示时，将同时公示中标候选人主体库信息，接受社会监督。</w:t>
            </w:r>
          </w:p>
          <w:p w14:paraId="76E0E71B">
            <w:pPr>
              <w:spacing w:line="268" w:lineRule="auto"/>
              <w:ind w:firstLine="480"/>
              <w:rPr>
                <w:rFonts w:ascii="宋体" w:hAnsi="宋体"/>
                <w:bCs/>
                <w:kern w:val="0"/>
                <w:sz w:val="24"/>
                <w:szCs w:val="24"/>
              </w:rPr>
            </w:pPr>
            <w:r>
              <w:rPr>
                <w:rFonts w:hint="eastAsia" w:ascii="宋体" w:hAnsi="宋体"/>
                <w:bCs/>
                <w:kern w:val="0"/>
                <w:sz w:val="24"/>
                <w:szCs w:val="24"/>
              </w:rPr>
              <w:t>（三）</w:t>
            </w:r>
            <w:r>
              <w:rPr>
                <w:rFonts w:hint="eastAsia" w:ascii="宋体" w:hAnsi="宋体"/>
                <w:bCs/>
                <w:kern w:val="0"/>
                <w:sz w:val="24"/>
                <w:szCs w:val="24"/>
                <w:lang w:eastAsia="zh-CN"/>
              </w:rPr>
              <w:t>供应商</w:t>
            </w:r>
            <w:r>
              <w:rPr>
                <w:rFonts w:hint="eastAsia" w:ascii="宋体" w:hAnsi="宋体"/>
                <w:bCs/>
                <w:kern w:val="0"/>
                <w:sz w:val="24"/>
                <w:szCs w:val="24"/>
              </w:rPr>
              <w:t>需应仔细阅读操作手册，保证上传内容齐全，真实有效，原件扫描件清晰可辨。因</w:t>
            </w:r>
            <w:r>
              <w:rPr>
                <w:rFonts w:hint="eastAsia" w:ascii="宋体" w:hAnsi="宋体"/>
                <w:bCs/>
                <w:kern w:val="0"/>
                <w:sz w:val="24"/>
                <w:szCs w:val="24"/>
                <w:lang w:eastAsia="zh-CN"/>
              </w:rPr>
              <w:t>供应商</w:t>
            </w:r>
            <w:r>
              <w:rPr>
                <w:rFonts w:hint="eastAsia" w:ascii="宋体" w:hAnsi="宋体"/>
                <w:bCs/>
                <w:kern w:val="0"/>
                <w:sz w:val="24"/>
                <w:szCs w:val="24"/>
              </w:rPr>
              <w:t>上传原因导致应得分项而未得分或资格审查不合格等情况的，由</w:t>
            </w:r>
            <w:r>
              <w:rPr>
                <w:rFonts w:hint="eastAsia" w:ascii="宋体" w:hAnsi="宋体"/>
                <w:bCs/>
                <w:kern w:val="0"/>
                <w:sz w:val="24"/>
                <w:szCs w:val="24"/>
                <w:lang w:eastAsia="zh-CN"/>
              </w:rPr>
              <w:t>供应商</w:t>
            </w:r>
            <w:r>
              <w:rPr>
                <w:rFonts w:hint="eastAsia" w:ascii="宋体" w:hAnsi="宋体"/>
                <w:bCs/>
                <w:kern w:val="0"/>
                <w:sz w:val="24"/>
                <w:szCs w:val="24"/>
              </w:rPr>
              <w:t>自行承担责任。</w:t>
            </w:r>
          </w:p>
          <w:p w14:paraId="43B00C9E">
            <w:pPr>
              <w:spacing w:line="440" w:lineRule="exact"/>
              <w:ind w:firstLine="276" w:firstLineChars="115"/>
              <w:rPr>
                <w:rFonts w:ascii="宋体" w:hAnsi="宋体" w:cs="宋体"/>
                <w:sz w:val="24"/>
                <w:szCs w:val="24"/>
              </w:rPr>
            </w:pPr>
            <w:r>
              <w:rPr>
                <w:rFonts w:hint="eastAsia" w:ascii="宋体" w:hAnsi="宋体"/>
                <w:b/>
                <w:bCs/>
                <w:kern w:val="0"/>
                <w:sz w:val="24"/>
                <w:szCs w:val="24"/>
              </w:rPr>
              <w:t>提示：本项目为电子化、无纸化交易项目，开标时不再接受任何纸质资料，为保证您能投标成功，请需仔细阅读以上条款。</w:t>
            </w:r>
          </w:p>
        </w:tc>
      </w:tr>
    </w:tbl>
    <w:p w14:paraId="26F3D950">
      <w:pPr>
        <w:rPr>
          <w:rFonts w:hint="eastAsia" w:ascii="Times New Roman" w:hAnsi="Times New Roman" w:eastAsia="宋体" w:cs="Times New Roman"/>
          <w:b/>
          <w:kern w:val="0"/>
          <w:sz w:val="24"/>
          <w:szCs w:val="28"/>
        </w:rPr>
      </w:pPr>
      <w:r>
        <w:rPr>
          <w:rFonts w:hint="eastAsia" w:ascii="Times New Roman" w:hAnsi="Times New Roman" w:eastAsia="宋体" w:cs="Times New Roman"/>
          <w:b/>
          <w:kern w:val="0"/>
          <w:sz w:val="24"/>
          <w:szCs w:val="28"/>
        </w:rPr>
        <w:t xml:space="preserve"> </w:t>
      </w:r>
    </w:p>
    <w:p w14:paraId="77607D9E">
      <w:pPr>
        <w:spacing w:line="360" w:lineRule="auto"/>
        <w:rPr>
          <w:rFonts w:hint="eastAsia" w:ascii="宋体" w:hAnsi="宋体" w:eastAsia="宋体" w:cs="Times New Roman"/>
          <w:b/>
          <w:color w:val="auto"/>
          <w:kern w:val="0"/>
          <w:sz w:val="28"/>
          <w:szCs w:val="36"/>
          <w:lang w:val="en-US" w:eastAsia="zh-CN" w:bidi="ar-SA"/>
        </w:rPr>
      </w:pPr>
      <w:r>
        <w:rPr>
          <w:rFonts w:hint="eastAsia" w:ascii="宋体" w:hAnsi="宋体" w:eastAsia="宋体" w:cs="Times New Roman"/>
          <w:b/>
          <w:color w:val="auto"/>
          <w:kern w:val="0"/>
          <w:sz w:val="28"/>
          <w:szCs w:val="36"/>
          <w:lang w:val="en-US" w:eastAsia="zh-CN" w:bidi="ar-SA"/>
        </w:rPr>
        <w:t>1. 总则</w:t>
      </w:r>
    </w:p>
    <w:p w14:paraId="7726384E">
      <w:pPr>
        <w:spacing w:line="360" w:lineRule="auto"/>
        <w:rPr>
          <w:b/>
          <w:sz w:val="24"/>
          <w:szCs w:val="28"/>
        </w:rPr>
      </w:pPr>
      <w:bookmarkStart w:id="10" w:name="_Toc438797173"/>
      <w:bookmarkStart w:id="11" w:name="_Toc391284735"/>
      <w:bookmarkStart w:id="12" w:name="_Toc438797938"/>
      <w:r>
        <w:rPr>
          <w:rFonts w:cs="TimesNewRomanPSMT"/>
          <w:b/>
          <w:kern w:val="0"/>
          <w:sz w:val="24"/>
          <w:szCs w:val="28"/>
        </w:rPr>
        <w:t xml:space="preserve">1.1 </w:t>
      </w:r>
      <w:r>
        <w:rPr>
          <w:rFonts w:hint="eastAsia"/>
          <w:b/>
          <w:kern w:val="0"/>
          <w:sz w:val="24"/>
          <w:szCs w:val="28"/>
        </w:rPr>
        <w:t>项目概况</w:t>
      </w:r>
      <w:bookmarkEnd w:id="10"/>
      <w:bookmarkEnd w:id="11"/>
      <w:bookmarkEnd w:id="12"/>
      <w:r>
        <w:rPr>
          <w:rFonts w:hint="eastAsia"/>
          <w:b/>
          <w:kern w:val="0"/>
          <w:sz w:val="24"/>
          <w:szCs w:val="28"/>
        </w:rPr>
        <w:t xml:space="preserve"> </w:t>
      </w:r>
    </w:p>
    <w:p w14:paraId="75132151">
      <w:pPr>
        <w:keepNext w:val="0"/>
        <w:keepLines w:val="0"/>
        <w:pageBreakBefore w:val="0"/>
        <w:kinsoku/>
        <w:wordWrap/>
        <w:overflowPunct/>
        <w:topLinePunct w:val="0"/>
        <w:autoSpaceDE w:val="0"/>
        <w:autoSpaceDN w:val="0"/>
        <w:bidi w:val="0"/>
        <w:adjustRightInd w:val="0"/>
        <w:spacing w:line="440" w:lineRule="exact"/>
        <w:ind w:firstLine="480" w:firstLineChars="200"/>
        <w:jc w:val="left"/>
        <w:textAlignment w:val="auto"/>
        <w:rPr>
          <w:rFonts w:ascii="宋体" w:hAnsi="宋体" w:cs="宋体"/>
          <w:kern w:val="0"/>
          <w:sz w:val="24"/>
          <w:szCs w:val="24"/>
        </w:rPr>
      </w:pPr>
      <w:r>
        <w:rPr>
          <w:rFonts w:ascii="宋体" w:hAnsi="宋体" w:cs="宋体"/>
          <w:kern w:val="0"/>
          <w:sz w:val="24"/>
          <w:szCs w:val="24"/>
        </w:rPr>
        <w:t>1.1.1</w:t>
      </w:r>
      <w:r>
        <w:rPr>
          <w:rFonts w:hint="eastAsia" w:ascii="宋体" w:hAnsi="宋体" w:cs="宋体"/>
          <w:kern w:val="0"/>
          <w:sz w:val="24"/>
          <w:szCs w:val="24"/>
        </w:rPr>
        <w:t>根据《中华人民共和国政府采购法》、《中华人民共和国政府采购法实施条例》、《政府采购竞争性磋商采购方式管理暂行办法》（财库〔2014〕214号）等有关法律、法规和规章的规定，本采购项目已具备竞争性磋商条件，现对本项目进行竞争性磋商。</w:t>
      </w:r>
    </w:p>
    <w:p w14:paraId="4F5A447F">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 xml:space="preserve">1.1.2 </w:t>
      </w:r>
      <w:r>
        <w:rPr>
          <w:rFonts w:hint="eastAsia" w:ascii="宋体" w:hAnsi="宋体" w:cs="宋体"/>
          <w:kern w:val="0"/>
          <w:sz w:val="24"/>
          <w:szCs w:val="24"/>
        </w:rPr>
        <w:t>本采购项目采购人：</w:t>
      </w:r>
      <w:r>
        <w:rPr>
          <w:rFonts w:hint="eastAsia" w:ascii="宋体" w:hAnsi="宋体"/>
          <w:sz w:val="24"/>
          <w:szCs w:val="24"/>
        </w:rPr>
        <w:t>见</w:t>
      </w:r>
      <w:r>
        <w:rPr>
          <w:rFonts w:hint="eastAsia" w:ascii="宋体" w:hAnsi="宋体" w:cs="TimesNewRomanPSMT"/>
          <w:kern w:val="0"/>
          <w:sz w:val="24"/>
          <w:szCs w:val="24"/>
        </w:rPr>
        <w:t>供应商</w:t>
      </w:r>
      <w:r>
        <w:rPr>
          <w:rFonts w:hint="eastAsia" w:ascii="宋体" w:hAnsi="宋体"/>
          <w:sz w:val="24"/>
          <w:szCs w:val="24"/>
        </w:rPr>
        <w:t>须知前附表。</w:t>
      </w:r>
    </w:p>
    <w:p w14:paraId="111DA472">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 xml:space="preserve">1.1.3 </w:t>
      </w:r>
      <w:r>
        <w:rPr>
          <w:rFonts w:hint="eastAsia" w:ascii="宋体" w:hAnsi="宋体" w:cs="宋体"/>
          <w:kern w:val="0"/>
          <w:sz w:val="24"/>
          <w:szCs w:val="24"/>
        </w:rPr>
        <w:t>本采购项目招标代理机构：</w:t>
      </w:r>
      <w:r>
        <w:rPr>
          <w:rFonts w:hint="eastAsia" w:ascii="宋体" w:hAnsi="宋体"/>
          <w:sz w:val="24"/>
          <w:szCs w:val="24"/>
        </w:rPr>
        <w:t>见</w:t>
      </w:r>
      <w:r>
        <w:rPr>
          <w:rFonts w:hint="eastAsia" w:ascii="宋体" w:hAnsi="宋体" w:cs="TimesNewRomanPSMT"/>
          <w:kern w:val="0"/>
          <w:sz w:val="24"/>
          <w:szCs w:val="24"/>
        </w:rPr>
        <w:t>供应商</w:t>
      </w:r>
      <w:r>
        <w:rPr>
          <w:rFonts w:hint="eastAsia" w:ascii="宋体" w:hAnsi="宋体"/>
          <w:sz w:val="24"/>
          <w:szCs w:val="24"/>
        </w:rPr>
        <w:t>须知前附表</w:t>
      </w:r>
      <w:r>
        <w:rPr>
          <w:rFonts w:hint="eastAsia" w:ascii="宋体" w:hAnsi="宋体" w:cs="宋体"/>
          <w:kern w:val="0"/>
          <w:sz w:val="24"/>
          <w:szCs w:val="24"/>
        </w:rPr>
        <w:t>。</w:t>
      </w:r>
    </w:p>
    <w:p w14:paraId="223865A0">
      <w:pPr>
        <w:keepNext w:val="0"/>
        <w:keepLines w:val="0"/>
        <w:pageBreakBefore w:val="0"/>
        <w:kinsoku/>
        <w:wordWrap/>
        <w:overflowPunct/>
        <w:topLinePunct w:val="0"/>
        <w:autoSpaceDE w:val="0"/>
        <w:autoSpaceDN w:val="0"/>
        <w:bidi w:val="0"/>
        <w:adjustRightInd w:val="0"/>
        <w:spacing w:line="440" w:lineRule="exact"/>
        <w:ind w:firstLine="480" w:firstLineChars="200"/>
        <w:textAlignment w:val="auto"/>
        <w:rPr>
          <w:rFonts w:hint="eastAsia" w:ascii="宋体" w:hAnsi="宋体"/>
          <w:sz w:val="24"/>
          <w:szCs w:val="24"/>
        </w:rPr>
      </w:pPr>
      <w:r>
        <w:rPr>
          <w:rFonts w:ascii="宋体" w:hAnsi="宋体" w:cs="TimesNewRomanPSMT"/>
          <w:kern w:val="0"/>
          <w:sz w:val="24"/>
          <w:szCs w:val="24"/>
        </w:rPr>
        <w:t xml:space="preserve">1.1.4 </w:t>
      </w:r>
      <w:r>
        <w:rPr>
          <w:rFonts w:hint="eastAsia" w:ascii="宋体" w:hAnsi="宋体" w:cs="TimesNewRomanPSMT"/>
          <w:kern w:val="0"/>
          <w:sz w:val="24"/>
          <w:szCs w:val="24"/>
        </w:rPr>
        <w:t>本采购项目名称</w:t>
      </w:r>
      <w:r>
        <w:rPr>
          <w:rFonts w:hint="eastAsia" w:ascii="宋体" w:hAnsi="宋体"/>
          <w:sz w:val="24"/>
          <w:szCs w:val="24"/>
        </w:rPr>
        <w:t>：见</w:t>
      </w:r>
      <w:r>
        <w:rPr>
          <w:rFonts w:hint="eastAsia" w:ascii="宋体" w:hAnsi="宋体" w:cs="TimesNewRomanPSMT"/>
          <w:kern w:val="0"/>
          <w:sz w:val="24"/>
          <w:szCs w:val="24"/>
        </w:rPr>
        <w:t>供应商</w:t>
      </w:r>
      <w:r>
        <w:rPr>
          <w:rFonts w:hint="eastAsia" w:ascii="宋体" w:hAnsi="宋体"/>
          <w:sz w:val="24"/>
          <w:szCs w:val="24"/>
        </w:rPr>
        <w:t>须知前附表</w:t>
      </w:r>
      <w:r>
        <w:rPr>
          <w:rFonts w:hint="eastAsia" w:ascii="宋体" w:hAnsi="宋体" w:cs="TimesNewRomanPSMT"/>
          <w:kern w:val="0"/>
          <w:sz w:val="24"/>
          <w:szCs w:val="24"/>
        </w:rPr>
        <w:t>。</w:t>
      </w:r>
    </w:p>
    <w:p w14:paraId="3E200AC3">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hint="eastAsia" w:ascii="宋体" w:hAnsi="宋体" w:cs="TimesNewRomanPSMT"/>
          <w:kern w:val="0"/>
          <w:sz w:val="24"/>
          <w:szCs w:val="24"/>
        </w:rPr>
      </w:pPr>
      <w:r>
        <w:rPr>
          <w:rFonts w:ascii="宋体" w:hAnsi="宋体" w:cs="TimesNewRomanPSMT"/>
          <w:kern w:val="0"/>
          <w:sz w:val="24"/>
          <w:szCs w:val="24"/>
        </w:rPr>
        <w:t xml:space="preserve">1.1.5 </w:t>
      </w:r>
      <w:r>
        <w:rPr>
          <w:rFonts w:hint="eastAsia" w:ascii="宋体" w:hAnsi="宋体" w:cs="TimesNewRomanPSMT"/>
          <w:kern w:val="0"/>
          <w:sz w:val="24"/>
          <w:szCs w:val="24"/>
        </w:rPr>
        <w:t>本采购项目地点：</w:t>
      </w:r>
      <w:r>
        <w:rPr>
          <w:rFonts w:hint="eastAsia" w:ascii="宋体" w:hAnsi="宋体"/>
          <w:sz w:val="24"/>
          <w:szCs w:val="24"/>
        </w:rPr>
        <w:t>见</w:t>
      </w:r>
      <w:r>
        <w:rPr>
          <w:rFonts w:hint="eastAsia" w:ascii="宋体" w:hAnsi="宋体" w:cs="TimesNewRomanPSMT"/>
          <w:kern w:val="0"/>
          <w:sz w:val="24"/>
          <w:szCs w:val="24"/>
        </w:rPr>
        <w:t>供应商</w:t>
      </w:r>
      <w:r>
        <w:rPr>
          <w:rFonts w:hint="eastAsia" w:ascii="宋体" w:hAnsi="宋体"/>
          <w:sz w:val="24"/>
          <w:szCs w:val="24"/>
        </w:rPr>
        <w:t>须知前附表。</w:t>
      </w:r>
    </w:p>
    <w:p w14:paraId="69067E78">
      <w:pPr>
        <w:keepNext w:val="0"/>
        <w:keepLines w:val="0"/>
        <w:pageBreakBefore w:val="0"/>
        <w:kinsoku/>
        <w:wordWrap/>
        <w:overflowPunct/>
        <w:topLinePunct w:val="0"/>
        <w:bidi w:val="0"/>
        <w:spacing w:line="440" w:lineRule="exact"/>
        <w:textAlignment w:val="auto"/>
        <w:rPr>
          <w:rFonts w:hint="eastAsia" w:cs="TimesNewRomanPSMT"/>
          <w:b/>
          <w:kern w:val="0"/>
          <w:sz w:val="24"/>
          <w:szCs w:val="28"/>
        </w:rPr>
      </w:pPr>
      <w:bookmarkStart w:id="13" w:name="_Toc438797174"/>
      <w:bookmarkStart w:id="14" w:name="_Toc438797939"/>
      <w:bookmarkStart w:id="15" w:name="_Toc391284736"/>
      <w:r>
        <w:rPr>
          <w:rFonts w:cs="TimesNewRomanPSMT"/>
          <w:b/>
          <w:kern w:val="0"/>
          <w:sz w:val="24"/>
          <w:szCs w:val="28"/>
        </w:rPr>
        <w:t xml:space="preserve">1.2 </w:t>
      </w:r>
      <w:r>
        <w:rPr>
          <w:rFonts w:hint="eastAsia" w:cs="TimesNewRomanPSMT"/>
          <w:b/>
          <w:kern w:val="0"/>
          <w:sz w:val="24"/>
          <w:szCs w:val="28"/>
        </w:rPr>
        <w:t>资金来源和落实情况</w:t>
      </w:r>
      <w:bookmarkEnd w:id="13"/>
      <w:bookmarkEnd w:id="14"/>
      <w:bookmarkEnd w:id="15"/>
      <w:r>
        <w:rPr>
          <w:rFonts w:hint="eastAsia" w:cs="TimesNewRomanPSMT"/>
          <w:b/>
          <w:kern w:val="0"/>
          <w:sz w:val="24"/>
          <w:szCs w:val="28"/>
        </w:rPr>
        <w:t xml:space="preserve"> </w:t>
      </w:r>
    </w:p>
    <w:p w14:paraId="06E9DBFC">
      <w:pPr>
        <w:keepNext w:val="0"/>
        <w:keepLines w:val="0"/>
        <w:pageBreakBefore w:val="0"/>
        <w:widowControl w:val="0"/>
        <w:kinsoku/>
        <w:wordWrap/>
        <w:overflowPunct/>
        <w:topLinePunct w:val="0"/>
        <w:autoSpaceDE w:val="0"/>
        <w:autoSpaceDN w:val="0"/>
        <w:bidi w:val="0"/>
        <w:adjustRightInd w:val="0"/>
        <w:snapToGrid/>
        <w:spacing w:before="181" w:beforeLines="50" w:after="181" w:afterLines="50" w:line="440" w:lineRule="exact"/>
        <w:ind w:firstLine="484" w:firstLineChars="202"/>
        <w:jc w:val="left"/>
        <w:textAlignment w:val="auto"/>
        <w:rPr>
          <w:rFonts w:ascii="宋体" w:hAnsi="宋体" w:cs="TimesNewRomanPSMT"/>
          <w:kern w:val="0"/>
          <w:sz w:val="24"/>
          <w:szCs w:val="24"/>
        </w:rPr>
      </w:pPr>
      <w:r>
        <w:rPr>
          <w:rFonts w:ascii="宋体" w:hAnsi="宋体" w:cs="TimesNewRomanPSMT"/>
          <w:kern w:val="0"/>
          <w:sz w:val="24"/>
          <w:szCs w:val="24"/>
        </w:rPr>
        <w:t xml:space="preserve">1.2.1 </w:t>
      </w:r>
      <w:r>
        <w:rPr>
          <w:rFonts w:hint="eastAsia" w:ascii="宋体" w:hAnsi="宋体" w:cs="TimesNewRomanPSMT"/>
          <w:kern w:val="0"/>
          <w:sz w:val="24"/>
          <w:szCs w:val="24"/>
        </w:rPr>
        <w:t>本采购项目的资金来源：见供应商须知前附表。</w:t>
      </w:r>
    </w:p>
    <w:p w14:paraId="5C752CD7">
      <w:pPr>
        <w:keepNext w:val="0"/>
        <w:keepLines w:val="0"/>
        <w:pageBreakBefore w:val="0"/>
        <w:kinsoku/>
        <w:wordWrap/>
        <w:overflowPunct/>
        <w:topLinePunct w:val="0"/>
        <w:bidi w:val="0"/>
        <w:spacing w:line="440" w:lineRule="exact"/>
        <w:textAlignment w:val="auto"/>
        <w:rPr>
          <w:rFonts w:cs="TimesNewRomanPSMT"/>
          <w:b/>
          <w:kern w:val="0"/>
          <w:sz w:val="24"/>
          <w:szCs w:val="28"/>
        </w:rPr>
      </w:pPr>
      <w:bookmarkStart w:id="16" w:name="_Toc438797175"/>
      <w:bookmarkStart w:id="17" w:name="_Toc438797940"/>
      <w:bookmarkStart w:id="18" w:name="_Toc391284737"/>
      <w:r>
        <w:rPr>
          <w:rFonts w:cs="TimesNewRomanPSMT"/>
          <w:b/>
          <w:kern w:val="0"/>
          <w:sz w:val="24"/>
          <w:szCs w:val="28"/>
        </w:rPr>
        <w:t xml:space="preserve">1.3 </w:t>
      </w:r>
      <w:r>
        <w:rPr>
          <w:rFonts w:hint="eastAsia" w:cs="TimesNewRomanPSMT"/>
          <w:b/>
          <w:kern w:val="0"/>
          <w:sz w:val="24"/>
          <w:szCs w:val="28"/>
        </w:rPr>
        <w:t>采购范围</w:t>
      </w:r>
      <w:bookmarkEnd w:id="16"/>
      <w:bookmarkEnd w:id="17"/>
      <w:bookmarkEnd w:id="18"/>
    </w:p>
    <w:p w14:paraId="0E226847">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hint="eastAsia"/>
        </w:rPr>
      </w:pPr>
      <w:r>
        <w:rPr>
          <w:rFonts w:ascii="宋体" w:hAnsi="宋体" w:cs="TimesNewRomanPSMT"/>
          <w:kern w:val="0"/>
          <w:sz w:val="24"/>
          <w:szCs w:val="24"/>
        </w:rPr>
        <w:t xml:space="preserve">1.3.1 </w:t>
      </w:r>
      <w:r>
        <w:rPr>
          <w:rFonts w:hint="eastAsia" w:ascii="宋体" w:hAnsi="宋体" w:cs="TimesNewRomanPSMT"/>
          <w:kern w:val="0"/>
          <w:sz w:val="24"/>
          <w:szCs w:val="24"/>
        </w:rPr>
        <w:t>本次项目概况：见供应商须知前附表。</w:t>
      </w:r>
    </w:p>
    <w:p w14:paraId="159A6818">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hint="eastAsia" w:ascii="宋体" w:hAnsi="宋体" w:eastAsia="宋体" w:cs="TimesNewRomanPSMT"/>
          <w:kern w:val="0"/>
          <w:sz w:val="24"/>
          <w:szCs w:val="24"/>
          <w:lang w:val="en-US" w:eastAsia="zh-CN"/>
        </w:rPr>
      </w:pPr>
      <w:r>
        <w:rPr>
          <w:rFonts w:hint="eastAsia" w:ascii="宋体" w:hAnsi="宋体" w:cs="TimesNewRomanPSMT"/>
          <w:kern w:val="0"/>
          <w:sz w:val="24"/>
          <w:szCs w:val="24"/>
          <w:lang w:val="en-US" w:eastAsia="zh-CN"/>
        </w:rPr>
        <w:t xml:space="preserve">1.3.2 </w:t>
      </w:r>
      <w:r>
        <w:rPr>
          <w:rFonts w:hint="eastAsia" w:ascii="宋体" w:hAnsi="宋体" w:cs="TimesNewRomanPSMT"/>
          <w:kern w:val="0"/>
          <w:sz w:val="24"/>
          <w:szCs w:val="24"/>
        </w:rPr>
        <w:t>本次项目</w:t>
      </w:r>
      <w:r>
        <w:rPr>
          <w:rFonts w:hint="eastAsia" w:ascii="宋体" w:hAnsi="宋体" w:cs="TimesNewRomanPSMT"/>
          <w:kern w:val="0"/>
          <w:sz w:val="24"/>
          <w:szCs w:val="24"/>
          <w:lang w:val="en-US" w:eastAsia="zh-CN"/>
        </w:rPr>
        <w:t>磋商范围：</w:t>
      </w:r>
      <w:r>
        <w:rPr>
          <w:rFonts w:hint="eastAsia" w:ascii="宋体" w:hAnsi="宋体" w:cs="TimesNewRomanPSMT"/>
          <w:kern w:val="0"/>
          <w:sz w:val="24"/>
          <w:szCs w:val="24"/>
        </w:rPr>
        <w:t>见供应商须知前附表</w:t>
      </w:r>
      <w:r>
        <w:rPr>
          <w:rFonts w:hint="eastAsia" w:ascii="宋体" w:hAnsi="宋体" w:cs="TimesNewRomanPSMT"/>
          <w:kern w:val="0"/>
          <w:sz w:val="24"/>
          <w:szCs w:val="24"/>
          <w:lang w:eastAsia="zh-CN"/>
        </w:rPr>
        <w:t>。</w:t>
      </w:r>
    </w:p>
    <w:p w14:paraId="0CA1ABDC">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hint="eastAsia" w:ascii="宋体" w:hAnsi="宋体" w:cs="TimesNewRomanPSMT"/>
          <w:kern w:val="0"/>
          <w:sz w:val="24"/>
          <w:szCs w:val="24"/>
        </w:rPr>
      </w:pPr>
      <w:r>
        <w:rPr>
          <w:rFonts w:ascii="宋体" w:hAnsi="宋体" w:cs="TimesNewRomanPSMT"/>
          <w:kern w:val="0"/>
          <w:sz w:val="24"/>
          <w:szCs w:val="24"/>
        </w:rPr>
        <w:t>1.3.</w:t>
      </w:r>
      <w:r>
        <w:rPr>
          <w:rFonts w:hint="eastAsia" w:ascii="宋体" w:hAnsi="宋体" w:cs="TimesNewRomanPSMT"/>
          <w:kern w:val="0"/>
          <w:sz w:val="24"/>
          <w:szCs w:val="24"/>
          <w:lang w:val="en-US" w:eastAsia="zh-CN"/>
        </w:rPr>
        <w:t xml:space="preserve">3 </w:t>
      </w:r>
      <w:r>
        <w:rPr>
          <w:rFonts w:hint="eastAsia" w:ascii="宋体" w:hAnsi="宋体" w:cs="TimesNewRomanPSMT"/>
          <w:kern w:val="0"/>
          <w:sz w:val="24"/>
          <w:szCs w:val="24"/>
        </w:rPr>
        <w:t>本次项目工期：见供应商须知前附表。</w:t>
      </w:r>
    </w:p>
    <w:p w14:paraId="09841662">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hint="eastAsia" w:ascii="宋体" w:hAnsi="宋体" w:cs="TimesNewRomanPSMT"/>
          <w:kern w:val="0"/>
          <w:sz w:val="24"/>
          <w:szCs w:val="24"/>
        </w:rPr>
      </w:pPr>
      <w:r>
        <w:rPr>
          <w:rFonts w:hint="eastAsia" w:ascii="宋体" w:hAnsi="宋体" w:cs="TimesNewRomanPSMT"/>
          <w:kern w:val="0"/>
          <w:sz w:val="24"/>
          <w:szCs w:val="24"/>
        </w:rPr>
        <w:t>1.3.</w:t>
      </w:r>
      <w:r>
        <w:rPr>
          <w:rFonts w:hint="eastAsia" w:ascii="宋体" w:hAnsi="宋体" w:cs="TimesNewRomanPSMT"/>
          <w:kern w:val="0"/>
          <w:sz w:val="24"/>
          <w:szCs w:val="24"/>
          <w:lang w:val="en-US" w:eastAsia="zh-CN"/>
        </w:rPr>
        <w:t xml:space="preserve">4 </w:t>
      </w:r>
      <w:r>
        <w:rPr>
          <w:rFonts w:hint="eastAsia" w:ascii="宋体" w:hAnsi="宋体" w:cs="TimesNewRomanPSMT"/>
          <w:kern w:val="0"/>
          <w:sz w:val="24"/>
          <w:szCs w:val="24"/>
        </w:rPr>
        <w:t>本次项目</w:t>
      </w:r>
      <w:r>
        <w:rPr>
          <w:rFonts w:hint="eastAsia" w:ascii="宋体" w:hAnsi="宋体" w:cs="TimesNewRomanPSMT"/>
          <w:kern w:val="0"/>
          <w:sz w:val="24"/>
          <w:szCs w:val="24"/>
          <w:lang w:val="en-US" w:eastAsia="zh-CN"/>
        </w:rPr>
        <w:t>质量要求</w:t>
      </w:r>
      <w:r>
        <w:rPr>
          <w:rFonts w:hint="eastAsia" w:ascii="宋体" w:hAnsi="宋体" w:cs="TimesNewRomanPSMT"/>
          <w:kern w:val="0"/>
          <w:sz w:val="24"/>
          <w:szCs w:val="24"/>
        </w:rPr>
        <w:t>：见供应商须知前附表。</w:t>
      </w:r>
    </w:p>
    <w:p w14:paraId="0FD0AED3">
      <w:pPr>
        <w:keepNext w:val="0"/>
        <w:keepLines w:val="0"/>
        <w:pageBreakBefore w:val="0"/>
        <w:kinsoku/>
        <w:wordWrap/>
        <w:overflowPunct/>
        <w:topLinePunct w:val="0"/>
        <w:bidi w:val="0"/>
        <w:spacing w:line="440" w:lineRule="exact"/>
        <w:textAlignment w:val="auto"/>
        <w:rPr>
          <w:rFonts w:cs="TimesNewRomanPSMT"/>
          <w:b/>
          <w:kern w:val="0"/>
          <w:sz w:val="24"/>
          <w:szCs w:val="28"/>
        </w:rPr>
      </w:pPr>
      <w:bookmarkStart w:id="19" w:name="_Toc438797941"/>
      <w:bookmarkStart w:id="20" w:name="_Toc438797176"/>
      <w:bookmarkStart w:id="21" w:name="_Toc391284738"/>
      <w:r>
        <w:rPr>
          <w:rFonts w:cs="TimesNewRomanPSMT"/>
          <w:b/>
          <w:kern w:val="0"/>
          <w:sz w:val="24"/>
          <w:szCs w:val="28"/>
        </w:rPr>
        <w:t xml:space="preserve">1.4 </w:t>
      </w:r>
      <w:r>
        <w:rPr>
          <w:rFonts w:hint="eastAsia" w:cs="TimesNewRomanPSMT"/>
          <w:b/>
          <w:kern w:val="0"/>
          <w:sz w:val="24"/>
          <w:szCs w:val="28"/>
        </w:rPr>
        <w:t>供应商资格要求</w:t>
      </w:r>
      <w:bookmarkEnd w:id="19"/>
      <w:bookmarkEnd w:id="20"/>
      <w:bookmarkEnd w:id="21"/>
    </w:p>
    <w:p w14:paraId="3E5ECF31">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hint="eastAsia" w:ascii="宋体" w:hAnsi="宋体" w:cs="TimesNewRomanPSMT"/>
          <w:kern w:val="0"/>
          <w:sz w:val="24"/>
          <w:szCs w:val="24"/>
        </w:rPr>
      </w:pPr>
      <w:r>
        <w:rPr>
          <w:rFonts w:hint="eastAsia" w:ascii="宋体" w:hAnsi="宋体" w:cs="TimesNewRomanPSMT"/>
          <w:kern w:val="0"/>
          <w:sz w:val="24"/>
          <w:szCs w:val="24"/>
        </w:rPr>
        <w:t>1.4.1 供应商具备承担本采购项目承包的资质条件、能力和信誉。</w:t>
      </w:r>
    </w:p>
    <w:p w14:paraId="5635F43F">
      <w:pPr>
        <w:keepNext w:val="0"/>
        <w:keepLines w:val="0"/>
        <w:pageBreakBefore w:val="0"/>
        <w:kinsoku/>
        <w:wordWrap/>
        <w:overflowPunct/>
        <w:topLinePunct w:val="0"/>
        <w:autoSpaceDE w:val="0"/>
        <w:autoSpaceDN w:val="0"/>
        <w:bidi w:val="0"/>
        <w:adjustRightInd w:val="0"/>
        <w:spacing w:line="440" w:lineRule="exact"/>
        <w:ind w:firstLine="480" w:firstLineChars="200"/>
        <w:jc w:val="left"/>
        <w:textAlignment w:val="auto"/>
        <w:rPr>
          <w:rFonts w:hint="eastAsia" w:ascii="宋体" w:hAnsi="宋体" w:cs="宋体"/>
          <w:kern w:val="0"/>
          <w:sz w:val="24"/>
          <w:szCs w:val="24"/>
        </w:rPr>
      </w:pPr>
      <w:r>
        <w:rPr>
          <w:rFonts w:hint="eastAsia" w:ascii="宋体" w:hAnsi="宋体" w:cs="宋体"/>
          <w:kern w:val="0"/>
          <w:sz w:val="24"/>
          <w:szCs w:val="24"/>
        </w:rPr>
        <w:t>（1）资质条件：</w:t>
      </w:r>
      <w:r>
        <w:rPr>
          <w:rFonts w:hint="eastAsia" w:ascii="宋体" w:hAnsi="宋体" w:cs="TimesNewRomanPSMT"/>
          <w:kern w:val="0"/>
          <w:sz w:val="24"/>
          <w:szCs w:val="24"/>
        </w:rPr>
        <w:t>见供应商须知前附表；</w:t>
      </w:r>
    </w:p>
    <w:p w14:paraId="485CBECB">
      <w:pPr>
        <w:keepNext w:val="0"/>
        <w:keepLines w:val="0"/>
        <w:pageBreakBefore w:val="0"/>
        <w:kinsoku/>
        <w:wordWrap/>
        <w:overflowPunct/>
        <w:topLinePunct w:val="0"/>
        <w:autoSpaceDE w:val="0"/>
        <w:autoSpaceDN w:val="0"/>
        <w:bidi w:val="0"/>
        <w:adjustRightInd w:val="0"/>
        <w:spacing w:line="440" w:lineRule="exact"/>
        <w:ind w:firstLine="480" w:firstLineChars="200"/>
        <w:jc w:val="left"/>
        <w:textAlignment w:val="auto"/>
        <w:rPr>
          <w:rFonts w:hint="eastAsia" w:ascii="宋体" w:hAnsi="宋体" w:cs="宋体"/>
          <w:kern w:val="0"/>
          <w:sz w:val="24"/>
          <w:szCs w:val="24"/>
        </w:rPr>
      </w:pPr>
      <w:r>
        <w:rPr>
          <w:rFonts w:hint="eastAsia" w:ascii="宋体" w:hAnsi="宋体" w:cs="宋体"/>
          <w:kern w:val="0"/>
          <w:sz w:val="24"/>
          <w:szCs w:val="24"/>
        </w:rPr>
        <w:t>（2）业绩要求：</w:t>
      </w:r>
      <w:r>
        <w:rPr>
          <w:rFonts w:hint="eastAsia" w:ascii="宋体" w:hAnsi="宋体" w:cs="TimesNewRomanPSMT"/>
          <w:kern w:val="0"/>
          <w:sz w:val="24"/>
          <w:szCs w:val="24"/>
        </w:rPr>
        <w:t>见供应商须知前附表；</w:t>
      </w:r>
    </w:p>
    <w:p w14:paraId="3562D7B0">
      <w:pPr>
        <w:keepNext w:val="0"/>
        <w:keepLines w:val="0"/>
        <w:pageBreakBefore w:val="0"/>
        <w:kinsoku/>
        <w:wordWrap/>
        <w:overflowPunct/>
        <w:topLinePunct w:val="0"/>
        <w:autoSpaceDE w:val="0"/>
        <w:autoSpaceDN w:val="0"/>
        <w:bidi w:val="0"/>
        <w:adjustRightInd w:val="0"/>
        <w:spacing w:line="440" w:lineRule="exact"/>
        <w:ind w:firstLine="480" w:firstLineChars="200"/>
        <w:jc w:val="left"/>
        <w:textAlignment w:val="auto"/>
        <w:rPr>
          <w:rFonts w:hint="eastAsia" w:ascii="宋体" w:hAnsi="宋体" w:cs="宋体"/>
          <w:kern w:val="0"/>
          <w:sz w:val="24"/>
          <w:szCs w:val="24"/>
        </w:rPr>
      </w:pPr>
      <w:r>
        <w:rPr>
          <w:rFonts w:hint="eastAsia" w:ascii="宋体" w:hAnsi="宋体" w:cs="宋体"/>
          <w:kern w:val="0"/>
          <w:sz w:val="24"/>
          <w:szCs w:val="24"/>
        </w:rPr>
        <w:t>（3）信誉要求：</w:t>
      </w:r>
      <w:r>
        <w:rPr>
          <w:rFonts w:hint="eastAsia" w:ascii="宋体" w:hAnsi="宋体" w:cs="TimesNewRomanPSMT"/>
          <w:kern w:val="0"/>
          <w:sz w:val="24"/>
          <w:szCs w:val="24"/>
        </w:rPr>
        <w:t>见供应商须知前附表；</w:t>
      </w:r>
    </w:p>
    <w:p w14:paraId="2D0FA2E2">
      <w:pPr>
        <w:keepNext w:val="0"/>
        <w:keepLines w:val="0"/>
        <w:pageBreakBefore w:val="0"/>
        <w:kinsoku/>
        <w:wordWrap/>
        <w:overflowPunct/>
        <w:topLinePunct w:val="0"/>
        <w:autoSpaceDE w:val="0"/>
        <w:autoSpaceDN w:val="0"/>
        <w:bidi w:val="0"/>
        <w:adjustRightInd w:val="0"/>
        <w:spacing w:line="440" w:lineRule="exact"/>
        <w:ind w:firstLine="480" w:firstLineChars="200"/>
        <w:jc w:val="left"/>
        <w:textAlignment w:val="auto"/>
        <w:rPr>
          <w:rFonts w:hint="eastAsia" w:ascii="宋体" w:hAnsi="宋体" w:cs="TimesNewRomanPSMT"/>
          <w:kern w:val="0"/>
          <w:sz w:val="24"/>
          <w:szCs w:val="24"/>
        </w:rPr>
      </w:pPr>
      <w:r>
        <w:rPr>
          <w:rFonts w:hint="eastAsia" w:ascii="宋体" w:hAnsi="宋体" w:cs="宋体"/>
          <w:kern w:val="0"/>
          <w:sz w:val="24"/>
          <w:szCs w:val="24"/>
        </w:rPr>
        <w:t>（4）其他要求：</w:t>
      </w:r>
      <w:r>
        <w:rPr>
          <w:rFonts w:hint="eastAsia" w:ascii="宋体" w:hAnsi="宋体" w:cs="TimesNewRomanPSMT"/>
          <w:kern w:val="0"/>
          <w:sz w:val="24"/>
          <w:szCs w:val="24"/>
        </w:rPr>
        <w:t>见供应商须知前附表；</w:t>
      </w:r>
    </w:p>
    <w:p w14:paraId="474B42E5">
      <w:pPr>
        <w:keepNext w:val="0"/>
        <w:keepLines w:val="0"/>
        <w:pageBreakBefore w:val="0"/>
        <w:kinsoku/>
        <w:wordWrap/>
        <w:overflowPunct/>
        <w:topLinePunct w:val="0"/>
        <w:autoSpaceDE w:val="0"/>
        <w:autoSpaceDN w:val="0"/>
        <w:bidi w:val="0"/>
        <w:adjustRightInd w:val="0"/>
        <w:spacing w:line="440" w:lineRule="exact"/>
        <w:ind w:firstLine="480" w:firstLineChars="200"/>
        <w:jc w:val="left"/>
        <w:textAlignment w:val="auto"/>
        <w:rPr>
          <w:rFonts w:hint="eastAsia" w:ascii="宋体" w:hAnsi="宋体" w:cs="宋体"/>
          <w:kern w:val="0"/>
          <w:sz w:val="24"/>
          <w:szCs w:val="24"/>
        </w:rPr>
      </w:pPr>
      <w:r>
        <w:rPr>
          <w:rFonts w:hint="eastAsia" w:ascii="宋体" w:hAnsi="宋体" w:cs="宋体"/>
          <w:kern w:val="0"/>
          <w:sz w:val="24"/>
          <w:szCs w:val="24"/>
        </w:rPr>
        <w:t>1.4.2 本次采购</w:t>
      </w:r>
      <w:r>
        <w:rPr>
          <w:rFonts w:hint="eastAsia" w:ascii="宋体" w:hAnsi="宋体" w:cs="TimesNewRomanPSMT"/>
          <w:kern w:val="0"/>
          <w:sz w:val="24"/>
          <w:szCs w:val="24"/>
        </w:rPr>
        <w:t>不接受联合体</w:t>
      </w:r>
      <w:r>
        <w:rPr>
          <w:rFonts w:hint="eastAsia" w:ascii="宋体" w:hAnsi="宋体" w:cs="TimesNewRomanPSMT"/>
          <w:kern w:val="0"/>
          <w:sz w:val="24"/>
          <w:szCs w:val="24"/>
          <w:lang w:eastAsia="zh-CN"/>
        </w:rPr>
        <w:t>磋商</w:t>
      </w:r>
      <w:r>
        <w:rPr>
          <w:rFonts w:hint="eastAsia" w:ascii="宋体" w:hAnsi="宋体" w:cs="TimesNewRomanPSMT"/>
          <w:kern w:val="0"/>
          <w:sz w:val="24"/>
          <w:szCs w:val="24"/>
        </w:rPr>
        <w:t>。</w:t>
      </w:r>
    </w:p>
    <w:p w14:paraId="5B6B30CC">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 xml:space="preserve">1.4.3 </w:t>
      </w:r>
      <w:r>
        <w:rPr>
          <w:rFonts w:hint="eastAsia" w:ascii="宋体" w:hAnsi="宋体" w:cs="TimesNewRomanPSMT"/>
          <w:kern w:val="0"/>
          <w:sz w:val="24"/>
          <w:szCs w:val="24"/>
        </w:rPr>
        <w:t>供应商</w:t>
      </w:r>
      <w:r>
        <w:rPr>
          <w:rFonts w:hint="eastAsia" w:ascii="宋体" w:hAnsi="宋体" w:cs="宋体"/>
          <w:kern w:val="0"/>
          <w:sz w:val="24"/>
          <w:szCs w:val="24"/>
        </w:rPr>
        <w:t>不得存在下列情形之一：</w:t>
      </w:r>
    </w:p>
    <w:p w14:paraId="2606F8F1">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w:t>
      </w:r>
      <w:r>
        <w:rPr>
          <w:rFonts w:ascii="宋体" w:hAnsi="宋体" w:cs="TimesNewRomanPSMT"/>
          <w:kern w:val="0"/>
          <w:sz w:val="24"/>
          <w:szCs w:val="24"/>
        </w:rPr>
        <w:t>1</w:t>
      </w:r>
      <w:r>
        <w:rPr>
          <w:rFonts w:hint="eastAsia" w:ascii="宋体" w:hAnsi="宋体" w:cs="宋体"/>
          <w:kern w:val="0"/>
          <w:sz w:val="24"/>
          <w:szCs w:val="24"/>
        </w:rPr>
        <w:t>）为采购人不具有独立法人资格的附属机构（单位）；</w:t>
      </w:r>
    </w:p>
    <w:p w14:paraId="066798BC">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w:t>
      </w:r>
      <w:r>
        <w:rPr>
          <w:rFonts w:hint="eastAsia" w:ascii="宋体" w:hAnsi="宋体" w:cs="TimesNewRomanPSMT"/>
          <w:kern w:val="0"/>
          <w:sz w:val="24"/>
          <w:szCs w:val="24"/>
        </w:rPr>
        <w:t>2</w:t>
      </w:r>
      <w:r>
        <w:rPr>
          <w:rFonts w:hint="eastAsia" w:ascii="宋体" w:hAnsi="宋体" w:cs="宋体"/>
          <w:kern w:val="0"/>
          <w:sz w:val="24"/>
          <w:szCs w:val="24"/>
        </w:rPr>
        <w:t>）为本项目提供招标代理服务的；</w:t>
      </w:r>
    </w:p>
    <w:p w14:paraId="3D1EF1CE">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w:t>
      </w:r>
      <w:r>
        <w:rPr>
          <w:rFonts w:hint="eastAsia" w:ascii="宋体" w:hAnsi="宋体" w:cs="TimesNewRomanPSMT"/>
          <w:kern w:val="0"/>
          <w:sz w:val="24"/>
          <w:szCs w:val="24"/>
        </w:rPr>
        <w:t>3</w:t>
      </w:r>
      <w:r>
        <w:rPr>
          <w:rFonts w:hint="eastAsia" w:ascii="宋体" w:hAnsi="宋体" w:cs="宋体"/>
          <w:kern w:val="0"/>
          <w:sz w:val="24"/>
          <w:szCs w:val="24"/>
        </w:rPr>
        <w:t>）与本项目采购人或招标代理机构同为一个法定代表人的；</w:t>
      </w:r>
    </w:p>
    <w:p w14:paraId="04554031">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w:t>
      </w:r>
      <w:r>
        <w:rPr>
          <w:rFonts w:hint="eastAsia" w:ascii="宋体" w:hAnsi="宋体" w:cs="TimesNewRomanPSMT"/>
          <w:kern w:val="0"/>
          <w:sz w:val="24"/>
          <w:szCs w:val="24"/>
        </w:rPr>
        <w:t>4</w:t>
      </w:r>
      <w:r>
        <w:rPr>
          <w:rFonts w:hint="eastAsia" w:ascii="宋体" w:hAnsi="宋体" w:cs="宋体"/>
          <w:kern w:val="0"/>
          <w:sz w:val="24"/>
          <w:szCs w:val="24"/>
        </w:rPr>
        <w:t>）与本项目的采购人或招标代理机构相互控股或参股的；</w:t>
      </w:r>
    </w:p>
    <w:p w14:paraId="4105EE50">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w:t>
      </w:r>
      <w:r>
        <w:rPr>
          <w:rFonts w:hint="eastAsia" w:ascii="宋体" w:hAnsi="宋体" w:cs="TimesNewRomanPSMT"/>
          <w:kern w:val="0"/>
          <w:sz w:val="24"/>
          <w:szCs w:val="24"/>
        </w:rPr>
        <w:t>5</w:t>
      </w:r>
      <w:r>
        <w:rPr>
          <w:rFonts w:hint="eastAsia" w:ascii="宋体" w:hAnsi="宋体" w:cs="宋体"/>
          <w:kern w:val="0"/>
          <w:sz w:val="24"/>
          <w:szCs w:val="24"/>
        </w:rPr>
        <w:t>）与本项目的采购人或招标代理机构相互任职或工作的；</w:t>
      </w:r>
    </w:p>
    <w:p w14:paraId="35751981">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w:t>
      </w:r>
      <w:r>
        <w:rPr>
          <w:rFonts w:hint="eastAsia" w:ascii="宋体" w:hAnsi="宋体" w:cs="TimesNewRomanPSMT"/>
          <w:kern w:val="0"/>
          <w:sz w:val="24"/>
          <w:szCs w:val="24"/>
        </w:rPr>
        <w:t>6</w:t>
      </w:r>
      <w:r>
        <w:rPr>
          <w:rFonts w:hint="eastAsia" w:ascii="宋体" w:hAnsi="宋体" w:cs="宋体"/>
          <w:kern w:val="0"/>
          <w:sz w:val="24"/>
          <w:szCs w:val="24"/>
        </w:rPr>
        <w:t>）被责令停业的；</w:t>
      </w:r>
    </w:p>
    <w:p w14:paraId="33DFE8E5">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w:t>
      </w:r>
      <w:r>
        <w:rPr>
          <w:rFonts w:hint="eastAsia" w:ascii="宋体" w:hAnsi="宋体" w:cs="TimesNewRomanPSMT"/>
          <w:kern w:val="0"/>
          <w:sz w:val="24"/>
          <w:szCs w:val="24"/>
        </w:rPr>
        <w:t>7</w:t>
      </w:r>
      <w:r>
        <w:rPr>
          <w:rFonts w:hint="eastAsia" w:ascii="宋体" w:hAnsi="宋体" w:cs="宋体"/>
          <w:kern w:val="0"/>
          <w:sz w:val="24"/>
          <w:szCs w:val="24"/>
        </w:rPr>
        <w:t>）被暂停或取消</w:t>
      </w:r>
      <w:r>
        <w:rPr>
          <w:rFonts w:hint="eastAsia" w:ascii="宋体" w:hAnsi="宋体" w:cs="宋体"/>
          <w:kern w:val="0"/>
          <w:sz w:val="24"/>
          <w:szCs w:val="24"/>
          <w:lang w:eastAsia="zh-CN"/>
        </w:rPr>
        <w:t>磋商</w:t>
      </w:r>
      <w:r>
        <w:rPr>
          <w:rFonts w:hint="eastAsia" w:ascii="宋体" w:hAnsi="宋体" w:cs="宋体"/>
          <w:kern w:val="0"/>
          <w:sz w:val="24"/>
          <w:szCs w:val="24"/>
        </w:rPr>
        <w:t>资格的；</w:t>
      </w:r>
    </w:p>
    <w:p w14:paraId="328C22D6">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w:t>
      </w:r>
      <w:r>
        <w:rPr>
          <w:rFonts w:hint="eastAsia" w:ascii="宋体" w:hAnsi="宋体" w:cs="TimesNewRomanPSMT"/>
          <w:kern w:val="0"/>
          <w:sz w:val="24"/>
          <w:szCs w:val="24"/>
        </w:rPr>
        <w:t>8</w:t>
      </w:r>
      <w:r>
        <w:rPr>
          <w:rFonts w:hint="eastAsia" w:ascii="宋体" w:hAnsi="宋体" w:cs="宋体"/>
          <w:kern w:val="0"/>
          <w:sz w:val="24"/>
          <w:szCs w:val="24"/>
        </w:rPr>
        <w:t>）财产被接管或冻结的；</w:t>
      </w:r>
    </w:p>
    <w:p w14:paraId="5EF504C5">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w:t>
      </w:r>
      <w:r>
        <w:rPr>
          <w:rFonts w:hint="eastAsia" w:ascii="宋体" w:hAnsi="宋体" w:cs="TimesNewRomanPSMT"/>
          <w:kern w:val="0"/>
          <w:sz w:val="24"/>
          <w:szCs w:val="24"/>
        </w:rPr>
        <w:t>9</w:t>
      </w:r>
      <w:r>
        <w:rPr>
          <w:rFonts w:hint="eastAsia" w:ascii="宋体" w:hAnsi="宋体" w:cs="宋体"/>
          <w:kern w:val="0"/>
          <w:sz w:val="24"/>
          <w:szCs w:val="24"/>
        </w:rPr>
        <w:t>）在最近三年内有骗取中标或严重违约或在履约过程中发生重大安全问题的。</w:t>
      </w:r>
    </w:p>
    <w:p w14:paraId="0A78669B">
      <w:pPr>
        <w:keepNext w:val="0"/>
        <w:keepLines w:val="0"/>
        <w:pageBreakBefore w:val="0"/>
        <w:kinsoku/>
        <w:wordWrap/>
        <w:overflowPunct/>
        <w:topLinePunct w:val="0"/>
        <w:bidi w:val="0"/>
        <w:spacing w:line="440" w:lineRule="exact"/>
        <w:textAlignment w:val="auto"/>
        <w:rPr>
          <w:rFonts w:cs="TimesNewRomanPSMT"/>
          <w:b/>
          <w:kern w:val="0"/>
          <w:sz w:val="24"/>
          <w:szCs w:val="28"/>
        </w:rPr>
      </w:pPr>
      <w:bookmarkStart w:id="22" w:name="_Toc438797177"/>
      <w:bookmarkStart w:id="23" w:name="_Toc438797942"/>
      <w:bookmarkStart w:id="24" w:name="_Toc391284739"/>
      <w:r>
        <w:rPr>
          <w:rFonts w:cs="TimesNewRomanPSMT"/>
          <w:b/>
          <w:kern w:val="0"/>
          <w:sz w:val="24"/>
          <w:szCs w:val="28"/>
        </w:rPr>
        <w:t xml:space="preserve">1.5 </w:t>
      </w:r>
      <w:r>
        <w:rPr>
          <w:rFonts w:hint="eastAsia" w:cs="TimesNewRomanPSMT"/>
          <w:b/>
          <w:kern w:val="0"/>
          <w:sz w:val="24"/>
          <w:szCs w:val="28"/>
        </w:rPr>
        <w:t>费用承担</w:t>
      </w:r>
      <w:bookmarkEnd w:id="22"/>
      <w:bookmarkEnd w:id="23"/>
      <w:bookmarkEnd w:id="24"/>
    </w:p>
    <w:p w14:paraId="3330DDF8">
      <w:pPr>
        <w:keepNext w:val="0"/>
        <w:keepLines w:val="0"/>
        <w:pageBreakBefore w:val="0"/>
        <w:kinsoku/>
        <w:wordWrap/>
        <w:overflowPunct/>
        <w:topLinePunct w:val="0"/>
        <w:autoSpaceDE w:val="0"/>
        <w:autoSpaceDN w:val="0"/>
        <w:bidi w:val="0"/>
        <w:adjustRightInd w:val="0"/>
        <w:spacing w:line="440" w:lineRule="exact"/>
        <w:ind w:firstLine="480" w:firstLineChars="200"/>
        <w:jc w:val="left"/>
        <w:textAlignment w:val="auto"/>
        <w:rPr>
          <w:rFonts w:ascii="宋体" w:hAnsi="宋体" w:cs="宋体"/>
          <w:kern w:val="0"/>
          <w:sz w:val="24"/>
          <w:szCs w:val="24"/>
        </w:rPr>
      </w:pPr>
      <w:r>
        <w:rPr>
          <w:rFonts w:hint="eastAsia" w:ascii="宋体" w:hAnsi="宋体" w:cs="TimesNewRomanPSMT"/>
          <w:kern w:val="0"/>
          <w:sz w:val="24"/>
          <w:szCs w:val="24"/>
        </w:rPr>
        <w:t>供应商</w:t>
      </w:r>
      <w:r>
        <w:rPr>
          <w:rFonts w:hint="eastAsia" w:ascii="宋体" w:hAnsi="宋体" w:cs="宋体"/>
          <w:kern w:val="0"/>
          <w:sz w:val="24"/>
          <w:szCs w:val="24"/>
        </w:rPr>
        <w:t>准备和参加投（竞）标活动发生的费用自理，业主和招标代理公司在任何情况下均无义务和责任承担此费用。</w:t>
      </w:r>
    </w:p>
    <w:p w14:paraId="16ED840E">
      <w:pPr>
        <w:keepNext w:val="0"/>
        <w:keepLines w:val="0"/>
        <w:pageBreakBefore w:val="0"/>
        <w:kinsoku/>
        <w:wordWrap/>
        <w:overflowPunct/>
        <w:topLinePunct w:val="0"/>
        <w:bidi w:val="0"/>
        <w:spacing w:line="440" w:lineRule="exact"/>
        <w:textAlignment w:val="auto"/>
        <w:rPr>
          <w:rFonts w:cs="TimesNewRomanPSMT"/>
          <w:b/>
          <w:kern w:val="0"/>
          <w:sz w:val="24"/>
          <w:szCs w:val="28"/>
        </w:rPr>
      </w:pPr>
      <w:bookmarkStart w:id="25" w:name="_Toc438797178"/>
      <w:bookmarkStart w:id="26" w:name="_Toc391284740"/>
      <w:bookmarkStart w:id="27" w:name="_Toc438797943"/>
      <w:r>
        <w:rPr>
          <w:rFonts w:cs="TimesNewRomanPSMT"/>
          <w:b/>
          <w:kern w:val="0"/>
          <w:sz w:val="24"/>
          <w:szCs w:val="28"/>
        </w:rPr>
        <w:t xml:space="preserve">1.6 </w:t>
      </w:r>
      <w:r>
        <w:rPr>
          <w:rFonts w:hint="eastAsia" w:cs="TimesNewRomanPSMT"/>
          <w:b/>
          <w:kern w:val="0"/>
          <w:sz w:val="24"/>
          <w:szCs w:val="28"/>
        </w:rPr>
        <w:t>保密</w:t>
      </w:r>
      <w:bookmarkEnd w:id="25"/>
      <w:bookmarkEnd w:id="26"/>
      <w:bookmarkEnd w:id="27"/>
    </w:p>
    <w:p w14:paraId="2AF33C6C">
      <w:pPr>
        <w:keepNext w:val="0"/>
        <w:keepLines w:val="0"/>
        <w:pageBreakBefore w:val="0"/>
        <w:kinsoku/>
        <w:wordWrap/>
        <w:overflowPunct/>
        <w:topLinePunct w:val="0"/>
        <w:autoSpaceDE w:val="0"/>
        <w:autoSpaceDN w:val="0"/>
        <w:bidi w:val="0"/>
        <w:adjustRightInd w:val="0"/>
        <w:spacing w:line="440" w:lineRule="exact"/>
        <w:ind w:firstLine="480" w:firstLineChars="200"/>
        <w:jc w:val="left"/>
        <w:textAlignment w:val="auto"/>
        <w:rPr>
          <w:rFonts w:ascii="宋体" w:hAnsi="宋体" w:cs="宋体"/>
          <w:kern w:val="0"/>
          <w:sz w:val="24"/>
          <w:szCs w:val="24"/>
        </w:rPr>
      </w:pPr>
      <w:r>
        <w:rPr>
          <w:rFonts w:hint="eastAsia" w:ascii="宋体" w:hAnsi="宋体" w:cs="宋体"/>
          <w:kern w:val="0"/>
          <w:sz w:val="24"/>
          <w:szCs w:val="24"/>
        </w:rPr>
        <w:t>参与采购活动的各方应对竞争性磋商文件和响应文件中的商业和技术等秘密保密，违者应对由此造成的后果承担法律责任。</w:t>
      </w:r>
    </w:p>
    <w:p w14:paraId="7AAE26B3">
      <w:pPr>
        <w:keepNext w:val="0"/>
        <w:keepLines w:val="0"/>
        <w:pageBreakBefore w:val="0"/>
        <w:kinsoku/>
        <w:wordWrap/>
        <w:overflowPunct/>
        <w:topLinePunct w:val="0"/>
        <w:bidi w:val="0"/>
        <w:spacing w:line="440" w:lineRule="exact"/>
        <w:textAlignment w:val="auto"/>
        <w:rPr>
          <w:rFonts w:cs="TimesNewRomanPSMT"/>
          <w:b/>
          <w:kern w:val="0"/>
          <w:sz w:val="24"/>
          <w:szCs w:val="28"/>
        </w:rPr>
      </w:pPr>
      <w:bookmarkStart w:id="28" w:name="_Toc438797944"/>
      <w:bookmarkStart w:id="29" w:name="_Toc438797179"/>
      <w:bookmarkStart w:id="30" w:name="_Toc391284741"/>
      <w:r>
        <w:rPr>
          <w:rFonts w:cs="TimesNewRomanPSMT"/>
          <w:b/>
          <w:kern w:val="0"/>
          <w:sz w:val="24"/>
          <w:szCs w:val="28"/>
        </w:rPr>
        <w:t xml:space="preserve">1.7 </w:t>
      </w:r>
      <w:r>
        <w:rPr>
          <w:rFonts w:hint="eastAsia" w:cs="TimesNewRomanPSMT"/>
          <w:b/>
          <w:kern w:val="0"/>
          <w:sz w:val="24"/>
          <w:szCs w:val="28"/>
        </w:rPr>
        <w:t>语言文字</w:t>
      </w:r>
      <w:bookmarkEnd w:id="28"/>
      <w:bookmarkEnd w:id="29"/>
      <w:bookmarkEnd w:id="30"/>
    </w:p>
    <w:p w14:paraId="41F973C4">
      <w:pPr>
        <w:keepNext w:val="0"/>
        <w:keepLines w:val="0"/>
        <w:pageBreakBefore w:val="0"/>
        <w:kinsoku/>
        <w:wordWrap/>
        <w:overflowPunct/>
        <w:topLinePunct w:val="0"/>
        <w:autoSpaceDE w:val="0"/>
        <w:autoSpaceDN w:val="0"/>
        <w:bidi w:val="0"/>
        <w:adjustRightInd w:val="0"/>
        <w:spacing w:line="440" w:lineRule="exact"/>
        <w:ind w:firstLine="480" w:firstLineChars="200"/>
        <w:jc w:val="left"/>
        <w:textAlignment w:val="auto"/>
        <w:rPr>
          <w:rFonts w:ascii="宋体" w:hAnsi="宋体" w:cs="宋体"/>
          <w:kern w:val="0"/>
          <w:sz w:val="24"/>
          <w:szCs w:val="24"/>
        </w:rPr>
      </w:pPr>
      <w:r>
        <w:rPr>
          <w:rFonts w:hint="eastAsia" w:ascii="宋体" w:hAnsi="宋体" w:cs="宋体"/>
          <w:kern w:val="0"/>
          <w:sz w:val="24"/>
          <w:szCs w:val="24"/>
        </w:rPr>
        <w:t>除专用术语外，与采购有关的语言均使用中文。必要时专用术语应附有中文注释。</w:t>
      </w:r>
    </w:p>
    <w:p w14:paraId="7AB51E11">
      <w:pPr>
        <w:keepNext w:val="0"/>
        <w:keepLines w:val="0"/>
        <w:pageBreakBefore w:val="0"/>
        <w:kinsoku/>
        <w:wordWrap/>
        <w:overflowPunct/>
        <w:topLinePunct w:val="0"/>
        <w:bidi w:val="0"/>
        <w:spacing w:line="440" w:lineRule="exact"/>
        <w:textAlignment w:val="auto"/>
        <w:rPr>
          <w:rFonts w:cs="TimesNewRomanPSMT"/>
          <w:b/>
          <w:kern w:val="0"/>
          <w:sz w:val="24"/>
          <w:szCs w:val="28"/>
        </w:rPr>
      </w:pPr>
      <w:bookmarkStart w:id="31" w:name="_Toc438797945"/>
      <w:bookmarkStart w:id="32" w:name="_Toc391284742"/>
      <w:bookmarkStart w:id="33" w:name="_Toc438797180"/>
      <w:r>
        <w:rPr>
          <w:rFonts w:cs="TimesNewRomanPSMT"/>
          <w:b/>
          <w:kern w:val="0"/>
          <w:sz w:val="24"/>
          <w:szCs w:val="28"/>
        </w:rPr>
        <w:t xml:space="preserve">1.8 </w:t>
      </w:r>
      <w:r>
        <w:rPr>
          <w:rFonts w:hint="eastAsia" w:cs="TimesNewRomanPSMT"/>
          <w:b/>
          <w:kern w:val="0"/>
          <w:sz w:val="24"/>
          <w:szCs w:val="28"/>
        </w:rPr>
        <w:t>计量单位</w:t>
      </w:r>
      <w:bookmarkEnd w:id="31"/>
      <w:bookmarkEnd w:id="32"/>
      <w:bookmarkEnd w:id="33"/>
    </w:p>
    <w:p w14:paraId="0C47CC03">
      <w:pPr>
        <w:keepNext w:val="0"/>
        <w:keepLines w:val="0"/>
        <w:pageBreakBefore w:val="0"/>
        <w:kinsoku/>
        <w:wordWrap/>
        <w:overflowPunct/>
        <w:topLinePunct w:val="0"/>
        <w:autoSpaceDE w:val="0"/>
        <w:autoSpaceDN w:val="0"/>
        <w:bidi w:val="0"/>
        <w:adjustRightInd w:val="0"/>
        <w:spacing w:line="440" w:lineRule="exact"/>
        <w:ind w:firstLine="480" w:firstLineChars="200"/>
        <w:jc w:val="left"/>
        <w:textAlignment w:val="auto"/>
        <w:rPr>
          <w:rFonts w:ascii="宋体" w:hAnsi="宋体" w:cs="宋体"/>
          <w:kern w:val="0"/>
          <w:sz w:val="24"/>
          <w:szCs w:val="24"/>
        </w:rPr>
      </w:pPr>
      <w:r>
        <w:rPr>
          <w:rFonts w:hint="eastAsia" w:ascii="宋体" w:hAnsi="宋体" w:cs="宋体"/>
          <w:kern w:val="0"/>
          <w:sz w:val="24"/>
          <w:szCs w:val="24"/>
        </w:rPr>
        <w:t>所有计量均采用中华人民共和国法定计量单位。</w:t>
      </w:r>
    </w:p>
    <w:p w14:paraId="5CE60C42">
      <w:pPr>
        <w:keepNext w:val="0"/>
        <w:keepLines w:val="0"/>
        <w:pageBreakBefore w:val="0"/>
        <w:kinsoku/>
        <w:wordWrap/>
        <w:overflowPunct/>
        <w:topLinePunct w:val="0"/>
        <w:bidi w:val="0"/>
        <w:spacing w:line="440" w:lineRule="exact"/>
        <w:textAlignment w:val="auto"/>
        <w:rPr>
          <w:rFonts w:cs="TimesNewRomanPSMT"/>
          <w:b/>
          <w:kern w:val="0"/>
          <w:sz w:val="24"/>
          <w:szCs w:val="28"/>
        </w:rPr>
      </w:pPr>
      <w:bookmarkStart w:id="34" w:name="_Toc438797181"/>
      <w:bookmarkStart w:id="35" w:name="_Toc391284743"/>
      <w:bookmarkStart w:id="36" w:name="_Toc438797946"/>
      <w:r>
        <w:rPr>
          <w:rFonts w:cs="TimesNewRomanPSMT"/>
          <w:b/>
          <w:kern w:val="0"/>
          <w:sz w:val="24"/>
          <w:szCs w:val="28"/>
        </w:rPr>
        <w:t xml:space="preserve">1.9 </w:t>
      </w:r>
      <w:r>
        <w:rPr>
          <w:rFonts w:hint="eastAsia" w:cs="TimesNewRomanPSMT"/>
          <w:b/>
          <w:kern w:val="0"/>
          <w:sz w:val="24"/>
          <w:szCs w:val="28"/>
        </w:rPr>
        <w:t>踏勘现场</w:t>
      </w:r>
      <w:bookmarkEnd w:id="34"/>
      <w:bookmarkEnd w:id="35"/>
      <w:bookmarkEnd w:id="36"/>
    </w:p>
    <w:p w14:paraId="4CFCEB6A">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 xml:space="preserve">1.9.1 </w:t>
      </w:r>
      <w:r>
        <w:rPr>
          <w:rFonts w:hint="eastAsia" w:ascii="宋体" w:hAnsi="宋体" w:cs="TimesNewRomanPSMT"/>
          <w:kern w:val="0"/>
          <w:sz w:val="24"/>
          <w:szCs w:val="24"/>
        </w:rPr>
        <w:t>是否组织踏勘：不组织</w:t>
      </w:r>
      <w:r>
        <w:rPr>
          <w:rFonts w:hint="eastAsia" w:ascii="宋体" w:hAnsi="宋体" w:cs="宋体"/>
          <w:kern w:val="0"/>
          <w:sz w:val="24"/>
          <w:szCs w:val="24"/>
        </w:rPr>
        <w:t>。</w:t>
      </w:r>
    </w:p>
    <w:p w14:paraId="763D6194">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 xml:space="preserve">1.9.2 </w:t>
      </w:r>
      <w:r>
        <w:rPr>
          <w:rFonts w:hint="eastAsia" w:ascii="宋体" w:hAnsi="宋体" w:cs="TimesNewRomanPSMT"/>
          <w:kern w:val="0"/>
          <w:sz w:val="24"/>
          <w:szCs w:val="24"/>
        </w:rPr>
        <w:t>供应商</w:t>
      </w:r>
      <w:r>
        <w:rPr>
          <w:rFonts w:hint="eastAsia" w:ascii="宋体" w:hAnsi="宋体" w:cs="宋体"/>
          <w:kern w:val="0"/>
          <w:sz w:val="24"/>
          <w:szCs w:val="24"/>
        </w:rPr>
        <w:t>自行踏勘现场发生的费用自理。</w:t>
      </w:r>
    </w:p>
    <w:p w14:paraId="6034AB67">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 xml:space="preserve">1.9.3 </w:t>
      </w:r>
      <w:r>
        <w:rPr>
          <w:rFonts w:hint="eastAsia" w:ascii="宋体" w:hAnsi="宋体" w:cs="宋体"/>
          <w:kern w:val="0"/>
          <w:sz w:val="24"/>
          <w:szCs w:val="24"/>
        </w:rPr>
        <w:t>除采购人的原因外，</w:t>
      </w:r>
      <w:r>
        <w:rPr>
          <w:rFonts w:hint="eastAsia" w:ascii="宋体" w:hAnsi="宋体" w:cs="宋体"/>
          <w:kern w:val="0"/>
          <w:sz w:val="24"/>
          <w:szCs w:val="24"/>
          <w:lang w:eastAsia="zh-CN"/>
        </w:rPr>
        <w:t>供应商</w:t>
      </w:r>
      <w:r>
        <w:rPr>
          <w:rFonts w:hint="eastAsia" w:ascii="宋体" w:hAnsi="宋体" w:cs="宋体"/>
          <w:kern w:val="0"/>
          <w:sz w:val="24"/>
          <w:szCs w:val="24"/>
        </w:rPr>
        <w:t>自行负责在踏勘现场中所发生的人员伤亡和财产损失。</w:t>
      </w:r>
    </w:p>
    <w:p w14:paraId="5704257B">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 xml:space="preserve">1.9.4 </w:t>
      </w:r>
      <w:r>
        <w:rPr>
          <w:rFonts w:hint="eastAsia" w:ascii="宋体" w:hAnsi="宋体" w:cs="宋体"/>
          <w:kern w:val="0"/>
          <w:sz w:val="24"/>
          <w:szCs w:val="24"/>
        </w:rPr>
        <w:t>采购人在踏勘现场中介绍的项目场地和相关的周边环境情况，</w:t>
      </w:r>
      <w:r>
        <w:rPr>
          <w:rFonts w:hint="eastAsia" w:ascii="宋体" w:hAnsi="宋体" w:cs="TimesNewRomanPSMT"/>
          <w:kern w:val="0"/>
          <w:sz w:val="24"/>
          <w:szCs w:val="24"/>
        </w:rPr>
        <w:t>供应商</w:t>
      </w:r>
      <w:r>
        <w:rPr>
          <w:rFonts w:hint="eastAsia" w:ascii="宋体" w:hAnsi="宋体" w:cs="宋体"/>
          <w:kern w:val="0"/>
          <w:sz w:val="24"/>
          <w:szCs w:val="24"/>
        </w:rPr>
        <w:t>在编制响应文件时参考，采购人不对</w:t>
      </w:r>
      <w:r>
        <w:rPr>
          <w:rFonts w:hint="eastAsia" w:ascii="宋体" w:hAnsi="宋体" w:cs="宋体"/>
          <w:kern w:val="0"/>
          <w:sz w:val="24"/>
          <w:szCs w:val="24"/>
          <w:lang w:eastAsia="zh-CN"/>
        </w:rPr>
        <w:t>供应商</w:t>
      </w:r>
      <w:r>
        <w:rPr>
          <w:rFonts w:hint="eastAsia" w:ascii="宋体" w:hAnsi="宋体" w:cs="宋体"/>
          <w:kern w:val="0"/>
          <w:sz w:val="24"/>
          <w:szCs w:val="24"/>
        </w:rPr>
        <w:t>据此作出的判断和决策负责。</w:t>
      </w:r>
    </w:p>
    <w:p w14:paraId="1F05C7BD">
      <w:pPr>
        <w:keepNext w:val="0"/>
        <w:keepLines w:val="0"/>
        <w:pageBreakBefore w:val="0"/>
        <w:kinsoku/>
        <w:wordWrap/>
        <w:overflowPunct/>
        <w:topLinePunct w:val="0"/>
        <w:bidi w:val="0"/>
        <w:spacing w:line="440" w:lineRule="exact"/>
        <w:textAlignment w:val="auto"/>
        <w:rPr>
          <w:rFonts w:cs="TimesNewRomanPSMT"/>
          <w:b/>
          <w:kern w:val="0"/>
          <w:sz w:val="24"/>
          <w:szCs w:val="28"/>
        </w:rPr>
      </w:pPr>
      <w:bookmarkStart w:id="37" w:name="_Toc438797182"/>
      <w:bookmarkStart w:id="38" w:name="_Toc391284744"/>
      <w:bookmarkStart w:id="39" w:name="_Toc438797947"/>
      <w:r>
        <w:rPr>
          <w:rFonts w:cs="TimesNewRomanPSMT"/>
          <w:b/>
          <w:kern w:val="0"/>
          <w:sz w:val="24"/>
          <w:szCs w:val="28"/>
        </w:rPr>
        <w:t xml:space="preserve">1.10 </w:t>
      </w:r>
      <w:bookmarkEnd w:id="37"/>
      <w:bookmarkEnd w:id="38"/>
      <w:bookmarkEnd w:id="39"/>
      <w:r>
        <w:rPr>
          <w:rFonts w:hint="eastAsia" w:ascii="宋体" w:hAnsi="宋体" w:eastAsia="宋体" w:cs="宋体"/>
          <w:b/>
          <w:color w:val="auto"/>
          <w:kern w:val="0"/>
          <w:sz w:val="24"/>
          <w:szCs w:val="24"/>
        </w:rPr>
        <w:t>磋商预</w:t>
      </w:r>
      <w:r>
        <w:rPr>
          <w:rFonts w:hint="eastAsia" w:ascii="宋体" w:hAnsi="宋体" w:eastAsia="宋体" w:cs="宋体"/>
          <w:b/>
          <w:color w:val="auto"/>
          <w:spacing w:val="-3"/>
          <w:kern w:val="0"/>
          <w:sz w:val="24"/>
          <w:szCs w:val="24"/>
        </w:rPr>
        <w:t>备</w:t>
      </w:r>
      <w:r>
        <w:rPr>
          <w:rFonts w:hint="eastAsia" w:ascii="宋体" w:hAnsi="宋体" w:eastAsia="宋体" w:cs="宋体"/>
          <w:b/>
          <w:color w:val="auto"/>
          <w:kern w:val="0"/>
          <w:sz w:val="24"/>
          <w:szCs w:val="24"/>
        </w:rPr>
        <w:t>会</w:t>
      </w:r>
    </w:p>
    <w:p w14:paraId="00979585">
      <w:pPr>
        <w:keepNext w:val="0"/>
        <w:keepLines w:val="0"/>
        <w:pageBreakBefore w:val="0"/>
        <w:kinsoku/>
        <w:wordWrap/>
        <w:overflowPunct/>
        <w:topLinePunct w:val="0"/>
        <w:bidi w:val="0"/>
        <w:spacing w:line="440" w:lineRule="exact"/>
        <w:ind w:firstLine="480" w:firstLineChars="200"/>
        <w:textAlignment w:val="auto"/>
        <w:rPr>
          <w:rFonts w:ascii="宋体" w:hAnsi="宋体" w:cs="宋体"/>
          <w:kern w:val="0"/>
          <w:sz w:val="24"/>
          <w:szCs w:val="24"/>
        </w:rPr>
      </w:pPr>
      <w:r>
        <w:rPr>
          <w:rFonts w:ascii="宋体" w:hAnsi="宋体" w:cs="TimesNewRomanPSMT"/>
          <w:kern w:val="0"/>
          <w:sz w:val="24"/>
          <w:szCs w:val="24"/>
        </w:rPr>
        <w:t>1.10.1</w:t>
      </w:r>
      <w:r>
        <w:rPr>
          <w:rFonts w:hint="eastAsia" w:ascii="宋体" w:hAnsi="宋体" w:cs="宋体"/>
          <w:kern w:val="0"/>
          <w:sz w:val="24"/>
          <w:szCs w:val="24"/>
        </w:rPr>
        <w:t>采购人不</w:t>
      </w:r>
      <w:r>
        <w:rPr>
          <w:rFonts w:hint="eastAsia" w:ascii="宋体" w:hAnsi="宋体" w:eastAsia="宋体" w:cs="宋体"/>
          <w:kern w:val="0"/>
          <w:sz w:val="24"/>
          <w:szCs w:val="24"/>
        </w:rPr>
        <w:t>召开磋商预备会，采购人按</w:t>
      </w:r>
      <w:r>
        <w:rPr>
          <w:rFonts w:hint="eastAsia" w:ascii="宋体" w:hAnsi="宋体" w:eastAsia="宋体" w:cs="宋体"/>
          <w:kern w:val="0"/>
          <w:sz w:val="24"/>
          <w:szCs w:val="24"/>
          <w:lang w:val="en-US" w:eastAsia="zh-CN"/>
        </w:rPr>
        <w:t>供应商</w:t>
      </w:r>
      <w:r>
        <w:rPr>
          <w:rFonts w:hint="eastAsia" w:ascii="宋体" w:hAnsi="宋体" w:eastAsia="宋体" w:cs="宋体"/>
          <w:kern w:val="0"/>
          <w:sz w:val="24"/>
          <w:szCs w:val="24"/>
        </w:rPr>
        <w:t>须知前附表规定的时间以公告形式澄清</w:t>
      </w:r>
      <w:r>
        <w:rPr>
          <w:rFonts w:hint="eastAsia" w:ascii="宋体" w:hAnsi="宋体" w:cs="TimesNewRomanPSMT"/>
          <w:kern w:val="0"/>
          <w:sz w:val="24"/>
          <w:szCs w:val="24"/>
        </w:rPr>
        <w:t>供应商</w:t>
      </w:r>
      <w:r>
        <w:rPr>
          <w:rFonts w:hint="eastAsia" w:ascii="宋体" w:hAnsi="宋体" w:eastAsia="宋体" w:cs="宋体"/>
          <w:kern w:val="0"/>
          <w:sz w:val="24"/>
          <w:szCs w:val="24"/>
        </w:rPr>
        <w:t>提出的问题。</w:t>
      </w:r>
    </w:p>
    <w:p w14:paraId="7959ECE4">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1.10.2</w:t>
      </w:r>
      <w:r>
        <w:rPr>
          <w:rFonts w:hint="eastAsia" w:ascii="宋体" w:hAnsi="宋体" w:cs="TimesNewRomanPSMT"/>
          <w:kern w:val="0"/>
          <w:sz w:val="24"/>
          <w:szCs w:val="24"/>
        </w:rPr>
        <w:t>供应商</w:t>
      </w:r>
      <w:r>
        <w:rPr>
          <w:rFonts w:hint="eastAsia" w:ascii="宋体" w:hAnsi="宋体" w:cs="宋体"/>
          <w:kern w:val="0"/>
          <w:sz w:val="24"/>
          <w:szCs w:val="24"/>
        </w:rPr>
        <w:t>应在</w:t>
      </w:r>
      <w:r>
        <w:rPr>
          <w:rFonts w:hint="eastAsia" w:ascii="宋体" w:hAnsi="宋体" w:cs="TimesNewRomanPSMT"/>
          <w:kern w:val="0"/>
          <w:sz w:val="24"/>
          <w:szCs w:val="24"/>
        </w:rPr>
        <w:t>供应商</w:t>
      </w:r>
      <w:r>
        <w:rPr>
          <w:rFonts w:hint="eastAsia" w:ascii="宋体" w:hAnsi="宋体" w:cs="宋体"/>
          <w:kern w:val="0"/>
          <w:sz w:val="24"/>
          <w:szCs w:val="24"/>
        </w:rPr>
        <w:t>须知前附表规定的时间前，将提出的问题送达采购人。</w:t>
      </w:r>
    </w:p>
    <w:p w14:paraId="28B888DF">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hint="eastAsia" w:ascii="宋体" w:hAnsi="宋体" w:cs="宋体"/>
          <w:kern w:val="0"/>
          <w:sz w:val="24"/>
          <w:szCs w:val="24"/>
        </w:rPr>
      </w:pPr>
      <w:r>
        <w:rPr>
          <w:rFonts w:ascii="宋体" w:hAnsi="宋体" w:cs="TimesNewRomanPSMT"/>
          <w:kern w:val="0"/>
          <w:sz w:val="24"/>
          <w:szCs w:val="24"/>
        </w:rPr>
        <w:t>1.10.3</w:t>
      </w:r>
      <w:r>
        <w:rPr>
          <w:rFonts w:hint="eastAsia" w:ascii="宋体" w:hAnsi="宋体" w:cs="宋体"/>
          <w:kern w:val="0"/>
          <w:sz w:val="24"/>
          <w:szCs w:val="24"/>
        </w:rPr>
        <w:t>采购人在</w:t>
      </w:r>
      <w:r>
        <w:rPr>
          <w:rFonts w:hint="eastAsia" w:ascii="宋体" w:hAnsi="宋体" w:cs="TimesNewRomanPSMT"/>
          <w:kern w:val="0"/>
          <w:sz w:val="24"/>
          <w:szCs w:val="24"/>
        </w:rPr>
        <w:t>供应商</w:t>
      </w:r>
      <w:r>
        <w:rPr>
          <w:rFonts w:hint="eastAsia" w:ascii="宋体" w:hAnsi="宋体" w:cs="宋体"/>
          <w:kern w:val="0"/>
          <w:sz w:val="24"/>
          <w:szCs w:val="24"/>
        </w:rPr>
        <w:t>须知前附表规定的时间内，将对</w:t>
      </w:r>
      <w:r>
        <w:rPr>
          <w:rFonts w:hint="eastAsia" w:ascii="宋体" w:hAnsi="宋体" w:cs="TimesNewRomanPSMT"/>
          <w:kern w:val="0"/>
          <w:sz w:val="24"/>
          <w:szCs w:val="24"/>
        </w:rPr>
        <w:t>供应商</w:t>
      </w:r>
      <w:r>
        <w:rPr>
          <w:rFonts w:hint="eastAsia" w:ascii="宋体" w:hAnsi="宋体" w:cs="宋体"/>
          <w:kern w:val="0"/>
          <w:sz w:val="24"/>
          <w:szCs w:val="24"/>
        </w:rPr>
        <w:t>所提问题的澄清，以公告方式通知所有</w:t>
      </w:r>
      <w:r>
        <w:rPr>
          <w:rFonts w:hint="eastAsia" w:ascii="宋体" w:hAnsi="宋体" w:cs="宋体"/>
          <w:kern w:val="0"/>
          <w:sz w:val="24"/>
          <w:szCs w:val="24"/>
          <w:lang w:val="en-US" w:eastAsia="zh-CN"/>
        </w:rPr>
        <w:t>下载</w:t>
      </w:r>
      <w:r>
        <w:rPr>
          <w:rFonts w:hint="eastAsia" w:ascii="宋体" w:hAnsi="宋体" w:cs="宋体"/>
          <w:kern w:val="0"/>
          <w:sz w:val="24"/>
          <w:szCs w:val="24"/>
        </w:rPr>
        <w:t>竞争性磋商文件的</w:t>
      </w:r>
      <w:r>
        <w:rPr>
          <w:rFonts w:hint="eastAsia" w:ascii="宋体" w:hAnsi="宋体" w:cs="TimesNewRomanPSMT"/>
          <w:kern w:val="0"/>
          <w:sz w:val="24"/>
          <w:szCs w:val="24"/>
        </w:rPr>
        <w:t>供应商</w:t>
      </w:r>
      <w:r>
        <w:rPr>
          <w:rFonts w:hint="eastAsia" w:ascii="宋体" w:hAnsi="宋体" w:cs="宋体"/>
          <w:kern w:val="0"/>
          <w:sz w:val="24"/>
          <w:szCs w:val="24"/>
        </w:rPr>
        <w:t>。该澄清内容为竞争性磋商文件的组成部分。</w:t>
      </w:r>
    </w:p>
    <w:p w14:paraId="29421DC2">
      <w:pPr>
        <w:keepNext w:val="0"/>
        <w:keepLines w:val="0"/>
        <w:pageBreakBefore w:val="0"/>
        <w:kinsoku/>
        <w:wordWrap/>
        <w:overflowPunct/>
        <w:topLinePunct w:val="0"/>
        <w:bidi w:val="0"/>
        <w:spacing w:line="440" w:lineRule="exact"/>
        <w:textAlignment w:val="auto"/>
        <w:rPr>
          <w:rFonts w:hint="eastAsia" w:cs="TimesNewRomanPSMT"/>
          <w:b/>
          <w:kern w:val="0"/>
          <w:sz w:val="24"/>
          <w:szCs w:val="28"/>
        </w:rPr>
      </w:pPr>
      <w:bookmarkStart w:id="40" w:name="_Toc391284745"/>
      <w:bookmarkStart w:id="41" w:name="_Toc438797183"/>
      <w:bookmarkStart w:id="42" w:name="_Toc438797948"/>
      <w:r>
        <w:rPr>
          <w:rFonts w:hint="eastAsia" w:cs="TimesNewRomanPSMT"/>
          <w:b/>
          <w:kern w:val="0"/>
          <w:sz w:val="24"/>
          <w:szCs w:val="28"/>
        </w:rPr>
        <w:t>1.11分包</w:t>
      </w:r>
      <w:bookmarkEnd w:id="40"/>
      <w:bookmarkEnd w:id="41"/>
      <w:bookmarkEnd w:id="42"/>
    </w:p>
    <w:p w14:paraId="18FE17AE">
      <w:pPr>
        <w:keepNext w:val="0"/>
        <w:keepLines w:val="0"/>
        <w:pageBreakBefore w:val="0"/>
        <w:kinsoku/>
        <w:wordWrap/>
        <w:overflowPunct/>
        <w:topLinePunct w:val="0"/>
        <w:bidi w:val="0"/>
        <w:spacing w:line="440" w:lineRule="exact"/>
        <w:ind w:firstLine="480" w:firstLineChars="200"/>
        <w:textAlignment w:val="auto"/>
        <w:rPr>
          <w:rFonts w:hint="eastAsia" w:ascii="宋体" w:hAnsi="宋体"/>
          <w:sz w:val="24"/>
        </w:rPr>
      </w:pPr>
      <w:r>
        <w:rPr>
          <w:rFonts w:hint="eastAsia" w:ascii="宋体" w:hAnsi="宋体"/>
          <w:sz w:val="24"/>
        </w:rPr>
        <w:t>不允许分包</w:t>
      </w:r>
      <w:r>
        <w:rPr>
          <w:rFonts w:hint="eastAsia" w:ascii="宋体" w:hAnsi="宋体" w:cs="TimesNewRomanPSMT"/>
          <w:kern w:val="0"/>
          <w:sz w:val="24"/>
          <w:szCs w:val="24"/>
        </w:rPr>
        <w:t>。</w:t>
      </w:r>
      <w:bookmarkStart w:id="43" w:name="_Toc391284746"/>
      <w:bookmarkStart w:id="44" w:name="_Toc438797184"/>
      <w:bookmarkStart w:id="45" w:name="_Toc438797949"/>
    </w:p>
    <w:p w14:paraId="6F77E8FE">
      <w:pPr>
        <w:keepNext w:val="0"/>
        <w:keepLines w:val="0"/>
        <w:pageBreakBefore w:val="0"/>
        <w:kinsoku/>
        <w:wordWrap/>
        <w:overflowPunct/>
        <w:topLinePunct w:val="0"/>
        <w:bidi w:val="0"/>
        <w:spacing w:line="440" w:lineRule="exact"/>
        <w:textAlignment w:val="auto"/>
        <w:rPr>
          <w:rFonts w:hint="eastAsia" w:ascii="宋体" w:hAnsi="宋体"/>
          <w:sz w:val="24"/>
          <w:szCs w:val="22"/>
        </w:rPr>
      </w:pPr>
      <w:r>
        <w:rPr>
          <w:rFonts w:cs="TimesNewRomanPSMT"/>
          <w:b/>
          <w:kern w:val="0"/>
          <w:sz w:val="24"/>
          <w:szCs w:val="28"/>
        </w:rPr>
        <w:t>1.1</w:t>
      </w:r>
      <w:r>
        <w:rPr>
          <w:rFonts w:hint="eastAsia" w:cs="TimesNewRomanPSMT"/>
          <w:b/>
          <w:kern w:val="0"/>
          <w:sz w:val="24"/>
          <w:szCs w:val="28"/>
        </w:rPr>
        <w:t>2</w:t>
      </w:r>
      <w:r>
        <w:rPr>
          <w:rFonts w:cs="TimesNewRomanPSMT"/>
          <w:b/>
          <w:kern w:val="0"/>
          <w:sz w:val="24"/>
          <w:szCs w:val="28"/>
        </w:rPr>
        <w:t xml:space="preserve"> </w:t>
      </w:r>
      <w:r>
        <w:rPr>
          <w:rFonts w:hint="eastAsia" w:cs="TimesNewRomanPSMT"/>
          <w:b/>
          <w:kern w:val="0"/>
          <w:sz w:val="24"/>
          <w:szCs w:val="28"/>
        </w:rPr>
        <w:t>偏离</w:t>
      </w:r>
      <w:bookmarkEnd w:id="43"/>
      <w:bookmarkEnd w:id="44"/>
      <w:bookmarkEnd w:id="45"/>
    </w:p>
    <w:p w14:paraId="32D734FE">
      <w:pPr>
        <w:keepNext w:val="0"/>
        <w:keepLines w:val="0"/>
        <w:pageBreakBefore w:val="0"/>
        <w:kinsoku/>
        <w:wordWrap/>
        <w:overflowPunct/>
        <w:topLinePunct w:val="0"/>
        <w:autoSpaceDE w:val="0"/>
        <w:autoSpaceDN w:val="0"/>
        <w:bidi w:val="0"/>
        <w:adjustRightInd w:val="0"/>
        <w:spacing w:line="440" w:lineRule="exact"/>
        <w:ind w:firstLine="480" w:firstLineChars="200"/>
        <w:jc w:val="left"/>
        <w:textAlignment w:val="auto"/>
        <w:rPr>
          <w:rFonts w:hint="eastAsia" w:ascii="宋体" w:hAnsi="宋体" w:eastAsia="宋体" w:cs="宋体"/>
          <w:kern w:val="0"/>
          <w:sz w:val="24"/>
          <w:szCs w:val="24"/>
          <w:lang w:eastAsia="zh-CN"/>
        </w:rPr>
      </w:pPr>
      <w:r>
        <w:rPr>
          <w:rFonts w:hint="eastAsia" w:ascii="宋体" w:hAnsi="宋体"/>
          <w:sz w:val="24"/>
        </w:rPr>
        <w:t>不允许偏离</w:t>
      </w:r>
      <w:r>
        <w:rPr>
          <w:rFonts w:hint="eastAsia" w:ascii="宋体" w:hAnsi="宋体" w:cs="宋体"/>
          <w:kern w:val="0"/>
          <w:sz w:val="24"/>
          <w:szCs w:val="24"/>
          <w:lang w:eastAsia="zh-CN"/>
        </w:rPr>
        <w:t>。</w:t>
      </w:r>
    </w:p>
    <w:p w14:paraId="79081A64">
      <w:pPr>
        <w:pStyle w:val="3"/>
        <w:keepNext w:val="0"/>
        <w:keepLines w:val="0"/>
        <w:pageBreakBefore w:val="0"/>
        <w:kinsoku/>
        <w:wordWrap/>
        <w:overflowPunct/>
        <w:topLinePunct w:val="0"/>
        <w:bidi w:val="0"/>
        <w:spacing w:line="440" w:lineRule="exact"/>
        <w:ind w:left="0" w:leftChars="0" w:firstLine="0" w:firstLineChars="0"/>
        <w:jc w:val="both"/>
        <w:textAlignment w:val="auto"/>
        <w:rPr>
          <w:rFonts w:ascii="宋体" w:hAnsi="宋体" w:eastAsia="宋体"/>
          <w:color w:val="auto"/>
          <w:kern w:val="0"/>
          <w:sz w:val="21"/>
          <w:szCs w:val="24"/>
        </w:rPr>
      </w:pPr>
      <w:bookmarkStart w:id="46" w:name="_Toc438797950"/>
      <w:bookmarkStart w:id="47" w:name="_Toc16608"/>
      <w:bookmarkStart w:id="48" w:name="_Toc391284747"/>
      <w:bookmarkStart w:id="49" w:name="_Toc438797185"/>
      <w:r>
        <w:rPr>
          <w:rFonts w:ascii="宋体" w:hAnsi="宋体" w:eastAsia="宋体" w:cs="TimesNewRomanPSMT"/>
          <w:color w:val="auto"/>
          <w:kern w:val="0"/>
          <w:sz w:val="28"/>
          <w:szCs w:val="36"/>
        </w:rPr>
        <w:t xml:space="preserve">2. </w:t>
      </w:r>
      <w:r>
        <w:rPr>
          <w:rFonts w:hint="eastAsia" w:ascii="宋体" w:hAnsi="宋体" w:eastAsia="宋体"/>
          <w:color w:val="auto"/>
          <w:kern w:val="0"/>
          <w:sz w:val="28"/>
          <w:szCs w:val="36"/>
        </w:rPr>
        <w:t>竞争性磋商文件</w:t>
      </w:r>
      <w:bookmarkEnd w:id="46"/>
      <w:bookmarkEnd w:id="47"/>
      <w:bookmarkEnd w:id="48"/>
      <w:bookmarkEnd w:id="49"/>
    </w:p>
    <w:p w14:paraId="6BC8CAA4">
      <w:pPr>
        <w:keepNext w:val="0"/>
        <w:keepLines w:val="0"/>
        <w:pageBreakBefore w:val="0"/>
        <w:kinsoku/>
        <w:wordWrap/>
        <w:overflowPunct/>
        <w:topLinePunct w:val="0"/>
        <w:bidi w:val="0"/>
        <w:spacing w:line="440" w:lineRule="exact"/>
        <w:textAlignment w:val="auto"/>
        <w:rPr>
          <w:rFonts w:cs="TimesNewRomanPSMT"/>
          <w:b/>
          <w:kern w:val="0"/>
          <w:sz w:val="24"/>
          <w:szCs w:val="28"/>
        </w:rPr>
      </w:pPr>
      <w:bookmarkStart w:id="50" w:name="_Toc391284748"/>
      <w:bookmarkStart w:id="51" w:name="_Toc438797186"/>
      <w:bookmarkStart w:id="52" w:name="_Toc438797951"/>
      <w:r>
        <w:rPr>
          <w:rFonts w:cs="TimesNewRomanPSMT"/>
          <w:b/>
          <w:kern w:val="0"/>
          <w:sz w:val="24"/>
          <w:szCs w:val="28"/>
        </w:rPr>
        <w:t xml:space="preserve">2.1 </w:t>
      </w:r>
      <w:r>
        <w:rPr>
          <w:rFonts w:hint="eastAsia" w:cs="TimesNewRomanPSMT"/>
          <w:b/>
          <w:kern w:val="0"/>
          <w:sz w:val="24"/>
          <w:szCs w:val="28"/>
        </w:rPr>
        <w:t>竞争性磋商文件的组成</w:t>
      </w:r>
      <w:bookmarkEnd w:id="50"/>
      <w:bookmarkEnd w:id="51"/>
      <w:bookmarkEnd w:id="52"/>
      <w:r>
        <w:rPr>
          <w:rFonts w:hint="eastAsia" w:cs="TimesNewRomanPSMT"/>
          <w:b/>
          <w:kern w:val="0"/>
          <w:sz w:val="24"/>
          <w:szCs w:val="28"/>
        </w:rPr>
        <w:t xml:space="preserve"> </w:t>
      </w:r>
    </w:p>
    <w:p w14:paraId="111B7459">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本竞争性磋商文件包括：</w:t>
      </w:r>
    </w:p>
    <w:p w14:paraId="1ABADDFA">
      <w:pPr>
        <w:keepNext w:val="0"/>
        <w:keepLines w:val="0"/>
        <w:pageBreakBefore w:val="0"/>
        <w:kinsoku/>
        <w:wordWrap/>
        <w:overflowPunct/>
        <w:topLinePunct w:val="0"/>
        <w:autoSpaceDE w:val="0"/>
        <w:autoSpaceDN w:val="0"/>
        <w:bidi w:val="0"/>
        <w:adjustRightInd w:val="0"/>
        <w:spacing w:line="440" w:lineRule="exact"/>
        <w:ind w:left="-5" w:firstLine="425"/>
        <w:jc w:val="left"/>
        <w:textAlignment w:val="auto"/>
        <w:rPr>
          <w:rFonts w:hint="eastAsia" w:ascii="宋体" w:hAnsi="宋体" w:cs="宋体"/>
          <w:kern w:val="0"/>
          <w:sz w:val="24"/>
        </w:rPr>
      </w:pPr>
      <w:r>
        <w:rPr>
          <w:rFonts w:hint="eastAsia" w:ascii="宋体" w:hAnsi="宋体" w:cs="宋体"/>
          <w:kern w:val="0"/>
          <w:sz w:val="24"/>
        </w:rPr>
        <w:t>第一章  竞争性磋商公告；</w:t>
      </w:r>
    </w:p>
    <w:p w14:paraId="28AFC959">
      <w:pPr>
        <w:keepNext w:val="0"/>
        <w:keepLines w:val="0"/>
        <w:pageBreakBefore w:val="0"/>
        <w:kinsoku/>
        <w:wordWrap/>
        <w:overflowPunct/>
        <w:topLinePunct w:val="0"/>
        <w:autoSpaceDE w:val="0"/>
        <w:autoSpaceDN w:val="0"/>
        <w:bidi w:val="0"/>
        <w:adjustRightInd w:val="0"/>
        <w:spacing w:line="440" w:lineRule="exact"/>
        <w:ind w:left="-5" w:firstLine="425"/>
        <w:jc w:val="left"/>
        <w:textAlignment w:val="auto"/>
        <w:rPr>
          <w:rFonts w:hint="eastAsia" w:ascii="宋体" w:hAnsi="宋体" w:cs="宋体"/>
          <w:kern w:val="0"/>
          <w:sz w:val="24"/>
        </w:rPr>
      </w:pPr>
      <w:r>
        <w:rPr>
          <w:rFonts w:hint="eastAsia" w:ascii="宋体" w:hAnsi="宋体" w:cs="宋体"/>
          <w:kern w:val="0"/>
          <w:sz w:val="24"/>
        </w:rPr>
        <w:t>第二章  供应商须知；</w:t>
      </w:r>
    </w:p>
    <w:p w14:paraId="3B0E0EC5">
      <w:pPr>
        <w:keepNext w:val="0"/>
        <w:keepLines w:val="0"/>
        <w:pageBreakBefore w:val="0"/>
        <w:kinsoku/>
        <w:wordWrap/>
        <w:overflowPunct/>
        <w:topLinePunct w:val="0"/>
        <w:autoSpaceDE w:val="0"/>
        <w:autoSpaceDN w:val="0"/>
        <w:bidi w:val="0"/>
        <w:adjustRightInd w:val="0"/>
        <w:spacing w:line="440" w:lineRule="exact"/>
        <w:ind w:left="-5" w:firstLine="425"/>
        <w:jc w:val="left"/>
        <w:textAlignment w:val="auto"/>
        <w:rPr>
          <w:rFonts w:hint="eastAsia" w:ascii="宋体" w:hAnsi="宋体" w:eastAsia="宋体" w:cs="宋体"/>
          <w:kern w:val="0"/>
          <w:sz w:val="24"/>
        </w:rPr>
      </w:pPr>
      <w:r>
        <w:rPr>
          <w:rFonts w:hint="eastAsia" w:ascii="宋体" w:hAnsi="宋体" w:cs="宋体"/>
          <w:kern w:val="0"/>
          <w:sz w:val="24"/>
        </w:rPr>
        <w:t xml:space="preserve">第三章 </w:t>
      </w:r>
      <w:r>
        <w:rPr>
          <w:rFonts w:hint="eastAsia" w:ascii="宋体" w:hAnsi="宋体" w:eastAsia="宋体" w:cs="宋体"/>
          <w:kern w:val="0"/>
          <w:sz w:val="24"/>
        </w:rPr>
        <w:t xml:space="preserve"> 评标办法（综合评估法）；</w:t>
      </w:r>
    </w:p>
    <w:p w14:paraId="2F9D8679">
      <w:pPr>
        <w:keepNext w:val="0"/>
        <w:keepLines w:val="0"/>
        <w:pageBreakBefore w:val="0"/>
        <w:kinsoku/>
        <w:wordWrap/>
        <w:overflowPunct/>
        <w:topLinePunct w:val="0"/>
        <w:autoSpaceDE w:val="0"/>
        <w:autoSpaceDN w:val="0"/>
        <w:bidi w:val="0"/>
        <w:adjustRightInd w:val="0"/>
        <w:spacing w:line="440" w:lineRule="exact"/>
        <w:ind w:left="-5" w:firstLine="425"/>
        <w:jc w:val="left"/>
        <w:textAlignment w:val="auto"/>
        <w:rPr>
          <w:rFonts w:hint="eastAsia" w:ascii="宋体" w:hAnsi="宋体" w:eastAsia="宋体" w:cs="宋体"/>
          <w:kern w:val="0"/>
          <w:sz w:val="24"/>
        </w:rPr>
      </w:pPr>
      <w:r>
        <w:rPr>
          <w:rFonts w:hint="eastAsia" w:ascii="宋体" w:hAnsi="宋体" w:eastAsia="宋体" w:cs="宋体"/>
          <w:kern w:val="0"/>
          <w:sz w:val="24"/>
        </w:rPr>
        <w:t>第四章  合同条款及格式；</w:t>
      </w:r>
    </w:p>
    <w:p w14:paraId="3D2EE0F3">
      <w:pPr>
        <w:keepNext w:val="0"/>
        <w:keepLines w:val="0"/>
        <w:pageBreakBefore w:val="0"/>
        <w:kinsoku/>
        <w:wordWrap/>
        <w:overflowPunct/>
        <w:topLinePunct w:val="0"/>
        <w:autoSpaceDE w:val="0"/>
        <w:autoSpaceDN w:val="0"/>
        <w:bidi w:val="0"/>
        <w:adjustRightInd w:val="0"/>
        <w:spacing w:line="440" w:lineRule="exact"/>
        <w:ind w:left="-5" w:firstLine="425"/>
        <w:jc w:val="left"/>
        <w:textAlignment w:val="auto"/>
        <w:rPr>
          <w:rFonts w:hint="eastAsia" w:ascii="宋体" w:hAnsi="宋体" w:cs="宋体"/>
          <w:kern w:val="0"/>
          <w:sz w:val="24"/>
        </w:rPr>
      </w:pPr>
      <w:r>
        <w:rPr>
          <w:rFonts w:hint="eastAsia" w:ascii="宋体" w:hAnsi="宋体" w:cs="宋体"/>
          <w:kern w:val="0"/>
          <w:sz w:val="24"/>
        </w:rPr>
        <w:t xml:space="preserve">第五章  </w:t>
      </w:r>
      <w:r>
        <w:rPr>
          <w:rFonts w:hint="eastAsia" w:ascii="宋体" w:hAnsi="宋体" w:cs="宋体"/>
          <w:kern w:val="0"/>
          <w:sz w:val="24"/>
          <w:lang w:val="en-US" w:eastAsia="zh-CN"/>
        </w:rPr>
        <w:t>工程量清单、图纸</w:t>
      </w:r>
      <w:r>
        <w:rPr>
          <w:rFonts w:hint="eastAsia" w:ascii="宋体" w:hAnsi="宋体" w:cs="宋体"/>
          <w:kern w:val="0"/>
          <w:sz w:val="24"/>
        </w:rPr>
        <w:t>；</w:t>
      </w:r>
    </w:p>
    <w:p w14:paraId="38A525CA">
      <w:pPr>
        <w:keepNext w:val="0"/>
        <w:keepLines w:val="0"/>
        <w:pageBreakBefore w:val="0"/>
        <w:kinsoku/>
        <w:wordWrap/>
        <w:overflowPunct/>
        <w:topLinePunct w:val="0"/>
        <w:autoSpaceDE w:val="0"/>
        <w:autoSpaceDN w:val="0"/>
        <w:bidi w:val="0"/>
        <w:adjustRightInd w:val="0"/>
        <w:spacing w:line="440" w:lineRule="exact"/>
        <w:ind w:left="-5" w:firstLine="425"/>
        <w:jc w:val="left"/>
        <w:textAlignment w:val="auto"/>
        <w:rPr>
          <w:rFonts w:hint="eastAsia" w:ascii="宋体" w:hAnsi="宋体" w:eastAsia="宋体" w:cs="宋体"/>
          <w:kern w:val="0"/>
          <w:sz w:val="24"/>
          <w:lang w:eastAsia="zh-CN"/>
        </w:rPr>
      </w:pPr>
      <w:r>
        <w:rPr>
          <w:rFonts w:hint="eastAsia" w:ascii="宋体" w:hAnsi="宋体" w:eastAsia="宋体" w:cs="宋体"/>
          <w:kern w:val="0"/>
          <w:sz w:val="24"/>
        </w:rPr>
        <w:t xml:space="preserve">第六章 </w:t>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技术标准和要求</w:t>
      </w:r>
      <w:r>
        <w:rPr>
          <w:rFonts w:hint="eastAsia" w:ascii="宋体" w:hAnsi="宋体" w:eastAsia="宋体" w:cs="宋体"/>
          <w:kern w:val="0"/>
          <w:sz w:val="24"/>
          <w:lang w:eastAsia="zh-CN"/>
        </w:rPr>
        <w:t>；</w:t>
      </w:r>
    </w:p>
    <w:p w14:paraId="5573C15E">
      <w:pPr>
        <w:keepNext w:val="0"/>
        <w:keepLines w:val="0"/>
        <w:pageBreakBefore w:val="0"/>
        <w:kinsoku/>
        <w:wordWrap/>
        <w:overflowPunct/>
        <w:topLinePunct w:val="0"/>
        <w:autoSpaceDE w:val="0"/>
        <w:autoSpaceDN w:val="0"/>
        <w:bidi w:val="0"/>
        <w:adjustRightInd w:val="0"/>
        <w:spacing w:line="440" w:lineRule="exact"/>
        <w:ind w:left="-5" w:firstLine="425"/>
        <w:jc w:val="left"/>
        <w:textAlignment w:val="auto"/>
        <w:rPr>
          <w:rFonts w:hint="eastAsia" w:ascii="宋体" w:hAnsi="宋体" w:eastAsia="宋体" w:cs="宋体"/>
          <w:kern w:val="0"/>
          <w:sz w:val="24"/>
        </w:rPr>
      </w:pPr>
      <w:r>
        <w:rPr>
          <w:rFonts w:hint="eastAsia" w:ascii="宋体" w:hAnsi="宋体" w:eastAsia="宋体" w:cs="宋体"/>
          <w:kern w:val="0"/>
          <w:sz w:val="24"/>
        </w:rPr>
        <w:t>第</w:t>
      </w:r>
      <w:r>
        <w:rPr>
          <w:rFonts w:hint="eastAsia" w:ascii="宋体" w:hAnsi="宋体" w:eastAsia="宋体" w:cs="宋体"/>
          <w:kern w:val="0"/>
          <w:sz w:val="24"/>
          <w:lang w:val="en-US" w:eastAsia="zh-CN"/>
        </w:rPr>
        <w:t>七</w:t>
      </w:r>
      <w:r>
        <w:rPr>
          <w:rFonts w:hint="eastAsia" w:ascii="宋体" w:hAnsi="宋体" w:eastAsia="宋体" w:cs="宋体"/>
          <w:kern w:val="0"/>
          <w:sz w:val="24"/>
        </w:rPr>
        <w:t>章  响应文件格式；</w:t>
      </w:r>
    </w:p>
    <w:p w14:paraId="28BF08B0">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根据本章第</w:t>
      </w:r>
      <w:r>
        <w:rPr>
          <w:rFonts w:hint="eastAsia" w:ascii="宋体" w:hAnsi="宋体" w:cs="TimesNewRomanPSMT"/>
          <w:kern w:val="0"/>
          <w:sz w:val="24"/>
          <w:szCs w:val="24"/>
          <w:lang w:val="en-US" w:eastAsia="zh-CN"/>
        </w:rPr>
        <w:t>2.1</w:t>
      </w:r>
      <w:r>
        <w:rPr>
          <w:rFonts w:ascii="宋体" w:hAnsi="宋体" w:cs="TimesNewRomanPSMT"/>
          <w:kern w:val="0"/>
          <w:sz w:val="24"/>
          <w:szCs w:val="24"/>
        </w:rPr>
        <w:t xml:space="preserve"> </w:t>
      </w:r>
      <w:r>
        <w:rPr>
          <w:rFonts w:hint="eastAsia" w:ascii="宋体" w:hAnsi="宋体" w:cs="宋体"/>
          <w:kern w:val="0"/>
          <w:sz w:val="24"/>
          <w:szCs w:val="24"/>
        </w:rPr>
        <w:t>款、第</w:t>
      </w:r>
      <w:r>
        <w:rPr>
          <w:rFonts w:ascii="宋体" w:hAnsi="宋体" w:cs="TimesNewRomanPSMT"/>
          <w:kern w:val="0"/>
          <w:sz w:val="24"/>
          <w:szCs w:val="24"/>
        </w:rPr>
        <w:t xml:space="preserve">2.2 </w:t>
      </w:r>
      <w:r>
        <w:rPr>
          <w:rFonts w:hint="eastAsia" w:ascii="宋体" w:hAnsi="宋体" w:cs="宋体"/>
          <w:kern w:val="0"/>
          <w:sz w:val="24"/>
          <w:szCs w:val="24"/>
        </w:rPr>
        <w:t>款和第</w:t>
      </w:r>
      <w:r>
        <w:rPr>
          <w:rFonts w:ascii="宋体" w:hAnsi="宋体" w:cs="TimesNewRomanPSMT"/>
          <w:kern w:val="0"/>
          <w:sz w:val="24"/>
          <w:szCs w:val="24"/>
        </w:rPr>
        <w:t xml:space="preserve">2.3 </w:t>
      </w:r>
      <w:r>
        <w:rPr>
          <w:rFonts w:hint="eastAsia" w:ascii="宋体" w:hAnsi="宋体" w:cs="宋体"/>
          <w:kern w:val="0"/>
          <w:sz w:val="24"/>
          <w:szCs w:val="24"/>
        </w:rPr>
        <w:t>款对竞争性磋商文件所作的澄清、修改，构成竞争性磋商文件的组成部分。</w:t>
      </w:r>
    </w:p>
    <w:p w14:paraId="510AE657">
      <w:pPr>
        <w:keepNext w:val="0"/>
        <w:keepLines w:val="0"/>
        <w:pageBreakBefore w:val="0"/>
        <w:kinsoku/>
        <w:wordWrap/>
        <w:overflowPunct/>
        <w:topLinePunct w:val="0"/>
        <w:bidi w:val="0"/>
        <w:spacing w:line="440" w:lineRule="exact"/>
        <w:textAlignment w:val="auto"/>
        <w:rPr>
          <w:rFonts w:cs="TimesNewRomanPSMT"/>
          <w:b/>
          <w:kern w:val="0"/>
          <w:sz w:val="24"/>
          <w:szCs w:val="28"/>
        </w:rPr>
      </w:pPr>
      <w:bookmarkStart w:id="53" w:name="_Toc438797187"/>
      <w:bookmarkStart w:id="54" w:name="_Toc438797952"/>
      <w:bookmarkStart w:id="55" w:name="_Toc391284749"/>
      <w:r>
        <w:rPr>
          <w:rFonts w:cs="TimesNewRomanPSMT"/>
          <w:b/>
          <w:kern w:val="0"/>
          <w:sz w:val="24"/>
          <w:szCs w:val="28"/>
        </w:rPr>
        <w:t xml:space="preserve">2.2 </w:t>
      </w:r>
      <w:r>
        <w:rPr>
          <w:rFonts w:hint="eastAsia" w:cs="TimesNewRomanPSMT"/>
          <w:b/>
          <w:kern w:val="0"/>
          <w:sz w:val="24"/>
          <w:szCs w:val="28"/>
        </w:rPr>
        <w:t>竞争性磋商文件的澄清</w:t>
      </w:r>
      <w:bookmarkEnd w:id="53"/>
      <w:bookmarkEnd w:id="54"/>
      <w:bookmarkEnd w:id="55"/>
      <w:r>
        <w:rPr>
          <w:rFonts w:hint="eastAsia" w:cs="TimesNewRomanPSMT"/>
          <w:b/>
          <w:kern w:val="0"/>
          <w:sz w:val="24"/>
          <w:szCs w:val="28"/>
        </w:rPr>
        <w:t xml:space="preserve"> </w:t>
      </w:r>
    </w:p>
    <w:p w14:paraId="4139ECB5">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 xml:space="preserve">2.2.1 </w:t>
      </w:r>
      <w:r>
        <w:rPr>
          <w:rFonts w:hint="eastAsia" w:ascii="宋体" w:hAnsi="宋体" w:cs="TimesNewRomanPSMT"/>
          <w:kern w:val="0"/>
          <w:sz w:val="24"/>
          <w:szCs w:val="24"/>
        </w:rPr>
        <w:t>供应商</w:t>
      </w:r>
      <w:r>
        <w:rPr>
          <w:rFonts w:hint="eastAsia" w:ascii="宋体" w:hAnsi="宋体" w:cs="宋体"/>
          <w:kern w:val="0"/>
          <w:sz w:val="24"/>
          <w:szCs w:val="24"/>
        </w:rPr>
        <w:t>应仔细阅读和检查竞争性磋商文件的全部内容。如发现缺页或附件不全，应及时向采购人提出，以便补齐。如有疑问，应在提交磋商响应文件截止时间5日前在电子交易系统中提出，要求采购人对竞争性磋商文件予以澄清，否则，将视为对本竞争性磋商文件要求无任何异议。</w:t>
      </w:r>
    </w:p>
    <w:p w14:paraId="418063A0">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hint="eastAsia" w:ascii="宋体" w:hAnsi="宋体" w:cs="宋体"/>
          <w:kern w:val="0"/>
          <w:sz w:val="24"/>
          <w:szCs w:val="24"/>
        </w:rPr>
      </w:pPr>
      <w:r>
        <w:rPr>
          <w:rFonts w:ascii="宋体" w:hAnsi="宋体" w:cs="TimesNewRomanPSMT"/>
          <w:kern w:val="0"/>
          <w:sz w:val="24"/>
          <w:szCs w:val="24"/>
        </w:rPr>
        <w:t xml:space="preserve">2.2.2 </w:t>
      </w:r>
      <w:r>
        <w:rPr>
          <w:rFonts w:hint="eastAsia" w:ascii="宋体" w:hAnsi="宋体" w:cs="宋体"/>
          <w:kern w:val="0"/>
          <w:sz w:val="24"/>
          <w:szCs w:val="24"/>
        </w:rPr>
        <w:t>竞争性磋商文件的澄清将在</w:t>
      </w:r>
      <w:r>
        <w:rPr>
          <w:rFonts w:hint="eastAsia" w:ascii="宋体" w:hAnsi="宋体" w:cs="TimesNewRomanPSMT"/>
          <w:kern w:val="0"/>
          <w:sz w:val="24"/>
          <w:szCs w:val="24"/>
        </w:rPr>
        <w:t>供应商</w:t>
      </w:r>
      <w:r>
        <w:rPr>
          <w:rFonts w:hint="eastAsia" w:ascii="宋体" w:hAnsi="宋体" w:cs="宋体"/>
          <w:kern w:val="0"/>
          <w:sz w:val="24"/>
          <w:szCs w:val="24"/>
        </w:rPr>
        <w:t>须知前附表规定的时间在电子交易系统中以澄清形式公示给所有</w:t>
      </w:r>
      <w:r>
        <w:rPr>
          <w:rFonts w:hint="eastAsia" w:ascii="宋体" w:hAnsi="宋体" w:cs="宋体"/>
          <w:kern w:val="0"/>
          <w:sz w:val="24"/>
          <w:szCs w:val="24"/>
          <w:lang w:val="en-US" w:eastAsia="zh-CN"/>
        </w:rPr>
        <w:t>下载</w:t>
      </w:r>
      <w:r>
        <w:rPr>
          <w:rFonts w:hint="eastAsia" w:ascii="宋体" w:hAnsi="宋体" w:cs="宋体"/>
          <w:kern w:val="0"/>
          <w:sz w:val="24"/>
          <w:szCs w:val="24"/>
        </w:rPr>
        <w:t>竞争性磋商文件的供应商，但不指明澄清问题的来源。</w:t>
      </w:r>
    </w:p>
    <w:p w14:paraId="5E6CAD6B">
      <w:pPr>
        <w:keepNext w:val="0"/>
        <w:keepLines w:val="0"/>
        <w:pageBreakBefore w:val="0"/>
        <w:kinsoku/>
        <w:wordWrap/>
        <w:overflowPunct/>
        <w:topLinePunct w:val="0"/>
        <w:bidi w:val="0"/>
        <w:spacing w:line="440" w:lineRule="exact"/>
        <w:textAlignment w:val="auto"/>
        <w:rPr>
          <w:rFonts w:cs="TimesNewRomanPSMT"/>
          <w:b/>
          <w:kern w:val="0"/>
          <w:sz w:val="24"/>
          <w:szCs w:val="28"/>
        </w:rPr>
      </w:pPr>
      <w:bookmarkStart w:id="56" w:name="_Toc438797953"/>
      <w:bookmarkStart w:id="57" w:name="_Toc391284750"/>
      <w:bookmarkStart w:id="58" w:name="_Toc438797188"/>
      <w:r>
        <w:rPr>
          <w:rFonts w:cs="TimesNewRomanPSMT"/>
          <w:b/>
          <w:kern w:val="0"/>
          <w:sz w:val="24"/>
          <w:szCs w:val="28"/>
        </w:rPr>
        <w:t xml:space="preserve">2.3 </w:t>
      </w:r>
      <w:r>
        <w:rPr>
          <w:rFonts w:hint="eastAsia" w:cs="TimesNewRomanPSMT"/>
          <w:b/>
          <w:kern w:val="0"/>
          <w:sz w:val="24"/>
          <w:szCs w:val="28"/>
        </w:rPr>
        <w:t>竞争性磋商文件的修改</w:t>
      </w:r>
      <w:bookmarkEnd w:id="56"/>
      <w:bookmarkEnd w:id="57"/>
      <w:bookmarkEnd w:id="58"/>
      <w:r>
        <w:rPr>
          <w:rFonts w:hint="eastAsia" w:cs="TimesNewRomanPSMT"/>
          <w:b/>
          <w:kern w:val="0"/>
          <w:sz w:val="24"/>
          <w:szCs w:val="28"/>
        </w:rPr>
        <w:t xml:space="preserve"> </w:t>
      </w:r>
    </w:p>
    <w:p w14:paraId="57930908">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 xml:space="preserve">2.3.1 </w:t>
      </w:r>
      <w:r>
        <w:rPr>
          <w:rFonts w:hint="eastAsia" w:ascii="宋体" w:hAnsi="宋体" w:cs="宋体"/>
          <w:kern w:val="0"/>
          <w:sz w:val="24"/>
          <w:szCs w:val="24"/>
        </w:rPr>
        <w:t>在</w:t>
      </w:r>
      <w:r>
        <w:rPr>
          <w:rFonts w:hint="eastAsia" w:ascii="宋体" w:hAnsi="宋体" w:cs="宋体"/>
          <w:kern w:val="0"/>
          <w:sz w:val="24"/>
          <w:szCs w:val="24"/>
          <w:lang w:eastAsia="zh-CN"/>
        </w:rPr>
        <w:t>磋商</w:t>
      </w:r>
      <w:r>
        <w:rPr>
          <w:rFonts w:hint="eastAsia" w:ascii="宋体" w:hAnsi="宋体" w:cs="宋体"/>
          <w:kern w:val="0"/>
          <w:sz w:val="24"/>
          <w:szCs w:val="24"/>
        </w:rPr>
        <w:t>截止时间</w:t>
      </w:r>
      <w:r>
        <w:rPr>
          <w:rFonts w:hint="eastAsia" w:ascii="宋体" w:hAnsi="宋体"/>
          <w:sz w:val="24"/>
          <w:szCs w:val="24"/>
        </w:rPr>
        <w:t>至少5日前</w:t>
      </w:r>
      <w:r>
        <w:rPr>
          <w:rFonts w:hint="eastAsia" w:ascii="宋体" w:hAnsi="宋体" w:cs="宋体"/>
          <w:kern w:val="0"/>
          <w:sz w:val="24"/>
          <w:szCs w:val="24"/>
        </w:rPr>
        <w:t>，采购人可以在电子交易系统中修改竞争性磋商文件，并公告给所有磋商</w:t>
      </w:r>
      <w:r>
        <w:rPr>
          <w:rFonts w:hint="eastAsia" w:ascii="宋体" w:hAnsi="宋体" w:cs="TimesNewRomanPSMT"/>
          <w:kern w:val="0"/>
          <w:sz w:val="24"/>
          <w:szCs w:val="24"/>
        </w:rPr>
        <w:t>供应商</w:t>
      </w:r>
      <w:r>
        <w:rPr>
          <w:rFonts w:hint="eastAsia" w:ascii="宋体" w:hAnsi="宋体" w:cs="宋体"/>
          <w:kern w:val="0"/>
          <w:sz w:val="24"/>
          <w:szCs w:val="24"/>
        </w:rPr>
        <w:t>。如果修改竞争性磋商文件的时间距</w:t>
      </w:r>
      <w:r>
        <w:rPr>
          <w:rFonts w:hint="eastAsia" w:ascii="宋体" w:hAnsi="宋体" w:cs="宋体"/>
          <w:kern w:val="0"/>
          <w:sz w:val="24"/>
          <w:szCs w:val="24"/>
          <w:lang w:eastAsia="zh-CN"/>
        </w:rPr>
        <w:t>磋商</w:t>
      </w:r>
      <w:r>
        <w:rPr>
          <w:rFonts w:hint="eastAsia" w:ascii="宋体" w:hAnsi="宋体" w:cs="宋体"/>
          <w:kern w:val="0"/>
          <w:sz w:val="24"/>
          <w:szCs w:val="24"/>
        </w:rPr>
        <w:t>截止时间不足</w:t>
      </w:r>
      <w:r>
        <w:rPr>
          <w:rFonts w:hint="eastAsia" w:ascii="宋体" w:hAnsi="宋体" w:cs="TimesNewRomanPSMT"/>
          <w:kern w:val="0"/>
          <w:sz w:val="24"/>
          <w:szCs w:val="24"/>
        </w:rPr>
        <w:t>5</w:t>
      </w:r>
      <w:r>
        <w:rPr>
          <w:rFonts w:hint="eastAsia" w:ascii="宋体" w:hAnsi="宋体" w:cs="宋体"/>
          <w:kern w:val="0"/>
          <w:sz w:val="24"/>
          <w:szCs w:val="24"/>
        </w:rPr>
        <w:t>天，相应延长</w:t>
      </w:r>
      <w:r>
        <w:rPr>
          <w:rFonts w:hint="eastAsia" w:ascii="宋体" w:hAnsi="宋体" w:cs="宋体"/>
          <w:kern w:val="0"/>
          <w:sz w:val="24"/>
          <w:szCs w:val="24"/>
          <w:lang w:eastAsia="zh-CN"/>
        </w:rPr>
        <w:t>磋商</w:t>
      </w:r>
      <w:r>
        <w:rPr>
          <w:rFonts w:hint="eastAsia" w:ascii="宋体" w:hAnsi="宋体" w:cs="宋体"/>
          <w:kern w:val="0"/>
          <w:sz w:val="24"/>
          <w:szCs w:val="24"/>
        </w:rPr>
        <w:t>截止时间。</w:t>
      </w:r>
    </w:p>
    <w:p w14:paraId="1F89913B">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hint="eastAsia" w:ascii="宋体" w:hAnsi="宋体" w:cs="TimesNewRomanPSMT"/>
          <w:kern w:val="0"/>
          <w:sz w:val="24"/>
          <w:szCs w:val="24"/>
        </w:rPr>
      </w:pPr>
      <w:r>
        <w:rPr>
          <w:rFonts w:hint="eastAsia" w:ascii="宋体" w:hAnsi="宋体" w:cs="TimesNewRomanPSMT"/>
          <w:kern w:val="0"/>
          <w:sz w:val="24"/>
          <w:szCs w:val="24"/>
        </w:rPr>
        <w:t>2.3.</w:t>
      </w:r>
      <w:r>
        <w:rPr>
          <w:rFonts w:ascii="宋体" w:hAnsi="宋体" w:cs="TimesNewRomanPSMT"/>
          <w:kern w:val="0"/>
          <w:sz w:val="24"/>
          <w:szCs w:val="24"/>
        </w:rPr>
        <w:t>2</w:t>
      </w:r>
      <w:r>
        <w:rPr>
          <w:rFonts w:hint="eastAsia" w:ascii="宋体" w:hAnsi="宋体" w:cs="TimesNewRomanPSMT"/>
          <w:kern w:val="0"/>
          <w:sz w:val="24"/>
          <w:szCs w:val="24"/>
        </w:rPr>
        <w:t xml:space="preserve"> </w:t>
      </w:r>
      <w:r>
        <w:rPr>
          <w:rFonts w:ascii="宋体" w:hAnsi="宋体" w:cs="TimesNewRomanPSMT"/>
          <w:kern w:val="0"/>
          <w:sz w:val="24"/>
          <w:szCs w:val="24"/>
        </w:rPr>
        <w:t>采购</w:t>
      </w:r>
      <w:r>
        <w:rPr>
          <w:rFonts w:hint="eastAsia" w:ascii="宋体" w:hAnsi="宋体" w:cs="TimesNewRomanPSMT"/>
          <w:kern w:val="0"/>
          <w:sz w:val="24"/>
          <w:szCs w:val="24"/>
        </w:rPr>
        <w:t>人</w:t>
      </w:r>
      <w:r>
        <w:rPr>
          <w:rFonts w:ascii="宋体" w:hAnsi="宋体" w:cs="TimesNewRomanPSMT"/>
          <w:kern w:val="0"/>
          <w:sz w:val="24"/>
          <w:szCs w:val="24"/>
        </w:rPr>
        <w:t>一旦对竞争性磋商文件作出了澄清、修改，即刻发生效力，</w:t>
      </w:r>
      <w:r>
        <w:rPr>
          <w:rFonts w:hint="eastAsia" w:ascii="宋体" w:hAnsi="宋体" w:cs="TimesNewRomanPSMT"/>
          <w:kern w:val="0"/>
          <w:sz w:val="24"/>
          <w:szCs w:val="24"/>
        </w:rPr>
        <w:t>采购人</w:t>
      </w:r>
      <w:r>
        <w:rPr>
          <w:rFonts w:ascii="宋体" w:hAnsi="宋体" w:cs="TimesNewRomanPSMT"/>
          <w:kern w:val="0"/>
          <w:sz w:val="24"/>
          <w:szCs w:val="24"/>
        </w:rPr>
        <w:t>有关的补充文件，将作为</w:t>
      </w:r>
      <w:r>
        <w:rPr>
          <w:rFonts w:hint="eastAsia" w:ascii="宋体" w:hAnsi="宋体" w:cs="TimesNewRomanPSMT"/>
          <w:kern w:val="0"/>
          <w:sz w:val="24"/>
          <w:szCs w:val="24"/>
        </w:rPr>
        <w:t>竞争性磋商文件</w:t>
      </w:r>
      <w:r>
        <w:rPr>
          <w:rFonts w:ascii="宋体" w:hAnsi="宋体" w:cs="TimesNewRomanPSMT"/>
          <w:kern w:val="0"/>
          <w:sz w:val="24"/>
          <w:szCs w:val="24"/>
        </w:rPr>
        <w:t>的组成部分，对所有现实的或潜在的竞</w:t>
      </w:r>
      <w:r>
        <w:rPr>
          <w:rFonts w:hint="eastAsia" w:ascii="宋体" w:hAnsi="宋体" w:cs="TimesNewRomanPSMT"/>
          <w:kern w:val="0"/>
          <w:sz w:val="24"/>
          <w:szCs w:val="24"/>
        </w:rPr>
        <w:t>（</w:t>
      </w:r>
      <w:r>
        <w:rPr>
          <w:rFonts w:ascii="宋体" w:hAnsi="宋体" w:cs="TimesNewRomanPSMT"/>
          <w:kern w:val="0"/>
          <w:sz w:val="24"/>
          <w:szCs w:val="24"/>
        </w:rPr>
        <w:t>投</w:t>
      </w:r>
      <w:r>
        <w:rPr>
          <w:rFonts w:hint="eastAsia" w:ascii="宋体" w:hAnsi="宋体" w:cs="TimesNewRomanPSMT"/>
          <w:kern w:val="0"/>
          <w:sz w:val="24"/>
          <w:szCs w:val="24"/>
        </w:rPr>
        <w:t>）</w:t>
      </w:r>
      <w:r>
        <w:rPr>
          <w:rFonts w:ascii="宋体" w:hAnsi="宋体" w:cs="TimesNewRomanPSMT"/>
          <w:kern w:val="0"/>
          <w:sz w:val="24"/>
          <w:szCs w:val="24"/>
        </w:rPr>
        <w:t>标人均具有约束力，而无论是否已经实际收到该澄清和修改文件。同时，</w:t>
      </w:r>
      <w:r>
        <w:rPr>
          <w:rFonts w:hint="eastAsia" w:ascii="宋体" w:hAnsi="宋体" w:cs="TimesNewRomanPSMT"/>
          <w:kern w:val="0"/>
          <w:sz w:val="24"/>
          <w:szCs w:val="24"/>
        </w:rPr>
        <w:t>采购人</w:t>
      </w:r>
      <w:r>
        <w:rPr>
          <w:rFonts w:ascii="宋体" w:hAnsi="宋体" w:cs="TimesNewRomanPSMT"/>
          <w:kern w:val="0"/>
          <w:sz w:val="24"/>
          <w:szCs w:val="24"/>
        </w:rPr>
        <w:t>和</w:t>
      </w:r>
      <w:r>
        <w:rPr>
          <w:rFonts w:hint="eastAsia" w:ascii="宋体" w:hAnsi="宋体" w:cs="TimesNewRomanPSMT"/>
          <w:kern w:val="0"/>
          <w:sz w:val="24"/>
          <w:szCs w:val="24"/>
        </w:rPr>
        <w:t>供应商</w:t>
      </w:r>
      <w:r>
        <w:rPr>
          <w:rFonts w:ascii="宋体" w:hAnsi="宋体" w:cs="TimesNewRomanPSMT"/>
          <w:kern w:val="0"/>
          <w:sz w:val="24"/>
          <w:szCs w:val="24"/>
        </w:rPr>
        <w:t>的权利及义务将受到新的截止期的约束。</w:t>
      </w:r>
    </w:p>
    <w:p w14:paraId="793782D0">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hint="eastAsia" w:ascii="宋体" w:hAnsi="宋体" w:cs="TimesNewRomanPSMT"/>
          <w:kern w:val="0"/>
          <w:sz w:val="24"/>
          <w:szCs w:val="24"/>
        </w:rPr>
      </w:pPr>
      <w:r>
        <w:rPr>
          <w:rFonts w:hint="eastAsia" w:ascii="宋体" w:hAnsi="宋体" w:cs="TimesNewRomanPSMT"/>
          <w:kern w:val="0"/>
          <w:sz w:val="24"/>
          <w:szCs w:val="24"/>
        </w:rPr>
        <w:t>2.3.4 修改（更正）或补充文件将作为竞争性磋商文件的组成部分，对所有供应商具有约束力。当竞争性磋商文件与修改（更正）或补充文件相矛盾时，以最后发出的修改（更正）或补充文件为准。</w:t>
      </w:r>
    </w:p>
    <w:p w14:paraId="15C01034">
      <w:pPr>
        <w:pStyle w:val="3"/>
        <w:keepNext w:val="0"/>
        <w:keepLines w:val="0"/>
        <w:pageBreakBefore w:val="0"/>
        <w:kinsoku/>
        <w:wordWrap/>
        <w:overflowPunct/>
        <w:topLinePunct w:val="0"/>
        <w:bidi w:val="0"/>
        <w:spacing w:line="440" w:lineRule="exact"/>
        <w:ind w:left="0" w:leftChars="0" w:firstLine="0" w:firstLineChars="0"/>
        <w:jc w:val="both"/>
        <w:textAlignment w:val="auto"/>
        <w:rPr>
          <w:rFonts w:ascii="宋体" w:hAnsi="宋体" w:eastAsia="宋体"/>
          <w:color w:val="auto"/>
          <w:kern w:val="0"/>
          <w:sz w:val="28"/>
          <w:szCs w:val="36"/>
        </w:rPr>
      </w:pPr>
      <w:bookmarkStart w:id="59" w:name="_Toc20540"/>
      <w:bookmarkStart w:id="60" w:name="_Toc438797954"/>
      <w:bookmarkStart w:id="61" w:name="_Toc391284751"/>
      <w:bookmarkStart w:id="62" w:name="_Toc438797189"/>
      <w:r>
        <w:rPr>
          <w:rFonts w:ascii="宋体" w:hAnsi="宋体" w:eastAsia="宋体" w:cs="TimesNewRomanPSMT"/>
          <w:color w:val="auto"/>
          <w:kern w:val="0"/>
          <w:sz w:val="28"/>
          <w:szCs w:val="36"/>
        </w:rPr>
        <w:t xml:space="preserve">3. </w:t>
      </w:r>
      <w:r>
        <w:rPr>
          <w:rFonts w:hint="eastAsia" w:ascii="宋体" w:hAnsi="宋体" w:eastAsia="宋体"/>
          <w:color w:val="auto"/>
          <w:kern w:val="0"/>
          <w:sz w:val="28"/>
          <w:szCs w:val="36"/>
        </w:rPr>
        <w:t>响应文件</w:t>
      </w:r>
      <w:bookmarkEnd w:id="59"/>
      <w:bookmarkEnd w:id="60"/>
      <w:bookmarkEnd w:id="61"/>
      <w:bookmarkEnd w:id="62"/>
    </w:p>
    <w:p w14:paraId="1D2D4B7E">
      <w:pPr>
        <w:keepNext w:val="0"/>
        <w:keepLines w:val="0"/>
        <w:pageBreakBefore w:val="0"/>
        <w:kinsoku/>
        <w:wordWrap/>
        <w:overflowPunct/>
        <w:topLinePunct w:val="0"/>
        <w:bidi w:val="0"/>
        <w:spacing w:line="440" w:lineRule="exact"/>
        <w:textAlignment w:val="auto"/>
        <w:rPr>
          <w:rFonts w:cs="TimesNewRomanPSMT"/>
          <w:b/>
          <w:kern w:val="0"/>
          <w:sz w:val="24"/>
          <w:szCs w:val="28"/>
        </w:rPr>
      </w:pPr>
      <w:bookmarkStart w:id="63" w:name="_Toc391284752"/>
      <w:bookmarkStart w:id="64" w:name="_Toc438797190"/>
      <w:bookmarkStart w:id="65" w:name="_Toc438797955"/>
      <w:r>
        <w:rPr>
          <w:rFonts w:cs="TimesNewRomanPSMT"/>
          <w:b/>
          <w:kern w:val="0"/>
          <w:sz w:val="24"/>
          <w:szCs w:val="28"/>
        </w:rPr>
        <w:t xml:space="preserve">3.1 </w:t>
      </w:r>
      <w:r>
        <w:rPr>
          <w:rFonts w:hint="eastAsia" w:cs="TimesNewRomanPSMT"/>
          <w:b/>
          <w:kern w:val="0"/>
          <w:sz w:val="24"/>
          <w:szCs w:val="28"/>
        </w:rPr>
        <w:t>响应文件的组成</w:t>
      </w:r>
      <w:bookmarkEnd w:id="63"/>
      <w:bookmarkEnd w:id="64"/>
      <w:bookmarkEnd w:id="65"/>
    </w:p>
    <w:p w14:paraId="46BA13F2">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 xml:space="preserve">3.1.1 </w:t>
      </w:r>
      <w:r>
        <w:rPr>
          <w:rFonts w:hint="eastAsia" w:ascii="宋体" w:hAnsi="宋体" w:cs="宋体"/>
          <w:kern w:val="0"/>
          <w:sz w:val="24"/>
          <w:szCs w:val="24"/>
        </w:rPr>
        <w:t>响应文件应包括下列内容：</w:t>
      </w:r>
    </w:p>
    <w:p w14:paraId="26547713">
      <w:pPr>
        <w:keepNext w:val="0"/>
        <w:keepLines w:val="0"/>
        <w:pageBreakBefore w:val="0"/>
        <w:kinsoku/>
        <w:wordWrap/>
        <w:overflowPunct/>
        <w:topLinePunct w:val="0"/>
        <w:bidi w:val="0"/>
        <w:spacing w:line="440" w:lineRule="exact"/>
        <w:ind w:firstLine="480" w:firstLineChars="200"/>
        <w:textAlignment w:val="auto"/>
        <w:rPr>
          <w:rFonts w:hint="eastAsia" w:ascii="宋体" w:hAnsi="宋体" w:cs="宋体"/>
          <w:kern w:val="0"/>
          <w:sz w:val="24"/>
          <w:szCs w:val="24"/>
        </w:rPr>
      </w:pPr>
      <w:bookmarkStart w:id="66" w:name="_Toc438797191"/>
      <w:bookmarkStart w:id="67" w:name="_Toc391284753"/>
      <w:bookmarkStart w:id="68" w:name="_Toc211766578"/>
      <w:bookmarkStart w:id="69" w:name="_Toc438797956"/>
      <w:r>
        <w:rPr>
          <w:rFonts w:hint="eastAsia" w:ascii="宋体" w:hAnsi="宋体" w:cs="宋体"/>
          <w:kern w:val="0"/>
          <w:sz w:val="24"/>
          <w:szCs w:val="24"/>
        </w:rPr>
        <w:t>（1）磋商函及磋商函附录；</w:t>
      </w:r>
    </w:p>
    <w:p w14:paraId="55447A9E">
      <w:pPr>
        <w:keepNext w:val="0"/>
        <w:keepLines w:val="0"/>
        <w:pageBreakBefore w:val="0"/>
        <w:kinsoku/>
        <w:wordWrap/>
        <w:overflowPunct/>
        <w:topLinePunct w:val="0"/>
        <w:bidi w:val="0"/>
        <w:spacing w:line="440" w:lineRule="exact"/>
        <w:ind w:firstLine="480" w:firstLineChars="200"/>
        <w:textAlignment w:val="auto"/>
        <w:rPr>
          <w:rFonts w:hint="eastAsia" w:ascii="宋体" w:hAnsi="宋体" w:cs="宋体"/>
          <w:kern w:val="0"/>
          <w:sz w:val="24"/>
          <w:szCs w:val="24"/>
        </w:rPr>
      </w:pPr>
      <w:r>
        <w:rPr>
          <w:rFonts w:hint="eastAsia" w:ascii="宋体" w:hAnsi="宋体" w:cs="宋体"/>
          <w:kern w:val="0"/>
          <w:sz w:val="24"/>
          <w:szCs w:val="24"/>
        </w:rPr>
        <w:t>（2）法定代表人身份证明；</w:t>
      </w:r>
    </w:p>
    <w:p w14:paraId="2853F973">
      <w:pPr>
        <w:keepNext w:val="0"/>
        <w:keepLines w:val="0"/>
        <w:pageBreakBefore w:val="0"/>
        <w:kinsoku/>
        <w:wordWrap/>
        <w:overflowPunct/>
        <w:topLinePunct w:val="0"/>
        <w:bidi w:val="0"/>
        <w:spacing w:line="440" w:lineRule="exact"/>
        <w:ind w:firstLine="480" w:firstLineChars="200"/>
        <w:textAlignment w:val="auto"/>
        <w:rPr>
          <w:rFonts w:hint="eastAsia" w:ascii="宋体" w:hAnsi="宋体" w:cs="宋体"/>
          <w:kern w:val="0"/>
          <w:sz w:val="24"/>
          <w:szCs w:val="24"/>
        </w:rPr>
      </w:pPr>
      <w:r>
        <w:rPr>
          <w:rFonts w:hint="eastAsia" w:ascii="宋体" w:hAnsi="宋体" w:cs="宋体"/>
          <w:kern w:val="0"/>
          <w:sz w:val="24"/>
          <w:szCs w:val="24"/>
        </w:rPr>
        <w:t>（3）授权委托书；</w:t>
      </w:r>
    </w:p>
    <w:p w14:paraId="69AAE1BE">
      <w:pPr>
        <w:keepNext w:val="0"/>
        <w:keepLines w:val="0"/>
        <w:pageBreakBefore w:val="0"/>
        <w:kinsoku/>
        <w:wordWrap/>
        <w:overflowPunct/>
        <w:topLinePunct w:val="0"/>
        <w:bidi w:val="0"/>
        <w:spacing w:line="440" w:lineRule="exact"/>
        <w:ind w:firstLine="480" w:firstLineChars="200"/>
        <w:textAlignment w:val="auto"/>
        <w:rPr>
          <w:rFonts w:hint="eastAsia" w:ascii="宋体" w:hAnsi="宋体" w:cs="宋体"/>
          <w:kern w:val="0"/>
          <w:sz w:val="24"/>
          <w:szCs w:val="24"/>
        </w:rPr>
      </w:pPr>
      <w:r>
        <w:rPr>
          <w:rFonts w:hint="eastAsia" w:ascii="宋体" w:hAnsi="宋体" w:cs="宋体"/>
          <w:kern w:val="0"/>
          <w:sz w:val="24"/>
          <w:szCs w:val="24"/>
        </w:rPr>
        <w:t>（4）</w:t>
      </w:r>
      <w:r>
        <w:rPr>
          <w:rFonts w:hint="eastAsia" w:ascii="宋体" w:hAnsi="宋体"/>
          <w:sz w:val="24"/>
          <w:szCs w:val="24"/>
        </w:rPr>
        <w:t>磋商承诺书</w:t>
      </w:r>
    </w:p>
    <w:p w14:paraId="19F83460">
      <w:pPr>
        <w:keepNext w:val="0"/>
        <w:keepLines w:val="0"/>
        <w:pageBreakBefore w:val="0"/>
        <w:kinsoku/>
        <w:wordWrap/>
        <w:overflowPunct/>
        <w:topLinePunct w:val="0"/>
        <w:bidi w:val="0"/>
        <w:spacing w:line="440" w:lineRule="exact"/>
        <w:ind w:firstLine="480" w:firstLineChars="200"/>
        <w:textAlignment w:val="auto"/>
        <w:rPr>
          <w:rFonts w:hint="eastAsia" w:ascii="宋体" w:hAnsi="宋体" w:cs="宋体"/>
          <w:kern w:val="0"/>
          <w:sz w:val="24"/>
          <w:szCs w:val="24"/>
        </w:rPr>
      </w:pPr>
      <w:r>
        <w:rPr>
          <w:rFonts w:hint="eastAsia" w:ascii="宋体" w:hAnsi="宋体" w:cs="宋体"/>
          <w:kern w:val="0"/>
          <w:sz w:val="24"/>
          <w:szCs w:val="24"/>
        </w:rPr>
        <w:t>（5）已标价工程量清单；</w:t>
      </w:r>
    </w:p>
    <w:p w14:paraId="549ABFBE">
      <w:pPr>
        <w:keepNext w:val="0"/>
        <w:keepLines w:val="0"/>
        <w:pageBreakBefore w:val="0"/>
        <w:kinsoku/>
        <w:wordWrap/>
        <w:overflowPunct/>
        <w:topLinePunct w:val="0"/>
        <w:bidi w:val="0"/>
        <w:spacing w:line="440" w:lineRule="exact"/>
        <w:ind w:firstLine="480" w:firstLineChars="200"/>
        <w:textAlignment w:val="auto"/>
        <w:rPr>
          <w:rFonts w:hint="eastAsia" w:ascii="宋体" w:hAnsi="宋体" w:cs="宋体"/>
          <w:kern w:val="0"/>
          <w:sz w:val="24"/>
          <w:szCs w:val="24"/>
        </w:rPr>
      </w:pPr>
      <w:r>
        <w:rPr>
          <w:rFonts w:hint="eastAsia" w:ascii="宋体" w:hAnsi="宋体" w:cs="宋体"/>
          <w:kern w:val="0"/>
          <w:sz w:val="24"/>
          <w:szCs w:val="24"/>
        </w:rPr>
        <w:t>（6）施工组织设计；</w:t>
      </w:r>
    </w:p>
    <w:p w14:paraId="408F1562">
      <w:pPr>
        <w:keepNext w:val="0"/>
        <w:keepLines w:val="0"/>
        <w:pageBreakBefore w:val="0"/>
        <w:kinsoku/>
        <w:wordWrap/>
        <w:overflowPunct/>
        <w:topLinePunct w:val="0"/>
        <w:bidi w:val="0"/>
        <w:spacing w:line="440" w:lineRule="exact"/>
        <w:ind w:firstLine="480" w:firstLineChars="200"/>
        <w:textAlignment w:val="auto"/>
        <w:rPr>
          <w:rFonts w:hint="eastAsia" w:ascii="宋体" w:hAnsi="宋体" w:cs="宋体"/>
          <w:kern w:val="0"/>
          <w:sz w:val="24"/>
          <w:szCs w:val="24"/>
        </w:rPr>
      </w:pPr>
      <w:r>
        <w:rPr>
          <w:rFonts w:hint="eastAsia" w:ascii="宋体" w:hAnsi="宋体" w:cs="宋体"/>
          <w:kern w:val="0"/>
          <w:sz w:val="24"/>
          <w:szCs w:val="24"/>
        </w:rPr>
        <w:t>（7）项目管理机构；</w:t>
      </w:r>
    </w:p>
    <w:p w14:paraId="151E6ECC">
      <w:pPr>
        <w:keepNext w:val="0"/>
        <w:keepLines w:val="0"/>
        <w:pageBreakBefore w:val="0"/>
        <w:kinsoku/>
        <w:wordWrap/>
        <w:overflowPunct/>
        <w:topLinePunct w:val="0"/>
        <w:bidi w:val="0"/>
        <w:spacing w:line="440" w:lineRule="exact"/>
        <w:ind w:firstLine="480" w:firstLineChars="200"/>
        <w:textAlignment w:val="auto"/>
        <w:rPr>
          <w:rFonts w:hint="eastAsia" w:ascii="宋体" w:hAnsi="宋体" w:cs="宋体"/>
          <w:kern w:val="0"/>
          <w:sz w:val="24"/>
          <w:szCs w:val="24"/>
        </w:rPr>
      </w:pPr>
      <w:r>
        <w:rPr>
          <w:rFonts w:hint="eastAsia" w:ascii="宋体" w:hAnsi="宋体" w:cs="宋体"/>
          <w:kern w:val="0"/>
          <w:sz w:val="24"/>
          <w:szCs w:val="24"/>
        </w:rPr>
        <w:t>（8）</w:t>
      </w:r>
      <w:r>
        <w:rPr>
          <w:rFonts w:hint="eastAsia" w:ascii="宋体" w:hAnsi="宋体" w:eastAsia="宋体" w:cs="宋体"/>
          <w:kern w:val="0"/>
          <w:sz w:val="24"/>
          <w:szCs w:val="24"/>
        </w:rPr>
        <w:t>企业基本情况资料；</w:t>
      </w:r>
    </w:p>
    <w:p w14:paraId="16032518">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kern w:val="0"/>
          <w:sz w:val="24"/>
          <w:szCs w:val="24"/>
          <w:lang w:eastAsia="zh-CN"/>
        </w:rPr>
      </w:pPr>
      <w:r>
        <w:rPr>
          <w:rFonts w:hint="eastAsia" w:ascii="宋体" w:hAnsi="宋体" w:cs="宋体"/>
          <w:kern w:val="0"/>
          <w:sz w:val="24"/>
          <w:szCs w:val="24"/>
        </w:rPr>
        <w:t>（9）</w:t>
      </w:r>
      <w:r>
        <w:rPr>
          <w:rFonts w:hint="eastAsia" w:ascii="宋体" w:hAnsi="宋体" w:eastAsia="宋体" w:cs="宋体"/>
          <w:kern w:val="0"/>
          <w:sz w:val="24"/>
          <w:szCs w:val="24"/>
        </w:rPr>
        <w:t>近年发生的诉讼和仲裁情况</w:t>
      </w:r>
      <w:r>
        <w:rPr>
          <w:rFonts w:hint="eastAsia" w:ascii="宋体" w:hAnsi="宋体" w:eastAsia="宋体" w:cs="宋体"/>
          <w:kern w:val="0"/>
          <w:sz w:val="24"/>
          <w:szCs w:val="24"/>
          <w:lang w:eastAsia="zh-CN"/>
        </w:rPr>
        <w:t>；</w:t>
      </w:r>
    </w:p>
    <w:p w14:paraId="54C5C4BC">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（10）</w:t>
      </w:r>
      <w:r>
        <w:rPr>
          <w:rFonts w:hint="eastAsia" w:ascii="宋体" w:hAnsi="宋体" w:eastAsia="宋体" w:cs="宋体"/>
          <w:kern w:val="0"/>
          <w:sz w:val="24"/>
          <w:szCs w:val="24"/>
        </w:rPr>
        <w:t>近</w:t>
      </w:r>
      <w:r>
        <w:rPr>
          <w:rFonts w:hint="eastAsia" w:ascii="宋体" w:hAnsi="宋体" w:eastAsia="宋体" w:cs="宋体"/>
          <w:kern w:val="0"/>
          <w:sz w:val="24"/>
          <w:szCs w:val="24"/>
          <w:lang w:eastAsia="zh-CN"/>
        </w:rPr>
        <w:t>年的财务状况；</w:t>
      </w:r>
    </w:p>
    <w:p w14:paraId="4D25B950">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（11）</w:t>
      </w:r>
      <w:r>
        <w:rPr>
          <w:rFonts w:hint="eastAsia" w:ascii="宋体" w:hAnsi="宋体" w:cs="宋体"/>
          <w:kern w:val="0"/>
          <w:sz w:val="24"/>
          <w:szCs w:val="24"/>
        </w:rPr>
        <w:t>供应商认为需要提供的其他材料</w:t>
      </w:r>
      <w:r>
        <w:rPr>
          <w:rFonts w:hint="eastAsia" w:ascii="宋体" w:hAnsi="宋体" w:cs="宋体"/>
          <w:kern w:val="0"/>
          <w:sz w:val="24"/>
          <w:szCs w:val="24"/>
          <w:lang w:eastAsia="zh-CN"/>
        </w:rPr>
        <w:t>。</w:t>
      </w:r>
    </w:p>
    <w:p w14:paraId="716CDA80">
      <w:pPr>
        <w:keepNext w:val="0"/>
        <w:keepLines w:val="0"/>
        <w:pageBreakBefore w:val="0"/>
        <w:kinsoku/>
        <w:wordWrap/>
        <w:overflowPunct/>
        <w:topLinePunct w:val="0"/>
        <w:bidi w:val="0"/>
        <w:spacing w:line="440" w:lineRule="exact"/>
        <w:textAlignment w:val="auto"/>
        <w:rPr>
          <w:rFonts w:cs="TimesNewRomanPSMT"/>
          <w:b/>
          <w:kern w:val="0"/>
          <w:sz w:val="24"/>
          <w:szCs w:val="28"/>
        </w:rPr>
      </w:pPr>
      <w:r>
        <w:rPr>
          <w:rFonts w:cs="TimesNewRomanPSMT"/>
          <w:b/>
          <w:kern w:val="0"/>
          <w:sz w:val="24"/>
          <w:szCs w:val="28"/>
        </w:rPr>
        <w:t>3.2</w:t>
      </w:r>
      <w:r>
        <w:rPr>
          <w:rFonts w:hint="eastAsia" w:cs="TimesNewRomanPSMT"/>
          <w:b/>
          <w:kern w:val="0"/>
          <w:sz w:val="24"/>
          <w:szCs w:val="28"/>
        </w:rPr>
        <w:t>磋商报价</w:t>
      </w:r>
      <w:bookmarkEnd w:id="66"/>
      <w:bookmarkEnd w:id="67"/>
      <w:bookmarkEnd w:id="68"/>
      <w:bookmarkEnd w:id="69"/>
    </w:p>
    <w:p w14:paraId="5F7D1957">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宋体" w:hAnsi="宋体"/>
          <w:sz w:val="24"/>
          <w:szCs w:val="24"/>
        </w:rPr>
      </w:pPr>
      <w:r>
        <w:rPr>
          <w:rFonts w:hint="eastAsia" w:ascii="宋体" w:hAnsi="宋体"/>
          <w:sz w:val="24"/>
          <w:szCs w:val="24"/>
        </w:rPr>
        <w:t>3.2.1 根据竞争性磋商文件规定的采购内容，供应商应对本次磋商的全部工作内容进行磋商报价。磋商报价应是竞争性磋商文件所确定的磋商范围内的全部工作内容的价格体现。</w:t>
      </w:r>
    </w:p>
    <w:p w14:paraId="3B076869">
      <w:pPr>
        <w:keepNext w:val="0"/>
        <w:keepLines w:val="0"/>
        <w:pageBreakBefore w:val="0"/>
        <w:widowControl w:val="0"/>
        <w:kinsoku/>
        <w:wordWrap/>
        <w:overflowPunct/>
        <w:topLinePunct w:val="0"/>
        <w:bidi w:val="0"/>
        <w:snapToGrid/>
        <w:spacing w:line="440" w:lineRule="exact"/>
        <w:ind w:firstLine="480" w:firstLineChars="200"/>
        <w:textAlignment w:val="auto"/>
        <w:rPr>
          <w:rFonts w:ascii="宋体" w:hAnsi="宋体"/>
          <w:sz w:val="24"/>
          <w:szCs w:val="24"/>
        </w:rPr>
      </w:pPr>
      <w:r>
        <w:rPr>
          <w:rFonts w:hint="eastAsia" w:ascii="宋体" w:hAnsi="宋体"/>
          <w:sz w:val="24"/>
          <w:szCs w:val="24"/>
        </w:rPr>
        <w:t>3.2.1 采购人设有最高限价的，供应商的投标报价不得超过最高限价，最高限价或其计算方法在供应商须知前附表中载明</w:t>
      </w:r>
    </w:p>
    <w:p w14:paraId="0AE6606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宋体" w:hAnsi="宋体"/>
          <w:sz w:val="24"/>
          <w:szCs w:val="24"/>
        </w:rPr>
      </w:pPr>
      <w:r>
        <w:rPr>
          <w:rFonts w:hint="eastAsia" w:ascii="宋体" w:hAnsi="宋体"/>
          <w:sz w:val="24"/>
          <w:szCs w:val="24"/>
        </w:rPr>
        <w:t>3.2.2磋商报价要求</w:t>
      </w:r>
    </w:p>
    <w:p w14:paraId="33F47EF6">
      <w:pPr>
        <w:keepNext w:val="0"/>
        <w:keepLines w:val="0"/>
        <w:pageBreakBefore w:val="0"/>
        <w:widowControl w:val="0"/>
        <w:kinsoku/>
        <w:wordWrap/>
        <w:overflowPunct/>
        <w:topLinePunct w:val="0"/>
        <w:bidi w:val="0"/>
        <w:snapToGrid/>
        <w:spacing w:line="440" w:lineRule="exact"/>
        <w:ind w:firstLine="480" w:firstLineChars="200"/>
        <w:textAlignment w:val="auto"/>
        <w:rPr>
          <w:rFonts w:ascii="宋体" w:hAnsi="宋体"/>
          <w:sz w:val="24"/>
          <w:szCs w:val="24"/>
        </w:rPr>
      </w:pPr>
      <w:r>
        <w:rPr>
          <w:rFonts w:hint="eastAsia" w:ascii="宋体" w:hAnsi="宋体"/>
          <w:sz w:val="24"/>
          <w:szCs w:val="24"/>
        </w:rPr>
        <w:t>（1）各</w:t>
      </w:r>
      <w:r>
        <w:rPr>
          <w:rFonts w:hint="eastAsia" w:ascii="宋体" w:hAnsi="宋体"/>
          <w:sz w:val="24"/>
        </w:rPr>
        <w:t>供应商</w:t>
      </w:r>
      <w:r>
        <w:rPr>
          <w:rFonts w:hint="eastAsia" w:ascii="宋体" w:hAnsi="宋体"/>
          <w:sz w:val="24"/>
          <w:szCs w:val="24"/>
        </w:rPr>
        <w:t>在投标时必须在响应文件中提供一份完整的报价清单。</w:t>
      </w:r>
    </w:p>
    <w:p w14:paraId="7E9C271C">
      <w:pPr>
        <w:keepNext w:val="0"/>
        <w:keepLines w:val="0"/>
        <w:pageBreakBefore w:val="0"/>
        <w:widowControl w:val="0"/>
        <w:kinsoku/>
        <w:wordWrap/>
        <w:overflowPunct/>
        <w:topLinePunct w:val="0"/>
        <w:bidi w:val="0"/>
        <w:snapToGrid/>
        <w:spacing w:line="440" w:lineRule="exact"/>
        <w:ind w:firstLine="480" w:firstLineChars="200"/>
        <w:textAlignment w:val="auto"/>
        <w:rPr>
          <w:rFonts w:ascii="宋体" w:hAnsi="宋体"/>
          <w:sz w:val="24"/>
          <w:szCs w:val="24"/>
        </w:rPr>
      </w:pPr>
      <w:r>
        <w:rPr>
          <w:rFonts w:hint="eastAsia" w:ascii="宋体" w:hAnsi="宋体"/>
          <w:sz w:val="24"/>
          <w:szCs w:val="24"/>
        </w:rPr>
        <w:t>（2）</w:t>
      </w:r>
      <w:r>
        <w:rPr>
          <w:rFonts w:hint="eastAsia" w:ascii="宋体" w:hAnsi="宋体"/>
          <w:sz w:val="24"/>
        </w:rPr>
        <w:t>供应商</w:t>
      </w:r>
      <w:r>
        <w:rPr>
          <w:rFonts w:hint="eastAsia" w:ascii="宋体" w:hAnsi="宋体"/>
          <w:sz w:val="24"/>
          <w:szCs w:val="24"/>
        </w:rPr>
        <w:t>的投标总价必须与其他投标报价表中的数据合计相吻合；</w:t>
      </w:r>
    </w:p>
    <w:p w14:paraId="3532141C">
      <w:pPr>
        <w:keepNext w:val="0"/>
        <w:keepLines w:val="0"/>
        <w:pageBreakBefore w:val="0"/>
        <w:widowControl w:val="0"/>
        <w:kinsoku/>
        <w:wordWrap/>
        <w:overflowPunct/>
        <w:topLinePunct w:val="0"/>
        <w:bidi w:val="0"/>
        <w:snapToGrid/>
        <w:spacing w:line="440" w:lineRule="exact"/>
        <w:ind w:firstLine="480" w:firstLineChars="200"/>
        <w:textAlignment w:val="auto"/>
        <w:rPr>
          <w:rFonts w:ascii="宋体" w:hAnsi="宋体"/>
          <w:sz w:val="24"/>
          <w:szCs w:val="24"/>
        </w:rPr>
      </w:pPr>
      <w:r>
        <w:rPr>
          <w:rFonts w:hint="eastAsia" w:ascii="宋体" w:hAnsi="宋体"/>
          <w:sz w:val="24"/>
          <w:szCs w:val="24"/>
        </w:rPr>
        <w:t>（3）本次磋商的最终投标总报价不得高于招标控制价，高于控制价的报价将不再评审；</w:t>
      </w:r>
    </w:p>
    <w:p w14:paraId="0C6CC7E6">
      <w:pPr>
        <w:keepNext w:val="0"/>
        <w:keepLines w:val="0"/>
        <w:pageBreakBefore w:val="0"/>
        <w:widowControl w:val="0"/>
        <w:kinsoku/>
        <w:wordWrap/>
        <w:overflowPunct/>
        <w:topLinePunct w:val="0"/>
        <w:bidi w:val="0"/>
        <w:snapToGrid/>
        <w:spacing w:line="440" w:lineRule="exact"/>
        <w:ind w:firstLine="480" w:firstLineChars="200"/>
        <w:textAlignment w:val="auto"/>
        <w:rPr>
          <w:rFonts w:ascii="宋体" w:hAnsi="宋体"/>
          <w:sz w:val="24"/>
          <w:szCs w:val="24"/>
        </w:rPr>
      </w:pPr>
      <w:r>
        <w:rPr>
          <w:rFonts w:hint="eastAsia" w:ascii="宋体" w:hAnsi="宋体"/>
          <w:sz w:val="24"/>
          <w:szCs w:val="24"/>
        </w:rPr>
        <w:t>（4）响应文件报价中的单价和总价全部采用人民币表示。</w:t>
      </w:r>
    </w:p>
    <w:p w14:paraId="403EE8FC">
      <w:pPr>
        <w:keepNext w:val="0"/>
        <w:keepLines w:val="0"/>
        <w:pageBreakBefore w:val="0"/>
        <w:widowControl w:val="0"/>
        <w:kinsoku/>
        <w:wordWrap/>
        <w:overflowPunct/>
        <w:topLinePunct w:val="0"/>
        <w:bidi w:val="0"/>
        <w:snapToGrid/>
        <w:spacing w:line="440" w:lineRule="exact"/>
        <w:textAlignment w:val="auto"/>
        <w:rPr>
          <w:rFonts w:cs="TimesNewRomanPSMT"/>
          <w:b/>
          <w:kern w:val="0"/>
          <w:sz w:val="24"/>
          <w:szCs w:val="28"/>
        </w:rPr>
      </w:pPr>
      <w:bookmarkStart w:id="70" w:name="_Toc438797192"/>
      <w:bookmarkStart w:id="71" w:name="_Toc438797957"/>
      <w:bookmarkStart w:id="72" w:name="_Toc391284754"/>
      <w:r>
        <w:rPr>
          <w:rFonts w:cs="TimesNewRomanPSMT"/>
          <w:b/>
          <w:kern w:val="0"/>
          <w:sz w:val="24"/>
          <w:szCs w:val="28"/>
        </w:rPr>
        <w:t xml:space="preserve">3.3 </w:t>
      </w:r>
      <w:r>
        <w:rPr>
          <w:rFonts w:hint="eastAsia" w:cs="TimesNewRomanPSMT"/>
          <w:b/>
          <w:kern w:val="0"/>
          <w:sz w:val="24"/>
          <w:szCs w:val="28"/>
        </w:rPr>
        <w:t>磋商有效期</w:t>
      </w:r>
      <w:bookmarkEnd w:id="70"/>
      <w:bookmarkEnd w:id="71"/>
      <w:bookmarkEnd w:id="72"/>
    </w:p>
    <w:p w14:paraId="60E1794B">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 xml:space="preserve">3.3.1 </w:t>
      </w:r>
      <w:r>
        <w:rPr>
          <w:rFonts w:hint="eastAsia" w:ascii="宋体" w:hAnsi="宋体" w:cs="宋体"/>
          <w:kern w:val="0"/>
          <w:sz w:val="24"/>
          <w:szCs w:val="24"/>
        </w:rPr>
        <w:t>在</w:t>
      </w:r>
      <w:r>
        <w:rPr>
          <w:rFonts w:hint="eastAsia" w:ascii="宋体" w:hAnsi="宋体" w:cs="TimesNewRomanPSMT"/>
          <w:kern w:val="0"/>
          <w:sz w:val="24"/>
          <w:szCs w:val="24"/>
        </w:rPr>
        <w:t>供应商</w:t>
      </w:r>
      <w:r>
        <w:rPr>
          <w:rFonts w:hint="eastAsia" w:ascii="宋体" w:hAnsi="宋体" w:cs="宋体"/>
          <w:kern w:val="0"/>
          <w:sz w:val="24"/>
          <w:szCs w:val="24"/>
        </w:rPr>
        <w:t>须知前附表规定的投标有效期内，</w:t>
      </w:r>
      <w:r>
        <w:rPr>
          <w:rFonts w:hint="eastAsia" w:ascii="宋体" w:hAnsi="宋体" w:cs="TimesNewRomanPSMT"/>
          <w:kern w:val="0"/>
          <w:sz w:val="24"/>
          <w:szCs w:val="24"/>
        </w:rPr>
        <w:t>供应商</w:t>
      </w:r>
      <w:r>
        <w:rPr>
          <w:rFonts w:hint="eastAsia" w:ascii="宋体" w:hAnsi="宋体" w:cs="宋体"/>
          <w:kern w:val="0"/>
          <w:sz w:val="24"/>
          <w:szCs w:val="24"/>
        </w:rPr>
        <w:t>不得主动要求撤销或修改其响应文件。</w:t>
      </w:r>
    </w:p>
    <w:p w14:paraId="1507148A">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ascii="宋体" w:hAnsi="宋体" w:cs="TimesNewRomanPSMT"/>
          <w:kern w:val="0"/>
          <w:sz w:val="24"/>
          <w:szCs w:val="24"/>
        </w:rPr>
        <w:t xml:space="preserve">3.3.2 </w:t>
      </w:r>
      <w:r>
        <w:rPr>
          <w:rFonts w:hint="eastAsia" w:ascii="宋体" w:hAnsi="宋体" w:cs="宋体"/>
          <w:kern w:val="0"/>
          <w:sz w:val="24"/>
          <w:szCs w:val="24"/>
        </w:rPr>
        <w:t>出现特殊情况需要延长投标有效期的，采购人以公告形式通知所有</w:t>
      </w:r>
      <w:r>
        <w:rPr>
          <w:rFonts w:hint="eastAsia" w:ascii="宋体" w:hAnsi="宋体" w:cs="TimesNewRomanPSMT"/>
          <w:kern w:val="0"/>
          <w:sz w:val="24"/>
          <w:szCs w:val="24"/>
        </w:rPr>
        <w:t>供应商</w:t>
      </w:r>
      <w:r>
        <w:rPr>
          <w:rFonts w:hint="eastAsia" w:ascii="宋体" w:hAnsi="宋体" w:cs="宋体"/>
          <w:kern w:val="0"/>
          <w:sz w:val="24"/>
          <w:szCs w:val="24"/>
        </w:rPr>
        <w:t>延长投标有效期。</w:t>
      </w:r>
      <w:r>
        <w:rPr>
          <w:rFonts w:hint="eastAsia" w:ascii="宋体" w:hAnsi="宋体" w:cs="TimesNewRomanPSMT"/>
          <w:kern w:val="0"/>
          <w:sz w:val="24"/>
          <w:szCs w:val="24"/>
        </w:rPr>
        <w:t>供应商</w:t>
      </w:r>
      <w:r>
        <w:rPr>
          <w:rFonts w:hint="eastAsia" w:ascii="宋体" w:hAnsi="宋体" w:cs="宋体"/>
          <w:kern w:val="0"/>
          <w:sz w:val="24"/>
          <w:szCs w:val="24"/>
        </w:rPr>
        <w:t>拒绝延长的，其</w:t>
      </w:r>
      <w:r>
        <w:rPr>
          <w:rFonts w:hint="eastAsia" w:ascii="宋体" w:hAnsi="宋体" w:cs="宋体"/>
          <w:kern w:val="0"/>
          <w:sz w:val="24"/>
          <w:szCs w:val="24"/>
          <w:lang w:eastAsia="zh-CN"/>
        </w:rPr>
        <w:t>磋商</w:t>
      </w:r>
      <w:r>
        <w:rPr>
          <w:rFonts w:hint="eastAsia" w:ascii="宋体" w:hAnsi="宋体" w:cs="宋体"/>
          <w:kern w:val="0"/>
          <w:sz w:val="24"/>
          <w:szCs w:val="24"/>
        </w:rPr>
        <w:t>失效。</w:t>
      </w:r>
    </w:p>
    <w:p w14:paraId="1004F3D5">
      <w:pPr>
        <w:keepNext w:val="0"/>
        <w:keepLines w:val="0"/>
        <w:pageBreakBefore w:val="0"/>
        <w:widowControl w:val="0"/>
        <w:kinsoku/>
        <w:wordWrap/>
        <w:overflowPunct/>
        <w:topLinePunct w:val="0"/>
        <w:bidi w:val="0"/>
        <w:snapToGrid/>
        <w:spacing w:line="440" w:lineRule="exact"/>
        <w:textAlignment w:val="auto"/>
        <w:rPr>
          <w:rFonts w:cs="TimesNewRomanPSMT"/>
          <w:b/>
          <w:kern w:val="0"/>
          <w:sz w:val="24"/>
          <w:szCs w:val="28"/>
        </w:rPr>
      </w:pPr>
      <w:bookmarkStart w:id="73" w:name="_Toc391284755"/>
      <w:bookmarkStart w:id="74" w:name="_Toc438797958"/>
      <w:bookmarkStart w:id="75" w:name="_Toc438797193"/>
      <w:r>
        <w:rPr>
          <w:rFonts w:cs="TimesNewRomanPSMT"/>
          <w:b/>
          <w:kern w:val="0"/>
          <w:sz w:val="24"/>
          <w:szCs w:val="28"/>
        </w:rPr>
        <w:t xml:space="preserve">3.4 </w:t>
      </w:r>
      <w:r>
        <w:rPr>
          <w:rFonts w:hint="eastAsia" w:cs="TimesNewRomanPSMT"/>
          <w:b/>
          <w:kern w:val="0"/>
          <w:sz w:val="24"/>
          <w:szCs w:val="28"/>
        </w:rPr>
        <w:t>磋商</w:t>
      </w:r>
      <w:bookmarkEnd w:id="73"/>
      <w:bookmarkEnd w:id="74"/>
      <w:bookmarkEnd w:id="75"/>
      <w:r>
        <w:rPr>
          <w:rFonts w:hint="eastAsia" w:cs="TimesNewRomanPSMT"/>
          <w:b/>
          <w:kern w:val="0"/>
          <w:sz w:val="24"/>
          <w:szCs w:val="28"/>
        </w:rPr>
        <w:t>承诺</w:t>
      </w:r>
    </w:p>
    <w:p w14:paraId="4B1B44A1">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ascii="宋体" w:hAnsi="宋体" w:cs="宋体"/>
          <w:kern w:val="0"/>
          <w:sz w:val="24"/>
          <w:szCs w:val="24"/>
        </w:rPr>
      </w:pPr>
      <w:r>
        <w:rPr>
          <w:rFonts w:hint="eastAsia" w:ascii="宋体" w:hAnsi="宋体" w:cs="TimesNewRomanPSMT"/>
          <w:kern w:val="0"/>
          <w:sz w:val="24"/>
          <w:szCs w:val="24"/>
        </w:rPr>
        <w:t>供应商对参加本次投标活动内容自行作出承诺，自觉履行磋商文件中职责。</w:t>
      </w:r>
    </w:p>
    <w:p w14:paraId="1B3EB736">
      <w:pPr>
        <w:keepNext w:val="0"/>
        <w:keepLines w:val="0"/>
        <w:pageBreakBefore w:val="0"/>
        <w:widowControl w:val="0"/>
        <w:kinsoku/>
        <w:wordWrap/>
        <w:overflowPunct/>
        <w:topLinePunct w:val="0"/>
        <w:bidi w:val="0"/>
        <w:snapToGrid/>
        <w:spacing w:line="440" w:lineRule="exact"/>
        <w:textAlignment w:val="auto"/>
        <w:rPr>
          <w:rFonts w:cs="TimesNewRomanPSMT"/>
          <w:b/>
          <w:kern w:val="0"/>
          <w:sz w:val="24"/>
          <w:szCs w:val="28"/>
        </w:rPr>
      </w:pPr>
      <w:bookmarkStart w:id="76" w:name="_Toc438797195"/>
      <w:bookmarkStart w:id="77" w:name="_Toc391284757"/>
      <w:bookmarkStart w:id="78" w:name="_Toc438797960"/>
      <w:r>
        <w:rPr>
          <w:rFonts w:cs="TimesNewRomanPSMT"/>
          <w:b/>
          <w:kern w:val="0"/>
          <w:sz w:val="24"/>
          <w:szCs w:val="28"/>
        </w:rPr>
        <w:t xml:space="preserve">3.5 </w:t>
      </w:r>
      <w:r>
        <w:rPr>
          <w:rFonts w:hint="eastAsia" w:cs="TimesNewRomanPSMT"/>
          <w:b/>
          <w:kern w:val="0"/>
          <w:sz w:val="24"/>
          <w:szCs w:val="28"/>
        </w:rPr>
        <w:t>备选</w:t>
      </w:r>
      <w:r>
        <w:rPr>
          <w:rFonts w:hint="eastAsia" w:cs="TimesNewRomanPSMT"/>
          <w:b/>
          <w:kern w:val="0"/>
          <w:sz w:val="24"/>
          <w:szCs w:val="28"/>
          <w:lang w:eastAsia="zh-CN"/>
        </w:rPr>
        <w:t>磋商</w:t>
      </w:r>
      <w:r>
        <w:rPr>
          <w:rFonts w:hint="eastAsia" w:cs="TimesNewRomanPSMT"/>
          <w:b/>
          <w:kern w:val="0"/>
          <w:sz w:val="24"/>
          <w:szCs w:val="28"/>
        </w:rPr>
        <w:t>方案</w:t>
      </w:r>
      <w:bookmarkEnd w:id="76"/>
      <w:bookmarkEnd w:id="77"/>
      <w:bookmarkEnd w:id="78"/>
    </w:p>
    <w:p w14:paraId="696E491D">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除</w:t>
      </w:r>
      <w:r>
        <w:rPr>
          <w:rFonts w:hint="eastAsia" w:ascii="宋体" w:hAnsi="宋体" w:cs="TimesNewRomanPSMT"/>
          <w:kern w:val="0"/>
          <w:sz w:val="24"/>
          <w:szCs w:val="24"/>
        </w:rPr>
        <w:t>供应商</w:t>
      </w:r>
      <w:r>
        <w:rPr>
          <w:rFonts w:hint="eastAsia" w:ascii="宋体" w:hAnsi="宋体" w:cs="宋体"/>
          <w:kern w:val="0"/>
          <w:sz w:val="24"/>
          <w:szCs w:val="24"/>
        </w:rPr>
        <w:t>须知前附表另有规定外，</w:t>
      </w:r>
      <w:r>
        <w:rPr>
          <w:rFonts w:hint="eastAsia" w:ascii="宋体" w:hAnsi="宋体" w:cs="TimesNewRomanPSMT"/>
          <w:kern w:val="0"/>
          <w:sz w:val="24"/>
          <w:szCs w:val="24"/>
        </w:rPr>
        <w:t>供应商</w:t>
      </w:r>
      <w:r>
        <w:rPr>
          <w:rFonts w:hint="eastAsia" w:ascii="宋体" w:hAnsi="宋体" w:cs="宋体"/>
          <w:kern w:val="0"/>
          <w:sz w:val="24"/>
          <w:szCs w:val="24"/>
        </w:rPr>
        <w:t>不得递交备选</w:t>
      </w:r>
      <w:r>
        <w:rPr>
          <w:rFonts w:hint="eastAsia" w:ascii="宋体" w:hAnsi="宋体" w:cs="宋体"/>
          <w:kern w:val="0"/>
          <w:sz w:val="24"/>
          <w:szCs w:val="24"/>
          <w:lang w:eastAsia="zh-CN"/>
        </w:rPr>
        <w:t>磋商</w:t>
      </w:r>
      <w:r>
        <w:rPr>
          <w:rFonts w:hint="eastAsia" w:ascii="宋体" w:hAnsi="宋体" w:cs="宋体"/>
          <w:kern w:val="0"/>
          <w:sz w:val="24"/>
          <w:szCs w:val="24"/>
        </w:rPr>
        <w:t>方案。允许</w:t>
      </w:r>
      <w:r>
        <w:rPr>
          <w:rFonts w:hint="eastAsia" w:ascii="宋体" w:hAnsi="宋体" w:cs="TimesNewRomanPSMT"/>
          <w:kern w:val="0"/>
          <w:sz w:val="24"/>
          <w:szCs w:val="24"/>
        </w:rPr>
        <w:t>供应商</w:t>
      </w:r>
      <w:r>
        <w:rPr>
          <w:rFonts w:hint="eastAsia" w:ascii="宋体" w:hAnsi="宋体" w:cs="宋体"/>
          <w:kern w:val="0"/>
          <w:sz w:val="24"/>
          <w:szCs w:val="24"/>
        </w:rPr>
        <w:t>递交备选</w:t>
      </w:r>
      <w:r>
        <w:rPr>
          <w:rFonts w:hint="eastAsia" w:ascii="宋体" w:hAnsi="宋体" w:cs="宋体"/>
          <w:kern w:val="0"/>
          <w:sz w:val="24"/>
          <w:szCs w:val="24"/>
          <w:lang w:eastAsia="zh-CN"/>
        </w:rPr>
        <w:t>磋商</w:t>
      </w:r>
      <w:r>
        <w:rPr>
          <w:rFonts w:hint="eastAsia" w:ascii="宋体" w:hAnsi="宋体" w:cs="宋体"/>
          <w:kern w:val="0"/>
          <w:sz w:val="24"/>
          <w:szCs w:val="24"/>
        </w:rPr>
        <w:t>方案的，只有中标人所递交的备选</w:t>
      </w:r>
      <w:r>
        <w:rPr>
          <w:rFonts w:hint="eastAsia" w:ascii="宋体" w:hAnsi="宋体" w:cs="宋体"/>
          <w:kern w:val="0"/>
          <w:sz w:val="24"/>
          <w:szCs w:val="24"/>
          <w:lang w:eastAsia="zh-CN"/>
        </w:rPr>
        <w:t>磋商</w:t>
      </w:r>
      <w:r>
        <w:rPr>
          <w:rFonts w:hint="eastAsia" w:ascii="宋体" w:hAnsi="宋体" w:cs="宋体"/>
          <w:kern w:val="0"/>
          <w:sz w:val="24"/>
          <w:szCs w:val="24"/>
        </w:rPr>
        <w:t>方案方可予以考虑。</w:t>
      </w:r>
    </w:p>
    <w:p w14:paraId="03DC2F3A">
      <w:pPr>
        <w:keepNext w:val="0"/>
        <w:keepLines w:val="0"/>
        <w:pageBreakBefore w:val="0"/>
        <w:widowControl w:val="0"/>
        <w:kinsoku/>
        <w:wordWrap/>
        <w:overflowPunct/>
        <w:topLinePunct w:val="0"/>
        <w:bidi w:val="0"/>
        <w:snapToGrid/>
        <w:spacing w:line="440" w:lineRule="exact"/>
        <w:textAlignment w:val="auto"/>
        <w:rPr>
          <w:rFonts w:cs="TimesNewRomanPSMT"/>
          <w:b/>
          <w:kern w:val="0"/>
          <w:sz w:val="24"/>
          <w:szCs w:val="28"/>
        </w:rPr>
      </w:pPr>
      <w:bookmarkStart w:id="79" w:name="_Toc391284758"/>
      <w:bookmarkStart w:id="80" w:name="_Toc438797961"/>
      <w:bookmarkStart w:id="81" w:name="_Toc438797196"/>
      <w:r>
        <w:rPr>
          <w:rFonts w:cs="TimesNewRomanPSMT"/>
          <w:b/>
          <w:kern w:val="0"/>
          <w:sz w:val="24"/>
          <w:szCs w:val="28"/>
        </w:rPr>
        <w:t>3.6</w:t>
      </w:r>
      <w:r>
        <w:rPr>
          <w:rFonts w:hint="eastAsia" w:cs="TimesNewRomanPSMT"/>
          <w:b/>
          <w:kern w:val="0"/>
          <w:sz w:val="24"/>
          <w:szCs w:val="28"/>
        </w:rPr>
        <w:t>响应文件的编制</w:t>
      </w:r>
      <w:bookmarkEnd w:id="79"/>
      <w:bookmarkEnd w:id="80"/>
      <w:bookmarkEnd w:id="81"/>
    </w:p>
    <w:p w14:paraId="59FBF97A">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 xml:space="preserve">3.6.1 </w:t>
      </w:r>
      <w:r>
        <w:rPr>
          <w:rFonts w:hint="eastAsia" w:ascii="宋体" w:hAnsi="宋体" w:cs="宋体"/>
          <w:kern w:val="0"/>
          <w:sz w:val="24"/>
          <w:szCs w:val="24"/>
        </w:rPr>
        <w:t>响应文件应按第七章“响应文件格式”进行编写，如有必要，可以增加附页，作为响应文件的组成部分。其中，磋商函附录在满足竞争性磋商文件实质性要求的基础上，可以提出比竞争性磋商文件要求更有利于采购人的承诺。</w:t>
      </w:r>
    </w:p>
    <w:p w14:paraId="0463644C">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 xml:space="preserve">3.6.2 </w:t>
      </w:r>
      <w:r>
        <w:rPr>
          <w:rFonts w:hint="eastAsia" w:ascii="宋体" w:hAnsi="宋体" w:cs="宋体"/>
          <w:kern w:val="0"/>
          <w:sz w:val="24"/>
          <w:szCs w:val="24"/>
        </w:rPr>
        <w:t>响应文件应当对竞争性磋商文件有关工期、质</w:t>
      </w:r>
      <w:r>
        <w:rPr>
          <w:rFonts w:hint="eastAsia" w:ascii="宋体" w:hAnsi="宋体" w:cs="宋体"/>
          <w:kern w:val="0"/>
          <w:sz w:val="24"/>
          <w:szCs w:val="24"/>
          <w:lang w:val="en-US" w:eastAsia="zh-CN"/>
        </w:rPr>
        <w:t>量要求</w:t>
      </w:r>
      <w:r>
        <w:rPr>
          <w:rFonts w:hint="eastAsia" w:ascii="宋体" w:hAnsi="宋体" w:cs="宋体"/>
          <w:kern w:val="0"/>
          <w:sz w:val="24"/>
          <w:szCs w:val="24"/>
        </w:rPr>
        <w:t>、</w:t>
      </w:r>
      <w:r>
        <w:rPr>
          <w:rFonts w:hint="eastAsia" w:ascii="宋体" w:hAnsi="宋体" w:cs="宋体"/>
          <w:kern w:val="0"/>
          <w:sz w:val="24"/>
          <w:szCs w:val="24"/>
          <w:lang w:eastAsia="zh-CN"/>
        </w:rPr>
        <w:t>磋商</w:t>
      </w:r>
      <w:r>
        <w:rPr>
          <w:rFonts w:hint="eastAsia" w:ascii="宋体" w:hAnsi="宋体" w:cs="宋体"/>
          <w:kern w:val="0"/>
          <w:sz w:val="24"/>
          <w:szCs w:val="24"/>
        </w:rPr>
        <w:t>有效期、等实质性内容作出响应。</w:t>
      </w:r>
    </w:p>
    <w:p w14:paraId="1AE01136">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ascii="宋体" w:hAnsi="宋体" w:cs="TimesNewRomanPSMT"/>
          <w:kern w:val="0"/>
          <w:sz w:val="24"/>
          <w:szCs w:val="24"/>
        </w:rPr>
        <w:t xml:space="preserve">3.6.3 </w:t>
      </w:r>
      <w:r>
        <w:rPr>
          <w:rFonts w:hint="eastAsia" w:ascii="宋体" w:hAnsi="宋体" w:cs="宋体"/>
          <w:kern w:val="0"/>
          <w:sz w:val="24"/>
          <w:szCs w:val="24"/>
        </w:rPr>
        <w:t>响应文件并由</w:t>
      </w:r>
      <w:r>
        <w:rPr>
          <w:rFonts w:hint="eastAsia" w:ascii="宋体" w:hAnsi="宋体" w:cs="TimesNewRomanPSMT"/>
          <w:kern w:val="0"/>
          <w:sz w:val="24"/>
          <w:szCs w:val="24"/>
        </w:rPr>
        <w:t>供应商</w:t>
      </w:r>
      <w:r>
        <w:rPr>
          <w:rFonts w:hint="eastAsia" w:ascii="宋体" w:hAnsi="宋体" w:cs="宋体"/>
          <w:kern w:val="0"/>
          <w:sz w:val="24"/>
          <w:szCs w:val="24"/>
        </w:rPr>
        <w:t>的法定代表人或其委托代理人签字和电子签章。委托代理人签字的，响应文件应附法定代表人签署的授权委托书。</w:t>
      </w:r>
    </w:p>
    <w:p w14:paraId="6E5ADC07">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3.6.</w:t>
      </w:r>
      <w:r>
        <w:rPr>
          <w:rFonts w:hint="eastAsia" w:ascii="宋体" w:hAnsi="宋体" w:cs="TimesNewRomanPSMT"/>
          <w:kern w:val="0"/>
          <w:sz w:val="24"/>
          <w:szCs w:val="24"/>
        </w:rPr>
        <w:t xml:space="preserve">4 </w:t>
      </w:r>
      <w:r>
        <w:rPr>
          <w:rFonts w:hint="eastAsia" w:ascii="宋体" w:hAnsi="宋体" w:cs="宋体"/>
          <w:kern w:val="0"/>
          <w:sz w:val="24"/>
          <w:szCs w:val="24"/>
        </w:rPr>
        <w:t>电子化交易项目竞争性磋商响应文件（以下简称“响应文件”）是</w:t>
      </w:r>
      <w:r>
        <w:rPr>
          <w:rFonts w:hint="eastAsia" w:ascii="宋体" w:hAnsi="宋体" w:cs="宋体"/>
          <w:kern w:val="0"/>
          <w:sz w:val="24"/>
          <w:szCs w:val="24"/>
          <w:lang w:eastAsia="zh-CN"/>
        </w:rPr>
        <w:t>供应商</w:t>
      </w:r>
      <w:r>
        <w:rPr>
          <w:rFonts w:hint="eastAsia" w:ascii="宋体" w:hAnsi="宋体" w:cs="宋体"/>
          <w:kern w:val="0"/>
          <w:sz w:val="24"/>
          <w:szCs w:val="24"/>
        </w:rPr>
        <w:t>、供应商（以下简称“</w:t>
      </w:r>
      <w:r>
        <w:rPr>
          <w:rFonts w:hint="eastAsia" w:ascii="宋体" w:hAnsi="宋体" w:cs="宋体"/>
          <w:kern w:val="0"/>
          <w:sz w:val="24"/>
          <w:szCs w:val="24"/>
          <w:lang w:eastAsia="zh-CN"/>
        </w:rPr>
        <w:t>供应商</w:t>
      </w:r>
      <w:r>
        <w:rPr>
          <w:rFonts w:hint="eastAsia" w:ascii="宋体" w:hAnsi="宋体" w:cs="宋体"/>
          <w:kern w:val="0"/>
          <w:sz w:val="24"/>
          <w:szCs w:val="24"/>
        </w:rPr>
        <w:t>”）通过中心</w:t>
      </w:r>
      <w:r>
        <w:rPr>
          <w:rFonts w:hint="eastAsia" w:ascii="宋体" w:hAnsi="宋体"/>
          <w:bCs/>
          <w:kern w:val="0"/>
          <w:sz w:val="24"/>
          <w:szCs w:val="24"/>
        </w:rPr>
        <w:t>响应</w:t>
      </w:r>
      <w:r>
        <w:rPr>
          <w:rFonts w:hint="eastAsia" w:ascii="宋体" w:hAnsi="宋体" w:cs="宋体"/>
          <w:kern w:val="0"/>
          <w:sz w:val="24"/>
          <w:szCs w:val="24"/>
        </w:rPr>
        <w:t>文件制作系统制作，并经过签章和加密后生成的电子版响应文件。</w:t>
      </w:r>
      <w:r>
        <w:rPr>
          <w:rFonts w:hint="eastAsia" w:ascii="宋体" w:hAnsi="宋体" w:cs="宋体"/>
          <w:kern w:val="0"/>
          <w:sz w:val="24"/>
          <w:szCs w:val="24"/>
          <w:lang w:eastAsia="zh-CN"/>
        </w:rPr>
        <w:t>供应商</w:t>
      </w:r>
      <w:r>
        <w:rPr>
          <w:rFonts w:hint="eastAsia" w:ascii="宋体" w:hAnsi="宋体" w:cs="宋体"/>
          <w:kern w:val="0"/>
          <w:sz w:val="24"/>
          <w:szCs w:val="24"/>
        </w:rPr>
        <w:t>投标时，将不再接受任何纸质文件资料。（详细内容查看前附表中“</w:t>
      </w:r>
      <w:r>
        <w:rPr>
          <w:rFonts w:hint="eastAsia" w:ascii="宋体" w:hAnsi="宋体" w:cs="宋体"/>
          <w:b/>
          <w:bCs/>
          <w:sz w:val="24"/>
          <w:szCs w:val="24"/>
        </w:rPr>
        <w:t>电子化交易注意事项</w:t>
      </w:r>
      <w:r>
        <w:rPr>
          <w:rFonts w:hint="eastAsia" w:ascii="宋体" w:hAnsi="宋体" w:cs="宋体"/>
          <w:kern w:val="0"/>
          <w:sz w:val="24"/>
          <w:szCs w:val="24"/>
        </w:rPr>
        <w:t>”）</w:t>
      </w:r>
    </w:p>
    <w:p w14:paraId="0D09618F">
      <w:pPr>
        <w:pStyle w:val="3"/>
        <w:keepNext w:val="0"/>
        <w:keepLines w:val="0"/>
        <w:pageBreakBefore w:val="0"/>
        <w:kinsoku/>
        <w:wordWrap/>
        <w:overflowPunct/>
        <w:topLinePunct w:val="0"/>
        <w:bidi w:val="0"/>
        <w:spacing w:line="440" w:lineRule="exact"/>
        <w:ind w:left="0" w:leftChars="0" w:firstLine="0" w:firstLineChars="0"/>
        <w:jc w:val="both"/>
        <w:textAlignment w:val="auto"/>
        <w:rPr>
          <w:rFonts w:ascii="宋体" w:hAnsi="宋体" w:eastAsia="宋体" w:cs="黑体"/>
          <w:color w:val="auto"/>
          <w:kern w:val="0"/>
          <w:sz w:val="28"/>
          <w:szCs w:val="36"/>
          <w:lang w:eastAsia="zh-CN"/>
        </w:rPr>
      </w:pPr>
      <w:bookmarkStart w:id="82" w:name="_Toc391284759"/>
      <w:bookmarkStart w:id="83" w:name="_Toc7901"/>
      <w:bookmarkStart w:id="84" w:name="_Toc438797962"/>
      <w:bookmarkStart w:id="85" w:name="_Toc438797197"/>
      <w:r>
        <w:rPr>
          <w:rFonts w:ascii="宋体" w:hAnsi="宋体" w:eastAsia="宋体"/>
          <w:color w:val="auto"/>
          <w:kern w:val="0"/>
          <w:sz w:val="28"/>
          <w:szCs w:val="36"/>
        </w:rPr>
        <w:t xml:space="preserve">4. </w:t>
      </w:r>
      <w:bookmarkEnd w:id="82"/>
      <w:bookmarkEnd w:id="83"/>
      <w:bookmarkEnd w:id="84"/>
      <w:bookmarkEnd w:id="85"/>
      <w:r>
        <w:rPr>
          <w:rFonts w:hint="eastAsia" w:ascii="宋体" w:hAnsi="宋体" w:eastAsia="宋体" w:cs="黑体"/>
          <w:color w:val="auto"/>
          <w:kern w:val="0"/>
          <w:sz w:val="28"/>
          <w:szCs w:val="36"/>
          <w:lang w:eastAsia="zh-CN"/>
        </w:rPr>
        <w:t>响应文件的递交</w:t>
      </w:r>
    </w:p>
    <w:p w14:paraId="420F6A31">
      <w:pPr>
        <w:keepNext w:val="0"/>
        <w:keepLines w:val="0"/>
        <w:pageBreakBefore w:val="0"/>
        <w:widowControl w:val="0"/>
        <w:kinsoku/>
        <w:wordWrap/>
        <w:overflowPunct/>
        <w:topLinePunct w:val="0"/>
        <w:bidi w:val="0"/>
        <w:snapToGrid/>
        <w:spacing w:line="440" w:lineRule="exact"/>
        <w:textAlignment w:val="auto"/>
        <w:rPr>
          <w:rFonts w:cs="TimesNewRomanPSMT"/>
          <w:b/>
          <w:kern w:val="0"/>
          <w:sz w:val="24"/>
          <w:szCs w:val="28"/>
        </w:rPr>
      </w:pPr>
      <w:bookmarkStart w:id="86" w:name="_Toc438797963"/>
      <w:bookmarkStart w:id="87" w:name="_Toc438797198"/>
      <w:bookmarkStart w:id="88" w:name="_Toc391284760"/>
      <w:r>
        <w:rPr>
          <w:rFonts w:cs="TimesNewRomanPSMT"/>
          <w:b/>
          <w:kern w:val="0"/>
          <w:sz w:val="24"/>
          <w:szCs w:val="28"/>
        </w:rPr>
        <w:t xml:space="preserve">4.1 </w:t>
      </w:r>
      <w:r>
        <w:rPr>
          <w:rFonts w:hint="eastAsia" w:cs="TimesNewRomanPSMT"/>
          <w:b/>
          <w:kern w:val="0"/>
          <w:sz w:val="24"/>
          <w:szCs w:val="28"/>
        </w:rPr>
        <w:t>响应文件</w:t>
      </w:r>
      <w:bookmarkEnd w:id="86"/>
      <w:bookmarkEnd w:id="87"/>
      <w:bookmarkEnd w:id="88"/>
      <w:r>
        <w:rPr>
          <w:rFonts w:hint="eastAsia" w:cs="TimesNewRomanPSMT"/>
          <w:b/>
          <w:kern w:val="0"/>
          <w:sz w:val="24"/>
          <w:szCs w:val="28"/>
        </w:rPr>
        <w:t>上传</w:t>
      </w:r>
    </w:p>
    <w:p w14:paraId="42EAD50F">
      <w:pPr>
        <w:keepNext w:val="0"/>
        <w:keepLines w:val="0"/>
        <w:pageBreakBefore w:val="0"/>
        <w:widowControl w:val="0"/>
        <w:kinsoku/>
        <w:wordWrap/>
        <w:overflowPunct/>
        <w:topLinePunct w:val="0"/>
        <w:bidi w:val="0"/>
        <w:snapToGrid/>
        <w:spacing w:line="440" w:lineRule="exact"/>
        <w:ind w:firstLine="480" w:firstLineChars="200"/>
        <w:textAlignment w:val="auto"/>
        <w:rPr>
          <w:rFonts w:ascii="宋体" w:hAnsi="宋体"/>
          <w:sz w:val="24"/>
        </w:rPr>
      </w:pPr>
      <w:r>
        <w:rPr>
          <w:rFonts w:hint="eastAsia" w:ascii="宋体" w:hAnsi="宋体"/>
          <w:sz w:val="24"/>
        </w:rPr>
        <w:t>供应商所上传的电子化响应文件，应是通过三门峡市公共资源电子化交易系统磋商响应文件制作系统制作的，经过签章和加密后生成的电子版磋商响应文件。其中包含用于磋响应文件上传的主文件（</w:t>
      </w:r>
      <w:r>
        <w:rPr>
          <w:rFonts w:hint="eastAsia" w:ascii="宋体" w:hAnsi="宋体"/>
          <w:sz w:val="24"/>
          <w:lang w:val="en-US" w:eastAsia="zh-CN"/>
        </w:rPr>
        <w:t>后缀</w:t>
      </w:r>
      <w:r>
        <w:rPr>
          <w:rFonts w:hint="eastAsia" w:ascii="宋体" w:hAnsi="宋体"/>
          <w:sz w:val="24"/>
        </w:rPr>
        <w:t>格式为：.</w:t>
      </w:r>
      <w:r>
        <w:rPr>
          <w:rFonts w:hint="eastAsia" w:ascii="宋体" w:hAnsi="宋体"/>
          <w:bCs/>
          <w:sz w:val="24"/>
        </w:rPr>
        <w:t>smxtf</w:t>
      </w:r>
      <w:r>
        <w:rPr>
          <w:rFonts w:hint="eastAsia" w:ascii="宋体" w:hAnsi="宋体"/>
          <w:sz w:val="24"/>
        </w:rPr>
        <w:t>）和用于应急补救的响应文件备份文件（</w:t>
      </w:r>
      <w:r>
        <w:rPr>
          <w:rFonts w:hint="eastAsia" w:ascii="宋体" w:hAnsi="宋体"/>
          <w:sz w:val="24"/>
          <w:lang w:val="en-US" w:eastAsia="zh-CN"/>
        </w:rPr>
        <w:t>后缀</w:t>
      </w:r>
      <w:r>
        <w:rPr>
          <w:rFonts w:hint="eastAsia" w:ascii="宋体" w:hAnsi="宋体"/>
          <w:sz w:val="24"/>
        </w:rPr>
        <w:t>格式为：.n</w:t>
      </w:r>
      <w:r>
        <w:rPr>
          <w:rFonts w:hint="eastAsia" w:ascii="宋体" w:hAnsi="宋体"/>
          <w:bCs/>
          <w:sz w:val="24"/>
        </w:rPr>
        <w:t>smxtf</w:t>
      </w:r>
      <w:r>
        <w:rPr>
          <w:rFonts w:hint="eastAsia" w:ascii="宋体" w:hAnsi="宋体"/>
          <w:sz w:val="24"/>
        </w:rPr>
        <w:t>）</w:t>
      </w:r>
    </w:p>
    <w:p w14:paraId="0BB701A9">
      <w:pPr>
        <w:keepNext w:val="0"/>
        <w:keepLines w:val="0"/>
        <w:pageBreakBefore w:val="0"/>
        <w:widowControl w:val="0"/>
        <w:kinsoku/>
        <w:wordWrap/>
        <w:overflowPunct/>
        <w:topLinePunct w:val="0"/>
        <w:bidi w:val="0"/>
        <w:snapToGrid/>
        <w:spacing w:line="440" w:lineRule="exact"/>
        <w:textAlignment w:val="auto"/>
        <w:rPr>
          <w:rFonts w:cs="TimesNewRomanPSMT"/>
          <w:b/>
          <w:kern w:val="0"/>
          <w:sz w:val="24"/>
          <w:szCs w:val="28"/>
        </w:rPr>
      </w:pPr>
      <w:bookmarkStart w:id="89" w:name="_Toc438797964"/>
      <w:bookmarkStart w:id="90" w:name="_Toc438797199"/>
      <w:bookmarkStart w:id="91" w:name="_Toc391284761"/>
      <w:r>
        <w:rPr>
          <w:rFonts w:cs="TimesNewRomanPSMT"/>
          <w:b/>
          <w:kern w:val="0"/>
          <w:sz w:val="24"/>
          <w:szCs w:val="28"/>
        </w:rPr>
        <w:t xml:space="preserve">4.2 </w:t>
      </w:r>
      <w:r>
        <w:rPr>
          <w:rFonts w:hint="eastAsia" w:cs="TimesNewRomanPSMT"/>
          <w:b/>
          <w:kern w:val="0"/>
          <w:sz w:val="24"/>
          <w:szCs w:val="28"/>
        </w:rPr>
        <w:t>响应文件的递交</w:t>
      </w:r>
      <w:bookmarkEnd w:id="89"/>
      <w:bookmarkEnd w:id="90"/>
      <w:bookmarkEnd w:id="91"/>
    </w:p>
    <w:p w14:paraId="0B682FE3">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 xml:space="preserve">4.2.1 </w:t>
      </w:r>
      <w:r>
        <w:rPr>
          <w:rFonts w:hint="eastAsia" w:ascii="宋体" w:hAnsi="宋体" w:cs="TimesNewRomanPSMT"/>
          <w:kern w:val="0"/>
          <w:sz w:val="24"/>
          <w:szCs w:val="24"/>
        </w:rPr>
        <w:t>供应商</w:t>
      </w:r>
      <w:r>
        <w:rPr>
          <w:rFonts w:hint="eastAsia" w:ascii="宋体" w:hAnsi="宋体" w:cs="宋体"/>
          <w:kern w:val="0"/>
          <w:sz w:val="24"/>
          <w:szCs w:val="24"/>
        </w:rPr>
        <w:t>应在本章规定的</w:t>
      </w:r>
      <w:r>
        <w:rPr>
          <w:rFonts w:hint="eastAsia" w:ascii="宋体" w:hAnsi="宋体" w:cs="宋体"/>
          <w:kern w:val="0"/>
          <w:sz w:val="24"/>
          <w:szCs w:val="24"/>
          <w:lang w:eastAsia="zh-CN"/>
        </w:rPr>
        <w:t>磋商</w:t>
      </w:r>
      <w:r>
        <w:rPr>
          <w:rFonts w:hint="eastAsia" w:ascii="宋体" w:hAnsi="宋体" w:cs="宋体"/>
          <w:kern w:val="0"/>
          <w:sz w:val="24"/>
          <w:szCs w:val="24"/>
        </w:rPr>
        <w:t>截止时间前递交及上传响应文件。</w:t>
      </w:r>
    </w:p>
    <w:p w14:paraId="5D92994D">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4.2.</w:t>
      </w:r>
      <w:r>
        <w:rPr>
          <w:rFonts w:hint="eastAsia" w:ascii="宋体" w:hAnsi="宋体" w:cs="TimesNewRomanPSMT"/>
          <w:kern w:val="0"/>
          <w:sz w:val="24"/>
          <w:szCs w:val="24"/>
        </w:rPr>
        <w:t>2</w:t>
      </w:r>
      <w:r>
        <w:rPr>
          <w:rFonts w:ascii="宋体" w:hAnsi="宋体" w:cs="TimesNewRomanPSMT"/>
          <w:kern w:val="0"/>
          <w:sz w:val="24"/>
          <w:szCs w:val="24"/>
        </w:rPr>
        <w:t xml:space="preserve"> </w:t>
      </w:r>
      <w:r>
        <w:rPr>
          <w:rFonts w:hint="eastAsia" w:ascii="宋体" w:hAnsi="宋体" w:cs="宋体"/>
          <w:kern w:val="0"/>
          <w:sz w:val="24"/>
          <w:szCs w:val="24"/>
        </w:rPr>
        <w:t>除</w:t>
      </w:r>
      <w:r>
        <w:rPr>
          <w:rFonts w:hint="eastAsia" w:ascii="宋体" w:hAnsi="宋体" w:cs="TimesNewRomanPSMT"/>
          <w:kern w:val="0"/>
          <w:sz w:val="24"/>
          <w:szCs w:val="24"/>
        </w:rPr>
        <w:t>供应商</w:t>
      </w:r>
      <w:r>
        <w:rPr>
          <w:rFonts w:hint="eastAsia" w:ascii="宋体" w:hAnsi="宋体" w:cs="宋体"/>
          <w:kern w:val="0"/>
          <w:sz w:val="24"/>
          <w:szCs w:val="24"/>
        </w:rPr>
        <w:t>须知前附表另有规定外，</w:t>
      </w:r>
      <w:r>
        <w:rPr>
          <w:rFonts w:hint="eastAsia" w:ascii="宋体" w:hAnsi="宋体" w:cs="TimesNewRomanPSMT"/>
          <w:kern w:val="0"/>
          <w:sz w:val="24"/>
          <w:szCs w:val="24"/>
        </w:rPr>
        <w:t>供应商</w:t>
      </w:r>
      <w:r>
        <w:rPr>
          <w:rFonts w:hint="eastAsia" w:ascii="宋体" w:hAnsi="宋体" w:cs="宋体"/>
          <w:kern w:val="0"/>
          <w:sz w:val="24"/>
          <w:szCs w:val="24"/>
        </w:rPr>
        <w:t>所递交的响应文件不予退还。</w:t>
      </w:r>
    </w:p>
    <w:p w14:paraId="1D1FF1A5">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ascii="宋体" w:hAnsi="宋体" w:cs="宋体"/>
          <w:kern w:val="0"/>
          <w:sz w:val="24"/>
          <w:szCs w:val="24"/>
        </w:rPr>
        <w:t>4.2.</w:t>
      </w:r>
      <w:r>
        <w:rPr>
          <w:rFonts w:hint="eastAsia" w:ascii="宋体" w:hAnsi="宋体" w:cs="宋体"/>
          <w:kern w:val="0"/>
          <w:sz w:val="24"/>
          <w:szCs w:val="24"/>
        </w:rPr>
        <w:t>3</w:t>
      </w:r>
      <w:r>
        <w:rPr>
          <w:rFonts w:ascii="宋体" w:hAnsi="宋体" w:cs="宋体"/>
          <w:kern w:val="0"/>
          <w:sz w:val="24"/>
          <w:szCs w:val="24"/>
        </w:rPr>
        <w:t xml:space="preserve"> </w:t>
      </w:r>
      <w:r>
        <w:rPr>
          <w:rFonts w:hint="eastAsia" w:ascii="宋体" w:hAnsi="宋体" w:cs="宋体"/>
          <w:kern w:val="0"/>
          <w:sz w:val="24"/>
          <w:szCs w:val="24"/>
        </w:rPr>
        <w:t>电子化响应文件应在投标截止时间前成功上传至三门峡市公共资源电子化交易系统。逾期上传的电子化响应文件将不予接收。电子交易系统将拒绝在响应文件递交截止时间后送交的响应文件。</w:t>
      </w:r>
    </w:p>
    <w:p w14:paraId="5FF8CF60">
      <w:pPr>
        <w:pStyle w:val="31"/>
        <w:keepNext w:val="0"/>
        <w:keepLines w:val="0"/>
        <w:pageBreakBefore w:val="0"/>
        <w:widowControl w:val="0"/>
        <w:kinsoku/>
        <w:wordWrap/>
        <w:overflowPunct/>
        <w:topLinePunct w:val="0"/>
        <w:bidi w:val="0"/>
        <w:snapToGrid/>
        <w:spacing w:line="440" w:lineRule="exact"/>
        <w:ind w:firstLine="470" w:firstLineChars="196"/>
        <w:textAlignment w:val="auto"/>
        <w:rPr>
          <w:rFonts w:hint="eastAsia"/>
        </w:rPr>
      </w:pPr>
      <w:r>
        <w:rPr>
          <w:rFonts w:hint="eastAsia"/>
          <w:b/>
          <w:bCs/>
        </w:rPr>
        <w:t>注：</w:t>
      </w:r>
      <w:r>
        <w:rPr>
          <w:rFonts w:hint="eastAsia"/>
        </w:rPr>
        <w:t>如按照电子化投标操作教材制作完成的电子化响应文件无法上传的，供应商应在</w:t>
      </w:r>
      <w:r>
        <w:rPr>
          <w:rFonts w:hint="eastAsia"/>
          <w:b/>
          <w:bCs/>
        </w:rPr>
        <w:t>响应文件递交截止时间前尽早的</w:t>
      </w:r>
      <w:r>
        <w:rPr>
          <w:rFonts w:hint="eastAsia"/>
        </w:rPr>
        <w:t>联系中心技术人员，以便有充分的时间进行处理。</w:t>
      </w:r>
      <w:r>
        <w:rPr>
          <w:rFonts w:hint="eastAsia"/>
          <w:b/>
          <w:bCs/>
        </w:rPr>
        <w:t>供应商应充分考虑到处理技术问题和上传数据等工作所需的时间问题，响应文件未在响应文件递交截止时间前成功上传的，其响应文件不予接收。</w:t>
      </w:r>
    </w:p>
    <w:p w14:paraId="60B19DC2">
      <w:pPr>
        <w:keepNext w:val="0"/>
        <w:keepLines w:val="0"/>
        <w:pageBreakBefore w:val="0"/>
        <w:widowControl w:val="0"/>
        <w:kinsoku/>
        <w:wordWrap/>
        <w:overflowPunct/>
        <w:topLinePunct w:val="0"/>
        <w:bidi w:val="0"/>
        <w:snapToGrid/>
        <w:spacing w:line="440" w:lineRule="exact"/>
        <w:textAlignment w:val="auto"/>
        <w:rPr>
          <w:rFonts w:cs="TimesNewRomanPSMT"/>
          <w:b/>
          <w:kern w:val="0"/>
          <w:sz w:val="24"/>
          <w:szCs w:val="28"/>
        </w:rPr>
      </w:pPr>
      <w:bookmarkStart w:id="92" w:name="_Toc438797200"/>
      <w:bookmarkStart w:id="93" w:name="_Toc438797965"/>
      <w:bookmarkStart w:id="94" w:name="_Toc391284762"/>
      <w:r>
        <w:rPr>
          <w:rFonts w:cs="TimesNewRomanPSMT"/>
          <w:b/>
          <w:kern w:val="0"/>
          <w:sz w:val="24"/>
          <w:szCs w:val="28"/>
        </w:rPr>
        <w:t xml:space="preserve">4.3 </w:t>
      </w:r>
      <w:r>
        <w:rPr>
          <w:rFonts w:hint="eastAsia" w:cs="TimesNewRomanPSMT"/>
          <w:b/>
          <w:kern w:val="0"/>
          <w:sz w:val="24"/>
          <w:szCs w:val="28"/>
        </w:rPr>
        <w:t>响应文件的修改与撤回</w:t>
      </w:r>
      <w:bookmarkEnd w:id="92"/>
      <w:bookmarkEnd w:id="93"/>
      <w:bookmarkEnd w:id="94"/>
    </w:p>
    <w:p w14:paraId="34A7673E">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ascii="宋体" w:hAnsi="宋体" w:cs="TimesNewRomanPSMT"/>
          <w:kern w:val="0"/>
          <w:sz w:val="24"/>
          <w:szCs w:val="24"/>
        </w:rPr>
        <w:t xml:space="preserve">4.3.1 </w:t>
      </w:r>
      <w:r>
        <w:rPr>
          <w:rFonts w:hint="eastAsia" w:ascii="宋体" w:hAnsi="宋体" w:cs="宋体"/>
          <w:kern w:val="0"/>
          <w:sz w:val="24"/>
          <w:szCs w:val="24"/>
        </w:rPr>
        <w:t>在本章规定的</w:t>
      </w:r>
      <w:r>
        <w:rPr>
          <w:rFonts w:hint="eastAsia" w:ascii="宋体" w:hAnsi="宋体" w:cs="宋体"/>
          <w:kern w:val="0"/>
          <w:sz w:val="24"/>
          <w:szCs w:val="24"/>
          <w:lang w:eastAsia="zh-CN"/>
        </w:rPr>
        <w:t>磋商</w:t>
      </w:r>
      <w:r>
        <w:rPr>
          <w:rFonts w:hint="eastAsia" w:ascii="宋体" w:hAnsi="宋体" w:cs="宋体"/>
          <w:kern w:val="0"/>
          <w:sz w:val="24"/>
          <w:szCs w:val="24"/>
        </w:rPr>
        <w:t>截止时间前，供应商可以修改或撤回已递交的响应文件。</w:t>
      </w:r>
    </w:p>
    <w:p w14:paraId="214FEEF1">
      <w:pPr>
        <w:pStyle w:val="3"/>
        <w:keepNext w:val="0"/>
        <w:keepLines w:val="0"/>
        <w:pageBreakBefore w:val="0"/>
        <w:kinsoku/>
        <w:wordWrap/>
        <w:overflowPunct/>
        <w:topLinePunct w:val="0"/>
        <w:bidi w:val="0"/>
        <w:spacing w:line="440" w:lineRule="exact"/>
        <w:ind w:left="0" w:leftChars="0" w:firstLine="0" w:firstLineChars="0"/>
        <w:jc w:val="both"/>
        <w:textAlignment w:val="auto"/>
        <w:rPr>
          <w:rFonts w:ascii="宋体" w:hAnsi="宋体" w:eastAsia="宋体" w:cs="黑体"/>
          <w:color w:val="auto"/>
          <w:kern w:val="0"/>
          <w:sz w:val="28"/>
          <w:szCs w:val="36"/>
          <w:lang w:eastAsia="zh-CN"/>
        </w:rPr>
      </w:pPr>
      <w:bookmarkStart w:id="95" w:name="_Toc391284763"/>
      <w:bookmarkStart w:id="96" w:name="_Toc438797966"/>
      <w:bookmarkStart w:id="97" w:name="_Toc438797201"/>
      <w:bookmarkStart w:id="98" w:name="_Toc651"/>
      <w:r>
        <w:rPr>
          <w:rFonts w:ascii="宋体" w:hAnsi="宋体" w:eastAsia="宋体"/>
          <w:color w:val="auto"/>
          <w:kern w:val="0"/>
          <w:sz w:val="28"/>
          <w:szCs w:val="36"/>
        </w:rPr>
        <w:t xml:space="preserve">5. </w:t>
      </w:r>
      <w:bookmarkEnd w:id="95"/>
      <w:bookmarkEnd w:id="96"/>
      <w:bookmarkEnd w:id="97"/>
      <w:bookmarkEnd w:id="98"/>
      <w:r>
        <w:rPr>
          <w:rFonts w:hint="eastAsia" w:ascii="宋体" w:hAnsi="宋体" w:eastAsia="宋体" w:cs="黑体"/>
          <w:color w:val="auto"/>
          <w:kern w:val="0"/>
          <w:sz w:val="28"/>
          <w:szCs w:val="36"/>
        </w:rPr>
        <w:t>磋商</w:t>
      </w:r>
      <w:r>
        <w:rPr>
          <w:rFonts w:hint="eastAsia" w:ascii="宋体" w:hAnsi="宋体" w:eastAsia="宋体" w:cs="黑体"/>
          <w:color w:val="auto"/>
          <w:kern w:val="0"/>
          <w:sz w:val="28"/>
          <w:szCs w:val="36"/>
          <w:lang w:eastAsia="zh-CN"/>
        </w:rPr>
        <w:t>程序</w:t>
      </w:r>
    </w:p>
    <w:p w14:paraId="0768524A">
      <w:pPr>
        <w:keepNext w:val="0"/>
        <w:keepLines w:val="0"/>
        <w:pageBreakBefore w:val="0"/>
        <w:widowControl w:val="0"/>
        <w:kinsoku/>
        <w:wordWrap/>
        <w:overflowPunct/>
        <w:topLinePunct w:val="0"/>
        <w:bidi w:val="0"/>
        <w:snapToGrid/>
        <w:spacing w:line="440" w:lineRule="exact"/>
        <w:textAlignment w:val="auto"/>
        <w:rPr>
          <w:rFonts w:cs="TimesNewRomanPSMT"/>
          <w:b/>
          <w:kern w:val="0"/>
          <w:sz w:val="24"/>
          <w:szCs w:val="28"/>
        </w:rPr>
      </w:pPr>
      <w:bookmarkStart w:id="99" w:name="_Toc438797967"/>
      <w:bookmarkStart w:id="100" w:name="_Toc438797202"/>
      <w:bookmarkStart w:id="101" w:name="_Toc391284764"/>
      <w:r>
        <w:rPr>
          <w:rFonts w:cs="TimesNewRomanPSMT"/>
          <w:b/>
          <w:kern w:val="0"/>
          <w:sz w:val="24"/>
          <w:szCs w:val="28"/>
        </w:rPr>
        <w:t xml:space="preserve">5.1 </w:t>
      </w:r>
      <w:r>
        <w:rPr>
          <w:rFonts w:hint="eastAsia" w:cs="TimesNewRomanPSMT"/>
          <w:b/>
          <w:kern w:val="0"/>
          <w:sz w:val="24"/>
          <w:szCs w:val="28"/>
        </w:rPr>
        <w:t>磋商时间和地点</w:t>
      </w:r>
      <w:bookmarkEnd w:id="99"/>
      <w:bookmarkEnd w:id="100"/>
      <w:bookmarkEnd w:id="101"/>
    </w:p>
    <w:p w14:paraId="00D0CE96">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TimesNewRomanPSMT"/>
          <w:kern w:val="0"/>
          <w:sz w:val="24"/>
          <w:szCs w:val="24"/>
        </w:rPr>
      </w:pPr>
      <w:r>
        <w:rPr>
          <w:rFonts w:hint="eastAsia" w:ascii="宋体" w:hAnsi="宋体" w:cs="宋体"/>
          <w:kern w:val="0"/>
          <w:sz w:val="24"/>
          <w:szCs w:val="24"/>
        </w:rPr>
        <w:t>采购人在供应商须知前附表规定的</w:t>
      </w:r>
      <w:r>
        <w:rPr>
          <w:rFonts w:hint="eastAsia" w:ascii="宋体" w:hAnsi="宋体" w:cs="宋体"/>
          <w:kern w:val="0"/>
          <w:sz w:val="24"/>
          <w:szCs w:val="24"/>
          <w:lang w:eastAsia="zh-CN"/>
        </w:rPr>
        <w:t>磋商</w:t>
      </w:r>
      <w:r>
        <w:rPr>
          <w:rFonts w:hint="eastAsia" w:ascii="宋体" w:hAnsi="宋体" w:cs="宋体"/>
          <w:kern w:val="0"/>
          <w:sz w:val="24"/>
          <w:szCs w:val="24"/>
        </w:rPr>
        <w:t>截止时间（开标时间）和地点依法开标。</w:t>
      </w:r>
    </w:p>
    <w:p w14:paraId="55E60F40">
      <w:pPr>
        <w:keepNext w:val="0"/>
        <w:keepLines w:val="0"/>
        <w:pageBreakBefore w:val="0"/>
        <w:widowControl w:val="0"/>
        <w:kinsoku/>
        <w:wordWrap/>
        <w:overflowPunct/>
        <w:topLinePunct w:val="0"/>
        <w:bidi w:val="0"/>
        <w:snapToGrid/>
        <w:spacing w:line="440" w:lineRule="exact"/>
        <w:textAlignment w:val="auto"/>
        <w:rPr>
          <w:rFonts w:hint="eastAsia" w:cs="TimesNewRomanPSMT"/>
          <w:b/>
          <w:kern w:val="0"/>
          <w:sz w:val="24"/>
          <w:szCs w:val="28"/>
        </w:rPr>
      </w:pPr>
      <w:bookmarkStart w:id="102" w:name="_Toc438797203"/>
      <w:bookmarkStart w:id="103" w:name="_Toc391284765"/>
      <w:bookmarkStart w:id="104" w:name="_Toc438797968"/>
      <w:r>
        <w:rPr>
          <w:rFonts w:cs="TimesNewRomanPSMT"/>
          <w:b/>
          <w:kern w:val="0"/>
          <w:sz w:val="24"/>
          <w:szCs w:val="28"/>
        </w:rPr>
        <w:t xml:space="preserve">5.2 </w:t>
      </w:r>
      <w:r>
        <w:rPr>
          <w:rFonts w:hint="eastAsia" w:cs="TimesNewRomanPSMT"/>
          <w:b/>
          <w:kern w:val="0"/>
          <w:sz w:val="24"/>
          <w:szCs w:val="28"/>
        </w:rPr>
        <w:t>磋商程序</w:t>
      </w:r>
      <w:bookmarkEnd w:id="102"/>
      <w:bookmarkEnd w:id="103"/>
      <w:bookmarkEnd w:id="104"/>
      <w:bookmarkStart w:id="105" w:name="_Toc391284766"/>
    </w:p>
    <w:p w14:paraId="4EBB9522">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1、磋商小组对竞争性磋商文件进行熟悉确认。</w:t>
      </w:r>
    </w:p>
    <w:p w14:paraId="704E12A5">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2、磋商小组推选组长，讨论、通过磋商工作流程和磋商要点。</w:t>
      </w:r>
    </w:p>
    <w:p w14:paraId="0AF202B8">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3、资格性审查（审查响应文件中的相关资料）。磋商开始后，磋商小组依据竞争性磋商文件规定，对响应文件中的资格证明是否已按要求提供等进行审查，以确定磋商供应商是否具备参与磋商的资格。</w:t>
      </w:r>
    </w:p>
    <w:p w14:paraId="090F7336">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4、符合性审查（审查响应文件中的相关资料）。磋商小组依据竞争性磋商文件规定，对响应文件的内容是否完整、文件签署是否正确、响应文件是否符合竞争性磋商文件的要求进行审查，以确定是否对竞争性磋商文件的实质性要求作出响应（确定磋商供应商是否具备参与磋商的资格）。</w:t>
      </w:r>
    </w:p>
    <w:p w14:paraId="11D716DE">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5、 技术评审。磋商小组对响应文件在质量、服务等方面是否能满足竞争性磋商文件实质性要求进行评审打分。</w:t>
      </w:r>
    </w:p>
    <w:p w14:paraId="39C77908">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6、 在资格性、符合性审查、技术评审中如出现下列情况之一的响应文件，按无效响应文件处理，不再进行磋商，磋商小组当场告知供应商：</w:t>
      </w:r>
    </w:p>
    <w:p w14:paraId="2F57B51F">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（一）响应文件未按竞争性磋商文件要求签署、盖章的；</w:t>
      </w:r>
    </w:p>
    <w:p w14:paraId="7A10300A">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（二）不具备竞争性磋商文件中规定的资格要求的；</w:t>
      </w:r>
    </w:p>
    <w:p w14:paraId="0C30449C">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（三）报价超过竞争性磋商文件中规定的预算金额或者最高限价的；</w:t>
      </w:r>
    </w:p>
    <w:p w14:paraId="234DF947">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（四）响应文件含有采购人不能接受的附加条件的;</w:t>
      </w:r>
    </w:p>
    <w:p w14:paraId="1F12E8CE">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（五）法律、法规和竞争性磋商文件规定的其他无效情形。</w:t>
      </w:r>
    </w:p>
    <w:p w14:paraId="787A8133">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7、磋商小组对通过资格性和符合性审查的响应文件进行评估，确定与各供应商磋商的具体内容。</w:t>
      </w:r>
    </w:p>
    <w:p w14:paraId="62C73A2E">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8、围绕磋商要点，对各供应商磋商递交响应文件的顺序进行磋商。</w:t>
      </w:r>
    </w:p>
    <w:p w14:paraId="08D44A57">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9、磋商过程中，磋商小组可以根据磋商情况实质性变动采购需求中的技术、服务要求以及合同草案条款，但不得变动竞争性磋商文件中的其他内容。实质性变动的内容需经采购人(业主)代表确认。并以公告形式通知所有参加磋商的</w:t>
      </w:r>
      <w:r>
        <w:rPr>
          <w:rFonts w:hint="eastAsia" w:ascii="宋体" w:hAnsi="宋体" w:cs="宋体"/>
          <w:kern w:val="0"/>
          <w:sz w:val="24"/>
          <w:szCs w:val="24"/>
          <w:lang w:eastAsia="zh-CN"/>
        </w:rPr>
        <w:t>供应商</w:t>
      </w:r>
      <w:r>
        <w:rPr>
          <w:rFonts w:hint="eastAsia" w:ascii="宋体" w:hAnsi="宋体" w:cs="宋体"/>
          <w:kern w:val="0"/>
          <w:sz w:val="24"/>
          <w:szCs w:val="24"/>
        </w:rPr>
        <w:t>，该变动是竞争性磋商文件的有效组成部分。供应商应当按照竞争性磋商文件的变动情况和磋商小组的要求重新提交响应文件并由其法定代表人或其授权代表签字或者加盖公章。由授权代表签字的应当附法定代表人授权书。</w:t>
      </w:r>
      <w:r>
        <w:rPr>
          <w:rFonts w:hint="eastAsia" w:ascii="宋体" w:hAnsi="宋体" w:cs="宋体"/>
          <w:kern w:val="0"/>
          <w:sz w:val="24"/>
          <w:szCs w:val="24"/>
          <w:lang w:eastAsia="zh-CN"/>
        </w:rPr>
        <w:t>供应商</w:t>
      </w:r>
      <w:r>
        <w:rPr>
          <w:rFonts w:hint="eastAsia" w:ascii="宋体" w:hAnsi="宋体" w:cs="宋体"/>
          <w:kern w:val="0"/>
          <w:sz w:val="24"/>
          <w:szCs w:val="24"/>
        </w:rPr>
        <w:t>为自然人的应当由本人签字并附身份证。供应商应根据磋商小组的要求，在规定时间内做出响应，未做出响应的响应文件将被视为无效</w:t>
      </w:r>
      <w:r>
        <w:rPr>
          <w:rFonts w:hint="eastAsia" w:ascii="宋体" w:hAnsi="宋体" w:cs="宋体"/>
          <w:kern w:val="0"/>
          <w:sz w:val="24"/>
          <w:szCs w:val="24"/>
          <w:lang w:eastAsia="zh-CN"/>
        </w:rPr>
        <w:t>磋商</w:t>
      </w:r>
      <w:r>
        <w:rPr>
          <w:rFonts w:hint="eastAsia" w:ascii="宋体" w:hAnsi="宋体" w:cs="宋体"/>
          <w:kern w:val="0"/>
          <w:sz w:val="24"/>
          <w:szCs w:val="24"/>
        </w:rPr>
        <w:t>。</w:t>
      </w:r>
    </w:p>
    <w:p w14:paraId="49BFCCEF">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10、磋商结束后，磋商小组将在实质性响应竞争性磋商文件的供应商中，按少数服从多数的原</w:t>
      </w:r>
      <w:r>
        <w:rPr>
          <w:rFonts w:hint="eastAsia" w:ascii="宋体" w:hAnsi="宋体" w:cs="宋体"/>
          <w:color w:val="auto"/>
          <w:kern w:val="0"/>
          <w:sz w:val="24"/>
          <w:szCs w:val="24"/>
        </w:rPr>
        <w:t>则推荐</w:t>
      </w:r>
      <w:r>
        <w:rPr>
          <w:rFonts w:hint="eastAsia" w:ascii="宋体" w:hAnsi="宋体" w:cs="宋体"/>
          <w:color w:val="auto"/>
          <w:kern w:val="0"/>
          <w:sz w:val="24"/>
          <w:szCs w:val="24"/>
          <w:lang w:val="en-US" w:eastAsia="zh-CN"/>
        </w:rPr>
        <w:t>候选</w:t>
      </w:r>
      <w:r>
        <w:rPr>
          <w:rFonts w:hint="eastAsia" w:ascii="宋体" w:hAnsi="宋体" w:cs="宋体"/>
          <w:color w:val="auto"/>
          <w:kern w:val="0"/>
          <w:sz w:val="24"/>
          <w:szCs w:val="24"/>
        </w:rPr>
        <w:t>供应商</w:t>
      </w:r>
      <w:r>
        <w:rPr>
          <w:rFonts w:hint="eastAsia" w:ascii="宋体" w:hAnsi="宋体" w:cs="宋体"/>
          <w:kern w:val="0"/>
          <w:sz w:val="24"/>
          <w:szCs w:val="24"/>
        </w:rPr>
        <w:t>，经采购人同意并确定采购项目最终解决方案。</w:t>
      </w:r>
    </w:p>
    <w:p w14:paraId="1693E010">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11、经磋商确定最终采购需求，由磋商小组采用综合评分法对通过初步评审的有效</w:t>
      </w:r>
      <w:r>
        <w:rPr>
          <w:rFonts w:hint="eastAsia" w:ascii="宋体" w:hAnsi="宋体" w:cs="宋体"/>
          <w:kern w:val="0"/>
          <w:sz w:val="24"/>
          <w:szCs w:val="24"/>
          <w:lang w:eastAsia="zh-CN"/>
        </w:rPr>
        <w:t>供应商</w:t>
      </w:r>
      <w:r>
        <w:rPr>
          <w:rFonts w:hint="eastAsia" w:ascii="宋体" w:hAnsi="宋体" w:cs="宋体"/>
          <w:kern w:val="0"/>
          <w:sz w:val="24"/>
          <w:szCs w:val="24"/>
        </w:rPr>
        <w:t>的响应文件进行综合评分。</w:t>
      </w:r>
    </w:p>
    <w:p w14:paraId="767018D7">
      <w:pPr>
        <w:pStyle w:val="3"/>
        <w:keepNext w:val="0"/>
        <w:keepLines w:val="0"/>
        <w:pageBreakBefore w:val="0"/>
        <w:kinsoku/>
        <w:wordWrap/>
        <w:overflowPunct/>
        <w:topLinePunct w:val="0"/>
        <w:bidi w:val="0"/>
        <w:spacing w:line="440" w:lineRule="exact"/>
        <w:ind w:left="0" w:leftChars="0" w:firstLine="0" w:firstLineChars="0"/>
        <w:jc w:val="both"/>
        <w:textAlignment w:val="auto"/>
        <w:rPr>
          <w:rFonts w:ascii="宋体" w:hAnsi="宋体" w:eastAsia="宋体" w:cs="宋体"/>
          <w:bCs/>
          <w:color w:val="auto"/>
          <w:kern w:val="0"/>
          <w:sz w:val="21"/>
          <w:szCs w:val="24"/>
          <w:lang w:eastAsia="zh-CN"/>
        </w:rPr>
      </w:pPr>
      <w:bookmarkStart w:id="106" w:name="_Toc438797969"/>
      <w:bookmarkStart w:id="107" w:name="_Toc438797204"/>
      <w:bookmarkStart w:id="108" w:name="_Toc22467"/>
      <w:r>
        <w:rPr>
          <w:rFonts w:ascii="宋体" w:hAnsi="宋体" w:eastAsia="宋体"/>
          <w:color w:val="auto"/>
          <w:kern w:val="0"/>
          <w:sz w:val="28"/>
          <w:szCs w:val="36"/>
        </w:rPr>
        <w:t xml:space="preserve">6. </w:t>
      </w:r>
      <w:r>
        <w:rPr>
          <w:rFonts w:hint="eastAsia" w:ascii="宋体" w:hAnsi="宋体" w:eastAsia="宋体"/>
          <w:color w:val="auto"/>
          <w:kern w:val="0"/>
          <w:sz w:val="28"/>
          <w:szCs w:val="36"/>
          <w:lang w:eastAsia="zh-CN"/>
        </w:rPr>
        <w:t>详细</w:t>
      </w:r>
      <w:r>
        <w:rPr>
          <w:rFonts w:hint="eastAsia" w:ascii="宋体" w:hAnsi="宋体" w:eastAsia="宋体"/>
          <w:color w:val="auto"/>
          <w:kern w:val="0"/>
          <w:sz w:val="28"/>
          <w:szCs w:val="36"/>
        </w:rPr>
        <w:t>磋商</w:t>
      </w:r>
      <w:bookmarkEnd w:id="105"/>
      <w:bookmarkEnd w:id="106"/>
      <w:bookmarkEnd w:id="107"/>
      <w:bookmarkEnd w:id="108"/>
    </w:p>
    <w:p w14:paraId="119C30B2">
      <w:pPr>
        <w:keepNext w:val="0"/>
        <w:keepLines w:val="0"/>
        <w:pageBreakBefore w:val="0"/>
        <w:kinsoku/>
        <w:wordWrap/>
        <w:overflowPunct/>
        <w:topLinePunct w:val="0"/>
        <w:bidi w:val="0"/>
        <w:spacing w:line="440" w:lineRule="exact"/>
        <w:textAlignment w:val="auto"/>
        <w:rPr>
          <w:rFonts w:cs="TimesNewRomanPSMT"/>
          <w:b/>
          <w:kern w:val="0"/>
          <w:sz w:val="24"/>
          <w:szCs w:val="28"/>
        </w:rPr>
      </w:pPr>
      <w:bookmarkStart w:id="109" w:name="_Toc438797205"/>
      <w:bookmarkStart w:id="110" w:name="_Toc391284767"/>
      <w:bookmarkStart w:id="111" w:name="_Toc438797970"/>
      <w:r>
        <w:rPr>
          <w:rFonts w:cs="TimesNewRomanPSMT"/>
          <w:b/>
          <w:kern w:val="0"/>
          <w:sz w:val="24"/>
          <w:szCs w:val="28"/>
        </w:rPr>
        <w:t xml:space="preserve">6.1 </w:t>
      </w:r>
      <w:r>
        <w:rPr>
          <w:rFonts w:hint="eastAsia" w:cs="TimesNewRomanPSMT"/>
          <w:b/>
          <w:kern w:val="0"/>
          <w:sz w:val="24"/>
          <w:szCs w:val="28"/>
        </w:rPr>
        <w:t>磋商小组</w:t>
      </w:r>
      <w:bookmarkEnd w:id="109"/>
      <w:bookmarkEnd w:id="110"/>
      <w:bookmarkEnd w:id="111"/>
    </w:p>
    <w:p w14:paraId="6F881A0D">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hint="eastAsia" w:ascii="宋体" w:hAnsi="宋体" w:cs="宋体"/>
          <w:kern w:val="0"/>
          <w:sz w:val="24"/>
          <w:szCs w:val="24"/>
        </w:rPr>
      </w:pPr>
      <w:r>
        <w:rPr>
          <w:rFonts w:ascii="宋体" w:hAnsi="宋体" w:cs="TimesNewRomanPSMT"/>
          <w:kern w:val="0"/>
          <w:sz w:val="24"/>
          <w:szCs w:val="24"/>
        </w:rPr>
        <w:t>6.1.1</w:t>
      </w:r>
      <w:r>
        <w:rPr>
          <w:rFonts w:hint="eastAsia" w:ascii="宋体" w:hAnsi="宋体" w:cs="TimesNewRomanPSMT"/>
          <w:kern w:val="0"/>
          <w:sz w:val="24"/>
          <w:szCs w:val="24"/>
        </w:rPr>
        <w:t xml:space="preserve"> </w:t>
      </w:r>
      <w:r>
        <w:rPr>
          <w:rFonts w:hint="eastAsia" w:ascii="宋体" w:hAnsi="宋体" w:cs="宋体"/>
          <w:kern w:val="0"/>
          <w:sz w:val="24"/>
          <w:szCs w:val="24"/>
        </w:rPr>
        <w:t>磋商小组将依法组建。</w:t>
      </w:r>
    </w:p>
    <w:p w14:paraId="4EF34FDB">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 xml:space="preserve">6.1.2 </w:t>
      </w:r>
      <w:r>
        <w:rPr>
          <w:rFonts w:hint="eastAsia" w:ascii="宋体" w:hAnsi="宋体" w:cs="宋体"/>
          <w:kern w:val="0"/>
          <w:sz w:val="24"/>
          <w:szCs w:val="24"/>
        </w:rPr>
        <w:t>磋商小组成员有下列情形之一的，应当回避：</w:t>
      </w:r>
    </w:p>
    <w:p w14:paraId="53A0702B">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w:t>
      </w:r>
      <w:r>
        <w:rPr>
          <w:rFonts w:ascii="宋体" w:hAnsi="宋体" w:cs="TimesNewRomanPSMT"/>
          <w:kern w:val="0"/>
          <w:sz w:val="24"/>
          <w:szCs w:val="24"/>
        </w:rPr>
        <w:t>1</w:t>
      </w:r>
      <w:r>
        <w:rPr>
          <w:rFonts w:hint="eastAsia" w:ascii="宋体" w:hAnsi="宋体" w:cs="宋体"/>
          <w:kern w:val="0"/>
          <w:sz w:val="24"/>
          <w:szCs w:val="24"/>
        </w:rPr>
        <w:t>）采购人或供应商的主要负责人的近亲属；</w:t>
      </w:r>
    </w:p>
    <w:p w14:paraId="01C1781E">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w:t>
      </w:r>
      <w:r>
        <w:rPr>
          <w:rFonts w:ascii="宋体" w:hAnsi="宋体" w:cs="TimesNewRomanPSMT"/>
          <w:kern w:val="0"/>
          <w:sz w:val="24"/>
          <w:szCs w:val="24"/>
        </w:rPr>
        <w:t>2</w:t>
      </w:r>
      <w:r>
        <w:rPr>
          <w:rFonts w:hint="eastAsia" w:ascii="宋体" w:hAnsi="宋体" w:cs="宋体"/>
          <w:kern w:val="0"/>
          <w:sz w:val="24"/>
          <w:szCs w:val="24"/>
        </w:rPr>
        <w:t>）项目主管部门或者行政监督部门的人员；</w:t>
      </w:r>
    </w:p>
    <w:p w14:paraId="39A94C97">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w:t>
      </w:r>
      <w:r>
        <w:rPr>
          <w:rFonts w:ascii="宋体" w:hAnsi="宋体" w:cs="TimesNewRomanPSMT"/>
          <w:kern w:val="0"/>
          <w:sz w:val="24"/>
          <w:szCs w:val="24"/>
        </w:rPr>
        <w:t>3</w:t>
      </w:r>
      <w:r>
        <w:rPr>
          <w:rFonts w:hint="eastAsia" w:ascii="宋体" w:hAnsi="宋体" w:cs="宋体"/>
          <w:kern w:val="0"/>
          <w:sz w:val="24"/>
          <w:szCs w:val="24"/>
        </w:rPr>
        <w:t>）与供应商有经济利益关系，可能影响对</w:t>
      </w:r>
      <w:r>
        <w:rPr>
          <w:rFonts w:hint="eastAsia" w:ascii="宋体" w:hAnsi="宋体" w:cs="宋体"/>
          <w:kern w:val="0"/>
          <w:sz w:val="24"/>
          <w:szCs w:val="24"/>
          <w:lang w:eastAsia="zh-CN"/>
        </w:rPr>
        <w:t>磋商</w:t>
      </w:r>
      <w:r>
        <w:rPr>
          <w:rFonts w:hint="eastAsia" w:ascii="宋体" w:hAnsi="宋体" w:cs="宋体"/>
          <w:kern w:val="0"/>
          <w:sz w:val="24"/>
          <w:szCs w:val="24"/>
        </w:rPr>
        <w:t>公正评审的；</w:t>
      </w:r>
    </w:p>
    <w:p w14:paraId="527C6DEA">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hint="eastAsia" w:ascii="宋体" w:hAnsi="宋体" w:cs="宋体"/>
          <w:kern w:val="0"/>
          <w:sz w:val="24"/>
          <w:szCs w:val="24"/>
        </w:rPr>
      </w:pPr>
      <w:r>
        <w:rPr>
          <w:rFonts w:hint="eastAsia" w:ascii="宋体" w:hAnsi="宋体" w:cs="宋体"/>
          <w:kern w:val="0"/>
          <w:sz w:val="24"/>
          <w:szCs w:val="24"/>
        </w:rPr>
        <w:t>（</w:t>
      </w:r>
      <w:r>
        <w:rPr>
          <w:rFonts w:ascii="宋体" w:hAnsi="宋体" w:cs="TimesNewRomanPSMT"/>
          <w:kern w:val="0"/>
          <w:sz w:val="24"/>
          <w:szCs w:val="24"/>
        </w:rPr>
        <w:t>4</w:t>
      </w:r>
      <w:r>
        <w:rPr>
          <w:rFonts w:hint="eastAsia" w:ascii="宋体" w:hAnsi="宋体" w:cs="宋体"/>
          <w:kern w:val="0"/>
          <w:sz w:val="24"/>
          <w:szCs w:val="24"/>
        </w:rPr>
        <w:t>）曾因在招标采购、评审以及其他与采购有关活动中从事违法行为而受过行政处罚或刑事处罚的。</w:t>
      </w:r>
    </w:p>
    <w:p w14:paraId="6D006160">
      <w:pPr>
        <w:keepNext w:val="0"/>
        <w:keepLines w:val="0"/>
        <w:pageBreakBefore w:val="0"/>
        <w:kinsoku/>
        <w:wordWrap/>
        <w:overflowPunct/>
        <w:topLinePunct w:val="0"/>
        <w:bidi w:val="0"/>
        <w:spacing w:line="440" w:lineRule="exact"/>
        <w:textAlignment w:val="auto"/>
        <w:rPr>
          <w:rFonts w:cs="TimesNewRomanPSMT"/>
          <w:b/>
          <w:kern w:val="0"/>
          <w:sz w:val="24"/>
          <w:szCs w:val="28"/>
        </w:rPr>
      </w:pPr>
      <w:bookmarkStart w:id="112" w:name="_Toc438797971"/>
      <w:bookmarkStart w:id="113" w:name="_Toc391284768"/>
      <w:bookmarkStart w:id="114" w:name="_Toc438797206"/>
      <w:r>
        <w:rPr>
          <w:rFonts w:cs="TimesNewRomanPSMT"/>
          <w:b/>
          <w:kern w:val="0"/>
          <w:sz w:val="24"/>
          <w:szCs w:val="28"/>
        </w:rPr>
        <w:t>6.2</w:t>
      </w:r>
      <w:r>
        <w:rPr>
          <w:rFonts w:hint="eastAsia" w:cs="TimesNewRomanPSMT"/>
          <w:b/>
          <w:kern w:val="0"/>
          <w:sz w:val="24"/>
          <w:szCs w:val="28"/>
        </w:rPr>
        <w:t>磋商原则</w:t>
      </w:r>
      <w:bookmarkEnd w:id="112"/>
      <w:bookmarkEnd w:id="113"/>
      <w:bookmarkEnd w:id="114"/>
    </w:p>
    <w:p w14:paraId="621FE327">
      <w:pPr>
        <w:keepNext w:val="0"/>
        <w:keepLines w:val="0"/>
        <w:pageBreakBefore w:val="0"/>
        <w:kinsoku/>
        <w:wordWrap/>
        <w:overflowPunct/>
        <w:topLinePunct w:val="0"/>
        <w:autoSpaceDE w:val="0"/>
        <w:autoSpaceDN w:val="0"/>
        <w:bidi w:val="0"/>
        <w:adjustRightInd w:val="0"/>
        <w:spacing w:line="440" w:lineRule="exact"/>
        <w:ind w:firstLine="484" w:firstLineChars="202"/>
        <w:jc w:val="left"/>
        <w:textAlignment w:val="auto"/>
        <w:rPr>
          <w:rFonts w:hint="eastAsia" w:ascii="宋体" w:hAnsi="宋体" w:cs="宋体"/>
          <w:kern w:val="0"/>
          <w:sz w:val="24"/>
          <w:szCs w:val="24"/>
        </w:rPr>
      </w:pPr>
      <w:r>
        <w:rPr>
          <w:rFonts w:hint="eastAsia" w:ascii="宋体" w:hAnsi="宋体"/>
          <w:kern w:val="0"/>
          <w:sz w:val="24"/>
          <w:szCs w:val="24"/>
        </w:rPr>
        <w:t>磋商</w:t>
      </w:r>
      <w:r>
        <w:rPr>
          <w:rFonts w:hint="eastAsia" w:ascii="宋体" w:hAnsi="宋体" w:cs="宋体"/>
          <w:kern w:val="0"/>
          <w:sz w:val="24"/>
          <w:szCs w:val="24"/>
        </w:rPr>
        <w:t>活动遵循公平、公正、科学和择优的原则。</w:t>
      </w:r>
    </w:p>
    <w:p w14:paraId="5DC12DEA">
      <w:pPr>
        <w:keepNext w:val="0"/>
        <w:keepLines w:val="0"/>
        <w:pageBreakBefore w:val="0"/>
        <w:kinsoku/>
        <w:wordWrap/>
        <w:overflowPunct/>
        <w:topLinePunct w:val="0"/>
        <w:bidi w:val="0"/>
        <w:spacing w:line="440" w:lineRule="exact"/>
        <w:textAlignment w:val="auto"/>
        <w:rPr>
          <w:rFonts w:hint="eastAsia" w:cs="TimesNewRomanPSMT"/>
          <w:b/>
          <w:kern w:val="0"/>
          <w:sz w:val="24"/>
          <w:szCs w:val="28"/>
        </w:rPr>
      </w:pPr>
      <w:r>
        <w:rPr>
          <w:rFonts w:hint="eastAsia" w:cs="TimesNewRomanPSMT"/>
          <w:b/>
          <w:kern w:val="0"/>
          <w:sz w:val="24"/>
          <w:szCs w:val="28"/>
        </w:rPr>
        <w:t>6.3最后报价</w:t>
      </w:r>
    </w:p>
    <w:p w14:paraId="36B234D3">
      <w:pPr>
        <w:keepNext w:val="0"/>
        <w:keepLines w:val="0"/>
        <w:pageBreakBefore w:val="0"/>
        <w:kinsoku/>
        <w:wordWrap/>
        <w:overflowPunct/>
        <w:topLinePunct w:val="0"/>
        <w:bidi w:val="0"/>
        <w:adjustRightInd w:val="0"/>
        <w:snapToGrid w:val="0"/>
        <w:spacing w:line="440" w:lineRule="exact"/>
        <w:ind w:firstLine="450"/>
        <w:textAlignment w:val="auto"/>
        <w:rPr>
          <w:rFonts w:hint="eastAsia" w:ascii="宋体" w:hAnsi="宋体"/>
          <w:sz w:val="24"/>
          <w:szCs w:val="24"/>
        </w:rPr>
      </w:pPr>
      <w:r>
        <w:rPr>
          <w:rFonts w:hint="eastAsia" w:ascii="宋体" w:hAnsi="宋体"/>
          <w:sz w:val="24"/>
          <w:szCs w:val="24"/>
        </w:rPr>
        <w:t>竞争性磋商文件初步审查通过，磋商结束后，磋商小组应当要求所有实质性响应的供应商在规定时间内提交最后报价。</w:t>
      </w:r>
      <w:r>
        <w:rPr>
          <w:rFonts w:hint="eastAsia" w:ascii="宋体" w:hAnsi="宋体"/>
          <w:sz w:val="24"/>
          <w:szCs w:val="24"/>
          <w:lang w:val="en-US" w:eastAsia="zh-CN"/>
        </w:rPr>
        <w:t>通过初步评审的供应商有均等的最后报价机会，供应商应在磋商小组规定的时间内完成报价。在未对磋商文件作出实质性变动的情况下，供应商提交的最后报价不得高于其前一次报价。</w:t>
      </w:r>
    </w:p>
    <w:p w14:paraId="1D36C85B">
      <w:pPr>
        <w:keepNext w:val="0"/>
        <w:keepLines w:val="0"/>
        <w:pageBreakBefore w:val="0"/>
        <w:kinsoku/>
        <w:wordWrap/>
        <w:overflowPunct/>
        <w:topLinePunct w:val="0"/>
        <w:bidi w:val="0"/>
        <w:adjustRightInd w:val="0"/>
        <w:snapToGrid w:val="0"/>
        <w:spacing w:line="440" w:lineRule="exact"/>
        <w:ind w:firstLine="450"/>
        <w:textAlignment w:val="auto"/>
        <w:rPr>
          <w:rFonts w:hint="eastAsia" w:ascii="宋体" w:hAnsi="宋体"/>
          <w:sz w:val="24"/>
          <w:szCs w:val="24"/>
        </w:rPr>
      </w:pPr>
      <w:r>
        <w:rPr>
          <w:rFonts w:hint="eastAsia" w:ascii="宋体" w:hAnsi="宋体"/>
          <w:b/>
          <w:bCs/>
          <w:sz w:val="24"/>
        </w:rPr>
        <w:t>【注：1、最终报价不得超出招标控制价；2、最终报价明显低于成本价的，供应商需做出合理说明，否则将承担不被接受的风险】</w:t>
      </w:r>
      <w:r>
        <w:rPr>
          <w:rFonts w:hint="eastAsia" w:ascii="宋体" w:hAnsi="宋体"/>
          <w:sz w:val="24"/>
        </w:rPr>
        <w:t>。</w:t>
      </w:r>
    </w:p>
    <w:p w14:paraId="72DA2BA2">
      <w:pPr>
        <w:keepNext w:val="0"/>
        <w:keepLines w:val="0"/>
        <w:pageBreakBefore w:val="0"/>
        <w:kinsoku/>
        <w:wordWrap/>
        <w:overflowPunct/>
        <w:topLinePunct w:val="0"/>
        <w:bidi w:val="0"/>
        <w:spacing w:line="440" w:lineRule="exact"/>
        <w:textAlignment w:val="auto"/>
        <w:rPr>
          <w:rFonts w:cs="TimesNewRomanPSMT"/>
          <w:b/>
          <w:kern w:val="0"/>
          <w:sz w:val="24"/>
          <w:szCs w:val="28"/>
        </w:rPr>
      </w:pPr>
      <w:bookmarkStart w:id="115" w:name="_Toc391284769"/>
      <w:bookmarkStart w:id="116" w:name="_Toc438797972"/>
      <w:bookmarkStart w:id="117" w:name="_Toc438797207"/>
      <w:r>
        <w:rPr>
          <w:rFonts w:cs="TimesNewRomanPSMT"/>
          <w:b/>
          <w:kern w:val="0"/>
          <w:sz w:val="24"/>
          <w:szCs w:val="28"/>
        </w:rPr>
        <w:t>6.</w:t>
      </w:r>
      <w:bookmarkEnd w:id="115"/>
      <w:r>
        <w:rPr>
          <w:rFonts w:hint="eastAsia" w:cs="TimesNewRomanPSMT"/>
          <w:b/>
          <w:kern w:val="0"/>
          <w:sz w:val="24"/>
          <w:szCs w:val="28"/>
        </w:rPr>
        <w:t>4综合评分</w:t>
      </w:r>
      <w:bookmarkEnd w:id="116"/>
      <w:bookmarkEnd w:id="117"/>
    </w:p>
    <w:p w14:paraId="2A04C1F1">
      <w:pPr>
        <w:keepNext w:val="0"/>
        <w:keepLines w:val="0"/>
        <w:pageBreakBefore w:val="0"/>
        <w:kinsoku/>
        <w:wordWrap/>
        <w:overflowPunct/>
        <w:topLinePunct w:val="0"/>
        <w:autoSpaceDE w:val="0"/>
        <w:autoSpaceDN w:val="0"/>
        <w:bidi w:val="0"/>
        <w:adjustRightInd w:val="0"/>
        <w:spacing w:line="440" w:lineRule="exact"/>
        <w:ind w:firstLine="480" w:firstLineChars="200"/>
        <w:jc w:val="left"/>
        <w:textAlignment w:val="auto"/>
        <w:rPr>
          <w:rFonts w:hint="eastAsia" w:ascii="宋体" w:hAnsi="宋体" w:cs="宋体"/>
          <w:kern w:val="0"/>
          <w:sz w:val="24"/>
          <w:szCs w:val="24"/>
        </w:rPr>
      </w:pPr>
      <w:r>
        <w:rPr>
          <w:rFonts w:ascii="宋体" w:hAnsi="宋体"/>
          <w:sz w:val="24"/>
          <w:szCs w:val="24"/>
        </w:rPr>
        <w:t>由磋商小组采用综合评分法对提交最</w:t>
      </w:r>
      <w:r>
        <w:rPr>
          <w:rFonts w:hint="eastAsia" w:ascii="宋体" w:hAnsi="宋体"/>
          <w:sz w:val="24"/>
          <w:szCs w:val="24"/>
        </w:rPr>
        <w:t>后</w:t>
      </w:r>
      <w:r>
        <w:rPr>
          <w:rFonts w:ascii="宋体" w:hAnsi="宋体"/>
          <w:sz w:val="24"/>
          <w:szCs w:val="24"/>
        </w:rPr>
        <w:t>报价的供应商的响应文件和最后报价进行综合评分</w:t>
      </w:r>
      <w:r>
        <w:rPr>
          <w:rFonts w:hint="eastAsia" w:ascii="宋体" w:hAnsi="宋体" w:cs="宋体"/>
          <w:kern w:val="0"/>
          <w:sz w:val="24"/>
          <w:szCs w:val="24"/>
        </w:rPr>
        <w:t>。磋商小组应按照第</w:t>
      </w:r>
      <w:r>
        <w:rPr>
          <w:rFonts w:hint="eastAsia" w:ascii="宋体" w:hAnsi="宋体" w:cs="宋体"/>
          <w:kern w:val="0"/>
          <w:sz w:val="24"/>
          <w:szCs w:val="24"/>
          <w:lang w:val="en-US" w:eastAsia="zh-CN"/>
        </w:rPr>
        <w:t>三</w:t>
      </w:r>
      <w:r>
        <w:rPr>
          <w:rFonts w:hint="eastAsia" w:ascii="宋体" w:hAnsi="宋体" w:cs="宋体"/>
          <w:kern w:val="0"/>
          <w:sz w:val="24"/>
          <w:szCs w:val="24"/>
        </w:rPr>
        <w:t>章“</w:t>
      </w:r>
      <w:r>
        <w:rPr>
          <w:rFonts w:hint="eastAsia" w:ascii="宋体" w:hAnsi="宋体" w:eastAsia="宋体" w:cs="宋体"/>
          <w:kern w:val="0"/>
          <w:sz w:val="24"/>
          <w:szCs w:val="24"/>
        </w:rPr>
        <w:t>评标办法（综合评估法）”规定的方法、评审因素、标准和程序对响应文件进行评审。第</w:t>
      </w:r>
      <w:r>
        <w:rPr>
          <w:rFonts w:hint="eastAsia" w:ascii="宋体" w:hAnsi="宋体" w:eastAsia="宋体" w:cs="宋体"/>
          <w:kern w:val="0"/>
          <w:sz w:val="24"/>
          <w:szCs w:val="24"/>
          <w:lang w:val="en-US" w:eastAsia="zh-CN"/>
        </w:rPr>
        <w:t>三</w:t>
      </w:r>
      <w:r>
        <w:rPr>
          <w:rFonts w:hint="eastAsia" w:ascii="宋体" w:hAnsi="宋体" w:eastAsia="宋体" w:cs="宋体"/>
          <w:kern w:val="0"/>
          <w:sz w:val="24"/>
          <w:szCs w:val="24"/>
        </w:rPr>
        <w:t>章“评标办法（综合评估法）</w:t>
      </w:r>
      <w:r>
        <w:rPr>
          <w:rFonts w:hint="eastAsia" w:ascii="宋体" w:hAnsi="宋体" w:cs="宋体"/>
          <w:kern w:val="0"/>
          <w:sz w:val="24"/>
          <w:szCs w:val="24"/>
        </w:rPr>
        <w:t>”没有规定的方法、评审因素和标准，不作为综合评分依据。</w:t>
      </w:r>
    </w:p>
    <w:p w14:paraId="0B6D3549">
      <w:pPr>
        <w:pStyle w:val="3"/>
        <w:keepNext w:val="0"/>
        <w:keepLines w:val="0"/>
        <w:pageBreakBefore w:val="0"/>
        <w:kinsoku/>
        <w:wordWrap/>
        <w:overflowPunct/>
        <w:topLinePunct w:val="0"/>
        <w:bidi w:val="0"/>
        <w:spacing w:line="440" w:lineRule="exact"/>
        <w:ind w:left="0" w:leftChars="0" w:firstLine="0" w:firstLineChars="0"/>
        <w:jc w:val="both"/>
        <w:textAlignment w:val="auto"/>
        <w:rPr>
          <w:rFonts w:ascii="宋体" w:hAnsi="宋体" w:eastAsia="宋体"/>
          <w:color w:val="auto"/>
          <w:kern w:val="0"/>
          <w:sz w:val="28"/>
          <w:szCs w:val="36"/>
        </w:rPr>
      </w:pPr>
      <w:bookmarkStart w:id="118" w:name="_Toc438797973"/>
      <w:bookmarkStart w:id="119" w:name="_Toc19073"/>
      <w:bookmarkStart w:id="120" w:name="_Toc391284770"/>
      <w:bookmarkStart w:id="121" w:name="_Toc438797208"/>
      <w:r>
        <w:rPr>
          <w:rFonts w:ascii="宋体" w:hAnsi="宋体" w:eastAsia="宋体" w:cs="TimesNewRomanPSMT"/>
          <w:color w:val="auto"/>
          <w:kern w:val="0"/>
          <w:sz w:val="28"/>
          <w:szCs w:val="36"/>
        </w:rPr>
        <w:t xml:space="preserve">7. </w:t>
      </w:r>
      <w:r>
        <w:rPr>
          <w:rFonts w:hint="eastAsia" w:ascii="宋体" w:hAnsi="宋体" w:eastAsia="宋体"/>
          <w:color w:val="auto"/>
          <w:kern w:val="0"/>
          <w:sz w:val="28"/>
          <w:szCs w:val="36"/>
        </w:rPr>
        <w:t>合同授予</w:t>
      </w:r>
      <w:bookmarkEnd w:id="118"/>
      <w:bookmarkEnd w:id="119"/>
      <w:bookmarkEnd w:id="120"/>
      <w:bookmarkEnd w:id="121"/>
    </w:p>
    <w:p w14:paraId="183F47EC">
      <w:pPr>
        <w:keepNext w:val="0"/>
        <w:keepLines w:val="0"/>
        <w:pageBreakBefore w:val="0"/>
        <w:widowControl w:val="0"/>
        <w:kinsoku/>
        <w:wordWrap/>
        <w:overflowPunct/>
        <w:topLinePunct w:val="0"/>
        <w:bidi w:val="0"/>
        <w:snapToGrid/>
        <w:spacing w:line="440" w:lineRule="exact"/>
        <w:textAlignment w:val="auto"/>
        <w:rPr>
          <w:rFonts w:cs="TimesNewRomanPSMT"/>
          <w:b/>
          <w:kern w:val="0"/>
          <w:sz w:val="24"/>
          <w:szCs w:val="28"/>
        </w:rPr>
      </w:pPr>
      <w:bookmarkStart w:id="122" w:name="_Toc438797974"/>
      <w:bookmarkStart w:id="123" w:name="_Toc391284771"/>
      <w:bookmarkStart w:id="124" w:name="_Toc438797209"/>
      <w:r>
        <w:rPr>
          <w:rFonts w:cs="TimesNewRomanPSMT"/>
          <w:b/>
          <w:kern w:val="0"/>
          <w:sz w:val="24"/>
          <w:szCs w:val="28"/>
        </w:rPr>
        <w:t xml:space="preserve">7.1 </w:t>
      </w:r>
      <w:r>
        <w:rPr>
          <w:rFonts w:hint="eastAsia" w:cs="TimesNewRomanPSMT"/>
          <w:b/>
          <w:kern w:val="0"/>
          <w:sz w:val="24"/>
          <w:szCs w:val="28"/>
        </w:rPr>
        <w:t>定标方式</w:t>
      </w:r>
      <w:bookmarkEnd w:id="122"/>
      <w:bookmarkEnd w:id="123"/>
      <w:bookmarkEnd w:id="124"/>
    </w:p>
    <w:p w14:paraId="55A5F40F">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ascii="宋体" w:hAnsi="宋体" w:cs="宋体"/>
          <w:kern w:val="0"/>
          <w:sz w:val="24"/>
          <w:szCs w:val="24"/>
        </w:rPr>
      </w:pPr>
      <w:r>
        <w:rPr>
          <w:rFonts w:hint="eastAsia" w:ascii="宋体" w:hAnsi="宋体" w:cs="宋体"/>
          <w:kern w:val="0"/>
          <w:sz w:val="24"/>
          <w:szCs w:val="24"/>
        </w:rPr>
        <w:t>采购人依据磋商小组推荐的中标候选人确定中标人，磋商小组推荐中标候选人的人数见</w:t>
      </w:r>
      <w:r>
        <w:rPr>
          <w:rFonts w:hint="eastAsia" w:ascii="宋体" w:hAnsi="宋体" w:cs="TimesNewRomanPSMT"/>
          <w:kern w:val="0"/>
          <w:sz w:val="24"/>
          <w:szCs w:val="24"/>
        </w:rPr>
        <w:t>供应商</w:t>
      </w:r>
      <w:r>
        <w:rPr>
          <w:rFonts w:hint="eastAsia" w:ascii="宋体" w:hAnsi="宋体" w:cs="宋体"/>
          <w:kern w:val="0"/>
          <w:sz w:val="24"/>
          <w:szCs w:val="24"/>
        </w:rPr>
        <w:t>须知前附表。</w:t>
      </w:r>
    </w:p>
    <w:p w14:paraId="5AC65D43">
      <w:pPr>
        <w:keepNext w:val="0"/>
        <w:keepLines w:val="0"/>
        <w:pageBreakBefore w:val="0"/>
        <w:widowControl w:val="0"/>
        <w:kinsoku/>
        <w:wordWrap/>
        <w:overflowPunct/>
        <w:topLinePunct w:val="0"/>
        <w:bidi w:val="0"/>
        <w:snapToGrid/>
        <w:spacing w:line="440" w:lineRule="exact"/>
        <w:textAlignment w:val="auto"/>
        <w:rPr>
          <w:rFonts w:cs="TimesNewRomanPSMT"/>
          <w:b/>
          <w:kern w:val="0"/>
          <w:sz w:val="24"/>
          <w:szCs w:val="28"/>
        </w:rPr>
      </w:pPr>
      <w:bookmarkStart w:id="125" w:name="_Toc438797975"/>
      <w:bookmarkStart w:id="126" w:name="_Toc438797210"/>
      <w:bookmarkStart w:id="127" w:name="_Toc391284772"/>
      <w:r>
        <w:rPr>
          <w:rFonts w:cs="TimesNewRomanPSMT"/>
          <w:b/>
          <w:kern w:val="0"/>
          <w:sz w:val="24"/>
          <w:szCs w:val="28"/>
        </w:rPr>
        <w:t xml:space="preserve">7.2 </w:t>
      </w:r>
      <w:r>
        <w:rPr>
          <w:rFonts w:hint="eastAsia" w:cs="TimesNewRomanPSMT"/>
          <w:b/>
          <w:kern w:val="0"/>
          <w:sz w:val="24"/>
          <w:szCs w:val="28"/>
        </w:rPr>
        <w:t>成交通知</w:t>
      </w:r>
      <w:bookmarkEnd w:id="125"/>
      <w:bookmarkEnd w:id="126"/>
      <w:bookmarkEnd w:id="127"/>
    </w:p>
    <w:p w14:paraId="26A34AD9">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ascii="宋体" w:hAnsi="宋体" w:cs="宋体"/>
          <w:kern w:val="0"/>
          <w:sz w:val="24"/>
          <w:szCs w:val="24"/>
        </w:rPr>
      </w:pPr>
      <w:r>
        <w:rPr>
          <w:rFonts w:hint="eastAsia" w:ascii="宋体" w:hAnsi="宋体" w:cs="宋体"/>
          <w:kern w:val="0"/>
          <w:sz w:val="24"/>
          <w:szCs w:val="24"/>
        </w:rPr>
        <w:t>在本章第</w:t>
      </w:r>
      <w:r>
        <w:rPr>
          <w:rFonts w:ascii="宋体" w:hAnsi="宋体" w:cs="TimesNewRomanPSMT"/>
          <w:kern w:val="0"/>
          <w:sz w:val="24"/>
          <w:szCs w:val="24"/>
        </w:rPr>
        <w:t>3.3</w:t>
      </w:r>
      <w:r>
        <w:rPr>
          <w:rFonts w:hint="eastAsia" w:ascii="宋体" w:hAnsi="宋体" w:cs="宋体"/>
          <w:kern w:val="0"/>
          <w:sz w:val="24"/>
          <w:szCs w:val="24"/>
        </w:rPr>
        <w:t>款规定的</w:t>
      </w:r>
      <w:r>
        <w:rPr>
          <w:rFonts w:hint="eastAsia" w:ascii="宋体" w:hAnsi="宋体" w:cs="宋体"/>
          <w:kern w:val="0"/>
          <w:sz w:val="24"/>
          <w:szCs w:val="24"/>
          <w:lang w:eastAsia="zh-CN"/>
        </w:rPr>
        <w:t>磋商</w:t>
      </w:r>
      <w:r>
        <w:rPr>
          <w:rFonts w:hint="eastAsia" w:ascii="宋体" w:hAnsi="宋体" w:cs="宋体"/>
          <w:kern w:val="0"/>
          <w:sz w:val="24"/>
          <w:szCs w:val="24"/>
        </w:rPr>
        <w:t>有效期内，采购人向中标人发出成交通知书，同时将成交结果通知未中标的</w:t>
      </w:r>
      <w:r>
        <w:rPr>
          <w:rFonts w:hint="eastAsia" w:ascii="宋体" w:hAnsi="宋体" w:cs="TimesNewRomanPSMT"/>
          <w:kern w:val="0"/>
          <w:sz w:val="24"/>
          <w:szCs w:val="24"/>
        </w:rPr>
        <w:t>供应商</w:t>
      </w:r>
      <w:r>
        <w:rPr>
          <w:rFonts w:hint="eastAsia" w:ascii="宋体" w:hAnsi="宋体" w:cs="宋体"/>
          <w:kern w:val="0"/>
          <w:sz w:val="24"/>
          <w:szCs w:val="24"/>
        </w:rPr>
        <w:t>（在确定成交供应商后，成交结果将在磋商公告发布的网站进行公布）。</w:t>
      </w:r>
    </w:p>
    <w:p w14:paraId="27FD650B">
      <w:pPr>
        <w:keepNext w:val="0"/>
        <w:keepLines w:val="0"/>
        <w:pageBreakBefore w:val="0"/>
        <w:widowControl w:val="0"/>
        <w:kinsoku/>
        <w:wordWrap/>
        <w:overflowPunct/>
        <w:topLinePunct w:val="0"/>
        <w:bidi w:val="0"/>
        <w:snapToGrid/>
        <w:spacing w:line="440" w:lineRule="exact"/>
        <w:textAlignment w:val="auto"/>
        <w:rPr>
          <w:rFonts w:cs="TimesNewRomanPSMT"/>
          <w:b/>
          <w:kern w:val="0"/>
          <w:sz w:val="24"/>
          <w:szCs w:val="28"/>
        </w:rPr>
      </w:pPr>
      <w:bookmarkStart w:id="128" w:name="_Toc438797976"/>
      <w:bookmarkStart w:id="129" w:name="_Toc438797211"/>
      <w:bookmarkStart w:id="130" w:name="_Toc391284773"/>
      <w:r>
        <w:rPr>
          <w:rFonts w:cs="TimesNewRomanPSMT"/>
          <w:b/>
          <w:kern w:val="0"/>
          <w:sz w:val="24"/>
          <w:szCs w:val="28"/>
        </w:rPr>
        <w:t xml:space="preserve">7.3 </w:t>
      </w:r>
      <w:r>
        <w:rPr>
          <w:rFonts w:hint="eastAsia" w:cs="TimesNewRomanPSMT"/>
          <w:b/>
          <w:kern w:val="0"/>
          <w:sz w:val="24"/>
          <w:szCs w:val="28"/>
        </w:rPr>
        <w:t>履约担保</w:t>
      </w:r>
      <w:bookmarkEnd w:id="128"/>
      <w:bookmarkEnd w:id="129"/>
      <w:bookmarkEnd w:id="130"/>
    </w:p>
    <w:p w14:paraId="0EF4E559">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 xml:space="preserve">7.3.1 </w:t>
      </w:r>
      <w:r>
        <w:rPr>
          <w:rFonts w:hint="eastAsia" w:ascii="宋体" w:hAnsi="宋体" w:cs="宋体"/>
          <w:kern w:val="0"/>
          <w:sz w:val="24"/>
          <w:szCs w:val="24"/>
        </w:rPr>
        <w:t>在签订合同前，中标人应按</w:t>
      </w:r>
      <w:r>
        <w:rPr>
          <w:rFonts w:hint="eastAsia" w:ascii="宋体" w:hAnsi="宋体" w:cs="TimesNewRomanPSMT"/>
          <w:kern w:val="0"/>
          <w:sz w:val="24"/>
          <w:szCs w:val="24"/>
        </w:rPr>
        <w:t>供应商</w:t>
      </w:r>
      <w:r>
        <w:rPr>
          <w:rFonts w:hint="eastAsia" w:ascii="宋体" w:hAnsi="宋体" w:cs="宋体"/>
          <w:kern w:val="0"/>
          <w:sz w:val="24"/>
          <w:szCs w:val="24"/>
        </w:rPr>
        <w:t>须知前附表规定的金额、担保形式和竞争性磋商文件第</w:t>
      </w:r>
      <w:r>
        <w:rPr>
          <w:rFonts w:hint="eastAsia" w:ascii="宋体" w:hAnsi="宋体" w:cs="宋体"/>
          <w:kern w:val="0"/>
          <w:sz w:val="24"/>
          <w:szCs w:val="24"/>
          <w:lang w:val="en-US" w:eastAsia="zh-CN"/>
        </w:rPr>
        <w:t>四</w:t>
      </w:r>
      <w:r>
        <w:rPr>
          <w:rFonts w:hint="eastAsia" w:ascii="宋体" w:hAnsi="宋体" w:cs="宋体"/>
          <w:kern w:val="0"/>
          <w:sz w:val="24"/>
          <w:szCs w:val="24"/>
        </w:rPr>
        <w:t>章“合同条款及格式”规定的履约担保格式向采购人提交履约担保。联合体中标的（联合体不适用本项目），其履约担保由牵头人递交，并应符合</w:t>
      </w:r>
      <w:r>
        <w:rPr>
          <w:rFonts w:hint="eastAsia" w:ascii="宋体" w:hAnsi="宋体" w:cs="TimesNewRomanPSMT"/>
          <w:kern w:val="0"/>
          <w:sz w:val="24"/>
          <w:szCs w:val="24"/>
        </w:rPr>
        <w:t>供应商</w:t>
      </w:r>
      <w:r>
        <w:rPr>
          <w:rFonts w:hint="eastAsia" w:ascii="宋体" w:hAnsi="宋体" w:cs="宋体"/>
          <w:kern w:val="0"/>
          <w:sz w:val="24"/>
          <w:szCs w:val="24"/>
        </w:rPr>
        <w:t>须知前附表规定的金额、担保形式和竞争性磋商文件第</w:t>
      </w:r>
      <w:r>
        <w:rPr>
          <w:rFonts w:hint="eastAsia" w:ascii="宋体" w:hAnsi="宋体" w:cs="宋体"/>
          <w:kern w:val="0"/>
          <w:sz w:val="24"/>
          <w:szCs w:val="24"/>
          <w:lang w:val="en-US" w:eastAsia="zh-CN"/>
        </w:rPr>
        <w:t>四</w:t>
      </w:r>
      <w:r>
        <w:rPr>
          <w:rFonts w:hint="eastAsia" w:ascii="宋体" w:hAnsi="宋体" w:cs="宋体"/>
          <w:kern w:val="0"/>
          <w:sz w:val="24"/>
          <w:szCs w:val="24"/>
        </w:rPr>
        <w:t>章“合同条款及格式”规定的履约担保格式要求。</w:t>
      </w:r>
    </w:p>
    <w:p w14:paraId="5AE41AB6">
      <w:pPr>
        <w:keepNext w:val="0"/>
        <w:keepLines w:val="0"/>
        <w:pageBreakBefore w:val="0"/>
        <w:widowControl w:val="0"/>
        <w:kinsoku/>
        <w:wordWrap/>
        <w:overflowPunct/>
        <w:topLinePunct w:val="0"/>
        <w:bidi w:val="0"/>
        <w:snapToGrid/>
        <w:spacing w:line="440" w:lineRule="exact"/>
        <w:textAlignment w:val="auto"/>
        <w:rPr>
          <w:rFonts w:cs="TimesNewRomanPSMT"/>
          <w:b/>
          <w:kern w:val="0"/>
          <w:sz w:val="24"/>
          <w:szCs w:val="28"/>
        </w:rPr>
      </w:pPr>
      <w:bookmarkStart w:id="131" w:name="_Toc391284774"/>
      <w:bookmarkStart w:id="132" w:name="_Toc438797212"/>
      <w:bookmarkStart w:id="133" w:name="_Toc438797977"/>
      <w:r>
        <w:rPr>
          <w:rFonts w:cs="TimesNewRomanPSMT"/>
          <w:b/>
          <w:kern w:val="0"/>
          <w:sz w:val="24"/>
          <w:szCs w:val="28"/>
        </w:rPr>
        <w:t xml:space="preserve">7.4 </w:t>
      </w:r>
      <w:r>
        <w:rPr>
          <w:rFonts w:hint="eastAsia" w:cs="TimesNewRomanPSMT"/>
          <w:b/>
          <w:kern w:val="0"/>
          <w:sz w:val="24"/>
          <w:szCs w:val="28"/>
        </w:rPr>
        <w:t>签订合同</w:t>
      </w:r>
      <w:bookmarkEnd w:id="131"/>
      <w:bookmarkEnd w:id="132"/>
      <w:bookmarkEnd w:id="133"/>
    </w:p>
    <w:p w14:paraId="0A9EF3DC">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ascii="宋体" w:hAnsi="宋体" w:cs="TimesNewRomanPSMT"/>
          <w:kern w:val="0"/>
          <w:sz w:val="24"/>
          <w:szCs w:val="24"/>
        </w:rPr>
        <w:t xml:space="preserve">7.4.1 </w:t>
      </w:r>
      <w:r>
        <w:rPr>
          <w:rFonts w:hint="eastAsia" w:ascii="宋体" w:hAnsi="宋体" w:cs="宋体"/>
          <w:kern w:val="0"/>
          <w:sz w:val="24"/>
          <w:szCs w:val="24"/>
        </w:rPr>
        <w:t>采购人和中标人应当自中标通知书发出之日起</w:t>
      </w:r>
      <w:r>
        <w:rPr>
          <w:rFonts w:hint="eastAsia" w:ascii="宋体" w:hAnsi="宋体" w:cs="TimesNewRomanPSMT"/>
          <w:kern w:val="0"/>
          <w:sz w:val="24"/>
          <w:szCs w:val="24"/>
        </w:rPr>
        <w:t>30</w:t>
      </w:r>
      <w:r>
        <w:rPr>
          <w:rFonts w:hint="eastAsia" w:ascii="宋体" w:hAnsi="宋体" w:cs="宋体"/>
          <w:kern w:val="0"/>
          <w:sz w:val="24"/>
          <w:szCs w:val="24"/>
        </w:rPr>
        <w:t>天内，根据竞争性磋商文件和中标人的响应文件订立书面合同。中标人无正当理由拒签合同的，采购人取消其中标资格；给采购人造成的损失，中标人应当对采购人予以赔偿。</w:t>
      </w:r>
    </w:p>
    <w:p w14:paraId="5145419D">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ascii="宋体" w:hAnsi="宋体" w:cs="宋体"/>
          <w:kern w:val="0"/>
          <w:sz w:val="24"/>
          <w:szCs w:val="24"/>
        </w:rPr>
      </w:pPr>
      <w:r>
        <w:rPr>
          <w:rFonts w:ascii="宋体" w:hAnsi="宋体" w:cs="TimesNewRomanPSMT"/>
          <w:kern w:val="0"/>
          <w:sz w:val="24"/>
          <w:szCs w:val="24"/>
        </w:rPr>
        <w:t xml:space="preserve">7.4.2 </w:t>
      </w:r>
      <w:r>
        <w:rPr>
          <w:rFonts w:hint="eastAsia" w:ascii="宋体" w:hAnsi="宋体" w:cs="宋体"/>
          <w:kern w:val="0"/>
          <w:sz w:val="24"/>
          <w:szCs w:val="24"/>
        </w:rPr>
        <w:t>发出中标通知书后，采购人无正当理由拒签合同的，给中标人造成损失的，还应当赔偿损失。</w:t>
      </w:r>
    </w:p>
    <w:p w14:paraId="4AEB7159">
      <w:pPr>
        <w:pStyle w:val="3"/>
        <w:keepNext w:val="0"/>
        <w:keepLines w:val="0"/>
        <w:pageBreakBefore w:val="0"/>
        <w:kinsoku/>
        <w:wordWrap/>
        <w:overflowPunct/>
        <w:topLinePunct w:val="0"/>
        <w:bidi w:val="0"/>
        <w:spacing w:line="440" w:lineRule="exact"/>
        <w:ind w:left="0" w:leftChars="0" w:firstLine="0" w:firstLineChars="0"/>
        <w:jc w:val="both"/>
        <w:textAlignment w:val="auto"/>
        <w:rPr>
          <w:rFonts w:ascii="宋体" w:hAnsi="宋体" w:eastAsia="宋体"/>
          <w:color w:val="auto"/>
          <w:kern w:val="0"/>
          <w:sz w:val="21"/>
          <w:szCs w:val="24"/>
          <w:lang w:eastAsia="zh-CN"/>
        </w:rPr>
      </w:pPr>
      <w:bookmarkStart w:id="134" w:name="_Toc387"/>
      <w:bookmarkStart w:id="135" w:name="_Toc438797978"/>
      <w:bookmarkStart w:id="136" w:name="_Toc391284775"/>
      <w:bookmarkStart w:id="137" w:name="_Toc438797213"/>
      <w:r>
        <w:rPr>
          <w:rFonts w:ascii="宋体" w:hAnsi="宋体" w:eastAsia="宋体" w:cs="TimesNewRomanPSMT"/>
          <w:color w:val="auto"/>
          <w:kern w:val="0"/>
          <w:sz w:val="28"/>
          <w:szCs w:val="36"/>
        </w:rPr>
        <w:t xml:space="preserve">8. </w:t>
      </w:r>
      <w:r>
        <w:rPr>
          <w:rFonts w:hint="eastAsia" w:ascii="宋体" w:hAnsi="宋体" w:eastAsia="宋体"/>
          <w:color w:val="auto"/>
          <w:kern w:val="0"/>
          <w:sz w:val="28"/>
          <w:szCs w:val="36"/>
        </w:rPr>
        <w:t>重新招标和不再</w:t>
      </w:r>
      <w:bookmarkEnd w:id="134"/>
      <w:bookmarkEnd w:id="135"/>
      <w:bookmarkEnd w:id="136"/>
      <w:bookmarkEnd w:id="137"/>
      <w:r>
        <w:rPr>
          <w:rFonts w:hint="eastAsia" w:ascii="宋体" w:hAnsi="宋体" w:eastAsia="宋体"/>
          <w:color w:val="auto"/>
          <w:kern w:val="0"/>
          <w:sz w:val="28"/>
          <w:szCs w:val="36"/>
          <w:lang w:eastAsia="zh-CN"/>
        </w:rPr>
        <w:t>招标</w:t>
      </w:r>
    </w:p>
    <w:p w14:paraId="53BCD138">
      <w:pPr>
        <w:keepNext w:val="0"/>
        <w:keepLines w:val="0"/>
        <w:pageBreakBefore w:val="0"/>
        <w:widowControl w:val="0"/>
        <w:kinsoku/>
        <w:wordWrap/>
        <w:overflowPunct/>
        <w:topLinePunct w:val="0"/>
        <w:bidi w:val="0"/>
        <w:snapToGrid/>
        <w:spacing w:line="440" w:lineRule="exact"/>
        <w:textAlignment w:val="auto"/>
        <w:rPr>
          <w:rFonts w:hint="eastAsia" w:cs="TimesNewRomanPSMT"/>
          <w:b/>
          <w:kern w:val="0"/>
          <w:sz w:val="24"/>
          <w:szCs w:val="28"/>
        </w:rPr>
      </w:pPr>
      <w:bookmarkStart w:id="138" w:name="_Toc438797214"/>
      <w:bookmarkStart w:id="139" w:name="_Toc391284776"/>
      <w:bookmarkStart w:id="140" w:name="_Toc438797979"/>
      <w:r>
        <w:rPr>
          <w:rFonts w:cs="TimesNewRomanPSMT"/>
          <w:b/>
          <w:kern w:val="0"/>
          <w:sz w:val="24"/>
          <w:szCs w:val="28"/>
        </w:rPr>
        <w:t xml:space="preserve">8.1 </w:t>
      </w:r>
      <w:r>
        <w:rPr>
          <w:rFonts w:hint="eastAsia" w:cs="TimesNewRomanPSMT"/>
          <w:b/>
          <w:kern w:val="0"/>
          <w:sz w:val="24"/>
          <w:szCs w:val="28"/>
        </w:rPr>
        <w:t>重新招标</w:t>
      </w:r>
      <w:bookmarkEnd w:id="138"/>
      <w:bookmarkEnd w:id="139"/>
      <w:bookmarkEnd w:id="140"/>
    </w:p>
    <w:p w14:paraId="0DEE885C">
      <w:pPr>
        <w:keepNext w:val="0"/>
        <w:keepLines w:val="0"/>
        <w:pageBreakBefore w:val="0"/>
        <w:widowControl w:val="0"/>
        <w:kinsoku/>
        <w:wordWrap/>
        <w:overflowPunct/>
        <w:topLinePunct w:val="0"/>
        <w:bidi w:val="0"/>
        <w:snapToGrid/>
        <w:spacing w:line="440" w:lineRule="exact"/>
        <w:ind w:firstLine="607" w:firstLineChars="253"/>
        <w:textAlignment w:val="auto"/>
        <w:rPr>
          <w:rFonts w:ascii="宋体" w:hAnsi="宋体"/>
          <w:sz w:val="24"/>
          <w:szCs w:val="24"/>
        </w:rPr>
      </w:pPr>
      <w:r>
        <w:rPr>
          <w:rFonts w:hint="eastAsia" w:ascii="宋体" w:hAnsi="宋体"/>
          <w:sz w:val="24"/>
          <w:szCs w:val="24"/>
        </w:rPr>
        <w:t>有下列情形之一的，采购人将重新招标：</w:t>
      </w:r>
    </w:p>
    <w:p w14:paraId="1396E7EB">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w:t>
      </w:r>
      <w:r>
        <w:rPr>
          <w:rFonts w:ascii="宋体" w:hAnsi="宋体" w:cs="TimesNewRomanPSMT"/>
          <w:kern w:val="0"/>
          <w:sz w:val="24"/>
          <w:szCs w:val="24"/>
        </w:rPr>
        <w:t>1</w:t>
      </w:r>
      <w:r>
        <w:rPr>
          <w:rFonts w:hint="eastAsia" w:ascii="宋体" w:hAnsi="宋体" w:cs="宋体"/>
          <w:kern w:val="0"/>
          <w:sz w:val="24"/>
          <w:szCs w:val="24"/>
        </w:rPr>
        <w:t>）</w:t>
      </w:r>
      <w:r>
        <w:rPr>
          <w:rFonts w:hint="eastAsia" w:ascii="宋体" w:hAnsi="宋体" w:cs="宋体"/>
          <w:kern w:val="0"/>
          <w:sz w:val="24"/>
          <w:szCs w:val="24"/>
          <w:lang w:eastAsia="zh-CN"/>
        </w:rPr>
        <w:t>磋商</w:t>
      </w:r>
      <w:r>
        <w:rPr>
          <w:rFonts w:hint="eastAsia" w:ascii="宋体" w:hAnsi="宋体" w:cs="宋体"/>
          <w:kern w:val="0"/>
          <w:sz w:val="24"/>
          <w:szCs w:val="24"/>
        </w:rPr>
        <w:t>截止时间止，供应商少于</w:t>
      </w:r>
      <w:r>
        <w:rPr>
          <w:rFonts w:ascii="宋体" w:hAnsi="宋体" w:cs="TimesNewRomanPSMT"/>
          <w:kern w:val="0"/>
          <w:sz w:val="24"/>
          <w:szCs w:val="24"/>
        </w:rPr>
        <w:t>法定人数</w:t>
      </w:r>
      <w:r>
        <w:rPr>
          <w:rFonts w:hint="eastAsia" w:ascii="宋体" w:hAnsi="宋体" w:cs="宋体"/>
          <w:kern w:val="0"/>
          <w:sz w:val="24"/>
          <w:szCs w:val="24"/>
        </w:rPr>
        <w:t>的；</w:t>
      </w:r>
    </w:p>
    <w:p w14:paraId="381665BD">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w:t>
      </w:r>
      <w:r>
        <w:rPr>
          <w:rFonts w:ascii="宋体" w:hAnsi="宋体" w:cs="TimesNewRomanPSMT"/>
          <w:kern w:val="0"/>
          <w:sz w:val="24"/>
          <w:szCs w:val="24"/>
        </w:rPr>
        <w:t>2</w:t>
      </w:r>
      <w:r>
        <w:rPr>
          <w:rFonts w:hint="eastAsia" w:ascii="宋体" w:hAnsi="宋体" w:cs="宋体"/>
          <w:kern w:val="0"/>
          <w:sz w:val="24"/>
          <w:szCs w:val="24"/>
        </w:rPr>
        <w:t>）经磋商小组评审后否决所有</w:t>
      </w:r>
      <w:r>
        <w:rPr>
          <w:rFonts w:hint="eastAsia" w:ascii="宋体" w:hAnsi="宋体" w:cs="宋体"/>
          <w:kern w:val="0"/>
          <w:sz w:val="24"/>
          <w:szCs w:val="24"/>
          <w:lang w:eastAsia="zh-CN"/>
        </w:rPr>
        <w:t>磋商</w:t>
      </w:r>
      <w:r>
        <w:rPr>
          <w:rFonts w:hint="eastAsia" w:ascii="宋体" w:hAnsi="宋体" w:cs="宋体"/>
          <w:kern w:val="0"/>
          <w:sz w:val="24"/>
          <w:szCs w:val="24"/>
        </w:rPr>
        <w:t>的。</w:t>
      </w:r>
    </w:p>
    <w:p w14:paraId="47D209F9">
      <w:pPr>
        <w:keepNext w:val="0"/>
        <w:keepLines w:val="0"/>
        <w:pageBreakBefore w:val="0"/>
        <w:widowControl w:val="0"/>
        <w:kinsoku/>
        <w:wordWrap/>
        <w:overflowPunct/>
        <w:topLinePunct w:val="0"/>
        <w:bidi w:val="0"/>
        <w:snapToGrid/>
        <w:spacing w:line="440" w:lineRule="exact"/>
        <w:textAlignment w:val="auto"/>
        <w:rPr>
          <w:rFonts w:cs="TimesNewRomanPSMT"/>
          <w:b/>
          <w:kern w:val="0"/>
          <w:sz w:val="24"/>
          <w:szCs w:val="28"/>
        </w:rPr>
      </w:pPr>
      <w:bookmarkStart w:id="141" w:name="_Toc438797215"/>
      <w:bookmarkStart w:id="142" w:name="_Toc438797980"/>
      <w:bookmarkStart w:id="143" w:name="_Toc391284777"/>
      <w:r>
        <w:rPr>
          <w:rFonts w:cs="TimesNewRomanPSMT"/>
          <w:b/>
          <w:kern w:val="0"/>
          <w:sz w:val="24"/>
          <w:szCs w:val="28"/>
        </w:rPr>
        <w:t xml:space="preserve">8.2 </w:t>
      </w:r>
      <w:r>
        <w:rPr>
          <w:rFonts w:hint="eastAsia" w:cs="TimesNewRomanPSMT"/>
          <w:b/>
          <w:kern w:val="0"/>
          <w:sz w:val="24"/>
          <w:szCs w:val="28"/>
        </w:rPr>
        <w:t>不再</w:t>
      </w:r>
      <w:bookmarkEnd w:id="141"/>
      <w:bookmarkEnd w:id="142"/>
      <w:bookmarkEnd w:id="143"/>
      <w:r>
        <w:rPr>
          <w:rFonts w:hint="eastAsia" w:cs="TimesNewRomanPSMT"/>
          <w:b/>
          <w:kern w:val="0"/>
          <w:sz w:val="24"/>
          <w:szCs w:val="28"/>
        </w:rPr>
        <w:t>招标</w:t>
      </w:r>
    </w:p>
    <w:p w14:paraId="13CC2C80">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重新</w:t>
      </w:r>
      <w:r>
        <w:rPr>
          <w:rFonts w:hint="eastAsia" w:ascii="宋体" w:hAnsi="宋体"/>
          <w:kern w:val="0"/>
          <w:sz w:val="24"/>
          <w:szCs w:val="24"/>
        </w:rPr>
        <w:t>磋商</w:t>
      </w:r>
      <w:r>
        <w:rPr>
          <w:rFonts w:hint="eastAsia" w:ascii="宋体" w:hAnsi="宋体" w:cs="宋体"/>
          <w:kern w:val="0"/>
          <w:sz w:val="24"/>
          <w:szCs w:val="24"/>
        </w:rPr>
        <w:t>后</w:t>
      </w:r>
      <w:r>
        <w:rPr>
          <w:rFonts w:hint="eastAsia" w:ascii="宋体" w:hAnsi="宋体" w:cs="宋体"/>
          <w:kern w:val="0"/>
          <w:sz w:val="24"/>
          <w:szCs w:val="24"/>
          <w:lang w:eastAsia="zh-CN"/>
        </w:rPr>
        <w:t>供应商</w:t>
      </w:r>
      <w:r>
        <w:rPr>
          <w:rFonts w:hint="eastAsia" w:ascii="宋体" w:hAnsi="宋体" w:cs="宋体"/>
          <w:kern w:val="0"/>
          <w:sz w:val="24"/>
          <w:szCs w:val="24"/>
        </w:rPr>
        <w:t>仍少于</w:t>
      </w:r>
      <w:r>
        <w:rPr>
          <w:rFonts w:hint="eastAsia" w:ascii="宋体" w:hAnsi="宋体" w:cs="TimesNewRomanPSMT"/>
          <w:kern w:val="0"/>
          <w:sz w:val="24"/>
          <w:szCs w:val="24"/>
        </w:rPr>
        <w:t>法定人数</w:t>
      </w:r>
      <w:r>
        <w:rPr>
          <w:rFonts w:hint="eastAsia" w:ascii="宋体" w:hAnsi="宋体" w:cs="宋体"/>
          <w:kern w:val="0"/>
          <w:sz w:val="24"/>
          <w:szCs w:val="24"/>
        </w:rPr>
        <w:t>或者所有响应文件被否决的，经原审批或核准部门批准后不再进行</w:t>
      </w:r>
      <w:r>
        <w:rPr>
          <w:rFonts w:hint="eastAsia" w:ascii="宋体" w:hAnsi="宋体"/>
          <w:kern w:val="0"/>
          <w:sz w:val="24"/>
          <w:szCs w:val="24"/>
        </w:rPr>
        <w:t>磋商</w:t>
      </w:r>
      <w:r>
        <w:rPr>
          <w:rFonts w:hint="eastAsia" w:ascii="宋体" w:hAnsi="宋体" w:cs="宋体"/>
          <w:kern w:val="0"/>
          <w:sz w:val="24"/>
          <w:szCs w:val="24"/>
        </w:rPr>
        <w:t>。</w:t>
      </w:r>
    </w:p>
    <w:p w14:paraId="4522B521">
      <w:pPr>
        <w:pStyle w:val="3"/>
        <w:keepNext w:val="0"/>
        <w:keepLines w:val="0"/>
        <w:pageBreakBefore w:val="0"/>
        <w:kinsoku/>
        <w:wordWrap/>
        <w:overflowPunct/>
        <w:topLinePunct w:val="0"/>
        <w:bidi w:val="0"/>
        <w:spacing w:line="440" w:lineRule="exact"/>
        <w:ind w:left="0" w:leftChars="0" w:firstLine="0" w:firstLineChars="0"/>
        <w:jc w:val="both"/>
        <w:textAlignment w:val="auto"/>
        <w:rPr>
          <w:rFonts w:ascii="宋体" w:hAnsi="宋体" w:eastAsia="宋体"/>
          <w:color w:val="auto"/>
          <w:kern w:val="0"/>
          <w:sz w:val="28"/>
          <w:szCs w:val="36"/>
        </w:rPr>
      </w:pPr>
      <w:bookmarkStart w:id="144" w:name="_Toc391284778"/>
      <w:bookmarkStart w:id="145" w:name="_Toc438797216"/>
      <w:bookmarkStart w:id="146" w:name="_Toc15227"/>
      <w:bookmarkStart w:id="147" w:name="_Toc438797981"/>
      <w:r>
        <w:rPr>
          <w:rFonts w:ascii="宋体" w:hAnsi="宋体" w:eastAsia="宋体" w:cs="TimesNewRomanPSMT"/>
          <w:color w:val="auto"/>
          <w:kern w:val="0"/>
          <w:sz w:val="28"/>
          <w:szCs w:val="36"/>
        </w:rPr>
        <w:t xml:space="preserve">9. </w:t>
      </w:r>
      <w:r>
        <w:rPr>
          <w:rFonts w:hint="eastAsia" w:ascii="宋体" w:hAnsi="宋体" w:eastAsia="宋体"/>
          <w:color w:val="auto"/>
          <w:kern w:val="0"/>
          <w:sz w:val="28"/>
          <w:szCs w:val="36"/>
        </w:rPr>
        <w:t>纪律和监督</w:t>
      </w:r>
      <w:bookmarkEnd w:id="144"/>
      <w:bookmarkEnd w:id="145"/>
      <w:bookmarkEnd w:id="146"/>
      <w:bookmarkEnd w:id="147"/>
    </w:p>
    <w:p w14:paraId="1355852F">
      <w:pPr>
        <w:keepNext w:val="0"/>
        <w:keepLines w:val="0"/>
        <w:pageBreakBefore w:val="0"/>
        <w:widowControl w:val="0"/>
        <w:kinsoku/>
        <w:wordWrap/>
        <w:overflowPunct/>
        <w:topLinePunct w:val="0"/>
        <w:bidi w:val="0"/>
        <w:snapToGrid/>
        <w:spacing w:line="440" w:lineRule="exact"/>
        <w:textAlignment w:val="auto"/>
        <w:rPr>
          <w:rFonts w:cs="TimesNewRomanPSMT"/>
          <w:b/>
          <w:kern w:val="0"/>
          <w:sz w:val="24"/>
          <w:szCs w:val="28"/>
        </w:rPr>
      </w:pPr>
      <w:bookmarkStart w:id="148" w:name="_Toc438797217"/>
      <w:bookmarkStart w:id="149" w:name="_Toc438797982"/>
      <w:bookmarkStart w:id="150" w:name="_Toc391284779"/>
      <w:r>
        <w:rPr>
          <w:rFonts w:cs="TimesNewRomanPSMT"/>
          <w:b/>
          <w:kern w:val="0"/>
          <w:sz w:val="24"/>
          <w:szCs w:val="28"/>
        </w:rPr>
        <w:t xml:space="preserve">9.1 </w:t>
      </w:r>
      <w:r>
        <w:rPr>
          <w:rFonts w:hint="eastAsia" w:cs="TimesNewRomanPSMT"/>
          <w:b/>
          <w:kern w:val="0"/>
          <w:sz w:val="24"/>
          <w:szCs w:val="28"/>
        </w:rPr>
        <w:t>对采购人的纪律要求</w:t>
      </w:r>
      <w:bookmarkEnd w:id="148"/>
      <w:bookmarkEnd w:id="149"/>
      <w:bookmarkEnd w:id="150"/>
    </w:p>
    <w:p w14:paraId="6502F342">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采购人不得泄漏采购活动中应当保密的情况和资料，不得供应商串通损害国家利益、社会公共利益或者他人合法权益。</w:t>
      </w:r>
    </w:p>
    <w:p w14:paraId="5404E61B">
      <w:pPr>
        <w:keepNext w:val="0"/>
        <w:keepLines w:val="0"/>
        <w:pageBreakBefore w:val="0"/>
        <w:widowControl w:val="0"/>
        <w:kinsoku/>
        <w:wordWrap/>
        <w:overflowPunct/>
        <w:topLinePunct w:val="0"/>
        <w:bidi w:val="0"/>
        <w:snapToGrid/>
        <w:spacing w:line="440" w:lineRule="exact"/>
        <w:textAlignment w:val="auto"/>
        <w:rPr>
          <w:rFonts w:cs="TimesNewRomanPSMT"/>
          <w:b/>
          <w:kern w:val="0"/>
          <w:sz w:val="24"/>
          <w:szCs w:val="28"/>
        </w:rPr>
      </w:pPr>
      <w:bookmarkStart w:id="151" w:name="_Toc391284780"/>
      <w:bookmarkStart w:id="152" w:name="_Toc438797218"/>
      <w:bookmarkStart w:id="153" w:name="_Toc438797983"/>
      <w:r>
        <w:rPr>
          <w:rFonts w:cs="TimesNewRomanPSMT"/>
          <w:b/>
          <w:kern w:val="0"/>
          <w:sz w:val="24"/>
          <w:szCs w:val="28"/>
        </w:rPr>
        <w:t xml:space="preserve">9.2 </w:t>
      </w:r>
      <w:r>
        <w:rPr>
          <w:rFonts w:hint="eastAsia" w:cs="TimesNewRomanPSMT"/>
          <w:b/>
          <w:kern w:val="0"/>
          <w:sz w:val="24"/>
          <w:szCs w:val="28"/>
        </w:rPr>
        <w:t>对</w:t>
      </w:r>
      <w:r>
        <w:rPr>
          <w:rFonts w:hint="eastAsia" w:ascii="宋体" w:hAnsi="宋体" w:cs="宋体"/>
          <w:b/>
          <w:kern w:val="0"/>
          <w:sz w:val="24"/>
          <w:szCs w:val="24"/>
        </w:rPr>
        <w:t>供应商</w:t>
      </w:r>
      <w:r>
        <w:rPr>
          <w:rFonts w:hint="eastAsia" w:cs="TimesNewRomanPSMT"/>
          <w:b/>
          <w:kern w:val="0"/>
          <w:sz w:val="24"/>
          <w:szCs w:val="28"/>
        </w:rPr>
        <w:t>的纪律要求</w:t>
      </w:r>
      <w:bookmarkEnd w:id="151"/>
      <w:bookmarkEnd w:id="152"/>
      <w:bookmarkEnd w:id="153"/>
    </w:p>
    <w:p w14:paraId="3020C27A">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供应商不得相互串通</w:t>
      </w:r>
      <w:r>
        <w:rPr>
          <w:rFonts w:hint="eastAsia" w:ascii="宋体" w:hAnsi="宋体" w:cs="宋体"/>
          <w:kern w:val="0"/>
          <w:sz w:val="24"/>
          <w:szCs w:val="24"/>
          <w:lang w:eastAsia="zh-CN"/>
        </w:rPr>
        <w:t>磋商</w:t>
      </w:r>
      <w:r>
        <w:rPr>
          <w:rFonts w:hint="eastAsia" w:ascii="宋体" w:hAnsi="宋体" w:cs="宋体"/>
          <w:kern w:val="0"/>
          <w:sz w:val="24"/>
          <w:szCs w:val="24"/>
        </w:rPr>
        <w:t>或者与采购人串通</w:t>
      </w:r>
      <w:r>
        <w:rPr>
          <w:rFonts w:hint="eastAsia" w:ascii="宋体" w:hAnsi="宋体" w:cs="宋体"/>
          <w:kern w:val="0"/>
          <w:sz w:val="24"/>
          <w:szCs w:val="24"/>
          <w:lang w:eastAsia="zh-CN"/>
        </w:rPr>
        <w:t>磋商</w:t>
      </w:r>
      <w:r>
        <w:rPr>
          <w:rFonts w:hint="eastAsia" w:ascii="宋体" w:hAnsi="宋体" w:cs="宋体"/>
          <w:kern w:val="0"/>
          <w:sz w:val="24"/>
          <w:szCs w:val="24"/>
        </w:rPr>
        <w:t>，不得向采购人或者磋商小组成员行贿谋取中标，不得以他人名义</w:t>
      </w:r>
      <w:r>
        <w:rPr>
          <w:rFonts w:hint="eastAsia" w:ascii="宋体" w:hAnsi="宋体" w:cs="宋体"/>
          <w:kern w:val="0"/>
          <w:sz w:val="24"/>
          <w:szCs w:val="24"/>
          <w:lang w:eastAsia="zh-CN"/>
        </w:rPr>
        <w:t>磋商</w:t>
      </w:r>
      <w:r>
        <w:rPr>
          <w:rFonts w:hint="eastAsia" w:ascii="宋体" w:hAnsi="宋体" w:cs="宋体"/>
          <w:kern w:val="0"/>
          <w:sz w:val="24"/>
          <w:szCs w:val="24"/>
        </w:rPr>
        <w:t>或者以其他方式弄虚作假骗取中标；供应商不得以任何方式干扰、影响评审工作。</w:t>
      </w:r>
    </w:p>
    <w:p w14:paraId="300FAFF0">
      <w:pPr>
        <w:keepNext w:val="0"/>
        <w:keepLines w:val="0"/>
        <w:pageBreakBefore w:val="0"/>
        <w:widowControl w:val="0"/>
        <w:kinsoku/>
        <w:wordWrap/>
        <w:overflowPunct/>
        <w:topLinePunct w:val="0"/>
        <w:bidi w:val="0"/>
        <w:snapToGrid/>
        <w:spacing w:line="440" w:lineRule="exact"/>
        <w:textAlignment w:val="auto"/>
        <w:rPr>
          <w:rFonts w:cs="TimesNewRomanPSMT"/>
          <w:b/>
          <w:kern w:val="0"/>
          <w:sz w:val="24"/>
          <w:szCs w:val="28"/>
        </w:rPr>
      </w:pPr>
      <w:bookmarkStart w:id="154" w:name="_Toc438797219"/>
      <w:bookmarkStart w:id="155" w:name="_Toc391284781"/>
      <w:bookmarkStart w:id="156" w:name="_Toc438797984"/>
      <w:r>
        <w:rPr>
          <w:rFonts w:cs="TimesNewRomanPSMT"/>
          <w:b/>
          <w:kern w:val="0"/>
          <w:sz w:val="24"/>
          <w:szCs w:val="28"/>
        </w:rPr>
        <w:t xml:space="preserve">9.3 </w:t>
      </w:r>
      <w:r>
        <w:rPr>
          <w:rFonts w:hint="eastAsia" w:cs="TimesNewRomanPSMT"/>
          <w:b/>
          <w:kern w:val="0"/>
          <w:sz w:val="24"/>
          <w:szCs w:val="28"/>
        </w:rPr>
        <w:t>对磋商小组成员的纪律要求</w:t>
      </w:r>
      <w:bookmarkEnd w:id="154"/>
      <w:bookmarkEnd w:id="155"/>
      <w:bookmarkEnd w:id="156"/>
    </w:p>
    <w:p w14:paraId="73006A99">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ascii="宋体" w:hAnsi="宋体" w:cs="宋体"/>
          <w:b/>
          <w:kern w:val="0"/>
          <w:sz w:val="24"/>
          <w:szCs w:val="24"/>
        </w:rPr>
      </w:pPr>
      <w:r>
        <w:rPr>
          <w:rFonts w:hint="eastAsia" w:ascii="宋体" w:hAnsi="宋体" w:cs="宋体"/>
          <w:kern w:val="0"/>
          <w:sz w:val="24"/>
          <w:szCs w:val="24"/>
        </w:rPr>
        <w:t>磋商小组成员不得收受他人的财物或者其他好处，不得向他人透漏对响应文件的评审和比较、中标候选人的推荐情况以及评审有关的其他情况。在评审活动中，磋商小组成员不得擅离职守，影响评审程序正常进行，不得使用第</w:t>
      </w:r>
      <w:r>
        <w:rPr>
          <w:rFonts w:hint="eastAsia" w:ascii="宋体" w:hAnsi="宋体" w:cs="宋体"/>
          <w:kern w:val="0"/>
          <w:sz w:val="24"/>
          <w:szCs w:val="24"/>
          <w:lang w:val="en-US" w:eastAsia="zh-CN"/>
        </w:rPr>
        <w:t>三</w:t>
      </w:r>
      <w:r>
        <w:rPr>
          <w:rFonts w:hint="eastAsia" w:ascii="宋体" w:hAnsi="宋体" w:cs="宋体"/>
          <w:kern w:val="0"/>
          <w:sz w:val="24"/>
          <w:szCs w:val="24"/>
        </w:rPr>
        <w:t>章“</w:t>
      </w:r>
      <w:r>
        <w:rPr>
          <w:rFonts w:hint="eastAsia" w:ascii="宋体" w:hAnsi="宋体" w:eastAsia="宋体" w:cs="宋体"/>
          <w:kern w:val="0"/>
          <w:sz w:val="24"/>
          <w:szCs w:val="24"/>
        </w:rPr>
        <w:t>评标办法（综合评估法）</w:t>
      </w:r>
      <w:r>
        <w:rPr>
          <w:rFonts w:hint="eastAsia" w:ascii="宋体" w:hAnsi="宋体" w:cs="宋体"/>
          <w:kern w:val="0"/>
          <w:sz w:val="24"/>
          <w:szCs w:val="24"/>
        </w:rPr>
        <w:t>”没有规定的评审因素和标准进行评审。评审专家（磋商小组）应当遵守评审工作纪律，不得透露评审情况和评审中获悉的商业秘密。</w:t>
      </w:r>
    </w:p>
    <w:p w14:paraId="1F8A7750">
      <w:pPr>
        <w:keepNext w:val="0"/>
        <w:keepLines w:val="0"/>
        <w:pageBreakBefore w:val="0"/>
        <w:widowControl w:val="0"/>
        <w:kinsoku/>
        <w:wordWrap/>
        <w:overflowPunct/>
        <w:topLinePunct w:val="0"/>
        <w:bidi w:val="0"/>
        <w:snapToGrid/>
        <w:spacing w:line="440" w:lineRule="exact"/>
        <w:textAlignment w:val="auto"/>
        <w:rPr>
          <w:rFonts w:cs="TimesNewRomanPSMT"/>
          <w:b/>
          <w:kern w:val="0"/>
          <w:sz w:val="24"/>
          <w:szCs w:val="28"/>
        </w:rPr>
      </w:pPr>
      <w:bookmarkStart w:id="157" w:name="_Toc391284782"/>
      <w:bookmarkStart w:id="158" w:name="_Toc438797220"/>
      <w:bookmarkStart w:id="159" w:name="_Toc438797985"/>
      <w:r>
        <w:rPr>
          <w:rFonts w:cs="TimesNewRomanPSMT"/>
          <w:b/>
          <w:kern w:val="0"/>
          <w:sz w:val="24"/>
          <w:szCs w:val="28"/>
        </w:rPr>
        <w:t xml:space="preserve">9.4 </w:t>
      </w:r>
      <w:r>
        <w:rPr>
          <w:rFonts w:hint="eastAsia" w:cs="TimesNewRomanPSMT"/>
          <w:b/>
          <w:kern w:val="0"/>
          <w:sz w:val="24"/>
          <w:szCs w:val="28"/>
        </w:rPr>
        <w:t>对与评审活动有关的工作人员的纪律要求</w:t>
      </w:r>
      <w:bookmarkEnd w:id="157"/>
      <w:bookmarkEnd w:id="158"/>
      <w:bookmarkEnd w:id="159"/>
    </w:p>
    <w:p w14:paraId="571D4CDE">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ascii="宋体" w:hAnsi="宋体" w:cs="宋体"/>
          <w:kern w:val="0"/>
          <w:sz w:val="24"/>
          <w:szCs w:val="24"/>
        </w:rPr>
      </w:pPr>
      <w:r>
        <w:rPr>
          <w:rFonts w:hint="eastAsia" w:ascii="宋体" w:hAnsi="宋体" w:cs="宋体"/>
          <w:kern w:val="0"/>
          <w:sz w:val="24"/>
          <w:szCs w:val="24"/>
        </w:rPr>
        <w:t>与评审活动有关的工作人员不得收受他人的财物或者其他好处，不得向他人透漏对响应文件的</w:t>
      </w:r>
      <w:r>
        <w:rPr>
          <w:rFonts w:hint="eastAsia" w:ascii="宋体" w:hAnsi="宋体"/>
          <w:sz w:val="24"/>
          <w:szCs w:val="24"/>
        </w:rPr>
        <w:t>评审和比较、中标候选人的推荐情况以及评审有关的其他情况。在评审活动中，与评审活动有关的工作人员不得</w:t>
      </w:r>
      <w:r>
        <w:rPr>
          <w:rFonts w:hint="eastAsia" w:ascii="宋体" w:hAnsi="宋体" w:cs="宋体"/>
          <w:kern w:val="0"/>
          <w:sz w:val="24"/>
          <w:szCs w:val="24"/>
        </w:rPr>
        <w:t>擅离职守，影响评审程序正常进行。</w:t>
      </w:r>
    </w:p>
    <w:p w14:paraId="107F0B6E">
      <w:pPr>
        <w:keepNext w:val="0"/>
        <w:keepLines w:val="0"/>
        <w:pageBreakBefore w:val="0"/>
        <w:widowControl w:val="0"/>
        <w:kinsoku/>
        <w:wordWrap/>
        <w:overflowPunct/>
        <w:topLinePunct w:val="0"/>
        <w:bidi w:val="0"/>
        <w:snapToGrid/>
        <w:spacing w:line="440" w:lineRule="exact"/>
        <w:textAlignment w:val="auto"/>
        <w:rPr>
          <w:rFonts w:cs="TimesNewRomanPSMT"/>
          <w:b/>
          <w:kern w:val="0"/>
          <w:sz w:val="24"/>
          <w:szCs w:val="28"/>
        </w:rPr>
      </w:pPr>
      <w:bookmarkStart w:id="160" w:name="_Toc438797986"/>
      <w:bookmarkStart w:id="161" w:name="_Toc438797221"/>
      <w:bookmarkStart w:id="162" w:name="_Toc391284783"/>
      <w:r>
        <w:rPr>
          <w:rFonts w:cs="TimesNewRomanPSMT"/>
          <w:b/>
          <w:kern w:val="0"/>
          <w:sz w:val="24"/>
          <w:szCs w:val="28"/>
        </w:rPr>
        <w:t xml:space="preserve">9.5 </w:t>
      </w:r>
      <w:r>
        <w:rPr>
          <w:rFonts w:hint="eastAsia" w:cs="TimesNewRomanPSMT"/>
          <w:b/>
          <w:kern w:val="0"/>
          <w:sz w:val="24"/>
          <w:szCs w:val="28"/>
        </w:rPr>
        <w:t>投诉</w:t>
      </w:r>
      <w:bookmarkEnd w:id="160"/>
      <w:bookmarkEnd w:id="161"/>
      <w:bookmarkEnd w:id="162"/>
    </w:p>
    <w:p w14:paraId="6D24BFBB">
      <w:pPr>
        <w:keepNext w:val="0"/>
        <w:keepLines w:val="0"/>
        <w:pageBreakBefore w:val="0"/>
        <w:widowControl w:val="0"/>
        <w:kinsoku/>
        <w:wordWrap/>
        <w:overflowPunct/>
        <w:topLinePunct w:val="0"/>
        <w:autoSpaceDE w:val="0"/>
        <w:autoSpaceDN w:val="0"/>
        <w:bidi w:val="0"/>
        <w:adjustRightInd w:val="0"/>
        <w:snapToGrid/>
        <w:spacing w:line="440" w:lineRule="exact"/>
        <w:ind w:firstLine="484" w:firstLineChars="202"/>
        <w:jc w:val="left"/>
        <w:textAlignment w:val="auto"/>
        <w:rPr>
          <w:rFonts w:hint="eastAsia" w:ascii="宋体" w:hAnsi="宋体" w:cs="宋体"/>
          <w:kern w:val="0"/>
          <w:sz w:val="24"/>
          <w:szCs w:val="24"/>
        </w:rPr>
      </w:pPr>
      <w:r>
        <w:rPr>
          <w:rFonts w:hint="eastAsia" w:ascii="宋体" w:hAnsi="宋体" w:cs="TimesNewRomanPSMT"/>
          <w:kern w:val="0"/>
          <w:sz w:val="24"/>
          <w:szCs w:val="24"/>
        </w:rPr>
        <w:t>供应商</w:t>
      </w:r>
      <w:r>
        <w:rPr>
          <w:rFonts w:hint="eastAsia" w:ascii="宋体" w:hAnsi="宋体" w:cs="宋体"/>
          <w:kern w:val="0"/>
          <w:sz w:val="24"/>
          <w:szCs w:val="24"/>
        </w:rPr>
        <w:t>和其他利害关系人认为本次采购活动违反法律、法规和规章规定的，有权向有关行政监督部门投诉。</w:t>
      </w:r>
    </w:p>
    <w:p w14:paraId="5DFF6405">
      <w:pPr>
        <w:keepNext w:val="0"/>
        <w:keepLines w:val="0"/>
        <w:pageBreakBefore w:val="0"/>
        <w:kinsoku/>
        <w:wordWrap/>
        <w:overflowPunct/>
        <w:topLinePunct w:val="0"/>
        <w:bidi w:val="0"/>
        <w:spacing w:line="440" w:lineRule="exact"/>
        <w:textAlignment w:val="auto"/>
        <w:rPr>
          <w:rFonts w:hint="eastAsia" w:ascii="宋体" w:hAnsi="宋体"/>
          <w:b/>
          <w:sz w:val="28"/>
          <w:szCs w:val="28"/>
        </w:rPr>
      </w:pPr>
      <w:bookmarkStart w:id="163" w:name="_Toc179632598"/>
      <w:bookmarkStart w:id="164" w:name="_Toc152045580"/>
      <w:bookmarkStart w:id="165" w:name="_Toc144974547"/>
      <w:bookmarkStart w:id="166" w:name="_Toc152042357"/>
      <w:r>
        <w:rPr>
          <w:rFonts w:hint="eastAsia" w:ascii="宋体" w:hAnsi="宋体" w:cs="宋体"/>
          <w:b/>
          <w:sz w:val="28"/>
          <w:szCs w:val="28"/>
        </w:rPr>
        <w:t>10、其他</w:t>
      </w:r>
      <w:bookmarkEnd w:id="163"/>
      <w:bookmarkEnd w:id="164"/>
      <w:bookmarkEnd w:id="165"/>
      <w:bookmarkEnd w:id="166"/>
    </w:p>
    <w:p w14:paraId="4B94409C">
      <w:pPr>
        <w:keepNext w:val="0"/>
        <w:keepLines w:val="0"/>
        <w:pageBreakBefore w:val="0"/>
        <w:kinsoku/>
        <w:wordWrap/>
        <w:overflowPunct/>
        <w:topLinePunct w:val="0"/>
        <w:bidi w:val="0"/>
        <w:spacing w:line="440" w:lineRule="exact"/>
        <w:ind w:firstLine="480" w:firstLineChars="200"/>
        <w:textAlignment w:val="auto"/>
        <w:rPr>
          <w:rFonts w:hint="eastAsia" w:ascii="宋体" w:hAnsi="宋体"/>
          <w:b/>
          <w:sz w:val="24"/>
          <w:szCs w:val="28"/>
        </w:rPr>
      </w:pPr>
      <w:r>
        <w:rPr>
          <w:rFonts w:hint="eastAsia" w:ascii="宋体" w:hAnsi="宋体"/>
          <w:sz w:val="24"/>
          <w:szCs w:val="28"/>
        </w:rPr>
        <w:t>需要补充的其他内容：见</w:t>
      </w:r>
      <w:r>
        <w:rPr>
          <w:rFonts w:hint="eastAsia" w:ascii="宋体" w:hAnsi="宋体" w:cs="宋体"/>
          <w:kern w:val="0"/>
          <w:sz w:val="24"/>
          <w:szCs w:val="24"/>
        </w:rPr>
        <w:t>供应商</w:t>
      </w:r>
      <w:r>
        <w:rPr>
          <w:rFonts w:hint="eastAsia" w:ascii="宋体" w:hAnsi="宋体"/>
          <w:sz w:val="24"/>
          <w:szCs w:val="28"/>
        </w:rPr>
        <w:t>须知前附表。</w:t>
      </w:r>
      <w:bookmarkStart w:id="167" w:name="_Toc144974548"/>
      <w:bookmarkStart w:id="168" w:name="_Toc152045581"/>
      <w:bookmarkStart w:id="169" w:name="_Toc179632599"/>
      <w:bookmarkStart w:id="170" w:name="_Toc152042358"/>
    </w:p>
    <w:p w14:paraId="5FA29200">
      <w:pPr>
        <w:keepNext w:val="0"/>
        <w:keepLines w:val="0"/>
        <w:pageBreakBefore w:val="0"/>
        <w:kinsoku/>
        <w:wordWrap/>
        <w:overflowPunct/>
        <w:topLinePunct w:val="0"/>
        <w:bidi w:val="0"/>
        <w:spacing w:line="440" w:lineRule="exact"/>
        <w:ind w:left="480"/>
        <w:textAlignment w:val="auto"/>
        <w:rPr>
          <w:rFonts w:hint="eastAsia" w:ascii="宋体" w:hAnsi="宋体"/>
          <w:sz w:val="24"/>
          <w:szCs w:val="28"/>
        </w:rPr>
      </w:pPr>
      <w:r>
        <w:rPr>
          <w:rFonts w:hint="eastAsia"/>
          <w:sz w:val="24"/>
          <w:szCs w:val="28"/>
        </w:rPr>
        <w:t>本磋商文件未尽事宜执行国家、省、市相关规定</w:t>
      </w:r>
      <w:bookmarkEnd w:id="167"/>
      <w:bookmarkEnd w:id="168"/>
      <w:bookmarkEnd w:id="169"/>
      <w:bookmarkEnd w:id="170"/>
    </w:p>
    <w:p w14:paraId="423487BB">
      <w:pPr>
        <w:spacing w:line="480" w:lineRule="exact"/>
        <w:rPr>
          <w:b/>
          <w:color w:val="000000"/>
          <w:sz w:val="24"/>
        </w:rPr>
      </w:pPr>
    </w:p>
    <w:p w14:paraId="6C24157D">
      <w:pPr>
        <w:spacing w:before="50" w:line="219" w:lineRule="auto"/>
        <w:rPr>
          <w:rFonts w:ascii="宋体" w:hAnsi="宋体" w:eastAsia="宋体" w:cs="宋体"/>
          <w:sz w:val="24"/>
          <w:szCs w:val="24"/>
        </w:rPr>
      </w:pPr>
      <w:r>
        <w:rPr>
          <w:rFonts w:ascii="宋体" w:hAnsi="宋体" w:eastAsia="宋体" w:cs="宋体"/>
          <w:spacing w:val="-6"/>
          <w:sz w:val="24"/>
          <w:szCs w:val="24"/>
        </w:rPr>
        <w:br w:type="page"/>
      </w:r>
      <w:r>
        <w:rPr>
          <w:rFonts w:ascii="宋体" w:hAnsi="宋体" w:eastAsia="宋体" w:cs="宋体"/>
          <w:spacing w:val="-6"/>
          <w:sz w:val="24"/>
          <w:szCs w:val="24"/>
        </w:rPr>
        <w:t>附件</w:t>
      </w:r>
      <w:r>
        <w:rPr>
          <w:rFonts w:ascii="宋体" w:hAnsi="宋体" w:eastAsia="宋体" w:cs="宋体"/>
          <w:spacing w:val="-28"/>
          <w:sz w:val="24"/>
          <w:szCs w:val="24"/>
        </w:rPr>
        <w:t xml:space="preserve"> </w:t>
      </w:r>
      <w:r>
        <w:rPr>
          <w:rFonts w:ascii="宋体" w:hAnsi="宋体" w:eastAsia="宋体" w:cs="宋体"/>
          <w:spacing w:val="-6"/>
          <w:sz w:val="24"/>
          <w:szCs w:val="24"/>
        </w:rPr>
        <w:t>1：质疑函范本</w:t>
      </w:r>
    </w:p>
    <w:p w14:paraId="2704E3AF">
      <w:pPr>
        <w:spacing w:before="195" w:line="360" w:lineRule="auto"/>
        <w:ind w:left="3968"/>
        <w:rPr>
          <w:rFonts w:ascii="宋体" w:hAnsi="宋体" w:eastAsia="宋体" w:cs="宋体"/>
          <w:b/>
          <w:bCs/>
          <w:sz w:val="28"/>
          <w:szCs w:val="28"/>
        </w:rPr>
      </w:pPr>
      <w:r>
        <w:rPr>
          <w:rFonts w:ascii="宋体" w:hAnsi="宋体" w:eastAsia="宋体" w:cs="宋体"/>
          <w:b/>
          <w:bCs/>
          <w:spacing w:val="-2"/>
          <w:sz w:val="28"/>
          <w:szCs w:val="28"/>
        </w:rPr>
        <w:t>质疑函范本</w:t>
      </w:r>
    </w:p>
    <w:p w14:paraId="3DD8F261">
      <w:pPr>
        <w:spacing w:before="195" w:line="480" w:lineRule="exact"/>
        <w:ind w:left="465"/>
        <w:rPr>
          <w:rFonts w:ascii="宋体" w:hAnsi="宋体" w:eastAsia="宋体" w:cs="宋体"/>
          <w:sz w:val="24"/>
          <w:szCs w:val="24"/>
        </w:rPr>
      </w:pPr>
      <w:r>
        <w:rPr>
          <w:rFonts w:ascii="宋体" w:hAnsi="宋体" w:eastAsia="宋体" w:cs="宋体"/>
          <w:spacing w:val="-2"/>
          <w:position w:val="18"/>
          <w:sz w:val="24"/>
          <w:szCs w:val="24"/>
        </w:rPr>
        <w:t>一、质疑供应商基本信息</w:t>
      </w:r>
    </w:p>
    <w:p w14:paraId="4FC6C3B3">
      <w:pPr>
        <w:spacing w:line="218" w:lineRule="auto"/>
        <w:ind w:left="462"/>
        <w:rPr>
          <w:rFonts w:ascii="宋体" w:hAnsi="宋体" w:eastAsia="宋体" w:cs="宋体"/>
          <w:sz w:val="24"/>
          <w:szCs w:val="24"/>
        </w:rPr>
      </w:pPr>
      <w:r>
        <w:rPr>
          <w:rFonts w:ascii="宋体" w:hAnsi="宋体" w:eastAsia="宋体" w:cs="宋体"/>
          <w:spacing w:val="-2"/>
          <w:sz w:val="24"/>
          <w:szCs w:val="24"/>
        </w:rPr>
        <w:t>质疑供应商：</w:t>
      </w:r>
    </w:p>
    <w:p w14:paraId="0B5C4F89">
      <w:pPr>
        <w:spacing w:before="196" w:line="219" w:lineRule="auto"/>
        <w:ind w:left="461"/>
        <w:rPr>
          <w:rFonts w:ascii="宋体" w:hAnsi="宋体" w:eastAsia="宋体" w:cs="宋体"/>
          <w:sz w:val="24"/>
          <w:szCs w:val="24"/>
        </w:rPr>
      </w:pPr>
      <w:r>
        <w:rPr>
          <w:rFonts w:ascii="宋体" w:hAnsi="宋体" w:eastAsia="宋体" w:cs="宋体"/>
          <w:spacing w:val="-7"/>
          <w:sz w:val="24"/>
          <w:szCs w:val="24"/>
        </w:rPr>
        <w:t>地址：</w:t>
      </w:r>
      <w:r>
        <w:rPr>
          <w:rFonts w:ascii="宋体" w:hAnsi="宋体" w:eastAsia="宋体" w:cs="宋体"/>
          <w:spacing w:val="1"/>
          <w:sz w:val="24"/>
          <w:szCs w:val="24"/>
        </w:rPr>
        <w:t xml:space="preserve">                          </w:t>
      </w:r>
      <w:r>
        <w:rPr>
          <w:rFonts w:ascii="宋体" w:hAnsi="宋体" w:eastAsia="宋体" w:cs="宋体"/>
          <w:spacing w:val="-7"/>
          <w:sz w:val="24"/>
          <w:szCs w:val="24"/>
        </w:rPr>
        <w:t>邮编：</w:t>
      </w:r>
    </w:p>
    <w:p w14:paraId="0EBBD5FD">
      <w:pPr>
        <w:spacing w:before="195" w:line="221" w:lineRule="auto"/>
        <w:ind w:left="462"/>
        <w:rPr>
          <w:rFonts w:ascii="宋体" w:hAnsi="宋体" w:eastAsia="宋体" w:cs="宋体"/>
          <w:sz w:val="24"/>
          <w:szCs w:val="24"/>
        </w:rPr>
      </w:pPr>
      <w:r>
        <w:rPr>
          <w:rFonts w:ascii="宋体" w:hAnsi="宋体" w:eastAsia="宋体" w:cs="宋体"/>
          <w:sz w:val="24"/>
          <w:szCs w:val="24"/>
        </w:rPr>
        <w:t xml:space="preserve">联系人：               </w:t>
      </w:r>
      <w:r>
        <w:rPr>
          <w:rFonts w:ascii="宋体" w:hAnsi="宋体" w:eastAsia="宋体" w:cs="宋体"/>
          <w:spacing w:val="-1"/>
          <w:sz w:val="24"/>
          <w:szCs w:val="24"/>
        </w:rPr>
        <w:t xml:space="preserve">       联系电话：</w:t>
      </w:r>
    </w:p>
    <w:p w14:paraId="572F8C76">
      <w:pPr>
        <w:spacing w:before="192" w:line="480" w:lineRule="exact"/>
        <w:ind w:left="460"/>
        <w:rPr>
          <w:rFonts w:ascii="宋体" w:hAnsi="宋体" w:eastAsia="宋体" w:cs="宋体"/>
          <w:sz w:val="24"/>
          <w:szCs w:val="24"/>
        </w:rPr>
      </w:pPr>
      <w:r>
        <w:rPr>
          <w:rFonts w:ascii="宋体" w:hAnsi="宋体" w:eastAsia="宋体" w:cs="宋体"/>
          <w:spacing w:val="-2"/>
          <w:position w:val="18"/>
          <w:sz w:val="24"/>
          <w:szCs w:val="24"/>
        </w:rPr>
        <w:t>授权代表：</w:t>
      </w:r>
    </w:p>
    <w:p w14:paraId="05FB1D06">
      <w:pPr>
        <w:spacing w:before="1" w:line="221" w:lineRule="auto"/>
        <w:ind w:left="462"/>
        <w:rPr>
          <w:rFonts w:ascii="宋体" w:hAnsi="宋体" w:eastAsia="宋体" w:cs="宋体"/>
          <w:sz w:val="24"/>
          <w:szCs w:val="24"/>
        </w:rPr>
      </w:pPr>
      <w:r>
        <w:rPr>
          <w:rFonts w:ascii="宋体" w:hAnsi="宋体" w:eastAsia="宋体" w:cs="宋体"/>
          <w:spacing w:val="-3"/>
          <w:sz w:val="24"/>
          <w:szCs w:val="24"/>
        </w:rPr>
        <w:t>联系电话：</w:t>
      </w:r>
    </w:p>
    <w:p w14:paraId="18642CD5">
      <w:pPr>
        <w:spacing w:before="192" w:line="219" w:lineRule="auto"/>
        <w:ind w:left="461"/>
        <w:rPr>
          <w:rFonts w:ascii="宋体" w:hAnsi="宋体" w:eastAsia="宋体" w:cs="宋体"/>
          <w:sz w:val="24"/>
          <w:szCs w:val="24"/>
        </w:rPr>
      </w:pPr>
      <w:r>
        <w:rPr>
          <w:rFonts w:ascii="宋体" w:hAnsi="宋体" w:eastAsia="宋体" w:cs="宋体"/>
          <w:spacing w:val="-7"/>
          <w:sz w:val="24"/>
          <w:szCs w:val="24"/>
        </w:rPr>
        <w:t>地址：</w:t>
      </w:r>
      <w:r>
        <w:rPr>
          <w:rFonts w:ascii="宋体" w:hAnsi="宋体" w:eastAsia="宋体" w:cs="宋体"/>
          <w:spacing w:val="1"/>
          <w:sz w:val="24"/>
          <w:szCs w:val="24"/>
        </w:rPr>
        <w:t xml:space="preserve">                         </w:t>
      </w:r>
      <w:r>
        <w:rPr>
          <w:rFonts w:ascii="宋体" w:hAnsi="宋体" w:eastAsia="宋体" w:cs="宋体"/>
          <w:spacing w:val="-7"/>
          <w:sz w:val="24"/>
          <w:szCs w:val="24"/>
        </w:rPr>
        <w:t>邮编：</w:t>
      </w:r>
    </w:p>
    <w:p w14:paraId="6EEA69C3">
      <w:pPr>
        <w:spacing w:before="195" w:line="480" w:lineRule="exact"/>
        <w:ind w:left="465"/>
        <w:rPr>
          <w:rFonts w:ascii="宋体" w:hAnsi="宋体" w:eastAsia="宋体" w:cs="宋体"/>
          <w:sz w:val="24"/>
          <w:szCs w:val="24"/>
        </w:rPr>
      </w:pPr>
      <w:r>
        <w:rPr>
          <w:rFonts w:ascii="宋体" w:hAnsi="宋体" w:eastAsia="宋体" w:cs="宋体"/>
          <w:spacing w:val="-2"/>
          <w:position w:val="18"/>
          <w:sz w:val="24"/>
          <w:szCs w:val="24"/>
        </w:rPr>
        <w:t>二、质疑项目基本情况</w:t>
      </w:r>
    </w:p>
    <w:p w14:paraId="2E7F7CEB">
      <w:pPr>
        <w:spacing w:line="220" w:lineRule="auto"/>
        <w:ind w:left="462"/>
        <w:rPr>
          <w:rFonts w:ascii="宋体" w:hAnsi="宋体" w:eastAsia="宋体" w:cs="宋体"/>
          <w:sz w:val="24"/>
          <w:szCs w:val="24"/>
        </w:rPr>
      </w:pPr>
      <w:r>
        <w:rPr>
          <w:rFonts w:ascii="宋体" w:hAnsi="宋体" w:eastAsia="宋体" w:cs="宋体"/>
          <w:spacing w:val="-2"/>
          <w:sz w:val="24"/>
          <w:szCs w:val="24"/>
        </w:rPr>
        <w:t>质疑项目的名称：</w:t>
      </w:r>
    </w:p>
    <w:p w14:paraId="5F5B54D8">
      <w:pPr>
        <w:spacing w:before="195" w:line="219" w:lineRule="auto"/>
        <w:ind w:left="462"/>
        <w:rPr>
          <w:rFonts w:ascii="宋体" w:hAnsi="宋体" w:eastAsia="宋体" w:cs="宋体"/>
          <w:sz w:val="24"/>
          <w:szCs w:val="24"/>
        </w:rPr>
      </w:pPr>
      <w:r>
        <w:rPr>
          <w:rFonts w:ascii="宋体" w:hAnsi="宋体" w:eastAsia="宋体" w:cs="宋体"/>
          <w:spacing w:val="-1"/>
          <w:sz w:val="24"/>
          <w:szCs w:val="24"/>
        </w:rPr>
        <w:t>质疑项目的编号：               包号：</w:t>
      </w:r>
    </w:p>
    <w:p w14:paraId="6A45B656">
      <w:pPr>
        <w:spacing w:before="194" w:line="219" w:lineRule="auto"/>
        <w:ind w:left="460"/>
        <w:rPr>
          <w:rFonts w:ascii="宋体" w:hAnsi="宋体" w:eastAsia="宋体" w:cs="宋体"/>
          <w:sz w:val="24"/>
          <w:szCs w:val="24"/>
        </w:rPr>
      </w:pPr>
      <w:r>
        <w:rPr>
          <w:rFonts w:ascii="宋体" w:hAnsi="宋体" w:eastAsia="宋体" w:cs="宋体"/>
          <w:spacing w:val="-2"/>
          <w:sz w:val="24"/>
          <w:szCs w:val="24"/>
        </w:rPr>
        <w:t>采购人名称：</w:t>
      </w:r>
    </w:p>
    <w:p w14:paraId="00CCDB2C">
      <w:pPr>
        <w:spacing w:before="196" w:line="219" w:lineRule="auto"/>
        <w:ind w:left="460"/>
        <w:rPr>
          <w:rFonts w:ascii="宋体" w:hAnsi="宋体" w:eastAsia="宋体" w:cs="宋体"/>
          <w:sz w:val="24"/>
          <w:szCs w:val="24"/>
        </w:rPr>
      </w:pPr>
      <w:r>
        <w:rPr>
          <w:rFonts w:ascii="宋体" w:hAnsi="宋体" w:eastAsia="宋体" w:cs="宋体"/>
          <w:spacing w:val="-1"/>
          <w:sz w:val="24"/>
          <w:szCs w:val="24"/>
        </w:rPr>
        <w:t>磋商文件获取日期：</w:t>
      </w:r>
    </w:p>
    <w:p w14:paraId="37998F2C">
      <w:pPr>
        <w:spacing w:before="195" w:line="480" w:lineRule="exact"/>
        <w:ind w:left="461"/>
        <w:rPr>
          <w:rFonts w:ascii="宋体" w:hAnsi="宋体" w:eastAsia="宋体" w:cs="宋体"/>
          <w:sz w:val="24"/>
          <w:szCs w:val="24"/>
        </w:rPr>
      </w:pPr>
      <w:r>
        <w:rPr>
          <w:rFonts w:ascii="宋体" w:hAnsi="宋体" w:eastAsia="宋体" w:cs="宋体"/>
          <w:spacing w:val="-1"/>
          <w:position w:val="18"/>
          <w:sz w:val="24"/>
          <w:szCs w:val="24"/>
        </w:rPr>
        <w:t>三、质疑事项具体内容</w:t>
      </w:r>
    </w:p>
    <w:p w14:paraId="54DE05AE">
      <w:pPr>
        <w:spacing w:line="220" w:lineRule="auto"/>
        <w:ind w:left="462"/>
        <w:rPr>
          <w:rFonts w:ascii="宋体" w:hAnsi="宋体" w:eastAsia="宋体" w:cs="宋体"/>
          <w:sz w:val="24"/>
          <w:szCs w:val="24"/>
        </w:rPr>
      </w:pPr>
      <w:r>
        <w:rPr>
          <w:rFonts w:ascii="宋体" w:hAnsi="宋体" w:eastAsia="宋体" w:cs="宋体"/>
          <w:spacing w:val="-7"/>
          <w:sz w:val="24"/>
          <w:szCs w:val="24"/>
        </w:rPr>
        <w:t>质疑事项</w:t>
      </w:r>
      <w:r>
        <w:rPr>
          <w:rFonts w:ascii="宋体" w:hAnsi="宋体" w:eastAsia="宋体" w:cs="宋体"/>
          <w:spacing w:val="-30"/>
          <w:sz w:val="24"/>
          <w:szCs w:val="24"/>
        </w:rPr>
        <w:t xml:space="preserve"> </w:t>
      </w:r>
      <w:r>
        <w:rPr>
          <w:rFonts w:ascii="宋体" w:hAnsi="宋体" w:eastAsia="宋体" w:cs="宋体"/>
          <w:spacing w:val="-7"/>
          <w:sz w:val="24"/>
          <w:szCs w:val="24"/>
        </w:rPr>
        <w:t>1：</w:t>
      </w:r>
    </w:p>
    <w:p w14:paraId="23DA487F">
      <w:pPr>
        <w:spacing w:before="194" w:line="219" w:lineRule="auto"/>
        <w:ind w:left="461"/>
        <w:rPr>
          <w:rFonts w:ascii="宋体" w:hAnsi="宋体" w:eastAsia="宋体" w:cs="宋体"/>
          <w:sz w:val="24"/>
          <w:szCs w:val="24"/>
        </w:rPr>
      </w:pPr>
      <w:r>
        <w:rPr>
          <w:rFonts w:ascii="宋体" w:hAnsi="宋体" w:eastAsia="宋体" w:cs="宋体"/>
          <w:spacing w:val="-2"/>
          <w:sz w:val="24"/>
          <w:szCs w:val="24"/>
        </w:rPr>
        <w:t>事实依据：</w:t>
      </w:r>
    </w:p>
    <w:p w14:paraId="75204D78">
      <w:pPr>
        <w:pStyle w:val="5"/>
        <w:spacing w:line="296" w:lineRule="auto"/>
      </w:pPr>
    </w:p>
    <w:p w14:paraId="645994B9">
      <w:pPr>
        <w:pStyle w:val="5"/>
        <w:spacing w:line="297" w:lineRule="auto"/>
      </w:pPr>
    </w:p>
    <w:p w14:paraId="10149E0A">
      <w:pPr>
        <w:spacing w:before="78" w:line="219" w:lineRule="auto"/>
        <w:ind w:left="462"/>
        <w:rPr>
          <w:rFonts w:ascii="宋体" w:hAnsi="宋体" w:eastAsia="宋体" w:cs="宋体"/>
          <w:sz w:val="24"/>
          <w:szCs w:val="24"/>
        </w:rPr>
      </w:pPr>
      <w:r>
        <w:rPr>
          <w:rFonts w:ascii="宋体" w:hAnsi="宋体" w:eastAsia="宋体" w:cs="宋体"/>
          <w:spacing w:val="-3"/>
          <w:sz w:val="24"/>
          <w:szCs w:val="24"/>
        </w:rPr>
        <w:t>法律依据：</w:t>
      </w:r>
    </w:p>
    <w:p w14:paraId="15FCD194">
      <w:pPr>
        <w:pStyle w:val="5"/>
        <w:spacing w:line="297" w:lineRule="auto"/>
      </w:pPr>
    </w:p>
    <w:p w14:paraId="6DC2D07F">
      <w:pPr>
        <w:pStyle w:val="5"/>
        <w:spacing w:line="297" w:lineRule="auto"/>
      </w:pPr>
    </w:p>
    <w:p w14:paraId="6EDC5C80">
      <w:pPr>
        <w:spacing w:before="79" w:line="480" w:lineRule="exact"/>
        <w:ind w:left="462"/>
        <w:rPr>
          <w:rFonts w:ascii="宋体" w:hAnsi="宋体" w:eastAsia="宋体" w:cs="宋体"/>
          <w:sz w:val="24"/>
          <w:szCs w:val="24"/>
        </w:rPr>
      </w:pPr>
      <w:r>
        <w:rPr>
          <w:rFonts w:ascii="宋体" w:hAnsi="宋体" w:eastAsia="宋体" w:cs="宋体"/>
          <w:spacing w:val="-3"/>
          <w:position w:val="18"/>
          <w:sz w:val="24"/>
          <w:szCs w:val="24"/>
        </w:rPr>
        <w:t>质疑事项</w:t>
      </w:r>
      <w:r>
        <w:rPr>
          <w:rFonts w:ascii="宋体" w:hAnsi="宋体" w:eastAsia="宋体" w:cs="宋体"/>
          <w:spacing w:val="-45"/>
          <w:position w:val="18"/>
          <w:sz w:val="24"/>
          <w:szCs w:val="24"/>
        </w:rPr>
        <w:t xml:space="preserve"> </w:t>
      </w:r>
      <w:r>
        <w:rPr>
          <w:rFonts w:ascii="宋体" w:hAnsi="宋体" w:eastAsia="宋体" w:cs="宋体"/>
          <w:spacing w:val="-3"/>
          <w:position w:val="18"/>
          <w:sz w:val="24"/>
          <w:szCs w:val="24"/>
        </w:rPr>
        <w:t>2</w:t>
      </w:r>
    </w:p>
    <w:p w14:paraId="3733EC1A">
      <w:pPr>
        <w:spacing w:line="377" w:lineRule="exact"/>
        <w:ind w:left="476"/>
        <w:rPr>
          <w:rFonts w:ascii="宋体" w:hAnsi="宋体" w:eastAsia="宋体" w:cs="宋体"/>
          <w:sz w:val="24"/>
          <w:szCs w:val="24"/>
        </w:rPr>
      </w:pPr>
      <w:r>
        <w:rPr>
          <w:rFonts w:ascii="宋体" w:hAnsi="宋体" w:eastAsia="宋体" w:cs="宋体"/>
          <w:spacing w:val="-13"/>
          <w:position w:val="3"/>
          <w:sz w:val="24"/>
          <w:szCs w:val="24"/>
        </w:rPr>
        <w:t>……</w:t>
      </w:r>
    </w:p>
    <w:p w14:paraId="372A3166">
      <w:pPr>
        <w:spacing w:before="103" w:line="480" w:lineRule="exact"/>
        <w:ind w:left="483"/>
        <w:rPr>
          <w:rFonts w:ascii="宋体" w:hAnsi="宋体" w:eastAsia="宋体" w:cs="宋体"/>
          <w:sz w:val="24"/>
          <w:szCs w:val="24"/>
        </w:rPr>
      </w:pPr>
      <w:r>
        <w:rPr>
          <w:rFonts w:ascii="宋体" w:hAnsi="宋体" w:eastAsia="宋体" w:cs="宋体"/>
          <w:spacing w:val="-3"/>
          <w:position w:val="18"/>
          <w:sz w:val="24"/>
          <w:szCs w:val="24"/>
        </w:rPr>
        <w:t>四、与质疑事项相关的质疑请求</w:t>
      </w:r>
    </w:p>
    <w:p w14:paraId="4F7BBBB6">
      <w:pPr>
        <w:spacing w:line="220" w:lineRule="auto"/>
        <w:ind w:left="459"/>
        <w:rPr>
          <w:rFonts w:ascii="宋体" w:hAnsi="宋体" w:eastAsia="宋体" w:cs="宋体"/>
          <w:sz w:val="24"/>
          <w:szCs w:val="24"/>
        </w:rPr>
      </w:pPr>
      <w:r>
        <w:rPr>
          <w:rFonts w:ascii="宋体" w:hAnsi="宋体" w:eastAsia="宋体" w:cs="宋体"/>
          <w:spacing w:val="-3"/>
          <w:sz w:val="24"/>
          <w:szCs w:val="24"/>
        </w:rPr>
        <w:t>请求：</w:t>
      </w:r>
    </w:p>
    <w:p w14:paraId="1EDDDAA6">
      <w:pPr>
        <w:spacing w:before="193" w:line="219" w:lineRule="auto"/>
        <w:ind w:left="461"/>
        <w:rPr>
          <w:rFonts w:ascii="宋体" w:hAnsi="宋体" w:eastAsia="宋体" w:cs="宋体"/>
          <w:spacing w:val="-3"/>
          <w:sz w:val="24"/>
          <w:szCs w:val="24"/>
        </w:rPr>
      </w:pPr>
      <w:r>
        <w:rPr>
          <w:rFonts w:ascii="宋体" w:hAnsi="宋体" w:eastAsia="宋体" w:cs="宋体"/>
          <w:spacing w:val="-3"/>
          <w:sz w:val="24"/>
          <w:szCs w:val="24"/>
        </w:rPr>
        <w:t>签字(签章)：</w:t>
      </w:r>
      <w:r>
        <w:rPr>
          <w:rFonts w:ascii="宋体" w:hAnsi="宋体" w:eastAsia="宋体" w:cs="宋体"/>
          <w:spacing w:val="1"/>
          <w:sz w:val="24"/>
          <w:szCs w:val="24"/>
        </w:rPr>
        <w:t xml:space="preserve">                   </w:t>
      </w:r>
      <w:r>
        <w:rPr>
          <w:rFonts w:ascii="宋体" w:hAnsi="宋体" w:eastAsia="宋体" w:cs="宋体"/>
          <w:spacing w:val="-3"/>
          <w:sz w:val="24"/>
          <w:szCs w:val="24"/>
        </w:rPr>
        <w:t>公章：</w:t>
      </w:r>
    </w:p>
    <w:p w14:paraId="6EA75969">
      <w:pPr>
        <w:pStyle w:val="2"/>
        <w:bidi w:val="0"/>
        <w:spacing w:line="360" w:lineRule="auto"/>
        <w:jc w:val="center"/>
        <w:rPr>
          <w:rFonts w:hint="eastAsia"/>
        </w:rPr>
      </w:pPr>
      <w:r>
        <w:rPr>
          <w:rFonts w:ascii="宋体" w:hAnsi="宋体" w:eastAsia="宋体" w:cs="宋体"/>
          <w:spacing w:val="-3"/>
          <w:szCs w:val="24"/>
        </w:rPr>
        <w:br w:type="page"/>
      </w:r>
      <w:bookmarkStart w:id="171" w:name="_Toc9241"/>
      <w:bookmarkStart w:id="172" w:name="_Toc8954"/>
      <w:bookmarkStart w:id="173" w:name="_Toc10068"/>
      <w:bookmarkStart w:id="174" w:name="_Toc455333415"/>
      <w:r>
        <w:rPr>
          <w:rFonts w:hint="eastAsia"/>
          <w:lang w:val="en-US" w:eastAsia="zh-CN"/>
        </w:rPr>
        <w:t xml:space="preserve">第三章 </w:t>
      </w:r>
      <w:bookmarkEnd w:id="171"/>
      <w:r>
        <w:rPr>
          <w:rFonts w:hint="eastAsia"/>
        </w:rPr>
        <w:t>评标办法（综合评估法）</w:t>
      </w:r>
      <w:bookmarkEnd w:id="172"/>
    </w:p>
    <w:p w14:paraId="0E5DDC7D">
      <w:pPr>
        <w:numPr>
          <w:ilvl w:val="0"/>
          <w:numId w:val="0"/>
        </w:numPr>
        <w:spacing w:line="360" w:lineRule="auto"/>
        <w:jc w:val="center"/>
        <w:rPr>
          <w:rFonts w:hint="eastAsia" w:eastAsia="宋体"/>
          <w:sz w:val="22"/>
          <w:szCs w:val="21"/>
          <w:lang w:eastAsia="zh-CN"/>
        </w:rPr>
      </w:pPr>
      <w:r>
        <w:rPr>
          <w:rFonts w:hint="eastAsia" w:ascii="宋体" w:hAnsi="宋体" w:eastAsia="宋体" w:cs="宋体"/>
          <w:b/>
          <w:bCs/>
          <w:sz w:val="28"/>
          <w:szCs w:val="28"/>
          <w:lang w:eastAsia="zh-CN"/>
        </w:rPr>
        <w:t>初步评审表</w:t>
      </w:r>
    </w:p>
    <w:tbl>
      <w:tblPr>
        <w:tblStyle w:val="18"/>
        <w:tblpPr w:leftFromText="180" w:rightFromText="180" w:vertAnchor="text" w:tblpX="-370" w:tblpY="1"/>
        <w:tblOverlap w:val="never"/>
        <w:tblW w:w="10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
        <w:gridCol w:w="1093"/>
        <w:gridCol w:w="1995"/>
        <w:gridCol w:w="6276"/>
      </w:tblGrid>
      <w:tr w14:paraId="77D8D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2025" w:type="dxa"/>
            <w:gridSpan w:val="2"/>
            <w:tcBorders>
              <w:top w:val="single" w:color="auto" w:sz="4" w:space="0"/>
              <w:left w:val="single" w:color="auto" w:sz="4" w:space="0"/>
              <w:bottom w:val="single" w:color="auto" w:sz="4" w:space="0"/>
              <w:right w:val="single" w:color="auto" w:sz="4" w:space="0"/>
            </w:tcBorders>
            <w:noWrap w:val="0"/>
            <w:vAlign w:val="center"/>
          </w:tcPr>
          <w:p w14:paraId="032C480A">
            <w:pPr>
              <w:autoSpaceDE w:val="0"/>
              <w:autoSpaceDN w:val="0"/>
              <w:adjustRightInd w:val="0"/>
              <w:spacing w:line="480" w:lineRule="exact"/>
              <w:jc w:val="center"/>
              <w:rPr>
                <w:rFonts w:hint="default" w:ascii="宋体" w:hAnsi="宋体" w:eastAsia="宋体" w:cs="宋体"/>
                <w:b/>
                <w:sz w:val="24"/>
                <w:lang w:val="en-US" w:eastAsia="zh-CN"/>
              </w:rPr>
            </w:pPr>
            <w:r>
              <w:rPr>
                <w:rFonts w:hint="eastAsia" w:ascii="宋体" w:hAnsi="宋体" w:cs="宋体"/>
                <w:b/>
                <w:kern w:val="0"/>
                <w:sz w:val="24"/>
                <w:lang w:val="en-US" w:eastAsia="zh-CN"/>
              </w:rPr>
              <w:t>条款号2.1</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1A9C699">
            <w:pPr>
              <w:autoSpaceDE w:val="0"/>
              <w:autoSpaceDN w:val="0"/>
              <w:adjustRightInd w:val="0"/>
              <w:spacing w:line="480" w:lineRule="exact"/>
              <w:jc w:val="center"/>
              <w:rPr>
                <w:rFonts w:hint="eastAsia" w:ascii="宋体" w:hAnsi="宋体" w:cs="宋体"/>
                <w:b/>
                <w:kern w:val="0"/>
                <w:sz w:val="24"/>
              </w:rPr>
            </w:pPr>
            <w:r>
              <w:rPr>
                <w:rFonts w:hint="eastAsia" w:ascii="宋体" w:hAnsi="宋体" w:eastAsia="宋体" w:cs="宋体"/>
                <w:b/>
                <w:bCs/>
                <w:sz w:val="24"/>
                <w:szCs w:val="24"/>
              </w:rPr>
              <w:t>评审因素</w:t>
            </w:r>
          </w:p>
        </w:tc>
        <w:tc>
          <w:tcPr>
            <w:tcW w:w="6276" w:type="dxa"/>
            <w:tcBorders>
              <w:top w:val="single" w:color="auto" w:sz="4" w:space="0"/>
              <w:left w:val="single" w:color="auto" w:sz="4" w:space="0"/>
              <w:bottom w:val="single" w:color="auto" w:sz="4" w:space="0"/>
              <w:right w:val="single" w:color="auto" w:sz="4" w:space="0"/>
            </w:tcBorders>
            <w:noWrap w:val="0"/>
            <w:vAlign w:val="center"/>
          </w:tcPr>
          <w:p w14:paraId="0B7049ED">
            <w:pPr>
              <w:autoSpaceDE w:val="0"/>
              <w:autoSpaceDN w:val="0"/>
              <w:adjustRightInd w:val="0"/>
              <w:spacing w:line="480" w:lineRule="exact"/>
              <w:jc w:val="center"/>
              <w:rPr>
                <w:rFonts w:ascii="宋体" w:hAnsi="宋体" w:cs="宋体"/>
                <w:b/>
                <w:sz w:val="24"/>
              </w:rPr>
            </w:pPr>
            <w:r>
              <w:rPr>
                <w:rFonts w:hint="eastAsia" w:ascii="宋体" w:hAnsi="宋体" w:cs="宋体"/>
                <w:b/>
                <w:kern w:val="0"/>
                <w:sz w:val="24"/>
              </w:rPr>
              <w:t>评审标准</w:t>
            </w:r>
          </w:p>
        </w:tc>
      </w:tr>
      <w:tr w14:paraId="302D7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32" w:type="dxa"/>
            <w:vMerge w:val="restart"/>
            <w:tcBorders>
              <w:top w:val="single" w:color="auto" w:sz="4" w:space="0"/>
              <w:left w:val="single" w:color="auto" w:sz="4" w:space="0"/>
              <w:right w:val="single" w:color="auto" w:sz="4" w:space="0"/>
            </w:tcBorders>
            <w:noWrap w:val="0"/>
            <w:vAlign w:val="center"/>
          </w:tcPr>
          <w:p w14:paraId="7928506E">
            <w:pPr>
              <w:autoSpaceDE w:val="0"/>
              <w:autoSpaceDN w:val="0"/>
              <w:adjustRightInd w:val="0"/>
              <w:spacing w:line="480" w:lineRule="exact"/>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2.1.1</w:t>
            </w:r>
          </w:p>
        </w:tc>
        <w:tc>
          <w:tcPr>
            <w:tcW w:w="1093" w:type="dxa"/>
            <w:vMerge w:val="restart"/>
            <w:tcBorders>
              <w:top w:val="single" w:color="auto" w:sz="4" w:space="0"/>
              <w:left w:val="single" w:color="auto" w:sz="4" w:space="0"/>
              <w:right w:val="single" w:color="auto" w:sz="4" w:space="0"/>
            </w:tcBorders>
            <w:noWrap w:val="0"/>
            <w:vAlign w:val="center"/>
          </w:tcPr>
          <w:p w14:paraId="6C1B56DD">
            <w:pPr>
              <w:autoSpaceDE w:val="0"/>
              <w:autoSpaceDN w:val="0"/>
              <w:adjustRightInd w:val="0"/>
              <w:spacing w:line="480" w:lineRule="exact"/>
              <w:jc w:val="center"/>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符合性</w:t>
            </w:r>
            <w:r>
              <w:rPr>
                <w:rFonts w:hint="eastAsia" w:ascii="宋体" w:hAnsi="宋体" w:eastAsia="宋体" w:cs="宋体"/>
                <w:kern w:val="0"/>
                <w:sz w:val="24"/>
              </w:rPr>
              <w:t>评审标准</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1CC8D331">
            <w:pPr>
              <w:autoSpaceDE w:val="0"/>
              <w:autoSpaceDN w:val="0"/>
              <w:adjustRightInd w:val="0"/>
              <w:spacing w:line="400" w:lineRule="exact"/>
              <w:jc w:val="center"/>
              <w:rPr>
                <w:rFonts w:hint="eastAsia" w:ascii="宋体" w:hAnsi="宋体" w:cs="宋体"/>
                <w:kern w:val="0"/>
                <w:sz w:val="24"/>
                <w:szCs w:val="24"/>
              </w:rPr>
            </w:pPr>
            <w:r>
              <w:rPr>
                <w:rFonts w:hint="eastAsia"/>
                <w:sz w:val="24"/>
                <w:szCs w:val="24"/>
              </w:rPr>
              <w:t>供应商名称</w:t>
            </w:r>
          </w:p>
        </w:tc>
        <w:tc>
          <w:tcPr>
            <w:tcW w:w="6276" w:type="dxa"/>
            <w:tcBorders>
              <w:top w:val="single" w:color="auto" w:sz="4" w:space="0"/>
              <w:left w:val="single" w:color="auto" w:sz="4" w:space="0"/>
              <w:bottom w:val="single" w:color="auto" w:sz="4" w:space="0"/>
              <w:right w:val="single" w:color="auto" w:sz="4" w:space="0"/>
            </w:tcBorders>
            <w:noWrap w:val="0"/>
            <w:vAlign w:val="center"/>
          </w:tcPr>
          <w:p w14:paraId="150DACCC">
            <w:pPr>
              <w:autoSpaceDE w:val="0"/>
              <w:autoSpaceDN w:val="0"/>
              <w:adjustRightInd w:val="0"/>
              <w:rPr>
                <w:rFonts w:hint="eastAsia" w:ascii="宋体" w:hAnsi="宋体" w:cs="宋体"/>
                <w:kern w:val="0"/>
                <w:sz w:val="24"/>
                <w:szCs w:val="24"/>
              </w:rPr>
            </w:pPr>
            <w:r>
              <w:rPr>
                <w:rFonts w:hint="eastAsia"/>
                <w:sz w:val="24"/>
                <w:szCs w:val="24"/>
              </w:rPr>
              <w:t>与营业执照一致</w:t>
            </w:r>
          </w:p>
        </w:tc>
      </w:tr>
      <w:tr w14:paraId="5F0CE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32" w:type="dxa"/>
            <w:vMerge w:val="continue"/>
            <w:tcBorders>
              <w:left w:val="single" w:color="auto" w:sz="4" w:space="0"/>
              <w:right w:val="single" w:color="auto" w:sz="4" w:space="0"/>
            </w:tcBorders>
            <w:noWrap w:val="0"/>
            <w:vAlign w:val="center"/>
          </w:tcPr>
          <w:p w14:paraId="0B73B58E">
            <w:pPr>
              <w:autoSpaceDE w:val="0"/>
              <w:autoSpaceDN w:val="0"/>
              <w:adjustRightInd w:val="0"/>
              <w:spacing w:line="480" w:lineRule="exact"/>
              <w:jc w:val="center"/>
              <w:rPr>
                <w:rFonts w:hint="eastAsia" w:ascii="宋体" w:hAnsi="宋体" w:cs="宋体"/>
                <w:kern w:val="0"/>
                <w:sz w:val="24"/>
              </w:rPr>
            </w:pPr>
          </w:p>
        </w:tc>
        <w:tc>
          <w:tcPr>
            <w:tcW w:w="1093" w:type="dxa"/>
            <w:vMerge w:val="continue"/>
            <w:tcBorders>
              <w:left w:val="single" w:color="auto" w:sz="4" w:space="0"/>
              <w:right w:val="single" w:color="auto" w:sz="4" w:space="0"/>
            </w:tcBorders>
            <w:noWrap w:val="0"/>
            <w:vAlign w:val="center"/>
          </w:tcPr>
          <w:p w14:paraId="5105457B">
            <w:pPr>
              <w:autoSpaceDE w:val="0"/>
              <w:autoSpaceDN w:val="0"/>
              <w:adjustRightInd w:val="0"/>
              <w:spacing w:line="480" w:lineRule="exact"/>
              <w:jc w:val="center"/>
              <w:rPr>
                <w:rFonts w:hint="eastAsia" w:ascii="宋体" w:hAnsi="宋体" w:cs="宋体"/>
                <w:kern w:val="0"/>
                <w:sz w:val="24"/>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05A11EB7">
            <w:pPr>
              <w:autoSpaceDE w:val="0"/>
              <w:autoSpaceDN w:val="0"/>
              <w:adjustRightInd w:val="0"/>
              <w:spacing w:line="400" w:lineRule="exact"/>
              <w:jc w:val="center"/>
              <w:rPr>
                <w:rFonts w:hint="eastAsia" w:ascii="宋体" w:hAnsi="宋体" w:cs="宋体"/>
                <w:kern w:val="0"/>
                <w:sz w:val="24"/>
                <w:szCs w:val="24"/>
              </w:rPr>
            </w:pPr>
            <w:r>
              <w:rPr>
                <w:rFonts w:hint="eastAsia"/>
                <w:sz w:val="24"/>
                <w:szCs w:val="24"/>
              </w:rPr>
              <w:t>盖章、签字</w:t>
            </w:r>
          </w:p>
        </w:tc>
        <w:tc>
          <w:tcPr>
            <w:tcW w:w="6276" w:type="dxa"/>
            <w:tcBorders>
              <w:top w:val="single" w:color="auto" w:sz="4" w:space="0"/>
              <w:left w:val="single" w:color="auto" w:sz="4" w:space="0"/>
              <w:bottom w:val="single" w:color="auto" w:sz="4" w:space="0"/>
              <w:right w:val="single" w:color="auto" w:sz="4" w:space="0"/>
            </w:tcBorders>
            <w:noWrap w:val="0"/>
            <w:vAlign w:val="center"/>
          </w:tcPr>
          <w:p w14:paraId="386715E4">
            <w:pPr>
              <w:autoSpaceDE w:val="0"/>
              <w:autoSpaceDN w:val="0"/>
              <w:adjustRightInd w:val="0"/>
              <w:rPr>
                <w:rFonts w:hint="eastAsia" w:ascii="宋体" w:hAnsi="宋体" w:cs="宋体"/>
                <w:kern w:val="0"/>
                <w:sz w:val="24"/>
                <w:szCs w:val="24"/>
              </w:rPr>
            </w:pPr>
            <w:r>
              <w:rPr>
                <w:rFonts w:hint="eastAsia"/>
                <w:sz w:val="24"/>
                <w:szCs w:val="24"/>
              </w:rPr>
              <w:t>符合竞争性磋商文件签字、盖章的要求</w:t>
            </w:r>
          </w:p>
        </w:tc>
      </w:tr>
      <w:tr w14:paraId="1CF8C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32" w:type="dxa"/>
            <w:vMerge w:val="continue"/>
            <w:tcBorders>
              <w:left w:val="single" w:color="auto" w:sz="4" w:space="0"/>
              <w:right w:val="single" w:color="auto" w:sz="4" w:space="0"/>
            </w:tcBorders>
            <w:noWrap w:val="0"/>
            <w:vAlign w:val="center"/>
          </w:tcPr>
          <w:p w14:paraId="35FC7C92">
            <w:pPr>
              <w:autoSpaceDE w:val="0"/>
              <w:autoSpaceDN w:val="0"/>
              <w:adjustRightInd w:val="0"/>
              <w:spacing w:line="480" w:lineRule="exact"/>
              <w:jc w:val="center"/>
              <w:rPr>
                <w:rFonts w:hint="eastAsia" w:ascii="宋体" w:hAnsi="宋体" w:cs="宋体"/>
                <w:kern w:val="0"/>
                <w:sz w:val="24"/>
              </w:rPr>
            </w:pPr>
          </w:p>
        </w:tc>
        <w:tc>
          <w:tcPr>
            <w:tcW w:w="1093" w:type="dxa"/>
            <w:vMerge w:val="continue"/>
            <w:tcBorders>
              <w:left w:val="single" w:color="auto" w:sz="4" w:space="0"/>
              <w:right w:val="single" w:color="auto" w:sz="4" w:space="0"/>
            </w:tcBorders>
            <w:noWrap w:val="0"/>
            <w:vAlign w:val="center"/>
          </w:tcPr>
          <w:p w14:paraId="13F5343D">
            <w:pPr>
              <w:autoSpaceDE w:val="0"/>
              <w:autoSpaceDN w:val="0"/>
              <w:adjustRightInd w:val="0"/>
              <w:spacing w:line="480" w:lineRule="exact"/>
              <w:jc w:val="center"/>
              <w:rPr>
                <w:rFonts w:hint="eastAsia" w:ascii="宋体" w:hAnsi="宋体" w:cs="宋体"/>
                <w:kern w:val="0"/>
                <w:sz w:val="24"/>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3DA4EA6A">
            <w:pPr>
              <w:spacing w:line="240" w:lineRule="auto"/>
              <w:jc w:val="center"/>
              <w:rPr>
                <w:rFonts w:hint="eastAsia"/>
                <w:sz w:val="24"/>
                <w:szCs w:val="24"/>
              </w:rPr>
            </w:pPr>
            <w:r>
              <w:rPr>
                <w:rFonts w:hint="eastAsia" w:ascii="宋体" w:hAnsi="宋体" w:cs="宋体"/>
                <w:sz w:val="24"/>
                <w:szCs w:val="24"/>
              </w:rPr>
              <w:t>响应文件格式</w:t>
            </w:r>
          </w:p>
        </w:tc>
        <w:tc>
          <w:tcPr>
            <w:tcW w:w="6276" w:type="dxa"/>
            <w:tcBorders>
              <w:top w:val="single" w:color="auto" w:sz="4" w:space="0"/>
              <w:left w:val="single" w:color="auto" w:sz="4" w:space="0"/>
              <w:bottom w:val="single" w:color="auto" w:sz="4" w:space="0"/>
              <w:right w:val="single" w:color="auto" w:sz="4" w:space="0"/>
            </w:tcBorders>
            <w:noWrap w:val="0"/>
            <w:vAlign w:val="center"/>
          </w:tcPr>
          <w:p w14:paraId="4DC81F85">
            <w:pPr>
              <w:spacing w:line="240" w:lineRule="auto"/>
              <w:jc w:val="both"/>
              <w:rPr>
                <w:rFonts w:hint="eastAsia"/>
                <w:sz w:val="24"/>
                <w:szCs w:val="24"/>
              </w:rPr>
            </w:pPr>
            <w:r>
              <w:rPr>
                <w:rFonts w:hint="eastAsia" w:ascii="宋体" w:hAnsi="宋体" w:cs="宋体"/>
                <w:sz w:val="24"/>
                <w:szCs w:val="24"/>
              </w:rPr>
              <w:t>符合第</w:t>
            </w:r>
            <w:r>
              <w:rPr>
                <w:rFonts w:hint="eastAsia" w:ascii="宋体" w:hAnsi="宋体" w:cs="宋体"/>
                <w:sz w:val="24"/>
                <w:szCs w:val="24"/>
                <w:lang w:val="en-US" w:eastAsia="zh-CN"/>
              </w:rPr>
              <w:t>七</w:t>
            </w:r>
            <w:r>
              <w:rPr>
                <w:rFonts w:hint="eastAsia" w:ascii="宋体" w:hAnsi="宋体" w:cs="宋体"/>
                <w:sz w:val="24"/>
                <w:szCs w:val="24"/>
              </w:rPr>
              <w:t>章“响应文件格式”要求</w:t>
            </w:r>
          </w:p>
        </w:tc>
      </w:tr>
      <w:tr w14:paraId="13539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932" w:type="dxa"/>
            <w:vMerge w:val="continue"/>
            <w:tcBorders>
              <w:left w:val="single" w:color="auto" w:sz="4" w:space="0"/>
              <w:right w:val="single" w:color="auto" w:sz="4" w:space="0"/>
            </w:tcBorders>
            <w:noWrap w:val="0"/>
            <w:vAlign w:val="center"/>
          </w:tcPr>
          <w:p w14:paraId="5975FAA6">
            <w:pPr>
              <w:autoSpaceDE w:val="0"/>
              <w:autoSpaceDN w:val="0"/>
              <w:adjustRightInd w:val="0"/>
              <w:spacing w:line="480" w:lineRule="exact"/>
              <w:jc w:val="center"/>
              <w:rPr>
                <w:rFonts w:hint="eastAsia" w:ascii="宋体" w:hAnsi="宋体" w:cs="宋体"/>
                <w:kern w:val="0"/>
                <w:sz w:val="24"/>
              </w:rPr>
            </w:pPr>
          </w:p>
        </w:tc>
        <w:tc>
          <w:tcPr>
            <w:tcW w:w="1093" w:type="dxa"/>
            <w:vMerge w:val="continue"/>
            <w:tcBorders>
              <w:left w:val="single" w:color="auto" w:sz="4" w:space="0"/>
              <w:right w:val="single" w:color="auto" w:sz="4" w:space="0"/>
            </w:tcBorders>
            <w:noWrap w:val="0"/>
            <w:vAlign w:val="center"/>
          </w:tcPr>
          <w:p w14:paraId="6450DE58">
            <w:pPr>
              <w:autoSpaceDE w:val="0"/>
              <w:autoSpaceDN w:val="0"/>
              <w:adjustRightInd w:val="0"/>
              <w:spacing w:line="480" w:lineRule="exact"/>
              <w:jc w:val="center"/>
              <w:rPr>
                <w:rFonts w:hint="eastAsia" w:ascii="宋体" w:hAnsi="宋体" w:cs="宋体"/>
                <w:kern w:val="0"/>
                <w:sz w:val="24"/>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CCBA98F">
            <w:pPr>
              <w:autoSpaceDE w:val="0"/>
              <w:autoSpaceDN w:val="0"/>
              <w:adjustRightInd w:val="0"/>
              <w:spacing w:line="400" w:lineRule="exact"/>
              <w:jc w:val="center"/>
              <w:rPr>
                <w:rFonts w:hint="eastAsia" w:ascii="宋体" w:hAnsi="宋体" w:cs="宋体"/>
                <w:kern w:val="0"/>
                <w:sz w:val="24"/>
                <w:szCs w:val="24"/>
              </w:rPr>
            </w:pPr>
            <w:r>
              <w:rPr>
                <w:rFonts w:hint="eastAsia"/>
                <w:sz w:val="24"/>
                <w:szCs w:val="24"/>
              </w:rPr>
              <w:t>报价唯一</w:t>
            </w:r>
          </w:p>
        </w:tc>
        <w:tc>
          <w:tcPr>
            <w:tcW w:w="6276" w:type="dxa"/>
            <w:tcBorders>
              <w:top w:val="single" w:color="auto" w:sz="4" w:space="0"/>
              <w:left w:val="single" w:color="auto" w:sz="4" w:space="0"/>
              <w:bottom w:val="single" w:color="auto" w:sz="4" w:space="0"/>
              <w:right w:val="single" w:color="auto" w:sz="4" w:space="0"/>
            </w:tcBorders>
            <w:noWrap w:val="0"/>
            <w:vAlign w:val="center"/>
          </w:tcPr>
          <w:p w14:paraId="24C11729">
            <w:pPr>
              <w:autoSpaceDE w:val="0"/>
              <w:autoSpaceDN w:val="0"/>
              <w:adjustRightInd w:val="0"/>
              <w:rPr>
                <w:rFonts w:hint="eastAsia" w:ascii="宋体" w:hAnsi="宋体" w:cs="宋体"/>
                <w:kern w:val="0"/>
                <w:sz w:val="24"/>
                <w:szCs w:val="24"/>
              </w:rPr>
            </w:pPr>
            <w:r>
              <w:rPr>
                <w:rFonts w:hint="eastAsia"/>
                <w:sz w:val="24"/>
                <w:szCs w:val="24"/>
              </w:rPr>
              <w:t>只能有一个有效报价且不超过最高限价</w:t>
            </w:r>
          </w:p>
        </w:tc>
      </w:tr>
      <w:tr w14:paraId="679F6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932" w:type="dxa"/>
            <w:vMerge w:val="restart"/>
            <w:tcBorders>
              <w:top w:val="single" w:color="auto" w:sz="4" w:space="0"/>
              <w:left w:val="single" w:color="auto" w:sz="4" w:space="0"/>
              <w:right w:val="single" w:color="auto" w:sz="4" w:space="0"/>
            </w:tcBorders>
            <w:noWrap w:val="0"/>
            <w:vAlign w:val="center"/>
          </w:tcPr>
          <w:p w14:paraId="156F62EC">
            <w:pPr>
              <w:autoSpaceDE w:val="0"/>
              <w:autoSpaceDN w:val="0"/>
              <w:adjustRightInd w:val="0"/>
              <w:spacing w:line="480" w:lineRule="exact"/>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2.1.2</w:t>
            </w:r>
          </w:p>
        </w:tc>
        <w:tc>
          <w:tcPr>
            <w:tcW w:w="1093" w:type="dxa"/>
            <w:vMerge w:val="restart"/>
            <w:tcBorders>
              <w:top w:val="single" w:color="auto" w:sz="4" w:space="0"/>
              <w:left w:val="single" w:color="auto" w:sz="4" w:space="0"/>
              <w:right w:val="single" w:color="auto" w:sz="4" w:space="0"/>
            </w:tcBorders>
            <w:noWrap w:val="0"/>
            <w:vAlign w:val="center"/>
          </w:tcPr>
          <w:p w14:paraId="58DFA3BC">
            <w:pPr>
              <w:autoSpaceDE w:val="0"/>
              <w:autoSpaceDN w:val="0"/>
              <w:adjustRightInd w:val="0"/>
              <w:spacing w:line="480" w:lineRule="exact"/>
              <w:jc w:val="center"/>
              <w:rPr>
                <w:rFonts w:hint="eastAsia" w:ascii="宋体" w:hAnsi="宋体" w:cs="宋体"/>
                <w:kern w:val="0"/>
                <w:sz w:val="24"/>
              </w:rPr>
            </w:pPr>
            <w:r>
              <w:rPr>
                <w:rFonts w:hint="eastAsia" w:ascii="宋体" w:hAnsi="宋体" w:cs="宋体"/>
                <w:kern w:val="0"/>
                <w:sz w:val="24"/>
              </w:rPr>
              <w:t>资格评审标准</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4EDFFEFC">
            <w:pPr>
              <w:keepNext w:val="0"/>
              <w:keepLines w:val="0"/>
              <w:pageBreakBefore w:val="0"/>
              <w:widowControl/>
              <w:kinsoku/>
              <w:overflowPunct/>
              <w:topLinePunct w:val="0"/>
              <w:autoSpaceDE/>
              <w:autoSpaceDN/>
              <w:bidi w:val="0"/>
              <w:adjustRightInd/>
              <w:snapToGrid/>
              <w:spacing w:line="480" w:lineRule="exact"/>
              <w:ind w:right="-58"/>
              <w:jc w:val="center"/>
              <w:textAlignment w:val="auto"/>
              <w:rPr>
                <w:rFonts w:hint="eastAsia" w:ascii="宋体" w:hAnsi="宋体" w:eastAsia="宋体" w:cs="宋体"/>
                <w:bCs/>
                <w:sz w:val="24"/>
                <w:szCs w:val="24"/>
                <w:lang w:val="en-US" w:eastAsia="zh-CN"/>
              </w:rPr>
            </w:pPr>
            <w:r>
              <w:rPr>
                <w:rFonts w:hint="eastAsia" w:ascii="宋体" w:hAnsi="宋体" w:eastAsia="宋体" w:cs="宋体"/>
                <w:sz w:val="24"/>
                <w:szCs w:val="24"/>
              </w:rPr>
              <w:t>满足《中华人民共和国政府采购法》第二十二条规定</w:t>
            </w:r>
          </w:p>
        </w:tc>
        <w:tc>
          <w:tcPr>
            <w:tcW w:w="6276" w:type="dxa"/>
            <w:tcBorders>
              <w:top w:val="single" w:color="auto" w:sz="4" w:space="0"/>
              <w:left w:val="single" w:color="auto" w:sz="4" w:space="0"/>
              <w:bottom w:val="single" w:color="auto" w:sz="4" w:space="0"/>
              <w:right w:val="single" w:color="auto" w:sz="4" w:space="0"/>
            </w:tcBorders>
            <w:noWrap w:val="0"/>
            <w:vAlign w:val="center"/>
          </w:tcPr>
          <w:p w14:paraId="4A23CC5D">
            <w:pPr>
              <w:keepNext w:val="0"/>
              <w:keepLines w:val="0"/>
              <w:pageBreakBefore w:val="0"/>
              <w:widowControl/>
              <w:kinsoku/>
              <w:overflowPunct/>
              <w:topLinePunct w:val="0"/>
              <w:autoSpaceDE/>
              <w:autoSpaceDN/>
              <w:bidi w:val="0"/>
              <w:adjustRightInd/>
              <w:snapToGrid/>
              <w:spacing w:line="480" w:lineRule="exact"/>
              <w:ind w:right="-58"/>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满足《中华人民共和国政府采购法》第二十二条规定，提供承诺书；</w:t>
            </w:r>
          </w:p>
        </w:tc>
      </w:tr>
      <w:tr w14:paraId="31072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trPr>
        <w:tc>
          <w:tcPr>
            <w:tcW w:w="932" w:type="dxa"/>
            <w:vMerge w:val="continue"/>
            <w:tcBorders>
              <w:left w:val="single" w:color="auto" w:sz="4" w:space="0"/>
              <w:right w:val="single" w:color="auto" w:sz="4" w:space="0"/>
            </w:tcBorders>
            <w:noWrap w:val="0"/>
            <w:vAlign w:val="center"/>
          </w:tcPr>
          <w:p w14:paraId="663DAFDA">
            <w:pPr>
              <w:autoSpaceDE w:val="0"/>
              <w:autoSpaceDN w:val="0"/>
              <w:adjustRightInd w:val="0"/>
              <w:spacing w:line="480" w:lineRule="exact"/>
              <w:jc w:val="center"/>
              <w:rPr>
                <w:rFonts w:hint="eastAsia" w:ascii="宋体" w:hAnsi="宋体" w:cs="宋体"/>
                <w:kern w:val="0"/>
                <w:sz w:val="24"/>
              </w:rPr>
            </w:pPr>
          </w:p>
        </w:tc>
        <w:tc>
          <w:tcPr>
            <w:tcW w:w="1093" w:type="dxa"/>
            <w:vMerge w:val="continue"/>
            <w:tcBorders>
              <w:left w:val="single" w:color="auto" w:sz="4" w:space="0"/>
              <w:right w:val="single" w:color="auto" w:sz="4" w:space="0"/>
            </w:tcBorders>
            <w:noWrap w:val="0"/>
            <w:vAlign w:val="center"/>
          </w:tcPr>
          <w:p w14:paraId="304BD7B5">
            <w:pPr>
              <w:autoSpaceDE w:val="0"/>
              <w:autoSpaceDN w:val="0"/>
              <w:adjustRightInd w:val="0"/>
              <w:spacing w:line="480" w:lineRule="exact"/>
              <w:jc w:val="center"/>
              <w:rPr>
                <w:rFonts w:hint="eastAsia" w:ascii="宋体" w:hAnsi="宋体" w:cs="宋体"/>
                <w:kern w:val="0"/>
                <w:sz w:val="24"/>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04127CFF">
            <w:pPr>
              <w:keepNext w:val="0"/>
              <w:keepLines w:val="0"/>
              <w:pageBreakBefore w:val="0"/>
              <w:widowControl/>
              <w:kinsoku/>
              <w:overflowPunct/>
              <w:topLinePunct w:val="0"/>
              <w:autoSpaceDE/>
              <w:autoSpaceDN/>
              <w:bidi w:val="0"/>
              <w:adjustRightInd/>
              <w:snapToGrid/>
              <w:spacing w:line="480" w:lineRule="exact"/>
              <w:ind w:right="-58"/>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中小企业声明函</w:t>
            </w:r>
          </w:p>
        </w:tc>
        <w:tc>
          <w:tcPr>
            <w:tcW w:w="6276" w:type="dxa"/>
            <w:tcBorders>
              <w:top w:val="single" w:color="auto" w:sz="4" w:space="0"/>
              <w:left w:val="single" w:color="auto" w:sz="4" w:space="0"/>
              <w:bottom w:val="single" w:color="auto" w:sz="4" w:space="0"/>
              <w:right w:val="single" w:color="auto" w:sz="4" w:space="0"/>
            </w:tcBorders>
            <w:noWrap w:val="0"/>
            <w:vAlign w:val="center"/>
          </w:tcPr>
          <w:p w14:paraId="178AC92B">
            <w:pPr>
              <w:keepNext w:val="0"/>
              <w:keepLines w:val="0"/>
              <w:pageBreakBefore w:val="0"/>
              <w:widowControl/>
              <w:kinsoku/>
              <w:overflowPunct/>
              <w:topLinePunct w:val="0"/>
              <w:autoSpaceDE/>
              <w:autoSpaceDN/>
              <w:bidi w:val="0"/>
              <w:adjustRightInd/>
              <w:snapToGrid/>
              <w:spacing w:line="480" w:lineRule="exact"/>
              <w:ind w:right="-58"/>
              <w:jc w:val="left"/>
              <w:textAlignment w:val="auto"/>
              <w:rPr>
                <w:rFonts w:hint="eastAsia" w:ascii="宋体" w:hAnsi="宋体" w:eastAsia="宋体" w:cs="宋体"/>
                <w:bCs/>
                <w:sz w:val="24"/>
                <w:szCs w:val="24"/>
                <w:lang w:val="en-US" w:eastAsia="zh-CN"/>
              </w:rPr>
            </w:pPr>
            <w:r>
              <w:rPr>
                <w:rFonts w:hint="eastAsia" w:ascii="宋体" w:hAnsi="宋体" w:eastAsia="宋体" w:cs="宋体"/>
                <w:color w:val="auto"/>
                <w:sz w:val="24"/>
                <w:szCs w:val="24"/>
                <w:lang w:val="en-US" w:eastAsia="zh-CN"/>
              </w:rPr>
              <w:t>落实政府采购政策满足的资格要求：本项目为专门面向中小企业采购项目,执行促进中小企业（监狱企业、残疾人福利性企业）发展等政府采购政策（提供中小企业声明函）；</w:t>
            </w:r>
          </w:p>
        </w:tc>
      </w:tr>
      <w:tr w14:paraId="2BD47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32" w:type="dxa"/>
            <w:vMerge w:val="continue"/>
            <w:tcBorders>
              <w:left w:val="single" w:color="auto" w:sz="4" w:space="0"/>
              <w:right w:val="single" w:color="auto" w:sz="4" w:space="0"/>
            </w:tcBorders>
            <w:noWrap w:val="0"/>
            <w:vAlign w:val="center"/>
          </w:tcPr>
          <w:p w14:paraId="4B691F4C">
            <w:pPr>
              <w:autoSpaceDE w:val="0"/>
              <w:autoSpaceDN w:val="0"/>
              <w:adjustRightInd w:val="0"/>
              <w:spacing w:line="480" w:lineRule="exact"/>
              <w:jc w:val="center"/>
              <w:rPr>
                <w:rFonts w:ascii="宋体" w:hAnsi="宋体" w:cs="宋体"/>
                <w:kern w:val="0"/>
                <w:sz w:val="24"/>
              </w:rPr>
            </w:pPr>
          </w:p>
        </w:tc>
        <w:tc>
          <w:tcPr>
            <w:tcW w:w="1093" w:type="dxa"/>
            <w:vMerge w:val="continue"/>
            <w:tcBorders>
              <w:left w:val="single" w:color="auto" w:sz="4" w:space="0"/>
              <w:right w:val="single" w:color="auto" w:sz="4" w:space="0"/>
            </w:tcBorders>
            <w:noWrap w:val="0"/>
            <w:vAlign w:val="center"/>
          </w:tcPr>
          <w:p w14:paraId="6035AEC9">
            <w:pPr>
              <w:autoSpaceDE w:val="0"/>
              <w:autoSpaceDN w:val="0"/>
              <w:adjustRightInd w:val="0"/>
              <w:spacing w:line="480" w:lineRule="exact"/>
              <w:jc w:val="center"/>
              <w:rPr>
                <w:rFonts w:ascii="宋体" w:hAnsi="宋体" w:cs="宋体"/>
                <w:kern w:val="0"/>
                <w:sz w:val="24"/>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0F4AAB61">
            <w:pPr>
              <w:keepNext w:val="0"/>
              <w:keepLines w:val="0"/>
              <w:pageBreakBefore w:val="0"/>
              <w:widowControl/>
              <w:kinsoku/>
              <w:overflowPunct/>
              <w:topLinePunct w:val="0"/>
              <w:autoSpaceDE/>
              <w:autoSpaceDN/>
              <w:bidi w:val="0"/>
              <w:adjustRightInd/>
              <w:snapToGrid/>
              <w:spacing w:line="480" w:lineRule="exact"/>
              <w:ind w:right="-58"/>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营业执照</w:t>
            </w:r>
          </w:p>
        </w:tc>
        <w:tc>
          <w:tcPr>
            <w:tcW w:w="6276" w:type="dxa"/>
            <w:tcBorders>
              <w:top w:val="single" w:color="auto" w:sz="4" w:space="0"/>
              <w:left w:val="single" w:color="auto" w:sz="4" w:space="0"/>
              <w:bottom w:val="single" w:color="auto" w:sz="4" w:space="0"/>
              <w:right w:val="single" w:color="auto" w:sz="4" w:space="0"/>
            </w:tcBorders>
            <w:noWrap w:val="0"/>
            <w:vAlign w:val="center"/>
          </w:tcPr>
          <w:p w14:paraId="200796F9">
            <w:pPr>
              <w:keepNext w:val="0"/>
              <w:keepLines w:val="0"/>
              <w:pageBreakBefore w:val="0"/>
              <w:widowControl/>
              <w:kinsoku/>
              <w:overflowPunct/>
              <w:topLinePunct w:val="0"/>
              <w:autoSpaceDE/>
              <w:autoSpaceDN/>
              <w:bidi w:val="0"/>
              <w:adjustRightInd/>
              <w:snapToGrid/>
              <w:spacing w:line="480" w:lineRule="exact"/>
              <w:ind w:right="-58"/>
              <w:jc w:val="left"/>
              <w:textAlignment w:val="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供应商须具有有效的营业执照或其他组织机构</w:t>
            </w:r>
            <w:r>
              <w:rPr>
                <w:rFonts w:hint="eastAsia" w:ascii="宋体" w:hAnsi="宋体" w:eastAsia="宋体" w:cs="宋体"/>
                <w:bCs/>
                <w:sz w:val="24"/>
                <w:szCs w:val="24"/>
                <w:lang w:val="en-US" w:eastAsia="zh-CN"/>
              </w:rPr>
              <w:t>；</w:t>
            </w:r>
          </w:p>
        </w:tc>
      </w:tr>
      <w:tr w14:paraId="1262A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trPr>
        <w:tc>
          <w:tcPr>
            <w:tcW w:w="932" w:type="dxa"/>
            <w:vMerge w:val="continue"/>
            <w:tcBorders>
              <w:left w:val="single" w:color="auto" w:sz="4" w:space="0"/>
              <w:right w:val="single" w:color="auto" w:sz="4" w:space="0"/>
            </w:tcBorders>
            <w:noWrap w:val="0"/>
            <w:vAlign w:val="center"/>
          </w:tcPr>
          <w:p w14:paraId="44E1FD1F">
            <w:pPr>
              <w:autoSpaceDE w:val="0"/>
              <w:autoSpaceDN w:val="0"/>
              <w:adjustRightInd w:val="0"/>
              <w:spacing w:line="480" w:lineRule="exact"/>
              <w:jc w:val="center"/>
              <w:rPr>
                <w:rFonts w:ascii="宋体" w:hAnsi="宋体" w:cs="宋体"/>
                <w:kern w:val="0"/>
                <w:sz w:val="24"/>
              </w:rPr>
            </w:pPr>
          </w:p>
        </w:tc>
        <w:tc>
          <w:tcPr>
            <w:tcW w:w="1093" w:type="dxa"/>
            <w:vMerge w:val="continue"/>
            <w:tcBorders>
              <w:left w:val="single" w:color="auto" w:sz="4" w:space="0"/>
              <w:right w:val="single" w:color="auto" w:sz="4" w:space="0"/>
            </w:tcBorders>
            <w:noWrap w:val="0"/>
            <w:vAlign w:val="center"/>
          </w:tcPr>
          <w:p w14:paraId="7B589946">
            <w:pPr>
              <w:autoSpaceDE w:val="0"/>
              <w:autoSpaceDN w:val="0"/>
              <w:adjustRightInd w:val="0"/>
              <w:spacing w:line="480" w:lineRule="exact"/>
              <w:jc w:val="center"/>
              <w:rPr>
                <w:rFonts w:ascii="宋体" w:hAnsi="宋体" w:cs="宋体"/>
                <w:kern w:val="0"/>
                <w:sz w:val="24"/>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1A4B9021">
            <w:pPr>
              <w:autoSpaceDE w:val="0"/>
              <w:autoSpaceDN w:val="0"/>
              <w:adjustRightInd w:val="0"/>
              <w:spacing w:line="400" w:lineRule="exact"/>
              <w:jc w:val="center"/>
              <w:rPr>
                <w:rFonts w:hint="eastAsia" w:ascii="宋体" w:hAnsi="宋体" w:eastAsia="宋体" w:cs="宋体"/>
                <w:bCs/>
                <w:kern w:val="0"/>
                <w:sz w:val="24"/>
                <w:lang w:val="en-US" w:eastAsia="zh-CN"/>
              </w:rPr>
            </w:pPr>
            <w:r>
              <w:rPr>
                <w:rFonts w:hint="eastAsia" w:ascii="宋体" w:hAnsi="宋体" w:cs="宋体"/>
                <w:bCs/>
                <w:kern w:val="0"/>
                <w:sz w:val="24"/>
              </w:rPr>
              <w:t>资质</w:t>
            </w:r>
            <w:r>
              <w:rPr>
                <w:rFonts w:hint="eastAsia" w:ascii="宋体" w:hAnsi="宋体" w:cs="宋体"/>
                <w:bCs/>
                <w:kern w:val="0"/>
                <w:sz w:val="24"/>
                <w:lang w:val="en-US" w:eastAsia="zh-CN"/>
              </w:rPr>
              <w:t>等级</w:t>
            </w:r>
          </w:p>
        </w:tc>
        <w:tc>
          <w:tcPr>
            <w:tcW w:w="6276" w:type="dxa"/>
            <w:tcBorders>
              <w:top w:val="single" w:color="auto" w:sz="4" w:space="0"/>
              <w:left w:val="single" w:color="auto" w:sz="4" w:space="0"/>
              <w:bottom w:val="single" w:color="auto" w:sz="4" w:space="0"/>
              <w:right w:val="single" w:color="auto" w:sz="4" w:space="0"/>
            </w:tcBorders>
            <w:noWrap w:val="0"/>
            <w:vAlign w:val="center"/>
          </w:tcPr>
          <w:p w14:paraId="66EC436C">
            <w:pPr>
              <w:keepNext w:val="0"/>
              <w:keepLines w:val="0"/>
              <w:pageBreakBefore w:val="0"/>
              <w:widowControl/>
              <w:kinsoku/>
              <w:overflowPunct/>
              <w:topLinePunct w:val="0"/>
              <w:autoSpaceDE/>
              <w:autoSpaceDN/>
              <w:bidi w:val="0"/>
              <w:adjustRightInd/>
              <w:snapToGrid/>
              <w:spacing w:line="480" w:lineRule="exact"/>
              <w:ind w:right="-58"/>
              <w:jc w:val="left"/>
              <w:textAlignment w:val="auto"/>
              <w:rPr>
                <w:rFonts w:ascii="宋体" w:hAnsi="宋体" w:cs="宋体"/>
                <w:bCs/>
                <w:kern w:val="0"/>
                <w:sz w:val="24"/>
              </w:rPr>
            </w:pPr>
            <w:r>
              <w:rPr>
                <w:rFonts w:hint="eastAsia" w:ascii="宋体" w:hAnsi="宋体" w:eastAsia="宋体" w:cs="宋体"/>
                <w:color w:val="auto"/>
                <w:sz w:val="24"/>
                <w:szCs w:val="24"/>
                <w:lang w:val="en-US" w:eastAsia="zh-CN"/>
              </w:rPr>
              <w:t>供应商须具备建设行政主管部门核发的建筑工程施工总承包叁级及以上资质，并且具有有效的企业安全生产许可证，并在人员、设备、资金等方面具有相应的施工能力（提供承诺函）；</w:t>
            </w:r>
          </w:p>
        </w:tc>
      </w:tr>
      <w:tr w14:paraId="39E6D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1" w:hRule="atLeast"/>
        </w:trPr>
        <w:tc>
          <w:tcPr>
            <w:tcW w:w="932" w:type="dxa"/>
            <w:vMerge w:val="continue"/>
            <w:tcBorders>
              <w:left w:val="single" w:color="auto" w:sz="4" w:space="0"/>
              <w:right w:val="single" w:color="auto" w:sz="4" w:space="0"/>
            </w:tcBorders>
            <w:noWrap w:val="0"/>
            <w:vAlign w:val="center"/>
          </w:tcPr>
          <w:p w14:paraId="61E04E7D">
            <w:pPr>
              <w:autoSpaceDE w:val="0"/>
              <w:autoSpaceDN w:val="0"/>
              <w:adjustRightInd w:val="0"/>
              <w:spacing w:line="480" w:lineRule="exact"/>
              <w:jc w:val="center"/>
              <w:rPr>
                <w:rFonts w:ascii="宋体" w:hAnsi="宋体" w:cs="宋体"/>
                <w:kern w:val="0"/>
                <w:sz w:val="24"/>
              </w:rPr>
            </w:pPr>
          </w:p>
        </w:tc>
        <w:tc>
          <w:tcPr>
            <w:tcW w:w="1093" w:type="dxa"/>
            <w:vMerge w:val="continue"/>
            <w:tcBorders>
              <w:left w:val="single" w:color="auto" w:sz="4" w:space="0"/>
              <w:right w:val="single" w:color="auto" w:sz="4" w:space="0"/>
            </w:tcBorders>
            <w:noWrap w:val="0"/>
            <w:vAlign w:val="center"/>
          </w:tcPr>
          <w:p w14:paraId="19E86B57">
            <w:pPr>
              <w:autoSpaceDE w:val="0"/>
              <w:autoSpaceDN w:val="0"/>
              <w:adjustRightInd w:val="0"/>
              <w:spacing w:line="480" w:lineRule="exact"/>
              <w:jc w:val="center"/>
              <w:rPr>
                <w:rFonts w:ascii="宋体" w:hAnsi="宋体" w:cs="宋体"/>
                <w:kern w:val="0"/>
                <w:sz w:val="24"/>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1079FB52">
            <w:pPr>
              <w:autoSpaceDE w:val="0"/>
              <w:autoSpaceDN w:val="0"/>
              <w:adjustRightInd w:val="0"/>
              <w:spacing w:line="400" w:lineRule="exact"/>
              <w:jc w:val="center"/>
              <w:rPr>
                <w:rFonts w:ascii="宋体" w:hAnsi="宋体" w:cs="宋体"/>
                <w:bCs/>
                <w:kern w:val="0"/>
                <w:sz w:val="24"/>
              </w:rPr>
            </w:pPr>
            <w:r>
              <w:rPr>
                <w:rFonts w:hint="eastAsia" w:ascii="宋体" w:hAnsi="宋体" w:cs="宋体"/>
                <w:bCs/>
                <w:kern w:val="0"/>
                <w:sz w:val="24"/>
                <w:lang w:val="en-US" w:eastAsia="zh-CN"/>
              </w:rPr>
              <w:t>拟派</w:t>
            </w:r>
            <w:r>
              <w:rPr>
                <w:rFonts w:hint="eastAsia" w:ascii="宋体" w:hAnsi="宋体" w:cs="宋体"/>
                <w:bCs/>
                <w:kern w:val="0"/>
                <w:sz w:val="24"/>
              </w:rPr>
              <w:t>项目经理</w:t>
            </w:r>
          </w:p>
        </w:tc>
        <w:tc>
          <w:tcPr>
            <w:tcW w:w="6276" w:type="dxa"/>
            <w:tcBorders>
              <w:top w:val="single" w:color="auto" w:sz="4" w:space="0"/>
              <w:left w:val="single" w:color="auto" w:sz="4" w:space="0"/>
              <w:bottom w:val="single" w:color="auto" w:sz="4" w:space="0"/>
              <w:right w:val="single" w:color="auto" w:sz="4" w:space="0"/>
            </w:tcBorders>
            <w:noWrap w:val="0"/>
            <w:vAlign w:val="center"/>
          </w:tcPr>
          <w:p w14:paraId="1E0449DC">
            <w:pPr>
              <w:keepNext w:val="0"/>
              <w:keepLines w:val="0"/>
              <w:pageBreakBefore w:val="0"/>
              <w:widowControl/>
              <w:kinsoku/>
              <w:overflowPunct/>
              <w:topLinePunct w:val="0"/>
              <w:autoSpaceDE/>
              <w:autoSpaceDN/>
              <w:bidi w:val="0"/>
              <w:adjustRightInd/>
              <w:snapToGrid/>
              <w:spacing w:line="480" w:lineRule="exact"/>
              <w:ind w:right="-58"/>
              <w:jc w:val="left"/>
              <w:textAlignment w:val="auto"/>
              <w:rPr>
                <w:rFonts w:ascii="宋体" w:hAnsi="宋体" w:cs="宋体"/>
                <w:bCs/>
                <w:kern w:val="0"/>
                <w:sz w:val="24"/>
              </w:rPr>
            </w:pPr>
            <w:r>
              <w:rPr>
                <w:rFonts w:hint="eastAsia" w:ascii="宋体" w:hAnsi="宋体" w:eastAsia="宋体" w:cs="宋体"/>
                <w:color w:val="auto"/>
                <w:sz w:val="24"/>
                <w:szCs w:val="24"/>
                <w:lang w:val="en-US" w:eastAsia="zh-CN"/>
              </w:rPr>
              <w:t>供应商拟派项目经理须具备有效的建筑工程专业贰级及以上注册建造师资格（不含临时执业证）和有效的安全生产考核合格证书，拟派项目经理不得有其它在建工程项目，出具无在建承诺书，提供拟派项目经理社保缴费证明；</w:t>
            </w:r>
          </w:p>
        </w:tc>
      </w:tr>
      <w:tr w14:paraId="6EB1A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932" w:type="dxa"/>
            <w:vMerge w:val="continue"/>
            <w:tcBorders>
              <w:left w:val="single" w:color="auto" w:sz="4" w:space="0"/>
              <w:right w:val="single" w:color="auto" w:sz="4" w:space="0"/>
            </w:tcBorders>
            <w:noWrap w:val="0"/>
            <w:vAlign w:val="center"/>
          </w:tcPr>
          <w:p w14:paraId="1C2507FA">
            <w:pPr>
              <w:autoSpaceDE w:val="0"/>
              <w:autoSpaceDN w:val="0"/>
              <w:adjustRightInd w:val="0"/>
              <w:spacing w:line="480" w:lineRule="exact"/>
              <w:jc w:val="center"/>
              <w:rPr>
                <w:rFonts w:ascii="宋体" w:hAnsi="宋体" w:cs="宋体"/>
                <w:kern w:val="0"/>
                <w:sz w:val="24"/>
              </w:rPr>
            </w:pPr>
          </w:p>
        </w:tc>
        <w:tc>
          <w:tcPr>
            <w:tcW w:w="1093" w:type="dxa"/>
            <w:vMerge w:val="continue"/>
            <w:tcBorders>
              <w:left w:val="single" w:color="auto" w:sz="4" w:space="0"/>
              <w:right w:val="single" w:color="auto" w:sz="4" w:space="0"/>
            </w:tcBorders>
            <w:noWrap w:val="0"/>
            <w:vAlign w:val="center"/>
          </w:tcPr>
          <w:p w14:paraId="5E6C164E">
            <w:pPr>
              <w:autoSpaceDE w:val="0"/>
              <w:autoSpaceDN w:val="0"/>
              <w:adjustRightInd w:val="0"/>
              <w:spacing w:line="480" w:lineRule="exact"/>
              <w:jc w:val="center"/>
              <w:rPr>
                <w:rFonts w:ascii="宋体" w:hAnsi="宋体" w:cs="宋体"/>
                <w:kern w:val="0"/>
                <w:sz w:val="24"/>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773AD91">
            <w:pPr>
              <w:keepNext w:val="0"/>
              <w:keepLines w:val="0"/>
              <w:pageBreakBefore w:val="0"/>
              <w:widowControl/>
              <w:kinsoku/>
              <w:overflowPunct/>
              <w:topLinePunct w:val="0"/>
              <w:autoSpaceDE/>
              <w:autoSpaceDN/>
              <w:bidi w:val="0"/>
              <w:adjustRightInd/>
              <w:snapToGrid/>
              <w:spacing w:line="480" w:lineRule="exact"/>
              <w:ind w:right="-58"/>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无重大违法记录</w:t>
            </w:r>
          </w:p>
        </w:tc>
        <w:tc>
          <w:tcPr>
            <w:tcW w:w="6276" w:type="dxa"/>
            <w:tcBorders>
              <w:top w:val="single" w:color="auto" w:sz="4" w:space="0"/>
              <w:left w:val="single" w:color="auto" w:sz="4" w:space="0"/>
              <w:bottom w:val="single" w:color="auto" w:sz="4" w:space="0"/>
              <w:right w:val="single" w:color="auto" w:sz="4" w:space="0"/>
            </w:tcBorders>
            <w:noWrap w:val="0"/>
            <w:vAlign w:val="center"/>
          </w:tcPr>
          <w:p w14:paraId="0BF16170">
            <w:pPr>
              <w:keepNext w:val="0"/>
              <w:keepLines w:val="0"/>
              <w:pageBreakBefore w:val="0"/>
              <w:widowControl/>
              <w:kinsoku/>
              <w:overflowPunct/>
              <w:topLinePunct w:val="0"/>
              <w:autoSpaceDE/>
              <w:autoSpaceDN/>
              <w:bidi w:val="0"/>
              <w:adjustRightInd/>
              <w:snapToGrid/>
              <w:spacing w:line="480" w:lineRule="exact"/>
              <w:ind w:right="-58"/>
              <w:jc w:val="left"/>
              <w:textAlignment w:val="auto"/>
              <w:rPr>
                <w:rFonts w:hint="eastAsia" w:ascii="宋体" w:hAnsi="宋体" w:eastAsia="宋体" w:cs="宋体"/>
                <w:bCs/>
                <w:sz w:val="24"/>
                <w:szCs w:val="24"/>
                <w:lang w:val="en-US" w:eastAsia="zh-CN"/>
              </w:rPr>
            </w:pPr>
            <w:r>
              <w:rPr>
                <w:rFonts w:hint="eastAsia" w:ascii="宋体" w:hAnsi="宋体" w:eastAsia="宋体" w:cs="宋体"/>
                <w:color w:val="auto"/>
                <w:sz w:val="24"/>
                <w:szCs w:val="24"/>
                <w:lang w:val="en-US" w:eastAsia="zh-CN"/>
              </w:rPr>
              <w:t>参加政府采购活动前三年内，在经营活动中没有重大违法记录（提供书面声明）；</w:t>
            </w:r>
          </w:p>
        </w:tc>
      </w:tr>
      <w:tr w14:paraId="7665B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trPr>
        <w:tc>
          <w:tcPr>
            <w:tcW w:w="932" w:type="dxa"/>
            <w:vMerge w:val="continue"/>
            <w:tcBorders>
              <w:left w:val="single" w:color="auto" w:sz="4" w:space="0"/>
              <w:right w:val="single" w:color="auto" w:sz="4" w:space="0"/>
            </w:tcBorders>
            <w:noWrap w:val="0"/>
            <w:vAlign w:val="center"/>
          </w:tcPr>
          <w:p w14:paraId="7ED72F09">
            <w:pPr>
              <w:autoSpaceDE w:val="0"/>
              <w:autoSpaceDN w:val="0"/>
              <w:adjustRightInd w:val="0"/>
              <w:spacing w:line="480" w:lineRule="exact"/>
              <w:jc w:val="center"/>
              <w:rPr>
                <w:rFonts w:ascii="宋体" w:hAnsi="宋体" w:cs="宋体"/>
                <w:kern w:val="0"/>
                <w:sz w:val="24"/>
              </w:rPr>
            </w:pPr>
          </w:p>
        </w:tc>
        <w:tc>
          <w:tcPr>
            <w:tcW w:w="1093" w:type="dxa"/>
            <w:vMerge w:val="continue"/>
            <w:tcBorders>
              <w:left w:val="single" w:color="auto" w:sz="4" w:space="0"/>
              <w:right w:val="single" w:color="auto" w:sz="4" w:space="0"/>
            </w:tcBorders>
            <w:noWrap w:val="0"/>
            <w:vAlign w:val="center"/>
          </w:tcPr>
          <w:p w14:paraId="0471AF4E">
            <w:pPr>
              <w:autoSpaceDE w:val="0"/>
              <w:autoSpaceDN w:val="0"/>
              <w:adjustRightInd w:val="0"/>
              <w:spacing w:line="480" w:lineRule="exact"/>
              <w:jc w:val="center"/>
              <w:rPr>
                <w:rFonts w:ascii="宋体" w:hAnsi="宋体" w:cs="宋体"/>
                <w:kern w:val="0"/>
                <w:sz w:val="24"/>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038F6A5E">
            <w:pPr>
              <w:keepNext w:val="0"/>
              <w:keepLines w:val="0"/>
              <w:pageBreakBefore w:val="0"/>
              <w:widowControl/>
              <w:kinsoku/>
              <w:overflowPunct/>
              <w:topLinePunct w:val="0"/>
              <w:autoSpaceDE/>
              <w:autoSpaceDN/>
              <w:bidi w:val="0"/>
              <w:adjustRightInd/>
              <w:snapToGrid/>
              <w:spacing w:line="480" w:lineRule="exact"/>
              <w:ind w:right="-58"/>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无行贿犯罪记录</w:t>
            </w:r>
          </w:p>
        </w:tc>
        <w:tc>
          <w:tcPr>
            <w:tcW w:w="6276" w:type="dxa"/>
            <w:tcBorders>
              <w:top w:val="single" w:color="auto" w:sz="4" w:space="0"/>
              <w:left w:val="single" w:color="auto" w:sz="4" w:space="0"/>
              <w:right w:val="single" w:color="auto" w:sz="4" w:space="0"/>
            </w:tcBorders>
            <w:noWrap w:val="0"/>
            <w:vAlign w:val="center"/>
          </w:tcPr>
          <w:p w14:paraId="4974EC38">
            <w:pPr>
              <w:keepNext w:val="0"/>
              <w:keepLines w:val="0"/>
              <w:pageBreakBefore w:val="0"/>
              <w:widowControl/>
              <w:kinsoku/>
              <w:overflowPunct/>
              <w:topLinePunct w:val="0"/>
              <w:autoSpaceDE/>
              <w:autoSpaceDN/>
              <w:bidi w:val="0"/>
              <w:adjustRightInd/>
              <w:snapToGrid/>
              <w:spacing w:line="480" w:lineRule="exact"/>
              <w:ind w:right="-58"/>
              <w:jc w:val="left"/>
              <w:textAlignment w:val="auto"/>
              <w:rPr>
                <w:rFonts w:hint="eastAsia" w:ascii="宋体" w:hAnsi="宋体" w:eastAsia="宋体" w:cs="宋体"/>
                <w:bCs/>
                <w:sz w:val="24"/>
                <w:szCs w:val="24"/>
                <w:lang w:val="en-US" w:eastAsia="zh-CN"/>
              </w:rPr>
            </w:pPr>
            <w:r>
              <w:rPr>
                <w:rFonts w:hint="eastAsia" w:ascii="宋体" w:hAnsi="宋体" w:eastAsia="宋体" w:cs="宋体"/>
                <w:color w:val="auto"/>
                <w:sz w:val="24"/>
                <w:szCs w:val="24"/>
                <w:lang w:val="en-US" w:eastAsia="zh-CN"/>
              </w:rPr>
              <w:t>须提供在中国裁判文书网（wenshu.court.gov.cn）自行查询的无行贿犯罪记录（查询/承诺对象：企业、法定代表人）或自行承诺；</w:t>
            </w:r>
          </w:p>
        </w:tc>
      </w:tr>
      <w:tr w14:paraId="714EB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932" w:type="dxa"/>
            <w:vMerge w:val="continue"/>
            <w:tcBorders>
              <w:left w:val="single" w:color="auto" w:sz="4" w:space="0"/>
              <w:right w:val="single" w:color="auto" w:sz="4" w:space="0"/>
            </w:tcBorders>
            <w:noWrap w:val="0"/>
            <w:vAlign w:val="center"/>
          </w:tcPr>
          <w:p w14:paraId="17405C40">
            <w:pPr>
              <w:autoSpaceDE w:val="0"/>
              <w:autoSpaceDN w:val="0"/>
              <w:adjustRightInd w:val="0"/>
              <w:spacing w:line="480" w:lineRule="exact"/>
              <w:jc w:val="center"/>
              <w:rPr>
                <w:rFonts w:ascii="宋体" w:hAnsi="宋体" w:cs="宋体"/>
                <w:kern w:val="0"/>
                <w:sz w:val="24"/>
              </w:rPr>
            </w:pPr>
          </w:p>
        </w:tc>
        <w:tc>
          <w:tcPr>
            <w:tcW w:w="1093" w:type="dxa"/>
            <w:vMerge w:val="continue"/>
            <w:tcBorders>
              <w:left w:val="single" w:color="auto" w:sz="4" w:space="0"/>
              <w:right w:val="single" w:color="auto" w:sz="4" w:space="0"/>
            </w:tcBorders>
            <w:noWrap w:val="0"/>
            <w:vAlign w:val="center"/>
          </w:tcPr>
          <w:p w14:paraId="1A6B38C6">
            <w:pPr>
              <w:autoSpaceDE w:val="0"/>
              <w:autoSpaceDN w:val="0"/>
              <w:adjustRightInd w:val="0"/>
              <w:spacing w:line="480" w:lineRule="exact"/>
              <w:jc w:val="center"/>
              <w:rPr>
                <w:rFonts w:ascii="宋体" w:hAnsi="宋体" w:cs="宋体"/>
                <w:kern w:val="0"/>
                <w:sz w:val="24"/>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1799B05D">
            <w:pPr>
              <w:keepNext w:val="0"/>
              <w:keepLines w:val="0"/>
              <w:pageBreakBefore w:val="0"/>
              <w:widowControl/>
              <w:kinsoku/>
              <w:overflowPunct/>
              <w:topLinePunct w:val="0"/>
              <w:autoSpaceDE/>
              <w:autoSpaceDN/>
              <w:bidi w:val="0"/>
              <w:adjustRightInd/>
              <w:snapToGrid/>
              <w:spacing w:line="480" w:lineRule="exact"/>
              <w:ind w:right="-58"/>
              <w:jc w:val="center"/>
              <w:textAlignment w:val="auto"/>
              <w:rPr>
                <w:rFonts w:hint="eastAsia" w:ascii="宋体" w:hAnsi="宋体" w:eastAsia="宋体" w:cs="宋体"/>
                <w:bCs/>
                <w:sz w:val="24"/>
                <w:szCs w:val="24"/>
                <w:lang w:val="en-US" w:eastAsia="zh-CN"/>
              </w:rPr>
            </w:pPr>
            <w:r>
              <w:rPr>
                <w:rFonts w:hint="eastAsia" w:ascii="宋体" w:hAnsi="宋体" w:eastAsia="宋体" w:cs="宋体"/>
                <w:color w:val="auto"/>
                <w:sz w:val="24"/>
                <w:szCs w:val="24"/>
                <w:lang w:val="en-US" w:eastAsia="zh-CN"/>
              </w:rPr>
              <w:t>无商业贿赂和不正当竞争行为</w:t>
            </w:r>
          </w:p>
        </w:tc>
        <w:tc>
          <w:tcPr>
            <w:tcW w:w="6276" w:type="dxa"/>
            <w:tcBorders>
              <w:top w:val="single" w:color="auto" w:sz="4" w:space="0"/>
              <w:left w:val="single" w:color="auto" w:sz="4" w:space="0"/>
              <w:right w:val="single" w:color="auto" w:sz="4" w:space="0"/>
            </w:tcBorders>
            <w:noWrap w:val="0"/>
            <w:vAlign w:val="center"/>
          </w:tcPr>
          <w:p w14:paraId="7E3E45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须提供企业注册地工商管理部门出具的无商业贿赂和不正当竞争行为的查询证明（查询/承诺对象：企业、法定代表人），若当地工商部门不办理此项业务，须自行承诺；</w:t>
            </w:r>
          </w:p>
        </w:tc>
      </w:tr>
      <w:tr w14:paraId="1B9A6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6" w:hRule="atLeast"/>
        </w:trPr>
        <w:tc>
          <w:tcPr>
            <w:tcW w:w="932" w:type="dxa"/>
            <w:vMerge w:val="continue"/>
            <w:tcBorders>
              <w:left w:val="single" w:color="auto" w:sz="4" w:space="0"/>
              <w:right w:val="single" w:color="auto" w:sz="4" w:space="0"/>
            </w:tcBorders>
            <w:noWrap w:val="0"/>
            <w:vAlign w:val="center"/>
          </w:tcPr>
          <w:p w14:paraId="1CF87CC6">
            <w:pPr>
              <w:autoSpaceDE w:val="0"/>
              <w:autoSpaceDN w:val="0"/>
              <w:adjustRightInd w:val="0"/>
              <w:spacing w:line="480" w:lineRule="exact"/>
              <w:jc w:val="center"/>
              <w:rPr>
                <w:rFonts w:ascii="宋体" w:hAnsi="宋体" w:cs="宋体"/>
                <w:kern w:val="0"/>
                <w:sz w:val="24"/>
              </w:rPr>
            </w:pPr>
          </w:p>
        </w:tc>
        <w:tc>
          <w:tcPr>
            <w:tcW w:w="1093" w:type="dxa"/>
            <w:vMerge w:val="continue"/>
            <w:tcBorders>
              <w:left w:val="single" w:color="auto" w:sz="4" w:space="0"/>
              <w:right w:val="single" w:color="auto" w:sz="4" w:space="0"/>
            </w:tcBorders>
            <w:noWrap w:val="0"/>
            <w:vAlign w:val="center"/>
          </w:tcPr>
          <w:p w14:paraId="172EA673">
            <w:pPr>
              <w:autoSpaceDE w:val="0"/>
              <w:autoSpaceDN w:val="0"/>
              <w:adjustRightInd w:val="0"/>
              <w:spacing w:line="480" w:lineRule="exact"/>
              <w:jc w:val="center"/>
              <w:rPr>
                <w:rFonts w:ascii="宋体" w:hAnsi="宋体" w:cs="宋体"/>
                <w:kern w:val="0"/>
                <w:sz w:val="24"/>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34E071A7">
            <w:pPr>
              <w:keepNext w:val="0"/>
              <w:keepLines w:val="0"/>
              <w:pageBreakBefore w:val="0"/>
              <w:widowControl/>
              <w:kinsoku/>
              <w:overflowPunct/>
              <w:topLinePunct w:val="0"/>
              <w:autoSpaceDE/>
              <w:autoSpaceDN/>
              <w:bidi w:val="0"/>
              <w:adjustRightInd/>
              <w:snapToGrid/>
              <w:spacing w:line="480" w:lineRule="exact"/>
              <w:ind w:right="-58"/>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信用查询</w:t>
            </w:r>
          </w:p>
        </w:tc>
        <w:tc>
          <w:tcPr>
            <w:tcW w:w="6276" w:type="dxa"/>
            <w:tcBorders>
              <w:top w:val="single" w:color="auto" w:sz="4" w:space="0"/>
              <w:left w:val="single" w:color="auto" w:sz="4" w:space="0"/>
              <w:right w:val="single" w:color="auto" w:sz="4" w:space="0"/>
            </w:tcBorders>
            <w:noWrap w:val="0"/>
            <w:vAlign w:val="center"/>
          </w:tcPr>
          <w:p w14:paraId="0299A118">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sz w:val="24"/>
                <w:szCs w:val="24"/>
                <w:lang w:val="en-US" w:eastAsia="zh-CN"/>
              </w:rPr>
            </w:pPr>
            <w:r>
              <w:rPr>
                <w:rFonts w:hint="eastAsia" w:ascii="宋体" w:hAnsi="宋体" w:eastAsia="宋体" w:cs="宋体"/>
                <w:color w:val="auto"/>
                <w:sz w:val="24"/>
                <w:szCs w:val="24"/>
                <w:lang w:val="en-US" w:eastAsia="zh-CN"/>
              </w:rPr>
              <w:t>根据《关于在政府采购活动中查询及使用信用记录有关问题的通知》(财库[2016]125号) 和豫财购【2016】15号的规定，对列入失信被执行人、重大税收违法失信主体、政府采购严重违法失信行为记录名单的供应商，拒绝参与本项目采购活动;须提供中国执行信息公开网(http:/zxgk.court.gov.cn/)关于“失信被执行人”查询截图;信用中国(www.creditchina.gov.cn)关于“重大税收违法失信主体”查询截图；中国政府采购网(www.ccgp.gov.cn)关于“政府采购严重违法失信行为记录名单”查询截图。查询日期自公告发布之日起，查询截止时间为投标截止时间止;</w:t>
            </w:r>
          </w:p>
        </w:tc>
      </w:tr>
      <w:tr w14:paraId="466BB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1" w:hRule="atLeast"/>
        </w:trPr>
        <w:tc>
          <w:tcPr>
            <w:tcW w:w="932" w:type="dxa"/>
            <w:vMerge w:val="continue"/>
            <w:tcBorders>
              <w:left w:val="single" w:color="auto" w:sz="4" w:space="0"/>
              <w:right w:val="single" w:color="auto" w:sz="4" w:space="0"/>
            </w:tcBorders>
            <w:noWrap w:val="0"/>
            <w:vAlign w:val="center"/>
          </w:tcPr>
          <w:p w14:paraId="55F5B20A">
            <w:pPr>
              <w:autoSpaceDE w:val="0"/>
              <w:autoSpaceDN w:val="0"/>
              <w:adjustRightInd w:val="0"/>
              <w:spacing w:line="480" w:lineRule="exact"/>
              <w:jc w:val="center"/>
              <w:rPr>
                <w:rFonts w:ascii="宋体" w:hAnsi="宋体" w:cs="宋体"/>
                <w:kern w:val="0"/>
                <w:sz w:val="24"/>
              </w:rPr>
            </w:pPr>
          </w:p>
        </w:tc>
        <w:tc>
          <w:tcPr>
            <w:tcW w:w="1093" w:type="dxa"/>
            <w:vMerge w:val="continue"/>
            <w:tcBorders>
              <w:left w:val="single" w:color="auto" w:sz="4" w:space="0"/>
              <w:right w:val="single" w:color="auto" w:sz="4" w:space="0"/>
            </w:tcBorders>
            <w:noWrap w:val="0"/>
            <w:vAlign w:val="center"/>
          </w:tcPr>
          <w:p w14:paraId="117BC0DC">
            <w:pPr>
              <w:autoSpaceDE w:val="0"/>
              <w:autoSpaceDN w:val="0"/>
              <w:adjustRightInd w:val="0"/>
              <w:spacing w:line="480" w:lineRule="exact"/>
              <w:jc w:val="center"/>
              <w:rPr>
                <w:rFonts w:ascii="宋体" w:hAnsi="宋体" w:cs="宋体"/>
                <w:kern w:val="0"/>
                <w:sz w:val="24"/>
              </w:rPr>
            </w:pPr>
          </w:p>
        </w:tc>
        <w:tc>
          <w:tcPr>
            <w:tcW w:w="1995" w:type="dxa"/>
            <w:tcBorders>
              <w:top w:val="single" w:color="auto" w:sz="4" w:space="0"/>
              <w:left w:val="single" w:color="auto" w:sz="4" w:space="0"/>
              <w:right w:val="single" w:color="auto" w:sz="4" w:space="0"/>
            </w:tcBorders>
            <w:noWrap w:val="0"/>
            <w:vAlign w:val="center"/>
          </w:tcPr>
          <w:p w14:paraId="610821E7">
            <w:pPr>
              <w:keepNext w:val="0"/>
              <w:keepLines w:val="0"/>
              <w:pageBreakBefore w:val="0"/>
              <w:widowControl/>
              <w:kinsoku/>
              <w:overflowPunct/>
              <w:topLinePunct w:val="0"/>
              <w:autoSpaceDE/>
              <w:autoSpaceDN/>
              <w:bidi w:val="0"/>
              <w:adjustRightInd/>
              <w:snapToGrid/>
              <w:spacing w:line="480" w:lineRule="exact"/>
              <w:ind w:right="-58"/>
              <w:jc w:val="center"/>
              <w:textAlignment w:val="auto"/>
              <w:rPr>
                <w:rFonts w:hint="default" w:ascii="宋体" w:hAnsi="宋体" w:eastAsia="宋体" w:cs="宋体"/>
                <w:bCs/>
                <w:sz w:val="24"/>
                <w:szCs w:val="24"/>
                <w:lang w:val="en-US" w:eastAsia="zh-CN"/>
              </w:rPr>
            </w:pPr>
            <w:r>
              <w:rPr>
                <w:rFonts w:hint="eastAsia" w:ascii="宋体" w:hAnsi="宋体" w:eastAsia="宋体" w:cs="宋体"/>
                <w:color w:val="auto"/>
                <w:sz w:val="24"/>
                <w:szCs w:val="24"/>
                <w:lang w:val="en-US" w:eastAsia="zh-CN"/>
              </w:rPr>
              <w:t>国家企业信用信息公示系统查询</w:t>
            </w:r>
          </w:p>
        </w:tc>
        <w:tc>
          <w:tcPr>
            <w:tcW w:w="6276" w:type="dxa"/>
            <w:tcBorders>
              <w:top w:val="single" w:color="auto" w:sz="4" w:space="0"/>
              <w:left w:val="single" w:color="auto" w:sz="4" w:space="0"/>
              <w:right w:val="single" w:color="auto" w:sz="4" w:space="0"/>
            </w:tcBorders>
            <w:noWrap w:val="0"/>
            <w:vAlign w:val="center"/>
          </w:tcPr>
          <w:p w14:paraId="661CC9A0">
            <w:pPr>
              <w:keepNext w:val="0"/>
              <w:keepLines w:val="0"/>
              <w:pageBreakBefore w:val="0"/>
              <w:widowControl/>
              <w:kinsoku/>
              <w:overflowPunct/>
              <w:topLinePunct w:val="0"/>
              <w:autoSpaceDE/>
              <w:autoSpaceDN/>
              <w:bidi w:val="0"/>
              <w:adjustRightInd/>
              <w:snapToGrid/>
              <w:spacing w:line="480" w:lineRule="exact"/>
              <w:ind w:right="-58"/>
              <w:jc w:val="left"/>
              <w:textAlignment w:val="auto"/>
              <w:rPr>
                <w:rFonts w:hint="eastAsia" w:ascii="宋体" w:hAnsi="宋体" w:eastAsia="宋体" w:cs="宋体"/>
                <w:bCs/>
                <w:sz w:val="24"/>
                <w:szCs w:val="24"/>
                <w:lang w:val="en-US" w:eastAsia="zh-CN"/>
              </w:rPr>
            </w:pPr>
            <w:r>
              <w:rPr>
                <w:rFonts w:hint="eastAsia" w:ascii="宋体" w:hAnsi="宋体" w:eastAsia="宋体" w:cs="宋体"/>
                <w:color w:val="auto"/>
                <w:sz w:val="24"/>
                <w:szCs w:val="24"/>
                <w:lang w:val="en-US" w:eastAsia="zh-CN"/>
              </w:rPr>
              <w:t>单位负责人为同一人或者存在直接控股、管理关系的不同供应商，不得参加同一合同项下的采购活动；（提供“国家企业信用信息公示系统”中查询的相关信息并加盖公章并（查询信息需包含公司基本信息、股东信息及股权变更信息等相关信息，查询日期为本项目公告发布之后，开标时间前截止）；</w:t>
            </w:r>
          </w:p>
        </w:tc>
      </w:tr>
      <w:tr w14:paraId="3DE0F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932" w:type="dxa"/>
            <w:vMerge w:val="continue"/>
            <w:tcBorders>
              <w:left w:val="single" w:color="auto" w:sz="4" w:space="0"/>
              <w:right w:val="single" w:color="auto" w:sz="4" w:space="0"/>
            </w:tcBorders>
            <w:noWrap w:val="0"/>
            <w:vAlign w:val="center"/>
          </w:tcPr>
          <w:p w14:paraId="79FB5EE3">
            <w:pPr>
              <w:autoSpaceDE w:val="0"/>
              <w:autoSpaceDN w:val="0"/>
              <w:adjustRightInd w:val="0"/>
              <w:spacing w:line="480" w:lineRule="exact"/>
              <w:jc w:val="center"/>
              <w:rPr>
                <w:rFonts w:ascii="宋体" w:hAnsi="宋体" w:cs="宋体"/>
                <w:kern w:val="0"/>
                <w:sz w:val="24"/>
              </w:rPr>
            </w:pPr>
          </w:p>
        </w:tc>
        <w:tc>
          <w:tcPr>
            <w:tcW w:w="1093" w:type="dxa"/>
            <w:vMerge w:val="continue"/>
            <w:tcBorders>
              <w:left w:val="single" w:color="auto" w:sz="4" w:space="0"/>
              <w:right w:val="single" w:color="auto" w:sz="4" w:space="0"/>
            </w:tcBorders>
            <w:noWrap w:val="0"/>
            <w:vAlign w:val="center"/>
          </w:tcPr>
          <w:p w14:paraId="713B4BBA">
            <w:pPr>
              <w:autoSpaceDE w:val="0"/>
              <w:autoSpaceDN w:val="0"/>
              <w:adjustRightInd w:val="0"/>
              <w:spacing w:line="480" w:lineRule="exact"/>
              <w:jc w:val="center"/>
              <w:rPr>
                <w:rFonts w:ascii="宋体" w:hAnsi="宋体" w:cs="宋体"/>
                <w:kern w:val="0"/>
                <w:sz w:val="24"/>
              </w:rPr>
            </w:pPr>
          </w:p>
        </w:tc>
        <w:tc>
          <w:tcPr>
            <w:tcW w:w="1995" w:type="dxa"/>
            <w:tcBorders>
              <w:top w:val="single" w:color="auto" w:sz="4" w:space="0"/>
              <w:left w:val="single" w:color="auto" w:sz="4" w:space="0"/>
              <w:right w:val="single" w:color="auto" w:sz="4" w:space="0"/>
            </w:tcBorders>
            <w:noWrap w:val="0"/>
            <w:vAlign w:val="center"/>
          </w:tcPr>
          <w:p w14:paraId="735BFAFB">
            <w:pPr>
              <w:keepNext w:val="0"/>
              <w:keepLines w:val="0"/>
              <w:pageBreakBefore w:val="0"/>
              <w:widowControl/>
              <w:kinsoku/>
              <w:overflowPunct/>
              <w:topLinePunct w:val="0"/>
              <w:autoSpaceDE/>
              <w:autoSpaceDN/>
              <w:bidi w:val="0"/>
              <w:adjustRightInd/>
              <w:snapToGrid/>
              <w:spacing w:line="480" w:lineRule="exact"/>
              <w:ind w:right="-58"/>
              <w:jc w:val="center"/>
              <w:textAlignment w:val="auto"/>
              <w:rPr>
                <w:rFonts w:hint="eastAsia" w:ascii="宋体" w:hAnsi="宋体" w:eastAsia="宋体" w:cs="宋体"/>
                <w:bCs/>
                <w:sz w:val="24"/>
                <w:szCs w:val="24"/>
                <w:lang w:val="en-US" w:eastAsia="zh-CN"/>
              </w:rPr>
            </w:pPr>
            <w:r>
              <w:rPr>
                <w:rFonts w:hint="eastAsia" w:ascii="宋体" w:hAnsi="宋体" w:cs="宋体"/>
                <w:kern w:val="0"/>
                <w:sz w:val="24"/>
                <w:szCs w:val="28"/>
              </w:rPr>
              <w:t>联合体投标</w:t>
            </w:r>
          </w:p>
        </w:tc>
        <w:tc>
          <w:tcPr>
            <w:tcW w:w="6276" w:type="dxa"/>
            <w:tcBorders>
              <w:top w:val="single" w:color="auto" w:sz="4" w:space="0"/>
              <w:left w:val="single" w:color="auto" w:sz="4" w:space="0"/>
              <w:right w:val="single" w:color="auto" w:sz="4" w:space="0"/>
            </w:tcBorders>
            <w:noWrap w:val="0"/>
            <w:vAlign w:val="center"/>
          </w:tcPr>
          <w:p w14:paraId="61C65495">
            <w:pPr>
              <w:keepNext w:val="0"/>
              <w:keepLines w:val="0"/>
              <w:pageBreakBefore w:val="0"/>
              <w:widowControl/>
              <w:kinsoku/>
              <w:overflowPunct/>
              <w:topLinePunct w:val="0"/>
              <w:autoSpaceDE/>
              <w:autoSpaceDN/>
              <w:bidi w:val="0"/>
              <w:adjustRightInd/>
              <w:snapToGrid/>
              <w:spacing w:line="480" w:lineRule="exact"/>
              <w:ind w:right="-58"/>
              <w:jc w:val="left"/>
              <w:textAlignment w:val="auto"/>
              <w:rPr>
                <w:rFonts w:hint="eastAsia" w:ascii="宋体" w:hAnsi="宋体" w:eastAsia="宋体" w:cs="宋体"/>
                <w:bCs/>
                <w:sz w:val="24"/>
                <w:szCs w:val="24"/>
                <w:lang w:val="en-US" w:eastAsia="zh-CN"/>
              </w:rPr>
            </w:pPr>
            <w:r>
              <w:rPr>
                <w:rFonts w:hint="eastAsia" w:ascii="宋体" w:hAnsi="宋体" w:eastAsia="宋体" w:cs="宋体"/>
                <w:color w:val="auto"/>
                <w:sz w:val="24"/>
                <w:szCs w:val="24"/>
                <w:lang w:val="en-US" w:eastAsia="zh-CN"/>
              </w:rPr>
              <w:t>本项目不接受联合体投标，（提供承诺函，格式自拟）</w:t>
            </w:r>
          </w:p>
        </w:tc>
      </w:tr>
      <w:tr w14:paraId="67EC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32" w:type="dxa"/>
            <w:vMerge w:val="restart"/>
            <w:tcBorders>
              <w:top w:val="single" w:color="auto" w:sz="4" w:space="0"/>
              <w:left w:val="single" w:color="auto" w:sz="4" w:space="0"/>
              <w:bottom w:val="single" w:color="auto" w:sz="4" w:space="0"/>
              <w:right w:val="single" w:color="auto" w:sz="4" w:space="0"/>
            </w:tcBorders>
            <w:noWrap w:val="0"/>
            <w:vAlign w:val="center"/>
          </w:tcPr>
          <w:p w14:paraId="0B6D5D4D">
            <w:pPr>
              <w:autoSpaceDE w:val="0"/>
              <w:autoSpaceDN w:val="0"/>
              <w:adjustRightInd w:val="0"/>
              <w:spacing w:line="480" w:lineRule="exact"/>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2.1.3</w:t>
            </w:r>
          </w:p>
        </w:tc>
        <w:tc>
          <w:tcPr>
            <w:tcW w:w="1093" w:type="dxa"/>
            <w:vMerge w:val="restart"/>
            <w:tcBorders>
              <w:top w:val="single" w:color="auto" w:sz="4" w:space="0"/>
              <w:left w:val="single" w:color="auto" w:sz="4" w:space="0"/>
              <w:bottom w:val="single" w:color="auto" w:sz="4" w:space="0"/>
              <w:right w:val="single" w:color="auto" w:sz="4" w:space="0"/>
            </w:tcBorders>
            <w:noWrap w:val="0"/>
            <w:vAlign w:val="center"/>
          </w:tcPr>
          <w:p w14:paraId="3A9BE3D2">
            <w:pPr>
              <w:autoSpaceDE w:val="0"/>
              <w:autoSpaceDN w:val="0"/>
              <w:adjustRightInd w:val="0"/>
              <w:spacing w:line="480" w:lineRule="exact"/>
              <w:jc w:val="center"/>
              <w:rPr>
                <w:rFonts w:ascii="宋体" w:hAnsi="宋体" w:cs="宋体"/>
                <w:kern w:val="0"/>
                <w:sz w:val="24"/>
              </w:rPr>
            </w:pPr>
            <w:r>
              <w:rPr>
                <w:rFonts w:hint="eastAsia" w:ascii="宋体" w:hAnsi="宋体" w:cs="宋体"/>
                <w:kern w:val="0"/>
                <w:sz w:val="24"/>
              </w:rPr>
              <w:t>响应</w:t>
            </w:r>
          </w:p>
          <w:p w14:paraId="3195013C">
            <w:pPr>
              <w:autoSpaceDE w:val="0"/>
              <w:autoSpaceDN w:val="0"/>
              <w:adjustRightInd w:val="0"/>
              <w:spacing w:line="480" w:lineRule="exact"/>
              <w:jc w:val="center"/>
              <w:rPr>
                <w:rFonts w:ascii="宋体" w:hAnsi="宋体" w:cs="宋体"/>
                <w:kern w:val="0"/>
                <w:sz w:val="24"/>
              </w:rPr>
            </w:pPr>
            <w:r>
              <w:rPr>
                <w:rFonts w:hint="eastAsia" w:ascii="宋体" w:hAnsi="宋体" w:cs="宋体"/>
                <w:kern w:val="0"/>
                <w:sz w:val="24"/>
              </w:rPr>
              <w:t>性评</w:t>
            </w:r>
          </w:p>
          <w:p w14:paraId="5E5922E6">
            <w:pPr>
              <w:autoSpaceDE w:val="0"/>
              <w:autoSpaceDN w:val="0"/>
              <w:adjustRightInd w:val="0"/>
              <w:spacing w:line="480" w:lineRule="exact"/>
              <w:jc w:val="center"/>
              <w:rPr>
                <w:rFonts w:hint="eastAsia" w:ascii="宋体" w:hAnsi="宋体" w:cs="宋体"/>
                <w:kern w:val="0"/>
                <w:sz w:val="24"/>
              </w:rPr>
            </w:pPr>
            <w:r>
              <w:rPr>
                <w:rFonts w:hint="eastAsia" w:ascii="宋体" w:hAnsi="宋体" w:cs="宋体"/>
                <w:kern w:val="0"/>
                <w:sz w:val="24"/>
              </w:rPr>
              <w:t>审</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5F9EA2A3">
            <w:pPr>
              <w:keepNext w:val="0"/>
              <w:keepLines w:val="0"/>
              <w:pageBreakBefore w:val="0"/>
              <w:widowControl/>
              <w:kinsoku/>
              <w:overflowPunct/>
              <w:topLinePunct w:val="0"/>
              <w:autoSpaceDE/>
              <w:autoSpaceDN/>
              <w:bidi w:val="0"/>
              <w:adjustRightInd/>
              <w:snapToGrid/>
              <w:spacing w:line="480" w:lineRule="exact"/>
              <w:ind w:right="-58"/>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磋商范围</w:t>
            </w:r>
          </w:p>
        </w:tc>
        <w:tc>
          <w:tcPr>
            <w:tcW w:w="6276" w:type="dxa"/>
            <w:tcBorders>
              <w:top w:val="single" w:color="auto" w:sz="4" w:space="0"/>
              <w:left w:val="single" w:color="auto" w:sz="4" w:space="0"/>
              <w:bottom w:val="single" w:color="auto" w:sz="4" w:space="0"/>
              <w:right w:val="single" w:color="auto" w:sz="4" w:space="0"/>
            </w:tcBorders>
            <w:noWrap w:val="0"/>
            <w:vAlign w:val="center"/>
          </w:tcPr>
          <w:p w14:paraId="74A81640">
            <w:pPr>
              <w:keepNext w:val="0"/>
              <w:keepLines w:val="0"/>
              <w:pageBreakBefore w:val="0"/>
              <w:widowControl/>
              <w:kinsoku/>
              <w:overflowPunct/>
              <w:topLinePunct w:val="0"/>
              <w:autoSpaceDE/>
              <w:autoSpaceDN/>
              <w:bidi w:val="0"/>
              <w:adjustRightInd/>
              <w:snapToGrid/>
              <w:spacing w:line="480" w:lineRule="exact"/>
              <w:ind w:right="-58"/>
              <w:jc w:val="left"/>
              <w:textAlignment w:val="auto"/>
              <w:rPr>
                <w:rFonts w:hint="eastAsia" w:ascii="宋体" w:hAnsi="宋体" w:eastAsia="宋体" w:cs="宋体"/>
                <w:bCs/>
                <w:sz w:val="24"/>
                <w:szCs w:val="24"/>
                <w:lang w:val="en-US" w:eastAsia="zh-CN"/>
              </w:rPr>
            </w:pPr>
            <w:r>
              <w:rPr>
                <w:rFonts w:hint="eastAsia" w:ascii="宋体" w:hAnsi="宋体" w:eastAsia="宋体" w:cs="宋体"/>
                <w:color w:val="auto"/>
                <w:sz w:val="24"/>
                <w:szCs w:val="28"/>
                <w:lang w:eastAsia="zh-CN"/>
              </w:rPr>
              <w:t>竞争性磋商文件、图纸及工程量清单所涵盖的全部内容</w:t>
            </w:r>
            <w:r>
              <w:rPr>
                <w:rFonts w:hint="eastAsia" w:ascii="宋体" w:hAnsi="宋体" w:eastAsia="宋体" w:cs="宋体"/>
                <w:bCs/>
                <w:sz w:val="24"/>
                <w:szCs w:val="24"/>
                <w:lang w:val="en-US" w:eastAsia="zh-CN"/>
              </w:rPr>
              <w:t>。</w:t>
            </w:r>
          </w:p>
        </w:tc>
      </w:tr>
      <w:tr w14:paraId="0A71B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932" w:type="dxa"/>
            <w:vMerge w:val="continue"/>
            <w:tcBorders>
              <w:left w:val="single" w:color="auto" w:sz="4" w:space="0"/>
              <w:right w:val="single" w:color="auto" w:sz="4" w:space="0"/>
            </w:tcBorders>
            <w:noWrap w:val="0"/>
            <w:vAlign w:val="center"/>
          </w:tcPr>
          <w:p w14:paraId="75038A86">
            <w:pPr>
              <w:autoSpaceDE w:val="0"/>
              <w:autoSpaceDN w:val="0"/>
              <w:adjustRightInd w:val="0"/>
              <w:spacing w:line="480" w:lineRule="exact"/>
              <w:jc w:val="center"/>
              <w:rPr>
                <w:rFonts w:hint="eastAsia" w:ascii="宋体" w:hAnsi="宋体" w:cs="宋体"/>
                <w:kern w:val="0"/>
                <w:sz w:val="24"/>
              </w:rPr>
            </w:pPr>
          </w:p>
        </w:tc>
        <w:tc>
          <w:tcPr>
            <w:tcW w:w="1093" w:type="dxa"/>
            <w:vMerge w:val="continue"/>
            <w:tcBorders>
              <w:left w:val="single" w:color="auto" w:sz="4" w:space="0"/>
              <w:right w:val="single" w:color="auto" w:sz="4" w:space="0"/>
            </w:tcBorders>
            <w:noWrap w:val="0"/>
            <w:vAlign w:val="center"/>
          </w:tcPr>
          <w:p w14:paraId="2D939371">
            <w:pPr>
              <w:autoSpaceDE w:val="0"/>
              <w:autoSpaceDN w:val="0"/>
              <w:adjustRightInd w:val="0"/>
              <w:spacing w:line="480" w:lineRule="exact"/>
              <w:jc w:val="center"/>
              <w:rPr>
                <w:rFonts w:hint="eastAsia" w:ascii="宋体" w:hAnsi="宋体" w:cs="宋体"/>
                <w:kern w:val="0"/>
                <w:sz w:val="24"/>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CF5817D">
            <w:pPr>
              <w:keepNext w:val="0"/>
              <w:keepLines w:val="0"/>
              <w:pageBreakBefore w:val="0"/>
              <w:widowControl/>
              <w:kinsoku/>
              <w:overflowPunct/>
              <w:topLinePunct w:val="0"/>
              <w:autoSpaceDE/>
              <w:autoSpaceDN/>
              <w:bidi w:val="0"/>
              <w:adjustRightInd/>
              <w:snapToGrid/>
              <w:spacing w:line="480" w:lineRule="exact"/>
              <w:ind w:right="-58"/>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工期</w:t>
            </w:r>
          </w:p>
        </w:tc>
        <w:tc>
          <w:tcPr>
            <w:tcW w:w="6276" w:type="dxa"/>
            <w:tcBorders>
              <w:top w:val="single" w:color="auto" w:sz="4" w:space="0"/>
              <w:left w:val="single" w:color="auto" w:sz="4" w:space="0"/>
              <w:bottom w:val="single" w:color="auto" w:sz="4" w:space="0"/>
              <w:right w:val="single" w:color="auto" w:sz="4" w:space="0"/>
            </w:tcBorders>
            <w:noWrap w:val="0"/>
            <w:vAlign w:val="center"/>
          </w:tcPr>
          <w:p w14:paraId="3A93ECFC">
            <w:pPr>
              <w:keepNext w:val="0"/>
              <w:keepLines w:val="0"/>
              <w:pageBreakBefore w:val="0"/>
              <w:widowControl/>
              <w:kinsoku/>
              <w:overflowPunct/>
              <w:topLinePunct w:val="0"/>
              <w:autoSpaceDE/>
              <w:autoSpaceDN/>
              <w:bidi w:val="0"/>
              <w:adjustRightInd/>
              <w:snapToGrid/>
              <w:spacing w:line="480" w:lineRule="exact"/>
              <w:ind w:right="-58"/>
              <w:jc w:val="left"/>
              <w:textAlignment w:val="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45日历天</w:t>
            </w:r>
          </w:p>
        </w:tc>
      </w:tr>
      <w:tr w14:paraId="4DD93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932" w:type="dxa"/>
            <w:vMerge w:val="continue"/>
            <w:tcBorders>
              <w:top w:val="single" w:color="auto" w:sz="4" w:space="0"/>
              <w:left w:val="single" w:color="auto" w:sz="4" w:space="0"/>
              <w:bottom w:val="single" w:color="auto" w:sz="4" w:space="0"/>
              <w:right w:val="single" w:color="auto" w:sz="4" w:space="0"/>
            </w:tcBorders>
            <w:noWrap w:val="0"/>
            <w:vAlign w:val="center"/>
          </w:tcPr>
          <w:p w14:paraId="00D212D1">
            <w:pPr>
              <w:spacing w:line="480" w:lineRule="exact"/>
              <w:rPr>
                <w:rFonts w:ascii="宋体" w:hAnsi="宋体" w:cs="宋体"/>
                <w:sz w:val="24"/>
              </w:rPr>
            </w:pPr>
          </w:p>
        </w:tc>
        <w:tc>
          <w:tcPr>
            <w:tcW w:w="1093" w:type="dxa"/>
            <w:vMerge w:val="continue"/>
            <w:tcBorders>
              <w:top w:val="single" w:color="auto" w:sz="4" w:space="0"/>
              <w:left w:val="single" w:color="auto" w:sz="4" w:space="0"/>
              <w:bottom w:val="single" w:color="auto" w:sz="4" w:space="0"/>
              <w:right w:val="single" w:color="auto" w:sz="4" w:space="0"/>
            </w:tcBorders>
            <w:noWrap w:val="0"/>
            <w:vAlign w:val="center"/>
          </w:tcPr>
          <w:p w14:paraId="74BF3BBA">
            <w:pPr>
              <w:spacing w:line="480" w:lineRule="exact"/>
              <w:rPr>
                <w:rFonts w:ascii="宋体" w:hAnsi="宋体" w:cs="宋体"/>
                <w:sz w:val="24"/>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0F14E090">
            <w:pPr>
              <w:keepNext w:val="0"/>
              <w:keepLines w:val="0"/>
              <w:pageBreakBefore w:val="0"/>
              <w:widowControl/>
              <w:kinsoku/>
              <w:overflowPunct/>
              <w:topLinePunct w:val="0"/>
              <w:autoSpaceDE/>
              <w:autoSpaceDN/>
              <w:bidi w:val="0"/>
              <w:adjustRightInd/>
              <w:snapToGrid/>
              <w:spacing w:line="480" w:lineRule="exact"/>
              <w:ind w:right="-58"/>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质量要求</w:t>
            </w:r>
          </w:p>
        </w:tc>
        <w:tc>
          <w:tcPr>
            <w:tcW w:w="6276" w:type="dxa"/>
            <w:tcBorders>
              <w:top w:val="single" w:color="auto" w:sz="4" w:space="0"/>
              <w:left w:val="single" w:color="auto" w:sz="4" w:space="0"/>
              <w:bottom w:val="single" w:color="auto" w:sz="4" w:space="0"/>
              <w:right w:val="single" w:color="auto" w:sz="4" w:space="0"/>
            </w:tcBorders>
            <w:noWrap w:val="0"/>
            <w:vAlign w:val="center"/>
          </w:tcPr>
          <w:p w14:paraId="0A3D3567">
            <w:pPr>
              <w:keepNext w:val="0"/>
              <w:keepLines w:val="0"/>
              <w:pageBreakBefore w:val="0"/>
              <w:widowControl/>
              <w:kinsoku/>
              <w:overflowPunct/>
              <w:topLinePunct w:val="0"/>
              <w:autoSpaceDE/>
              <w:autoSpaceDN/>
              <w:bidi w:val="0"/>
              <w:adjustRightInd/>
              <w:snapToGrid/>
              <w:spacing w:line="480" w:lineRule="exact"/>
              <w:ind w:right="-58"/>
              <w:jc w:val="left"/>
              <w:textAlignment w:val="auto"/>
              <w:rPr>
                <w:rFonts w:hint="eastAsia" w:ascii="宋体" w:hAnsi="宋体" w:eastAsia="宋体" w:cs="宋体"/>
                <w:bCs/>
                <w:sz w:val="24"/>
                <w:szCs w:val="24"/>
                <w:lang w:val="en-US" w:eastAsia="zh-CN"/>
              </w:rPr>
            </w:pPr>
            <w:r>
              <w:rPr>
                <w:rFonts w:hint="eastAsia" w:ascii="宋体" w:hAnsi="宋体" w:cs="宋体"/>
                <w:bCs/>
                <w:sz w:val="24"/>
                <w:szCs w:val="24"/>
                <w:lang w:eastAsia="zh-CN"/>
              </w:rPr>
              <w:t>达到国家现行工程施工质量验收规范合格标准</w:t>
            </w:r>
          </w:p>
        </w:tc>
      </w:tr>
      <w:tr w14:paraId="6FC02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932" w:type="dxa"/>
            <w:vMerge w:val="continue"/>
            <w:tcBorders>
              <w:top w:val="single" w:color="auto" w:sz="4" w:space="0"/>
              <w:left w:val="single" w:color="auto" w:sz="4" w:space="0"/>
              <w:bottom w:val="single" w:color="auto" w:sz="4" w:space="0"/>
              <w:right w:val="single" w:color="auto" w:sz="4" w:space="0"/>
            </w:tcBorders>
            <w:noWrap w:val="0"/>
            <w:vAlign w:val="center"/>
          </w:tcPr>
          <w:p w14:paraId="64C0C767">
            <w:pPr>
              <w:spacing w:line="480" w:lineRule="exact"/>
              <w:rPr>
                <w:rFonts w:ascii="宋体" w:hAnsi="宋体" w:cs="宋体"/>
                <w:sz w:val="24"/>
              </w:rPr>
            </w:pPr>
          </w:p>
        </w:tc>
        <w:tc>
          <w:tcPr>
            <w:tcW w:w="1093" w:type="dxa"/>
            <w:vMerge w:val="continue"/>
            <w:tcBorders>
              <w:top w:val="single" w:color="auto" w:sz="4" w:space="0"/>
              <w:left w:val="single" w:color="auto" w:sz="4" w:space="0"/>
              <w:bottom w:val="single" w:color="auto" w:sz="4" w:space="0"/>
              <w:right w:val="single" w:color="auto" w:sz="4" w:space="0"/>
            </w:tcBorders>
            <w:noWrap w:val="0"/>
            <w:vAlign w:val="center"/>
          </w:tcPr>
          <w:p w14:paraId="6F59F2F3">
            <w:pPr>
              <w:spacing w:line="480" w:lineRule="exact"/>
              <w:rPr>
                <w:rFonts w:ascii="宋体" w:hAnsi="宋体" w:cs="宋体"/>
                <w:sz w:val="24"/>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5384B5D">
            <w:pPr>
              <w:keepNext w:val="0"/>
              <w:keepLines w:val="0"/>
              <w:pageBreakBefore w:val="0"/>
              <w:widowControl/>
              <w:kinsoku/>
              <w:overflowPunct/>
              <w:topLinePunct w:val="0"/>
              <w:autoSpaceDE/>
              <w:autoSpaceDN/>
              <w:bidi w:val="0"/>
              <w:adjustRightInd/>
              <w:snapToGrid/>
              <w:spacing w:line="480" w:lineRule="exact"/>
              <w:ind w:right="-58"/>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磋商有效期</w:t>
            </w:r>
          </w:p>
        </w:tc>
        <w:tc>
          <w:tcPr>
            <w:tcW w:w="6276" w:type="dxa"/>
            <w:tcBorders>
              <w:top w:val="single" w:color="auto" w:sz="4" w:space="0"/>
              <w:left w:val="single" w:color="auto" w:sz="4" w:space="0"/>
              <w:bottom w:val="single" w:color="auto" w:sz="4" w:space="0"/>
              <w:right w:val="single" w:color="auto" w:sz="4" w:space="0"/>
            </w:tcBorders>
            <w:noWrap w:val="0"/>
            <w:vAlign w:val="center"/>
          </w:tcPr>
          <w:p w14:paraId="1715B70B">
            <w:pPr>
              <w:keepNext w:val="0"/>
              <w:keepLines w:val="0"/>
              <w:pageBreakBefore w:val="0"/>
              <w:widowControl/>
              <w:kinsoku/>
              <w:overflowPunct/>
              <w:topLinePunct w:val="0"/>
              <w:autoSpaceDE/>
              <w:autoSpaceDN/>
              <w:bidi w:val="0"/>
              <w:adjustRightInd/>
              <w:snapToGrid/>
              <w:spacing w:line="480" w:lineRule="exact"/>
              <w:ind w:right="-58"/>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自磋商截止之日起60日历天</w:t>
            </w:r>
          </w:p>
        </w:tc>
      </w:tr>
    </w:tbl>
    <w:p w14:paraId="33AB8391">
      <w:pPr>
        <w:spacing w:line="360" w:lineRule="auto"/>
        <w:jc w:val="center"/>
        <w:rPr>
          <w:rFonts w:hint="eastAsia"/>
          <w:b/>
          <w:bCs/>
          <w:sz w:val="32"/>
          <w:szCs w:val="32"/>
          <w:highlight w:val="none"/>
        </w:rPr>
      </w:pPr>
    </w:p>
    <w:p w14:paraId="77D54EFF">
      <w:pPr>
        <w:numPr>
          <w:ilvl w:val="0"/>
          <w:numId w:val="0"/>
        </w:numPr>
        <w:spacing w:line="360" w:lineRule="auto"/>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eastAsia="zh-CN"/>
        </w:rPr>
        <w:br w:type="page"/>
      </w:r>
      <w:r>
        <w:rPr>
          <w:rFonts w:hint="eastAsia" w:ascii="宋体" w:hAnsi="宋体" w:eastAsia="宋体" w:cs="宋体"/>
          <w:b/>
          <w:bCs/>
          <w:sz w:val="28"/>
          <w:szCs w:val="28"/>
          <w:lang w:eastAsia="zh-CN"/>
        </w:rPr>
        <w:t>详细评审表</w:t>
      </w:r>
    </w:p>
    <w:tbl>
      <w:tblPr>
        <w:tblStyle w:val="18"/>
        <w:tblW w:w="103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1398"/>
        <w:gridCol w:w="1492"/>
        <w:gridCol w:w="6454"/>
      </w:tblGrid>
      <w:tr w14:paraId="0265C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9" w:hRule="atLeast"/>
          <w:jc w:val="center"/>
        </w:trPr>
        <w:tc>
          <w:tcPr>
            <w:tcW w:w="2407" w:type="dxa"/>
            <w:gridSpan w:val="2"/>
            <w:noWrap w:val="0"/>
            <w:vAlign w:val="center"/>
          </w:tcPr>
          <w:p w14:paraId="657F61F8">
            <w:pPr>
              <w:spacing w:line="360" w:lineRule="auto"/>
              <w:ind w:right="-88" w:rightChars="-42"/>
              <w:jc w:val="center"/>
              <w:rPr>
                <w:rFonts w:hint="default" w:ascii="宋体" w:hAnsi="宋体" w:eastAsia="宋体"/>
                <w:b/>
                <w:sz w:val="24"/>
                <w:szCs w:val="24"/>
                <w:lang w:val="en-US" w:eastAsia="zh-CN"/>
              </w:rPr>
            </w:pPr>
            <w:r>
              <w:rPr>
                <w:rFonts w:ascii="宋体" w:hAnsi="宋体"/>
                <w:b/>
                <w:sz w:val="24"/>
                <w:szCs w:val="24"/>
              </w:rPr>
              <w:t>条款号</w:t>
            </w:r>
            <w:r>
              <w:rPr>
                <w:rFonts w:hint="eastAsia" w:ascii="宋体" w:hAnsi="宋体"/>
                <w:b/>
                <w:sz w:val="24"/>
                <w:szCs w:val="24"/>
                <w:lang w:val="en-US" w:eastAsia="zh-CN"/>
              </w:rPr>
              <w:t>2.2</w:t>
            </w:r>
          </w:p>
        </w:tc>
        <w:tc>
          <w:tcPr>
            <w:tcW w:w="7946" w:type="dxa"/>
            <w:gridSpan w:val="2"/>
            <w:noWrap w:val="0"/>
            <w:vAlign w:val="center"/>
          </w:tcPr>
          <w:p w14:paraId="1C2B4484">
            <w:pPr>
              <w:spacing w:line="360" w:lineRule="auto"/>
              <w:ind w:right="-340" w:rightChars="-162"/>
              <w:jc w:val="center"/>
              <w:rPr>
                <w:rFonts w:hint="eastAsia" w:ascii="宋体" w:hAnsi="宋体"/>
                <w:b/>
                <w:sz w:val="24"/>
                <w:szCs w:val="24"/>
              </w:rPr>
            </w:pPr>
            <w:r>
              <w:rPr>
                <w:rFonts w:ascii="宋体" w:hAnsi="宋体"/>
                <w:b/>
                <w:w w:val="99"/>
                <w:sz w:val="24"/>
                <w:szCs w:val="24"/>
              </w:rPr>
              <w:t>评分因素</w:t>
            </w:r>
          </w:p>
        </w:tc>
      </w:tr>
      <w:tr w14:paraId="5FC69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jc w:val="center"/>
        </w:trPr>
        <w:tc>
          <w:tcPr>
            <w:tcW w:w="2407" w:type="dxa"/>
            <w:gridSpan w:val="2"/>
            <w:noWrap w:val="0"/>
            <w:vAlign w:val="center"/>
          </w:tcPr>
          <w:p w14:paraId="27FFB095">
            <w:pPr>
              <w:pStyle w:val="10"/>
              <w:spacing w:line="400" w:lineRule="exact"/>
              <w:jc w:val="center"/>
              <w:rPr>
                <w:rFonts w:hint="eastAsia" w:cs="宋体"/>
                <w:sz w:val="24"/>
                <w:lang w:val="en-US" w:eastAsia="zh-CN"/>
              </w:rPr>
            </w:pPr>
            <w:r>
              <w:rPr>
                <w:rFonts w:hint="eastAsia" w:cs="宋体"/>
                <w:sz w:val="24"/>
                <w:lang w:val="en-US" w:eastAsia="zh-CN"/>
              </w:rPr>
              <w:t>分值构成</w:t>
            </w:r>
          </w:p>
          <w:p w14:paraId="3FFE5278">
            <w:pPr>
              <w:pStyle w:val="10"/>
              <w:spacing w:line="400" w:lineRule="exact"/>
              <w:ind w:left="-107" w:leftChars="-51" w:right="-111" w:rightChars="-53"/>
              <w:jc w:val="center"/>
              <w:rPr>
                <w:rFonts w:hint="eastAsia" w:hAnsi="宋体" w:cs="宋体"/>
                <w:snapToGrid w:val="0"/>
                <w:sz w:val="24"/>
                <w:szCs w:val="24"/>
                <w:lang w:val="en-US" w:eastAsia="zh-CN"/>
              </w:rPr>
            </w:pPr>
            <w:r>
              <w:rPr>
                <w:rFonts w:hint="eastAsia" w:cs="宋体"/>
                <w:sz w:val="24"/>
                <w:lang w:val="en-US" w:eastAsia="zh-CN"/>
              </w:rPr>
              <w:t>(总分100分)</w:t>
            </w:r>
          </w:p>
        </w:tc>
        <w:tc>
          <w:tcPr>
            <w:tcW w:w="7946" w:type="dxa"/>
            <w:gridSpan w:val="2"/>
            <w:noWrap w:val="0"/>
            <w:vAlign w:val="center"/>
          </w:tcPr>
          <w:p w14:paraId="0207C7EF">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磋商报价：</w:t>
            </w:r>
            <w:r>
              <w:rPr>
                <w:rFonts w:hint="eastAsia" w:ascii="宋体" w:hAnsi="宋体" w:eastAsia="宋体" w:cs="宋体"/>
                <w:sz w:val="24"/>
                <w:szCs w:val="24"/>
                <w:u w:val="single"/>
                <w:lang w:val="en-US" w:eastAsia="zh-CN"/>
              </w:rPr>
              <w:t>30</w:t>
            </w:r>
            <w:r>
              <w:rPr>
                <w:rFonts w:hint="eastAsia" w:ascii="宋体" w:hAnsi="宋体" w:eastAsia="宋体" w:cs="宋体"/>
                <w:sz w:val="24"/>
                <w:szCs w:val="24"/>
              </w:rPr>
              <w:t>分</w:t>
            </w:r>
          </w:p>
          <w:p w14:paraId="3400824E">
            <w:pPr>
              <w:spacing w:line="360" w:lineRule="auto"/>
              <w:rPr>
                <w:rFonts w:hint="eastAsia" w:ascii="宋体" w:hAnsi="宋体" w:eastAsia="宋体" w:cs="宋体"/>
                <w:sz w:val="24"/>
                <w:szCs w:val="24"/>
              </w:rPr>
            </w:pPr>
            <w:r>
              <w:rPr>
                <w:rFonts w:hint="eastAsia" w:ascii="宋体" w:hAnsi="宋体" w:eastAsia="宋体" w:cs="宋体"/>
                <w:sz w:val="24"/>
                <w:szCs w:val="24"/>
              </w:rPr>
              <w:t>技术标：</w:t>
            </w:r>
            <w:r>
              <w:rPr>
                <w:rFonts w:hint="eastAsia" w:ascii="宋体" w:hAnsi="宋体" w:eastAsia="宋体" w:cs="宋体"/>
                <w:sz w:val="24"/>
                <w:szCs w:val="24"/>
                <w:u w:val="single"/>
              </w:rPr>
              <w:t>50</w:t>
            </w:r>
            <w:r>
              <w:rPr>
                <w:rFonts w:hint="eastAsia" w:ascii="宋体" w:hAnsi="宋体" w:eastAsia="宋体" w:cs="宋体"/>
                <w:sz w:val="24"/>
                <w:szCs w:val="24"/>
              </w:rPr>
              <w:t>分</w:t>
            </w:r>
          </w:p>
          <w:p w14:paraId="14FECB29">
            <w:pPr>
              <w:spacing w:line="360" w:lineRule="auto"/>
              <w:rPr>
                <w:rFonts w:hint="eastAsia" w:hAnsi="宋体"/>
                <w:sz w:val="24"/>
                <w:szCs w:val="24"/>
                <w:lang w:val="en-US" w:eastAsia="zh-CN"/>
              </w:rPr>
            </w:pPr>
            <w:r>
              <w:rPr>
                <w:rFonts w:hint="eastAsia" w:ascii="宋体" w:hAnsi="宋体" w:cs="宋体"/>
                <w:color w:val="auto"/>
                <w:kern w:val="1"/>
                <w:sz w:val="24"/>
                <w:szCs w:val="24"/>
                <w:lang w:val="en-US" w:eastAsia="zh-CN"/>
              </w:rPr>
              <w:t>综合标</w:t>
            </w:r>
            <w:r>
              <w:rPr>
                <w:rFonts w:hint="eastAsia" w:ascii="宋体" w:hAnsi="宋体" w:eastAsia="宋体" w:cs="宋体"/>
                <w:sz w:val="24"/>
                <w:szCs w:val="24"/>
              </w:rPr>
              <w:t>：</w:t>
            </w:r>
            <w:r>
              <w:rPr>
                <w:rFonts w:hint="eastAsia" w:ascii="宋体" w:hAnsi="宋体" w:eastAsia="宋体" w:cs="宋体"/>
                <w:sz w:val="24"/>
                <w:szCs w:val="24"/>
                <w:u w:val="single"/>
                <w:lang w:val="en-US" w:eastAsia="zh-CN"/>
              </w:rPr>
              <w:t>20</w:t>
            </w:r>
            <w:r>
              <w:rPr>
                <w:rFonts w:hint="eastAsia" w:ascii="宋体" w:hAnsi="宋体" w:eastAsia="宋体" w:cs="宋体"/>
                <w:sz w:val="24"/>
                <w:szCs w:val="24"/>
              </w:rPr>
              <w:t>分</w:t>
            </w:r>
          </w:p>
        </w:tc>
      </w:tr>
      <w:tr w14:paraId="65175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noWrap w:val="0"/>
            <w:vAlign w:val="center"/>
          </w:tcPr>
          <w:p w14:paraId="2DAB3E61">
            <w:pPr>
              <w:ind w:left="-140" w:leftChars="-76" w:right="-249" w:rightChars="-119" w:hanging="19" w:hangingChars="8"/>
              <w:jc w:val="center"/>
              <w:rPr>
                <w:rFonts w:hint="eastAsia" w:ascii="宋体" w:hAnsi="宋体" w:cs="宋体"/>
                <w:b/>
                <w:sz w:val="24"/>
                <w:szCs w:val="24"/>
                <w:lang w:val="en-US" w:eastAsia="zh-CN"/>
              </w:rPr>
            </w:pPr>
            <w:r>
              <w:rPr>
                <w:rFonts w:hint="eastAsia" w:ascii="宋体" w:hAnsi="宋体" w:cs="宋体"/>
                <w:b/>
                <w:sz w:val="24"/>
                <w:szCs w:val="24"/>
                <w:lang w:val="en-US" w:eastAsia="zh-CN"/>
              </w:rPr>
              <w:t>2.2.1</w:t>
            </w:r>
          </w:p>
          <w:p w14:paraId="248353E0">
            <w:pPr>
              <w:ind w:left="-140" w:leftChars="-76" w:right="-249" w:rightChars="-119" w:hanging="19" w:hangingChars="8"/>
              <w:jc w:val="center"/>
              <w:rPr>
                <w:rFonts w:hint="default" w:ascii="宋体" w:hAnsi="宋体" w:eastAsia="宋体" w:cs="宋体"/>
                <w:b/>
                <w:sz w:val="24"/>
                <w:szCs w:val="24"/>
                <w:lang w:val="en-US" w:eastAsia="zh-CN"/>
              </w:rPr>
            </w:pPr>
          </w:p>
        </w:tc>
        <w:tc>
          <w:tcPr>
            <w:tcW w:w="1398" w:type="dxa"/>
            <w:noWrap w:val="0"/>
            <w:vAlign w:val="center"/>
          </w:tcPr>
          <w:p w14:paraId="4B2D48A6">
            <w:pPr>
              <w:ind w:left="-107" w:leftChars="-51" w:right="-107" w:rightChars="-51" w:firstLine="1"/>
              <w:jc w:val="center"/>
              <w:rPr>
                <w:rFonts w:hint="eastAsia" w:ascii="宋体" w:hAnsi="宋体" w:cs="宋体"/>
                <w:snapToGrid w:val="0"/>
                <w:kern w:val="0"/>
                <w:sz w:val="24"/>
                <w:szCs w:val="24"/>
              </w:rPr>
            </w:pPr>
            <w:r>
              <w:rPr>
                <w:rFonts w:hint="eastAsia" w:ascii="宋体" w:hAnsi="宋体" w:cs="宋体"/>
                <w:snapToGrid w:val="0"/>
                <w:kern w:val="0"/>
                <w:sz w:val="24"/>
                <w:szCs w:val="24"/>
              </w:rPr>
              <w:t>磋商报价</w:t>
            </w:r>
          </w:p>
        </w:tc>
        <w:tc>
          <w:tcPr>
            <w:tcW w:w="1492" w:type="dxa"/>
            <w:noWrap w:val="0"/>
            <w:vAlign w:val="center"/>
          </w:tcPr>
          <w:p w14:paraId="66ED15CE">
            <w:pPr>
              <w:spacing w:line="360" w:lineRule="auto"/>
              <w:jc w:val="center"/>
              <w:rPr>
                <w:rFonts w:hint="eastAsia" w:hAnsi="宋体"/>
              </w:rPr>
            </w:pPr>
            <w:r>
              <w:rPr>
                <w:rFonts w:hint="eastAsia" w:ascii="宋体" w:hAnsi="宋体" w:eastAsia="宋体" w:cs="宋体"/>
                <w:color w:val="auto"/>
                <w:sz w:val="24"/>
                <w:szCs w:val="24"/>
              </w:rPr>
              <w:t>磋商报价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30分</w:t>
            </w:r>
            <w:r>
              <w:rPr>
                <w:rFonts w:hint="eastAsia" w:ascii="宋体" w:hAnsi="宋体" w:eastAsia="宋体" w:cs="宋体"/>
                <w:color w:val="auto"/>
                <w:sz w:val="24"/>
                <w:szCs w:val="24"/>
                <w:lang w:eastAsia="zh-CN"/>
              </w:rPr>
              <w:t>）</w:t>
            </w:r>
          </w:p>
        </w:tc>
        <w:tc>
          <w:tcPr>
            <w:tcW w:w="6454" w:type="dxa"/>
            <w:noWrap w:val="0"/>
            <w:vAlign w:val="center"/>
          </w:tcPr>
          <w:p w14:paraId="21489F04">
            <w:pPr>
              <w:autoSpaceDE w:val="0"/>
              <w:autoSpaceDN w:val="0"/>
              <w:adjustRightInd w:val="0"/>
              <w:snapToGrid w:val="0"/>
              <w:spacing w:line="360" w:lineRule="auto"/>
              <w:jc w:val="left"/>
              <w:rPr>
                <w:rFonts w:ascii="宋体" w:hAnsi="宋体"/>
                <w:sz w:val="24"/>
                <w:szCs w:val="24"/>
              </w:rPr>
            </w:pPr>
            <w:r>
              <w:rPr>
                <w:rFonts w:hint="eastAsia" w:ascii="宋体" w:hAnsi="宋体"/>
                <w:sz w:val="24"/>
                <w:szCs w:val="24"/>
              </w:rPr>
              <w:t>1、满足竞争性磋商文件要求的最后报价为有效最后报价。报价最低的有效最后报价即为评标基准价，该供应商价格分为满分。</w:t>
            </w:r>
          </w:p>
          <w:p w14:paraId="2F564FBC">
            <w:pPr>
              <w:autoSpaceDE w:val="0"/>
              <w:autoSpaceDN w:val="0"/>
              <w:adjustRightInd w:val="0"/>
              <w:snapToGrid w:val="0"/>
              <w:spacing w:line="360" w:lineRule="auto"/>
              <w:jc w:val="left"/>
              <w:rPr>
                <w:rFonts w:ascii="宋体" w:hAnsi="宋体"/>
                <w:sz w:val="24"/>
                <w:szCs w:val="24"/>
              </w:rPr>
            </w:pPr>
            <w:r>
              <w:rPr>
                <w:rFonts w:hint="eastAsia" w:ascii="宋体" w:hAnsi="宋体"/>
                <w:sz w:val="24"/>
                <w:szCs w:val="24"/>
              </w:rPr>
              <w:t>其他供应商的最后报价分按照下列公式计算：</w:t>
            </w:r>
          </w:p>
          <w:p w14:paraId="09C16152">
            <w:pPr>
              <w:autoSpaceDE w:val="0"/>
              <w:autoSpaceDN w:val="0"/>
              <w:adjustRightInd w:val="0"/>
              <w:snapToGrid w:val="0"/>
              <w:spacing w:line="360" w:lineRule="auto"/>
              <w:jc w:val="left"/>
              <w:rPr>
                <w:rFonts w:ascii="宋体" w:hAnsi="宋体"/>
                <w:sz w:val="24"/>
                <w:szCs w:val="24"/>
              </w:rPr>
            </w:pPr>
            <w:r>
              <w:rPr>
                <w:rFonts w:hint="eastAsia" w:ascii="宋体" w:hAnsi="宋体"/>
                <w:sz w:val="24"/>
                <w:szCs w:val="24"/>
              </w:rPr>
              <w:t>最后报价得分=（评标基准价／最后报价）×30</w:t>
            </w:r>
          </w:p>
          <w:p w14:paraId="60F4BBC5">
            <w:pPr>
              <w:spacing w:line="360" w:lineRule="auto"/>
              <w:jc w:val="left"/>
              <w:rPr>
                <w:rFonts w:hint="eastAsia" w:ascii="宋体" w:hAnsi="宋体" w:eastAsia="宋体" w:cs="宋体"/>
                <w:color w:val="auto"/>
                <w:sz w:val="24"/>
                <w:szCs w:val="24"/>
                <w:highlight w:val="none"/>
              </w:rPr>
            </w:pPr>
            <w:r>
              <w:rPr>
                <w:rFonts w:hint="eastAsia" w:ascii="宋体" w:hAnsi="宋体"/>
                <w:sz w:val="24"/>
                <w:szCs w:val="24"/>
              </w:rPr>
              <w:t>2、磋商小组认为供应商的报价明显低于其他通过符合性审查供应商的报价，有可能影响工程质量或者不能诚信履约的，应当要求其在合理的时间内提供供应商和其法定代表人签章的PDF格式文件及相关证明材料，并通过电子化交易系统提交至磋商小组；供应商不能证明其报价合理性的，磋商小组应当将其作为无效标处理。</w:t>
            </w:r>
          </w:p>
          <w:p w14:paraId="70B0DB81">
            <w:pPr>
              <w:pStyle w:val="31"/>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eastAsia="zh-CN"/>
              </w:rPr>
              <w:t>本项目为专门面向中小企业采购项目，不再执行价格扣除优惠政策</w:t>
            </w:r>
            <w:r>
              <w:rPr>
                <w:rFonts w:hint="eastAsia" w:ascii="宋体" w:hAnsi="宋体" w:eastAsia="宋体" w:cs="宋体"/>
                <w:b/>
                <w:bCs/>
                <w:sz w:val="24"/>
                <w:szCs w:val="24"/>
              </w:rPr>
              <w:t>。</w:t>
            </w:r>
          </w:p>
        </w:tc>
      </w:tr>
      <w:tr w14:paraId="6EB66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1009" w:type="dxa"/>
            <w:vMerge w:val="restart"/>
            <w:noWrap w:val="0"/>
            <w:vAlign w:val="center"/>
          </w:tcPr>
          <w:p w14:paraId="7FE6CB10">
            <w:pPr>
              <w:ind w:left="-140" w:leftChars="-76" w:right="-249" w:rightChars="-119" w:hanging="19" w:hangingChars="8"/>
              <w:jc w:val="center"/>
              <w:rPr>
                <w:rFonts w:hint="eastAsia" w:ascii="宋体" w:hAnsi="宋体" w:cs="宋体"/>
                <w:b/>
                <w:sz w:val="24"/>
                <w:szCs w:val="24"/>
                <w:lang w:val="en-US" w:eastAsia="zh-CN"/>
              </w:rPr>
            </w:pPr>
            <w:r>
              <w:rPr>
                <w:rFonts w:hint="eastAsia" w:ascii="宋体" w:hAnsi="宋体" w:cs="宋体"/>
                <w:b/>
                <w:sz w:val="24"/>
                <w:szCs w:val="24"/>
                <w:lang w:val="en-US" w:eastAsia="zh-CN"/>
              </w:rPr>
              <w:t>2.2.2</w:t>
            </w:r>
          </w:p>
          <w:p w14:paraId="02CA948F">
            <w:pPr>
              <w:ind w:left="-140" w:leftChars="-76" w:right="-249" w:rightChars="-119" w:hanging="19" w:hangingChars="8"/>
              <w:jc w:val="center"/>
              <w:rPr>
                <w:rFonts w:hint="eastAsia" w:ascii="宋体" w:hAnsi="宋体" w:cs="宋体"/>
                <w:b/>
                <w:sz w:val="24"/>
                <w:szCs w:val="24"/>
              </w:rPr>
            </w:pPr>
          </w:p>
        </w:tc>
        <w:tc>
          <w:tcPr>
            <w:tcW w:w="1398" w:type="dxa"/>
            <w:vMerge w:val="restart"/>
            <w:noWrap w:val="0"/>
            <w:vAlign w:val="center"/>
          </w:tcPr>
          <w:p w14:paraId="1AF1EEF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技术标</w:t>
            </w:r>
          </w:p>
          <w:p w14:paraId="2D26B09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评分标准</w:t>
            </w:r>
          </w:p>
          <w:p w14:paraId="2A96508F">
            <w:pPr>
              <w:ind w:left="-107" w:leftChars="-51" w:right="-107" w:rightChars="-51" w:firstLine="1"/>
              <w:jc w:val="center"/>
              <w:rPr>
                <w:rFonts w:hint="eastAsia" w:ascii="宋体" w:hAnsi="宋体" w:eastAsia="宋体" w:cs="宋体"/>
                <w:sz w:val="24"/>
                <w:szCs w:val="24"/>
                <w:lang w:val="en-US" w:eastAsia="zh-CN"/>
              </w:rPr>
            </w:pPr>
            <w:r>
              <w:rPr>
                <w:rFonts w:hint="eastAsia" w:ascii="宋体" w:hAnsi="宋体" w:eastAsia="宋体" w:cs="宋体"/>
                <w:sz w:val="24"/>
                <w:szCs w:val="24"/>
              </w:rPr>
              <w:t>（50分）</w:t>
            </w:r>
          </w:p>
        </w:tc>
        <w:tc>
          <w:tcPr>
            <w:tcW w:w="1492" w:type="dxa"/>
            <w:noWrap w:val="0"/>
            <w:vAlign w:val="center"/>
          </w:tcPr>
          <w:p w14:paraId="4F5A482B">
            <w:pPr>
              <w:spacing w:line="440" w:lineRule="exact"/>
              <w:jc w:val="center"/>
              <w:rPr>
                <w:rFonts w:ascii="宋体" w:hAnsi="宋体"/>
                <w:sz w:val="24"/>
                <w:szCs w:val="24"/>
              </w:rPr>
            </w:pPr>
            <w:r>
              <w:rPr>
                <w:rFonts w:hint="eastAsia" w:ascii="宋体" w:hAnsi="宋体" w:eastAsia="宋体" w:cs="宋体"/>
                <w:color w:val="auto"/>
                <w:sz w:val="24"/>
                <w:szCs w:val="24"/>
              </w:rPr>
              <w:t>内容完整性和编制水平（</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tc>
        <w:tc>
          <w:tcPr>
            <w:tcW w:w="6454" w:type="dxa"/>
            <w:noWrap w:val="0"/>
            <w:vAlign w:val="center"/>
          </w:tcPr>
          <w:p w14:paraId="5C4B5955">
            <w:pPr>
              <w:keepNext w:val="0"/>
              <w:keepLines w:val="0"/>
              <w:pageBreakBefore w:val="0"/>
              <w:widowControl w:val="0"/>
              <w:kinsoku/>
              <w:wordWrap/>
              <w:overflowPunct/>
              <w:topLinePunct w:val="0"/>
              <w:bidi w:val="0"/>
              <w:snapToGrid/>
              <w:spacing w:line="440" w:lineRule="exact"/>
              <w:ind w:right="-35" w:rightChars="-17"/>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主要内容具有较好的完整性，完全符合磋商文件要求得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7C1871E0">
            <w:pPr>
              <w:keepNext w:val="0"/>
              <w:keepLines w:val="0"/>
              <w:pageBreakBefore w:val="0"/>
              <w:widowControl w:val="0"/>
              <w:kinsoku/>
              <w:wordWrap/>
              <w:overflowPunct/>
              <w:topLinePunct w:val="0"/>
              <w:bidi w:val="0"/>
              <w:snapToGrid/>
              <w:spacing w:line="440" w:lineRule="exact"/>
              <w:ind w:right="-35" w:rightChars="-17"/>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主要内容基本完整，基本符合磋商文件要求得2分；</w:t>
            </w:r>
          </w:p>
          <w:p w14:paraId="1A40AB8D">
            <w:pPr>
              <w:keepNext w:val="0"/>
              <w:keepLines w:val="0"/>
              <w:pageBreakBefore w:val="0"/>
              <w:widowControl w:val="0"/>
              <w:kinsoku/>
              <w:wordWrap/>
              <w:overflowPunct/>
              <w:topLinePunct w:val="0"/>
              <w:bidi w:val="0"/>
              <w:snapToGrid/>
              <w:spacing w:line="440" w:lineRule="exact"/>
              <w:ind w:right="-35" w:rightChars="-17"/>
              <w:jc w:val="left"/>
              <w:textAlignment w:val="auto"/>
              <w:rPr>
                <w:rFonts w:hint="eastAsia" w:ascii="宋体" w:hAnsi="宋体" w:cs="宋体"/>
                <w:snapToGrid w:val="0"/>
                <w:kern w:val="0"/>
                <w:sz w:val="24"/>
                <w:szCs w:val="24"/>
              </w:rPr>
            </w:pPr>
            <w:r>
              <w:rPr>
                <w:rFonts w:hint="eastAsia" w:ascii="宋体" w:hAnsi="宋体" w:eastAsia="宋体" w:cs="宋体"/>
                <w:color w:val="auto"/>
                <w:sz w:val="24"/>
                <w:szCs w:val="24"/>
              </w:rPr>
              <w:t>主要内容仅做简单描述，不符合磋商文件要求不得分。</w:t>
            </w:r>
          </w:p>
        </w:tc>
      </w:tr>
      <w:tr w14:paraId="1514C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009" w:type="dxa"/>
            <w:vMerge w:val="continue"/>
            <w:noWrap w:val="0"/>
            <w:vAlign w:val="center"/>
          </w:tcPr>
          <w:p w14:paraId="2525F957">
            <w:pPr>
              <w:ind w:left="-140" w:leftChars="-76" w:right="-249" w:rightChars="-119" w:hanging="19" w:hangingChars="8"/>
              <w:jc w:val="center"/>
              <w:rPr>
                <w:rFonts w:hint="eastAsia" w:ascii="宋体" w:hAnsi="宋体" w:cs="宋体"/>
                <w:b/>
                <w:sz w:val="24"/>
                <w:szCs w:val="24"/>
              </w:rPr>
            </w:pPr>
          </w:p>
        </w:tc>
        <w:tc>
          <w:tcPr>
            <w:tcW w:w="1398" w:type="dxa"/>
            <w:vMerge w:val="continue"/>
            <w:noWrap w:val="0"/>
            <w:vAlign w:val="center"/>
          </w:tcPr>
          <w:p w14:paraId="716E79B2">
            <w:pPr>
              <w:ind w:left="-107" w:leftChars="-51" w:right="-107" w:rightChars="-51" w:firstLine="1"/>
              <w:jc w:val="center"/>
              <w:rPr>
                <w:rFonts w:hint="eastAsia" w:ascii="宋体" w:hAnsi="宋体" w:eastAsia="宋体" w:cs="宋体"/>
                <w:sz w:val="24"/>
                <w:szCs w:val="24"/>
              </w:rPr>
            </w:pPr>
          </w:p>
        </w:tc>
        <w:tc>
          <w:tcPr>
            <w:tcW w:w="1492" w:type="dxa"/>
            <w:noWrap w:val="0"/>
            <w:vAlign w:val="center"/>
          </w:tcPr>
          <w:p w14:paraId="6E9DDAB7">
            <w:pPr>
              <w:spacing w:line="400" w:lineRule="exact"/>
              <w:jc w:val="center"/>
              <w:rPr>
                <w:rFonts w:hint="eastAsia" w:ascii="宋体" w:hAnsi="宋体"/>
                <w:sz w:val="24"/>
                <w:szCs w:val="24"/>
                <w:lang w:eastAsia="zh-CN"/>
              </w:rPr>
            </w:pPr>
            <w:r>
              <w:rPr>
                <w:rFonts w:hint="eastAsia" w:ascii="宋体" w:hAnsi="宋体"/>
                <w:sz w:val="24"/>
                <w:szCs w:val="24"/>
                <w:lang w:eastAsia="zh-CN"/>
              </w:rPr>
              <w:t>主要施工方法(</w:t>
            </w:r>
            <w:r>
              <w:rPr>
                <w:rFonts w:hint="eastAsia" w:ascii="宋体" w:hAnsi="宋体"/>
                <w:sz w:val="24"/>
                <w:szCs w:val="24"/>
                <w:lang w:val="en-US" w:eastAsia="zh-CN"/>
              </w:rPr>
              <w:t>6</w:t>
            </w:r>
            <w:r>
              <w:rPr>
                <w:rFonts w:hint="eastAsia" w:ascii="宋体" w:hAnsi="宋体"/>
                <w:sz w:val="24"/>
                <w:szCs w:val="24"/>
                <w:lang w:eastAsia="zh-CN"/>
              </w:rPr>
              <w:t>分)</w:t>
            </w:r>
          </w:p>
        </w:tc>
        <w:tc>
          <w:tcPr>
            <w:tcW w:w="6454" w:type="dxa"/>
            <w:noWrap w:val="0"/>
            <w:vAlign w:val="center"/>
          </w:tcPr>
          <w:p w14:paraId="4E4E9F86">
            <w:pPr>
              <w:keepNext w:val="0"/>
              <w:keepLines w:val="0"/>
              <w:pageBreakBefore w:val="0"/>
              <w:widowControl w:val="0"/>
              <w:kinsoku/>
              <w:wordWrap/>
              <w:overflowPunct/>
              <w:topLinePunct w:val="0"/>
              <w:bidi w:val="0"/>
              <w:snapToGrid/>
              <w:spacing w:line="440" w:lineRule="exact"/>
              <w:ind w:right="-35" w:rightChars="-17"/>
              <w:jc w:val="lef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施工方案（含工程特点、施工重点与难点及绿色施工）总体安排合理，运用先进、合理的施工工艺、施工机械，技术措施详细、全面、合理、可行，完全满足项目需求的，得6分；</w:t>
            </w:r>
          </w:p>
          <w:p w14:paraId="44A1FEF7">
            <w:pPr>
              <w:keepNext w:val="0"/>
              <w:keepLines w:val="0"/>
              <w:pageBreakBefore w:val="0"/>
              <w:widowControl w:val="0"/>
              <w:kinsoku/>
              <w:wordWrap/>
              <w:overflowPunct/>
              <w:topLinePunct w:val="0"/>
              <w:bidi w:val="0"/>
              <w:snapToGrid/>
              <w:spacing w:line="440" w:lineRule="exact"/>
              <w:ind w:right="-35" w:rightChars="-17"/>
              <w:jc w:val="lef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施工方案与技术措施不先进或者不详细、不全面、或者有瑕疵的，得4分；</w:t>
            </w:r>
          </w:p>
          <w:p w14:paraId="22C00B6C">
            <w:pPr>
              <w:keepNext w:val="0"/>
              <w:keepLines w:val="0"/>
              <w:pageBreakBefore w:val="0"/>
              <w:widowControl w:val="0"/>
              <w:kinsoku/>
              <w:wordWrap/>
              <w:overflowPunct/>
              <w:topLinePunct w:val="0"/>
              <w:bidi w:val="0"/>
              <w:snapToGrid/>
              <w:spacing w:line="440" w:lineRule="exact"/>
              <w:ind w:right="-35" w:rightChars="-17"/>
              <w:jc w:val="lef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施工方案与技术措施不合理或者不可行或者不能满足项目需求的，得2分</w:t>
            </w:r>
            <w:r>
              <w:rPr>
                <w:rFonts w:hint="eastAsia" w:ascii="宋体" w:hAnsi="宋体" w:cs="宋体"/>
                <w:snapToGrid w:val="0"/>
                <w:kern w:val="0"/>
                <w:sz w:val="24"/>
                <w:szCs w:val="24"/>
                <w:lang w:eastAsia="zh-CN"/>
              </w:rPr>
              <w:t>；</w:t>
            </w:r>
          </w:p>
          <w:p w14:paraId="02C12BB9">
            <w:pPr>
              <w:keepNext w:val="0"/>
              <w:keepLines w:val="0"/>
              <w:pageBreakBefore w:val="0"/>
              <w:widowControl w:val="0"/>
              <w:kinsoku/>
              <w:wordWrap/>
              <w:overflowPunct/>
              <w:topLinePunct w:val="0"/>
              <w:bidi w:val="0"/>
              <w:snapToGrid/>
              <w:spacing w:line="440" w:lineRule="exact"/>
              <w:ind w:right="-35" w:rightChars="-17"/>
              <w:jc w:val="lef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eastAsia="zh-CN"/>
              </w:rPr>
              <w:t>没有描述的不得分。</w:t>
            </w:r>
          </w:p>
        </w:tc>
      </w:tr>
      <w:tr w14:paraId="7B78B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09" w:type="dxa"/>
            <w:vMerge w:val="continue"/>
            <w:noWrap w:val="0"/>
            <w:vAlign w:val="center"/>
          </w:tcPr>
          <w:p w14:paraId="5238E7D9">
            <w:pPr>
              <w:ind w:left="-140" w:leftChars="-76" w:right="-249" w:rightChars="-119" w:hanging="19" w:hangingChars="8"/>
              <w:jc w:val="center"/>
              <w:rPr>
                <w:rFonts w:hint="eastAsia" w:ascii="宋体" w:hAnsi="宋体" w:cs="宋体"/>
                <w:b/>
                <w:sz w:val="24"/>
                <w:szCs w:val="24"/>
              </w:rPr>
            </w:pPr>
          </w:p>
        </w:tc>
        <w:tc>
          <w:tcPr>
            <w:tcW w:w="1398" w:type="dxa"/>
            <w:vMerge w:val="continue"/>
            <w:noWrap w:val="0"/>
            <w:vAlign w:val="center"/>
          </w:tcPr>
          <w:p w14:paraId="4606EE62">
            <w:pPr>
              <w:ind w:left="-107" w:leftChars="-51" w:right="-107" w:rightChars="-51" w:firstLine="1"/>
              <w:jc w:val="center"/>
              <w:rPr>
                <w:rFonts w:hint="eastAsia" w:ascii="宋体" w:hAnsi="宋体" w:cs="宋体"/>
                <w:snapToGrid w:val="0"/>
                <w:kern w:val="0"/>
                <w:sz w:val="24"/>
                <w:szCs w:val="24"/>
              </w:rPr>
            </w:pPr>
          </w:p>
        </w:tc>
        <w:tc>
          <w:tcPr>
            <w:tcW w:w="1492" w:type="dxa"/>
            <w:noWrap w:val="0"/>
            <w:vAlign w:val="center"/>
          </w:tcPr>
          <w:p w14:paraId="41B90F38">
            <w:pPr>
              <w:spacing w:line="400" w:lineRule="exact"/>
              <w:jc w:val="center"/>
              <w:rPr>
                <w:rFonts w:ascii="宋体" w:hAnsi="宋体"/>
                <w:sz w:val="24"/>
                <w:szCs w:val="24"/>
              </w:rPr>
            </w:pPr>
            <w:r>
              <w:rPr>
                <w:rFonts w:hint="eastAsia" w:ascii="宋体" w:hAnsi="宋体" w:cs="宋体"/>
                <w:color w:val="auto"/>
                <w:sz w:val="24"/>
                <w:szCs w:val="24"/>
                <w:lang w:val="en-US" w:eastAsia="zh-CN"/>
              </w:rPr>
              <w:t>质量保证措施</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6</w:t>
            </w:r>
            <w:r>
              <w:rPr>
                <w:rFonts w:hint="eastAsia" w:ascii="宋体" w:hAnsi="宋体" w:cs="宋体"/>
                <w:color w:val="auto"/>
                <w:sz w:val="24"/>
                <w:szCs w:val="24"/>
                <w:lang w:eastAsia="zh-CN"/>
              </w:rPr>
              <w:t>分)</w:t>
            </w:r>
          </w:p>
        </w:tc>
        <w:tc>
          <w:tcPr>
            <w:tcW w:w="6454" w:type="dxa"/>
            <w:noWrap w:val="0"/>
            <w:vAlign w:val="center"/>
          </w:tcPr>
          <w:p w14:paraId="0C037601">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质量保证措施详细、全面、合理、可行，完全满足项目需求的，得6分；</w:t>
            </w:r>
          </w:p>
          <w:p w14:paraId="3F822EBD">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val="en-US" w:eastAsia="zh-CN"/>
              </w:rPr>
            </w:pPr>
            <w:r>
              <w:rPr>
                <w:rFonts w:hint="eastAsia" w:ascii="宋体" w:hAnsi="宋体" w:cs="宋体"/>
                <w:snapToGrid w:val="0"/>
                <w:kern w:val="0"/>
                <w:sz w:val="24"/>
                <w:szCs w:val="24"/>
                <w:lang w:val="en-US" w:eastAsia="zh-CN"/>
              </w:rPr>
              <w:t>质量保证措施不详细或者不全面、针对性不强、有质量管理漏洞的，得4分；</w:t>
            </w:r>
          </w:p>
          <w:p w14:paraId="639C037C">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质量保证措施不合理或者不可行的，得2分</w:t>
            </w:r>
            <w:r>
              <w:rPr>
                <w:rFonts w:hint="eastAsia" w:ascii="宋体" w:hAnsi="宋体" w:cs="宋体"/>
                <w:snapToGrid w:val="0"/>
                <w:kern w:val="0"/>
                <w:sz w:val="24"/>
                <w:szCs w:val="24"/>
                <w:lang w:eastAsia="zh-CN"/>
              </w:rPr>
              <w:t>；</w:t>
            </w:r>
          </w:p>
          <w:p w14:paraId="7DB9178A">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rPr>
            </w:pPr>
            <w:r>
              <w:rPr>
                <w:rFonts w:hint="eastAsia" w:ascii="宋体" w:hAnsi="宋体" w:cs="宋体"/>
                <w:snapToGrid w:val="0"/>
                <w:kern w:val="0"/>
                <w:sz w:val="24"/>
                <w:szCs w:val="24"/>
                <w:lang w:eastAsia="zh-CN"/>
              </w:rPr>
              <w:t>没有描述的不得分。</w:t>
            </w:r>
          </w:p>
        </w:tc>
      </w:tr>
      <w:tr w14:paraId="77C08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09" w:type="dxa"/>
            <w:vMerge w:val="continue"/>
            <w:noWrap w:val="0"/>
            <w:vAlign w:val="center"/>
          </w:tcPr>
          <w:p w14:paraId="56A71EC1">
            <w:pPr>
              <w:ind w:left="-140" w:leftChars="-76" w:right="-249" w:rightChars="-119" w:hanging="19" w:hangingChars="8"/>
              <w:jc w:val="center"/>
              <w:rPr>
                <w:rFonts w:hint="eastAsia" w:ascii="宋体" w:hAnsi="宋体" w:cs="宋体"/>
                <w:b/>
                <w:sz w:val="24"/>
                <w:szCs w:val="24"/>
              </w:rPr>
            </w:pPr>
          </w:p>
        </w:tc>
        <w:tc>
          <w:tcPr>
            <w:tcW w:w="1398" w:type="dxa"/>
            <w:vMerge w:val="continue"/>
            <w:noWrap w:val="0"/>
            <w:vAlign w:val="center"/>
          </w:tcPr>
          <w:p w14:paraId="5DE1C5F7">
            <w:pPr>
              <w:ind w:left="-107" w:leftChars="-51" w:right="-107" w:rightChars="-51" w:firstLine="1"/>
              <w:jc w:val="center"/>
              <w:rPr>
                <w:rFonts w:hint="eastAsia" w:ascii="宋体" w:hAnsi="宋体" w:cs="宋体"/>
                <w:snapToGrid w:val="0"/>
                <w:kern w:val="0"/>
                <w:sz w:val="24"/>
                <w:szCs w:val="24"/>
              </w:rPr>
            </w:pPr>
          </w:p>
        </w:tc>
        <w:tc>
          <w:tcPr>
            <w:tcW w:w="1492" w:type="dxa"/>
            <w:noWrap w:val="0"/>
            <w:vAlign w:val="center"/>
          </w:tcPr>
          <w:p w14:paraId="38B922C6">
            <w:pPr>
              <w:spacing w:line="400" w:lineRule="exact"/>
              <w:jc w:val="center"/>
              <w:rPr>
                <w:rFonts w:hint="eastAsia" w:ascii="宋体" w:hAnsi="宋体"/>
                <w:sz w:val="24"/>
                <w:szCs w:val="24"/>
                <w:lang w:eastAsia="zh-CN"/>
              </w:rPr>
            </w:pPr>
            <w:r>
              <w:rPr>
                <w:rFonts w:hint="eastAsia" w:ascii="宋体" w:hAnsi="宋体"/>
                <w:sz w:val="24"/>
                <w:szCs w:val="24"/>
                <w:lang w:val="en-US" w:eastAsia="zh-CN"/>
              </w:rPr>
              <w:t>工期保证措施</w:t>
            </w:r>
            <w:r>
              <w:rPr>
                <w:rFonts w:hint="eastAsia" w:ascii="宋体" w:hAnsi="宋体"/>
                <w:sz w:val="24"/>
                <w:szCs w:val="24"/>
                <w:lang w:eastAsia="zh-CN"/>
              </w:rPr>
              <w:t>(</w:t>
            </w:r>
            <w:r>
              <w:rPr>
                <w:rFonts w:hint="eastAsia" w:ascii="宋体" w:hAnsi="宋体"/>
                <w:sz w:val="24"/>
                <w:szCs w:val="24"/>
                <w:lang w:val="en-US" w:eastAsia="zh-CN"/>
              </w:rPr>
              <w:t>6</w:t>
            </w:r>
            <w:r>
              <w:rPr>
                <w:rFonts w:hint="eastAsia" w:ascii="宋体" w:hAnsi="宋体"/>
                <w:sz w:val="24"/>
                <w:szCs w:val="24"/>
                <w:lang w:eastAsia="zh-CN"/>
              </w:rPr>
              <w:t>分)</w:t>
            </w:r>
          </w:p>
        </w:tc>
        <w:tc>
          <w:tcPr>
            <w:tcW w:w="6454" w:type="dxa"/>
            <w:noWrap w:val="0"/>
            <w:vAlign w:val="center"/>
          </w:tcPr>
          <w:p w14:paraId="543389DF">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工期承诺满足磋商文件要求，工期保证措施全面、详细、合理、可行且有针对性，有具体的违约责任承诺，得6分；</w:t>
            </w:r>
          </w:p>
          <w:p w14:paraId="78254F5A">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工期保证措施不全面或者不详细或者缺乏针对性的，得4分；</w:t>
            </w:r>
          </w:p>
          <w:p w14:paraId="780CA6DC">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工期保证措施不合理或者不可行或者没有违约责任承诺或者不能满足磋商文件要求的，得2分；</w:t>
            </w:r>
          </w:p>
          <w:p w14:paraId="4CE4B5D1">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eastAsia="zh-CN"/>
              </w:rPr>
              <w:t>没有描述的不得分。</w:t>
            </w:r>
          </w:p>
        </w:tc>
      </w:tr>
      <w:tr w14:paraId="05A01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09" w:type="dxa"/>
            <w:vMerge w:val="continue"/>
            <w:noWrap w:val="0"/>
            <w:vAlign w:val="center"/>
          </w:tcPr>
          <w:p w14:paraId="70362596">
            <w:pPr>
              <w:ind w:left="-140" w:leftChars="-76" w:right="-249" w:rightChars="-119" w:hanging="19" w:hangingChars="8"/>
              <w:jc w:val="center"/>
              <w:rPr>
                <w:rFonts w:hint="eastAsia" w:ascii="宋体" w:hAnsi="宋体" w:cs="宋体"/>
                <w:b/>
                <w:sz w:val="24"/>
                <w:szCs w:val="24"/>
              </w:rPr>
            </w:pPr>
          </w:p>
        </w:tc>
        <w:tc>
          <w:tcPr>
            <w:tcW w:w="1398" w:type="dxa"/>
            <w:vMerge w:val="continue"/>
            <w:noWrap w:val="0"/>
            <w:vAlign w:val="center"/>
          </w:tcPr>
          <w:p w14:paraId="148407F5">
            <w:pPr>
              <w:ind w:left="-107" w:leftChars="-51" w:right="-107" w:rightChars="-51" w:firstLine="1"/>
              <w:jc w:val="center"/>
              <w:rPr>
                <w:rFonts w:hint="eastAsia" w:ascii="宋体" w:hAnsi="宋体" w:cs="宋体"/>
                <w:snapToGrid w:val="0"/>
                <w:kern w:val="0"/>
                <w:sz w:val="24"/>
                <w:szCs w:val="24"/>
              </w:rPr>
            </w:pPr>
          </w:p>
        </w:tc>
        <w:tc>
          <w:tcPr>
            <w:tcW w:w="1492" w:type="dxa"/>
            <w:noWrap w:val="0"/>
            <w:vAlign w:val="center"/>
          </w:tcPr>
          <w:p w14:paraId="08E40D2F">
            <w:pPr>
              <w:spacing w:line="400" w:lineRule="exact"/>
              <w:jc w:val="center"/>
              <w:rPr>
                <w:rFonts w:hint="eastAsia" w:ascii="宋体" w:hAnsi="宋体"/>
                <w:sz w:val="24"/>
                <w:szCs w:val="24"/>
              </w:rPr>
            </w:pPr>
            <w:r>
              <w:rPr>
                <w:rFonts w:hint="eastAsia" w:ascii="宋体" w:hAnsi="宋体" w:eastAsia="宋体" w:cs="宋体"/>
                <w:color w:val="auto"/>
                <w:sz w:val="24"/>
                <w:szCs w:val="24"/>
                <w:lang w:val="en-US" w:eastAsia="zh-CN"/>
              </w:rPr>
              <w:t>施工进度计划表或网络图</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分)</w:t>
            </w:r>
          </w:p>
        </w:tc>
        <w:tc>
          <w:tcPr>
            <w:tcW w:w="6454" w:type="dxa"/>
            <w:noWrap w:val="0"/>
            <w:vAlign w:val="center"/>
          </w:tcPr>
          <w:p w14:paraId="5E8F39AC">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进度计划编制合理、可行、关键线路清晰、准确、满足项目工期要求的，得6分；</w:t>
            </w:r>
          </w:p>
          <w:p w14:paraId="118B7EAD">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进度计划逻辑关系不清晰、不明确或者关键线路不清晰、不准确的，得4分；</w:t>
            </w:r>
          </w:p>
          <w:p w14:paraId="6BE07156">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进度计划不合理或者不能满足项目需求的，得2分；</w:t>
            </w:r>
          </w:p>
          <w:p w14:paraId="24064192">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rPr>
            </w:pPr>
            <w:r>
              <w:rPr>
                <w:rFonts w:hint="eastAsia" w:ascii="宋体" w:hAnsi="宋体" w:cs="宋体"/>
                <w:snapToGrid w:val="0"/>
                <w:kern w:val="0"/>
                <w:sz w:val="24"/>
                <w:szCs w:val="24"/>
                <w:lang w:eastAsia="zh-CN"/>
              </w:rPr>
              <w:t>没有描述的不得分。</w:t>
            </w:r>
          </w:p>
        </w:tc>
      </w:tr>
      <w:tr w14:paraId="60532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009" w:type="dxa"/>
            <w:vMerge w:val="continue"/>
            <w:noWrap w:val="0"/>
            <w:vAlign w:val="center"/>
          </w:tcPr>
          <w:p w14:paraId="7727BF3B">
            <w:pPr>
              <w:ind w:left="-140" w:leftChars="-76" w:right="-249" w:rightChars="-119" w:hanging="19" w:hangingChars="8"/>
              <w:jc w:val="center"/>
              <w:rPr>
                <w:rFonts w:hint="eastAsia" w:ascii="宋体" w:hAnsi="宋体" w:cs="宋体"/>
                <w:b/>
                <w:sz w:val="24"/>
                <w:szCs w:val="24"/>
              </w:rPr>
            </w:pPr>
          </w:p>
        </w:tc>
        <w:tc>
          <w:tcPr>
            <w:tcW w:w="1398" w:type="dxa"/>
            <w:vMerge w:val="continue"/>
            <w:noWrap w:val="0"/>
            <w:vAlign w:val="center"/>
          </w:tcPr>
          <w:p w14:paraId="37D9B3B9">
            <w:pPr>
              <w:ind w:left="-107" w:leftChars="-51" w:right="-107" w:rightChars="-51" w:firstLine="1"/>
              <w:jc w:val="center"/>
              <w:rPr>
                <w:rFonts w:hint="eastAsia" w:ascii="宋体" w:hAnsi="宋体" w:cs="宋体"/>
                <w:snapToGrid w:val="0"/>
                <w:kern w:val="0"/>
                <w:sz w:val="24"/>
                <w:szCs w:val="24"/>
              </w:rPr>
            </w:pPr>
          </w:p>
        </w:tc>
        <w:tc>
          <w:tcPr>
            <w:tcW w:w="1492" w:type="dxa"/>
            <w:noWrap w:val="0"/>
            <w:vAlign w:val="center"/>
          </w:tcPr>
          <w:p w14:paraId="35534015">
            <w:pPr>
              <w:spacing w:line="400" w:lineRule="exact"/>
              <w:jc w:val="center"/>
              <w:rPr>
                <w:rFonts w:hint="eastAsia" w:ascii="宋体" w:hAnsi="宋体"/>
                <w:sz w:val="24"/>
                <w:szCs w:val="24"/>
              </w:rPr>
            </w:pPr>
            <w:r>
              <w:rPr>
                <w:rFonts w:hint="eastAsia" w:ascii="宋体" w:hAnsi="宋体"/>
                <w:sz w:val="24"/>
                <w:szCs w:val="24"/>
                <w:lang w:val="en-US" w:eastAsia="zh-CN"/>
              </w:rPr>
              <w:t>安全管理体系与措施</w:t>
            </w:r>
            <w:r>
              <w:rPr>
                <w:rFonts w:hint="eastAsia" w:ascii="宋体" w:hAnsi="宋体"/>
                <w:sz w:val="24"/>
                <w:szCs w:val="24"/>
                <w:lang w:eastAsia="zh-CN"/>
              </w:rPr>
              <w:t>(</w:t>
            </w:r>
            <w:r>
              <w:rPr>
                <w:rFonts w:hint="eastAsia" w:ascii="宋体" w:hAnsi="宋体"/>
                <w:sz w:val="24"/>
                <w:szCs w:val="24"/>
                <w:lang w:val="en-US" w:eastAsia="zh-CN"/>
              </w:rPr>
              <w:t>6</w:t>
            </w:r>
            <w:r>
              <w:rPr>
                <w:rFonts w:hint="eastAsia" w:ascii="宋体" w:hAnsi="宋体"/>
                <w:sz w:val="24"/>
                <w:szCs w:val="24"/>
                <w:lang w:eastAsia="zh-CN"/>
              </w:rPr>
              <w:t>分)</w:t>
            </w:r>
          </w:p>
        </w:tc>
        <w:tc>
          <w:tcPr>
            <w:tcW w:w="6454" w:type="dxa"/>
            <w:noWrap w:val="0"/>
            <w:vAlign w:val="center"/>
          </w:tcPr>
          <w:p w14:paraId="71BF0062">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安全管理体系、安全责任制和安全管理制度健全，根据工程特点、周边环境和施工工艺，正确识别现场重大危险源并有相应的安全防护管理措施，安全保证措施详细、全面、合理、可行的，得6分；</w:t>
            </w:r>
          </w:p>
          <w:p w14:paraId="08BCE158">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安全管理体系不健全或者安全防护管理措施不详细、不全面、针对性不强、安全防护管理措施有漏洞的，得4分；</w:t>
            </w:r>
          </w:p>
          <w:p w14:paraId="548272F9">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安全管理体系与保证措施不合理或者不可行的，得2分</w:t>
            </w:r>
            <w:r>
              <w:rPr>
                <w:rFonts w:hint="eastAsia" w:ascii="宋体" w:hAnsi="宋体" w:cs="宋体"/>
                <w:snapToGrid w:val="0"/>
                <w:kern w:val="0"/>
                <w:sz w:val="24"/>
                <w:szCs w:val="24"/>
                <w:lang w:eastAsia="zh-CN"/>
              </w:rPr>
              <w:t>；</w:t>
            </w:r>
          </w:p>
          <w:p w14:paraId="7DC6A829">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rPr>
            </w:pPr>
            <w:r>
              <w:rPr>
                <w:rFonts w:hint="eastAsia" w:ascii="宋体" w:hAnsi="宋体" w:cs="宋体"/>
                <w:snapToGrid w:val="0"/>
                <w:kern w:val="0"/>
                <w:sz w:val="24"/>
                <w:szCs w:val="24"/>
                <w:lang w:eastAsia="zh-CN"/>
              </w:rPr>
              <w:t>没有描述的不得分。</w:t>
            </w:r>
          </w:p>
        </w:tc>
      </w:tr>
      <w:tr w14:paraId="279FE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009" w:type="dxa"/>
            <w:vMerge w:val="continue"/>
            <w:noWrap w:val="0"/>
            <w:vAlign w:val="center"/>
          </w:tcPr>
          <w:p w14:paraId="61C9AF26">
            <w:pPr>
              <w:ind w:left="-140" w:leftChars="-76" w:right="-249" w:rightChars="-119" w:hanging="19" w:hangingChars="8"/>
              <w:jc w:val="center"/>
              <w:rPr>
                <w:rFonts w:hint="eastAsia" w:ascii="宋体" w:hAnsi="宋体" w:cs="宋体"/>
                <w:b/>
                <w:sz w:val="24"/>
                <w:szCs w:val="24"/>
              </w:rPr>
            </w:pPr>
          </w:p>
        </w:tc>
        <w:tc>
          <w:tcPr>
            <w:tcW w:w="1398" w:type="dxa"/>
            <w:vMerge w:val="continue"/>
            <w:noWrap w:val="0"/>
            <w:vAlign w:val="center"/>
          </w:tcPr>
          <w:p w14:paraId="5D55A266">
            <w:pPr>
              <w:ind w:left="-107" w:leftChars="-51" w:right="-107" w:rightChars="-51" w:firstLine="1"/>
              <w:jc w:val="center"/>
              <w:rPr>
                <w:rFonts w:hint="eastAsia" w:ascii="宋体" w:hAnsi="宋体" w:cs="宋体"/>
                <w:snapToGrid w:val="0"/>
                <w:kern w:val="0"/>
                <w:sz w:val="24"/>
                <w:szCs w:val="24"/>
              </w:rPr>
            </w:pPr>
          </w:p>
        </w:tc>
        <w:tc>
          <w:tcPr>
            <w:tcW w:w="1492" w:type="dxa"/>
            <w:noWrap w:val="0"/>
            <w:vAlign w:val="center"/>
          </w:tcPr>
          <w:p w14:paraId="79AB4E4F">
            <w:pPr>
              <w:spacing w:line="400" w:lineRule="exact"/>
              <w:jc w:val="center"/>
              <w:rPr>
                <w:rFonts w:hint="eastAsia" w:ascii="宋体" w:hAnsi="宋体"/>
                <w:sz w:val="24"/>
                <w:szCs w:val="24"/>
              </w:rPr>
            </w:pPr>
            <w:r>
              <w:rPr>
                <w:rFonts w:hint="eastAsia" w:ascii="宋体" w:hAnsi="宋体"/>
                <w:sz w:val="24"/>
                <w:szCs w:val="24"/>
                <w:lang w:val="en-US" w:eastAsia="zh-CN"/>
              </w:rPr>
              <w:t>文明施工、环境保护措施</w:t>
            </w:r>
            <w:r>
              <w:rPr>
                <w:rFonts w:hint="eastAsia" w:ascii="宋体" w:hAnsi="宋体"/>
                <w:sz w:val="24"/>
                <w:szCs w:val="24"/>
                <w:lang w:eastAsia="zh-CN"/>
              </w:rPr>
              <w:t>(</w:t>
            </w:r>
            <w:r>
              <w:rPr>
                <w:rFonts w:hint="eastAsia" w:ascii="宋体" w:hAnsi="宋体"/>
                <w:sz w:val="24"/>
                <w:szCs w:val="24"/>
                <w:lang w:val="en-US" w:eastAsia="zh-CN"/>
              </w:rPr>
              <w:t>6</w:t>
            </w:r>
            <w:r>
              <w:rPr>
                <w:rFonts w:hint="eastAsia" w:ascii="宋体" w:hAnsi="宋体"/>
                <w:sz w:val="24"/>
                <w:szCs w:val="24"/>
                <w:lang w:eastAsia="zh-CN"/>
              </w:rPr>
              <w:t>分)</w:t>
            </w:r>
          </w:p>
        </w:tc>
        <w:tc>
          <w:tcPr>
            <w:tcW w:w="6454" w:type="dxa"/>
            <w:noWrap w:val="0"/>
            <w:vAlign w:val="center"/>
          </w:tcPr>
          <w:p w14:paraId="7517318E">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文明施工、环境保护措施符合相关标准、规范、规程，有具体的安全文明措施费用投入使用计划的，得6分；</w:t>
            </w:r>
          </w:p>
          <w:p w14:paraId="5B7AFCC7">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文明施工、环境保护措施不全面或者不详细或者缺乏针对性、有瑕疵的，得4分；</w:t>
            </w:r>
          </w:p>
          <w:p w14:paraId="6A824C27">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文明施工、环境保护措施简单或者不合理或者不可行的，得2分</w:t>
            </w:r>
            <w:r>
              <w:rPr>
                <w:rFonts w:hint="eastAsia" w:ascii="宋体" w:hAnsi="宋体" w:cs="宋体"/>
                <w:snapToGrid w:val="0"/>
                <w:kern w:val="0"/>
                <w:sz w:val="24"/>
                <w:szCs w:val="24"/>
                <w:lang w:eastAsia="zh-CN"/>
              </w:rPr>
              <w:t>；</w:t>
            </w:r>
          </w:p>
          <w:p w14:paraId="4E28A282">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rPr>
            </w:pPr>
            <w:r>
              <w:rPr>
                <w:rFonts w:hint="eastAsia" w:ascii="宋体" w:hAnsi="宋体" w:cs="宋体"/>
                <w:snapToGrid w:val="0"/>
                <w:kern w:val="0"/>
                <w:sz w:val="24"/>
                <w:szCs w:val="24"/>
                <w:lang w:eastAsia="zh-CN"/>
              </w:rPr>
              <w:t>没有描述的不得分。</w:t>
            </w:r>
          </w:p>
        </w:tc>
      </w:tr>
      <w:tr w14:paraId="7857B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009" w:type="dxa"/>
            <w:vMerge w:val="continue"/>
            <w:noWrap w:val="0"/>
            <w:vAlign w:val="center"/>
          </w:tcPr>
          <w:p w14:paraId="7D6F951F">
            <w:pPr>
              <w:ind w:left="-140" w:leftChars="-76" w:right="-249" w:rightChars="-119" w:hanging="19" w:hangingChars="8"/>
              <w:jc w:val="center"/>
              <w:rPr>
                <w:rFonts w:hint="eastAsia" w:ascii="宋体" w:hAnsi="宋体" w:cs="宋体"/>
                <w:b/>
                <w:sz w:val="24"/>
                <w:szCs w:val="24"/>
              </w:rPr>
            </w:pPr>
          </w:p>
        </w:tc>
        <w:tc>
          <w:tcPr>
            <w:tcW w:w="1398" w:type="dxa"/>
            <w:vMerge w:val="continue"/>
            <w:noWrap w:val="0"/>
            <w:vAlign w:val="center"/>
          </w:tcPr>
          <w:p w14:paraId="6C638F7C">
            <w:pPr>
              <w:ind w:left="-107" w:leftChars="-51" w:right="-107" w:rightChars="-51" w:firstLine="1"/>
              <w:jc w:val="center"/>
              <w:rPr>
                <w:rFonts w:hint="eastAsia" w:ascii="宋体" w:hAnsi="宋体" w:cs="宋体"/>
                <w:snapToGrid w:val="0"/>
                <w:kern w:val="0"/>
                <w:sz w:val="24"/>
                <w:szCs w:val="24"/>
              </w:rPr>
            </w:pPr>
          </w:p>
        </w:tc>
        <w:tc>
          <w:tcPr>
            <w:tcW w:w="1492" w:type="dxa"/>
            <w:noWrap w:val="0"/>
            <w:vAlign w:val="center"/>
          </w:tcPr>
          <w:p w14:paraId="1BF473B9">
            <w:pPr>
              <w:spacing w:line="400" w:lineRule="exact"/>
              <w:jc w:val="center"/>
              <w:rPr>
                <w:rFonts w:hint="eastAsia" w:ascii="宋体" w:hAnsi="宋体"/>
                <w:sz w:val="24"/>
                <w:szCs w:val="24"/>
                <w:lang w:eastAsia="zh-CN"/>
              </w:rPr>
            </w:pPr>
            <w:r>
              <w:rPr>
                <w:rFonts w:hint="eastAsia" w:ascii="宋体" w:hAnsi="宋体" w:eastAsia="宋体" w:cs="宋体"/>
                <w:color w:val="auto"/>
                <w:sz w:val="24"/>
                <w:szCs w:val="24"/>
                <w:lang w:val="en-US" w:eastAsia="zh-CN"/>
              </w:rPr>
              <w:t>拟投入资源配备计划</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分)</w:t>
            </w:r>
          </w:p>
        </w:tc>
        <w:tc>
          <w:tcPr>
            <w:tcW w:w="6454" w:type="dxa"/>
            <w:noWrap w:val="0"/>
            <w:vAlign w:val="center"/>
          </w:tcPr>
          <w:p w14:paraId="4101B391">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拟配置的机械设备、劳动力、主要物资及投入计划满足工期、质量、施工工艺需求的，得6分；</w:t>
            </w:r>
          </w:p>
          <w:p w14:paraId="1CE4FE4C">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val="en-US" w:eastAsia="zh-CN"/>
              </w:rPr>
              <w:t>资源配置及投入计划与工期、质量、施工工艺不完全适应或者有瑕疵的，得4分；</w:t>
            </w:r>
          </w:p>
          <w:p w14:paraId="67256168">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val="en-US" w:eastAsia="zh-CN"/>
              </w:rPr>
            </w:pPr>
            <w:r>
              <w:rPr>
                <w:rFonts w:hint="eastAsia" w:ascii="宋体" w:hAnsi="宋体" w:cs="宋体"/>
                <w:snapToGrid w:val="0"/>
                <w:kern w:val="0"/>
                <w:sz w:val="24"/>
                <w:szCs w:val="24"/>
                <w:lang w:val="en-US" w:eastAsia="zh-CN"/>
              </w:rPr>
              <w:t>资源配备计划较差的，得2分；</w:t>
            </w:r>
          </w:p>
          <w:p w14:paraId="2709158E">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lang w:eastAsia="zh-CN"/>
              </w:rPr>
            </w:pPr>
            <w:r>
              <w:rPr>
                <w:rFonts w:hint="eastAsia" w:ascii="宋体" w:hAnsi="宋体" w:cs="宋体"/>
                <w:snapToGrid w:val="0"/>
                <w:kern w:val="0"/>
                <w:sz w:val="24"/>
                <w:szCs w:val="24"/>
                <w:lang w:eastAsia="zh-CN"/>
              </w:rPr>
              <w:t>没有描述的不得分。</w:t>
            </w:r>
          </w:p>
        </w:tc>
      </w:tr>
      <w:tr w14:paraId="1AFEA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1009" w:type="dxa"/>
            <w:vMerge w:val="continue"/>
            <w:noWrap w:val="0"/>
            <w:vAlign w:val="center"/>
          </w:tcPr>
          <w:p w14:paraId="13363707">
            <w:pPr>
              <w:ind w:left="-140" w:leftChars="-76" w:right="-249" w:rightChars="-119" w:hanging="19" w:hangingChars="8"/>
              <w:jc w:val="center"/>
              <w:rPr>
                <w:rFonts w:hint="eastAsia" w:ascii="宋体" w:hAnsi="宋体" w:cs="宋体"/>
                <w:b/>
                <w:sz w:val="24"/>
                <w:szCs w:val="24"/>
              </w:rPr>
            </w:pPr>
          </w:p>
        </w:tc>
        <w:tc>
          <w:tcPr>
            <w:tcW w:w="1398" w:type="dxa"/>
            <w:vMerge w:val="continue"/>
            <w:noWrap w:val="0"/>
            <w:vAlign w:val="center"/>
          </w:tcPr>
          <w:p w14:paraId="556D423C">
            <w:pPr>
              <w:ind w:left="-107" w:leftChars="-51" w:right="-107" w:rightChars="-51" w:firstLine="1"/>
              <w:jc w:val="center"/>
              <w:rPr>
                <w:rFonts w:hint="eastAsia" w:ascii="宋体" w:hAnsi="宋体" w:cs="宋体"/>
                <w:snapToGrid w:val="0"/>
                <w:kern w:val="0"/>
                <w:sz w:val="24"/>
                <w:szCs w:val="24"/>
              </w:rPr>
            </w:pPr>
          </w:p>
        </w:tc>
        <w:tc>
          <w:tcPr>
            <w:tcW w:w="1492" w:type="dxa"/>
            <w:noWrap w:val="0"/>
            <w:vAlign w:val="center"/>
          </w:tcPr>
          <w:p w14:paraId="4AC9EF70">
            <w:pPr>
              <w:spacing w:line="400" w:lineRule="exact"/>
              <w:jc w:val="center"/>
              <w:rPr>
                <w:rFonts w:hint="eastAsia" w:ascii="宋体" w:hAnsi="宋体"/>
                <w:sz w:val="24"/>
                <w:szCs w:val="24"/>
              </w:rPr>
            </w:pPr>
            <w:r>
              <w:rPr>
                <w:rFonts w:hint="eastAsia" w:ascii="宋体" w:hAnsi="宋体" w:eastAsia="宋体" w:cs="宋体"/>
                <w:color w:val="auto"/>
                <w:sz w:val="24"/>
                <w:szCs w:val="24"/>
                <w:lang w:val="en-US" w:eastAsia="zh-CN"/>
              </w:rPr>
              <w:t>风险管理措施</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分)</w:t>
            </w:r>
          </w:p>
        </w:tc>
        <w:tc>
          <w:tcPr>
            <w:tcW w:w="6454" w:type="dxa"/>
            <w:noWrap w:val="0"/>
            <w:vAlign w:val="center"/>
          </w:tcPr>
          <w:p w14:paraId="097A6D32">
            <w:pPr>
              <w:keepNext w:val="0"/>
              <w:keepLines w:val="0"/>
              <w:pageBreakBefore w:val="0"/>
              <w:widowControl w:val="0"/>
              <w:kinsoku/>
              <w:wordWrap/>
              <w:overflowPunct/>
              <w:topLinePunct w:val="0"/>
              <w:bidi w:val="0"/>
              <w:snapToGrid/>
              <w:spacing w:line="44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风险防控管理措施齐全、考虑周密、针对性强，风险控制要点定位准确，各阶段风险控制及应急措施得力的，得4分；</w:t>
            </w:r>
          </w:p>
          <w:p w14:paraId="0F03F2A9">
            <w:pPr>
              <w:keepNext w:val="0"/>
              <w:keepLines w:val="0"/>
              <w:pageBreakBefore w:val="0"/>
              <w:widowControl w:val="0"/>
              <w:kinsoku/>
              <w:wordWrap/>
              <w:overflowPunct/>
              <w:topLinePunct w:val="0"/>
              <w:bidi w:val="0"/>
              <w:snapToGrid/>
              <w:spacing w:line="44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风险防控管理措施不够齐全、考虑不够周密、针对性不强，或者风险控制要点定位不准确，各阶段风险控制及应急措施不够得力的，得2分</w:t>
            </w:r>
            <w:r>
              <w:rPr>
                <w:rFonts w:hint="eastAsia" w:ascii="宋体" w:hAnsi="宋体" w:eastAsia="宋体" w:cs="宋体"/>
                <w:color w:val="auto"/>
                <w:sz w:val="24"/>
                <w:szCs w:val="24"/>
                <w:lang w:eastAsia="zh-CN"/>
              </w:rPr>
              <w:t>；</w:t>
            </w:r>
          </w:p>
          <w:p w14:paraId="71FEC8D3">
            <w:pPr>
              <w:keepNext w:val="0"/>
              <w:keepLines w:val="0"/>
              <w:pageBreakBefore w:val="0"/>
              <w:widowControl w:val="0"/>
              <w:kinsoku/>
              <w:wordWrap/>
              <w:overflowPunct/>
              <w:topLinePunct w:val="0"/>
              <w:bidi w:val="0"/>
              <w:snapToGrid/>
              <w:spacing w:line="440" w:lineRule="exact"/>
              <w:textAlignment w:val="auto"/>
              <w:rPr>
                <w:rFonts w:hint="eastAsia" w:ascii="宋体" w:hAnsi="宋体" w:cs="宋体"/>
                <w:snapToGrid w:val="0"/>
                <w:kern w:val="0"/>
                <w:sz w:val="24"/>
                <w:szCs w:val="24"/>
              </w:rPr>
            </w:pPr>
            <w:r>
              <w:rPr>
                <w:rFonts w:hint="eastAsia" w:ascii="宋体" w:hAnsi="宋体" w:eastAsia="宋体" w:cs="宋体"/>
                <w:color w:val="auto"/>
                <w:sz w:val="24"/>
                <w:szCs w:val="24"/>
                <w:lang w:val="en-US" w:eastAsia="zh-CN"/>
              </w:rPr>
              <w:t>其他或</w:t>
            </w:r>
            <w:r>
              <w:rPr>
                <w:rFonts w:hint="eastAsia" w:ascii="宋体" w:hAnsi="宋体" w:eastAsia="宋体" w:cs="宋体"/>
                <w:color w:val="auto"/>
                <w:sz w:val="24"/>
                <w:szCs w:val="24"/>
                <w:lang w:eastAsia="zh-CN"/>
              </w:rPr>
              <w:t>没有描述的不得分。</w:t>
            </w:r>
          </w:p>
        </w:tc>
      </w:tr>
      <w:tr w14:paraId="0699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009" w:type="dxa"/>
            <w:vMerge w:val="continue"/>
            <w:noWrap w:val="0"/>
            <w:vAlign w:val="center"/>
          </w:tcPr>
          <w:p w14:paraId="3F52546A">
            <w:pPr>
              <w:ind w:left="-140" w:leftChars="-76" w:right="-340" w:rightChars="-162" w:hanging="19" w:hangingChars="8"/>
              <w:jc w:val="center"/>
              <w:rPr>
                <w:rFonts w:hint="eastAsia" w:ascii="宋体" w:hAnsi="宋体" w:cs="宋体"/>
                <w:b/>
                <w:sz w:val="24"/>
                <w:szCs w:val="24"/>
              </w:rPr>
            </w:pPr>
          </w:p>
        </w:tc>
        <w:tc>
          <w:tcPr>
            <w:tcW w:w="1398" w:type="dxa"/>
            <w:vMerge w:val="continue"/>
            <w:noWrap w:val="0"/>
            <w:vAlign w:val="center"/>
          </w:tcPr>
          <w:p w14:paraId="4706A266">
            <w:pPr>
              <w:ind w:left="-2" w:leftChars="-51" w:right="-249" w:rightChars="-119" w:hanging="105" w:hangingChars="44"/>
              <w:jc w:val="center"/>
              <w:rPr>
                <w:rFonts w:hint="eastAsia" w:ascii="宋体" w:hAnsi="宋体" w:cs="宋体"/>
                <w:sz w:val="24"/>
                <w:szCs w:val="24"/>
              </w:rPr>
            </w:pPr>
          </w:p>
        </w:tc>
        <w:tc>
          <w:tcPr>
            <w:tcW w:w="7946" w:type="dxa"/>
            <w:gridSpan w:val="2"/>
            <w:noWrap w:val="0"/>
            <w:vAlign w:val="center"/>
          </w:tcPr>
          <w:p w14:paraId="42B8B0B5">
            <w:pPr>
              <w:keepNext w:val="0"/>
              <w:keepLines w:val="0"/>
              <w:pageBreakBefore w:val="0"/>
              <w:widowControl w:val="0"/>
              <w:kinsoku/>
              <w:wordWrap/>
              <w:overflowPunct/>
              <w:topLinePunct w:val="0"/>
              <w:bidi w:val="0"/>
              <w:snapToGrid/>
              <w:spacing w:line="440" w:lineRule="exact"/>
              <w:ind w:right="-340" w:rightChars="-162"/>
              <w:jc w:val="center"/>
              <w:textAlignment w:val="auto"/>
              <w:rPr>
                <w:rFonts w:hint="eastAsia" w:ascii="宋体" w:hAnsi="宋体" w:cs="宋体"/>
                <w:snapToGrid w:val="0"/>
                <w:kern w:val="0"/>
                <w:sz w:val="24"/>
                <w:szCs w:val="24"/>
              </w:rPr>
            </w:pPr>
            <w:r>
              <w:rPr>
                <w:rFonts w:hint="eastAsia" w:ascii="宋体" w:hAnsi="宋体" w:cs="宋体"/>
                <w:snapToGrid w:val="0"/>
                <w:kern w:val="0"/>
                <w:sz w:val="24"/>
                <w:szCs w:val="24"/>
              </w:rPr>
              <w:t>以上项目若有缺项的，该项为0分；不缺项的，不低于最低分</w:t>
            </w:r>
          </w:p>
        </w:tc>
      </w:tr>
      <w:tr w14:paraId="2F8DD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009" w:type="dxa"/>
            <w:vMerge w:val="restart"/>
            <w:noWrap w:val="0"/>
            <w:vAlign w:val="center"/>
          </w:tcPr>
          <w:p w14:paraId="6712FCD6">
            <w:pPr>
              <w:ind w:left="-140" w:leftChars="-76" w:right="-249" w:rightChars="-119" w:hanging="19" w:hangingChars="8"/>
              <w:jc w:val="center"/>
              <w:rPr>
                <w:rFonts w:hint="eastAsia" w:ascii="宋体" w:hAnsi="宋体" w:cs="宋体"/>
                <w:b/>
                <w:sz w:val="24"/>
                <w:szCs w:val="24"/>
                <w:lang w:val="en-US" w:eastAsia="zh-CN"/>
              </w:rPr>
            </w:pPr>
            <w:r>
              <w:rPr>
                <w:rFonts w:hint="eastAsia" w:ascii="宋体" w:hAnsi="宋体" w:cs="宋体"/>
                <w:b/>
                <w:sz w:val="24"/>
                <w:szCs w:val="24"/>
                <w:lang w:val="en-US" w:eastAsia="zh-CN"/>
              </w:rPr>
              <w:t>2.2.3</w:t>
            </w:r>
          </w:p>
          <w:p w14:paraId="0B2D6A2E">
            <w:pPr>
              <w:ind w:left="-140" w:leftChars="-76" w:right="-107" w:rightChars="-51" w:hanging="19" w:hangingChars="8"/>
              <w:jc w:val="center"/>
              <w:rPr>
                <w:rFonts w:hint="eastAsia" w:ascii="宋体" w:hAnsi="宋体" w:cs="宋体"/>
                <w:b/>
                <w:sz w:val="24"/>
                <w:szCs w:val="24"/>
              </w:rPr>
            </w:pPr>
          </w:p>
        </w:tc>
        <w:tc>
          <w:tcPr>
            <w:tcW w:w="1398" w:type="dxa"/>
            <w:vMerge w:val="restart"/>
            <w:noWrap w:val="0"/>
            <w:vAlign w:val="center"/>
          </w:tcPr>
          <w:p w14:paraId="28AF4561">
            <w:pPr>
              <w:spacing w:line="360" w:lineRule="auto"/>
              <w:jc w:val="center"/>
              <w:rPr>
                <w:rFonts w:hint="eastAsia" w:ascii="宋体" w:hAnsi="宋体" w:eastAsia="宋体" w:cs="宋体"/>
                <w:sz w:val="24"/>
                <w:szCs w:val="24"/>
              </w:rPr>
            </w:pPr>
            <w:r>
              <w:rPr>
                <w:rFonts w:hint="eastAsia" w:ascii="宋体" w:hAnsi="宋体" w:cs="宋体"/>
                <w:color w:val="auto"/>
                <w:kern w:val="1"/>
                <w:sz w:val="24"/>
                <w:szCs w:val="24"/>
                <w:lang w:val="en-US" w:eastAsia="zh-CN"/>
              </w:rPr>
              <w:t>综合标</w:t>
            </w:r>
            <w:r>
              <w:rPr>
                <w:rFonts w:hint="eastAsia" w:ascii="宋体" w:hAnsi="宋体" w:eastAsia="宋体" w:cs="宋体"/>
                <w:sz w:val="24"/>
                <w:szCs w:val="24"/>
              </w:rPr>
              <w:t>评分标准</w:t>
            </w:r>
          </w:p>
          <w:p w14:paraId="06387758">
            <w:pPr>
              <w:ind w:left="-107" w:leftChars="-52" w:right="-107" w:rightChars="-51" w:hanging="2"/>
              <w:jc w:val="center"/>
              <w:rPr>
                <w:rFonts w:hint="eastAsia"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20</w:t>
            </w:r>
            <w:r>
              <w:rPr>
                <w:rFonts w:hint="eastAsia" w:ascii="宋体" w:hAnsi="宋体" w:eastAsia="宋体" w:cs="宋体"/>
                <w:sz w:val="24"/>
                <w:szCs w:val="24"/>
              </w:rPr>
              <w:t>分）</w:t>
            </w:r>
          </w:p>
        </w:tc>
        <w:tc>
          <w:tcPr>
            <w:tcW w:w="1492" w:type="dxa"/>
            <w:noWrap w:val="0"/>
            <w:vAlign w:val="center"/>
          </w:tcPr>
          <w:p w14:paraId="25DD5357">
            <w:pPr>
              <w:ind w:right="-96" w:rightChars="-46"/>
              <w:jc w:val="center"/>
              <w:rPr>
                <w:rFonts w:hint="eastAsia" w:ascii="宋体" w:hAnsi="宋体" w:cs="宋体"/>
                <w:snapToGrid w:val="0"/>
                <w:kern w:val="0"/>
                <w:sz w:val="24"/>
                <w:szCs w:val="24"/>
              </w:rPr>
            </w:pPr>
            <w:r>
              <w:rPr>
                <w:rFonts w:hint="eastAsia" w:ascii="宋体" w:hAnsi="宋体" w:cs="宋体"/>
                <w:snapToGrid w:val="0"/>
                <w:kern w:val="0"/>
                <w:sz w:val="24"/>
                <w:szCs w:val="24"/>
              </w:rPr>
              <w:t>企业业绩（</w:t>
            </w:r>
            <w:r>
              <w:rPr>
                <w:rFonts w:hint="eastAsia" w:ascii="宋体" w:hAnsi="宋体" w:cs="宋体"/>
                <w:snapToGrid w:val="0"/>
                <w:kern w:val="0"/>
                <w:sz w:val="24"/>
                <w:szCs w:val="24"/>
                <w:lang w:val="en-US" w:eastAsia="zh-CN"/>
              </w:rPr>
              <w:t>6</w:t>
            </w:r>
            <w:r>
              <w:rPr>
                <w:rFonts w:hint="eastAsia" w:ascii="宋体" w:hAnsi="宋体" w:cs="宋体"/>
                <w:snapToGrid w:val="0"/>
                <w:kern w:val="0"/>
                <w:sz w:val="24"/>
                <w:szCs w:val="24"/>
              </w:rPr>
              <w:t>分）</w:t>
            </w:r>
          </w:p>
        </w:tc>
        <w:tc>
          <w:tcPr>
            <w:tcW w:w="6454" w:type="dxa"/>
            <w:noWrap w:val="0"/>
            <w:vAlign w:val="center"/>
          </w:tcPr>
          <w:p w14:paraId="4C917298">
            <w:pPr>
              <w:pStyle w:val="31"/>
              <w:keepNext w:val="0"/>
              <w:keepLines w:val="0"/>
              <w:pageBreakBefore w:val="0"/>
              <w:widowControl w:val="0"/>
              <w:kinsoku/>
              <w:wordWrap/>
              <w:overflowPunct/>
              <w:topLinePunct w:val="0"/>
              <w:bidi w:val="0"/>
              <w:snapToGrid/>
              <w:spacing w:line="440" w:lineRule="exact"/>
              <w:jc w:val="both"/>
              <w:textAlignment w:val="auto"/>
              <w:rPr>
                <w:rFonts w:hint="eastAsia" w:hAnsi="宋体"/>
                <w:bCs/>
                <w:szCs w:val="21"/>
              </w:rPr>
            </w:pPr>
            <w:r>
              <w:rPr>
                <w:rFonts w:hint="eastAsia" w:hAnsi="宋体"/>
                <w:bCs/>
                <w:szCs w:val="21"/>
              </w:rPr>
              <w:t>供应商</w:t>
            </w:r>
            <w:r>
              <w:rPr>
                <w:rFonts w:hint="eastAsia" w:hAnsi="宋体"/>
                <w:bCs/>
                <w:szCs w:val="21"/>
                <w:lang w:val="en-US" w:eastAsia="zh-CN"/>
              </w:rPr>
              <w:t>2023</w:t>
            </w:r>
            <w:r>
              <w:rPr>
                <w:rFonts w:hint="eastAsia" w:hAnsi="宋体"/>
                <w:bCs/>
                <w:szCs w:val="21"/>
              </w:rPr>
              <w:t>年</w:t>
            </w:r>
            <w:r>
              <w:rPr>
                <w:rFonts w:hint="eastAsia" w:hAnsi="宋体"/>
                <w:bCs/>
                <w:szCs w:val="21"/>
                <w:lang w:val="en-US" w:eastAsia="zh-CN"/>
              </w:rPr>
              <w:t>1月</w:t>
            </w:r>
            <w:r>
              <w:rPr>
                <w:rFonts w:hint="eastAsia" w:hAnsi="宋体"/>
                <w:bCs/>
                <w:szCs w:val="21"/>
              </w:rPr>
              <w:t>以来，企业有类似业绩的每个得</w:t>
            </w:r>
            <w:r>
              <w:rPr>
                <w:rFonts w:hint="eastAsia" w:hAnsi="宋体"/>
                <w:bCs/>
                <w:szCs w:val="21"/>
                <w:lang w:val="en-US" w:eastAsia="zh-CN"/>
              </w:rPr>
              <w:t>2</w:t>
            </w:r>
            <w:r>
              <w:rPr>
                <w:rFonts w:hint="eastAsia" w:hAnsi="宋体"/>
                <w:bCs/>
                <w:szCs w:val="21"/>
              </w:rPr>
              <w:t>分，最多得</w:t>
            </w:r>
            <w:r>
              <w:rPr>
                <w:rFonts w:hint="eastAsia" w:hAnsi="宋体"/>
                <w:bCs/>
                <w:szCs w:val="21"/>
                <w:lang w:val="en-US" w:eastAsia="zh-CN"/>
              </w:rPr>
              <w:t>6</w:t>
            </w:r>
            <w:r>
              <w:rPr>
                <w:rFonts w:hint="eastAsia" w:hAnsi="宋体"/>
                <w:bCs/>
                <w:szCs w:val="21"/>
              </w:rPr>
              <w:t>分。</w:t>
            </w:r>
          </w:p>
          <w:p w14:paraId="44B09A7B">
            <w:pPr>
              <w:pStyle w:val="31"/>
              <w:keepNext w:val="0"/>
              <w:keepLines w:val="0"/>
              <w:pageBreakBefore w:val="0"/>
              <w:widowControl w:val="0"/>
              <w:kinsoku/>
              <w:wordWrap/>
              <w:overflowPunct/>
              <w:topLinePunct w:val="0"/>
              <w:bidi w:val="0"/>
              <w:snapToGrid/>
              <w:spacing w:line="440" w:lineRule="exact"/>
              <w:jc w:val="both"/>
              <w:textAlignment w:val="auto"/>
              <w:rPr>
                <w:rFonts w:hint="eastAsia" w:hAnsi="宋体"/>
                <w:bCs/>
                <w:color w:val="auto"/>
                <w:szCs w:val="21"/>
              </w:rPr>
            </w:pPr>
            <w:r>
              <w:rPr>
                <w:rFonts w:hint="eastAsia" w:hAnsi="宋体"/>
                <w:bCs/>
                <w:color w:val="auto"/>
                <w:szCs w:val="21"/>
              </w:rPr>
              <w:t>（</w:t>
            </w:r>
            <w:r>
              <w:rPr>
                <w:rFonts w:hint="eastAsia" w:hAnsi="宋体"/>
                <w:bCs/>
                <w:color w:val="auto"/>
                <w:szCs w:val="21"/>
                <w:lang w:val="en-US" w:eastAsia="zh-CN"/>
              </w:rPr>
              <w:t>以</w:t>
            </w:r>
            <w:r>
              <w:rPr>
                <w:rFonts w:hint="eastAsia" w:hAnsi="宋体"/>
                <w:bCs/>
                <w:color w:val="auto"/>
                <w:szCs w:val="21"/>
              </w:rPr>
              <w:t>提供</w:t>
            </w:r>
            <w:r>
              <w:rPr>
                <w:rFonts w:hint="eastAsia" w:hAnsi="宋体"/>
                <w:bCs/>
                <w:color w:val="auto"/>
                <w:szCs w:val="21"/>
                <w:lang w:val="en-US" w:eastAsia="zh-CN"/>
              </w:rPr>
              <w:t>的中标</w:t>
            </w:r>
            <w:r>
              <w:rPr>
                <w:rFonts w:hint="eastAsia" w:hAnsi="宋体"/>
                <w:bCs/>
                <w:color w:val="auto"/>
                <w:szCs w:val="21"/>
              </w:rPr>
              <w:t>通知书</w:t>
            </w:r>
            <w:r>
              <w:rPr>
                <w:rFonts w:hint="eastAsia" w:hAnsi="宋体"/>
                <w:bCs/>
                <w:color w:val="auto"/>
                <w:szCs w:val="21"/>
                <w:lang w:val="en-US" w:eastAsia="zh-CN"/>
              </w:rPr>
              <w:t>或</w:t>
            </w:r>
            <w:r>
              <w:rPr>
                <w:rFonts w:hint="eastAsia" w:hAnsi="宋体"/>
                <w:bCs/>
                <w:color w:val="auto"/>
                <w:szCs w:val="21"/>
              </w:rPr>
              <w:t>合同协议书</w:t>
            </w:r>
            <w:r>
              <w:rPr>
                <w:rFonts w:hint="eastAsia" w:hAnsi="宋体"/>
                <w:bCs/>
                <w:color w:val="auto"/>
                <w:szCs w:val="21"/>
                <w:lang w:val="en-US" w:eastAsia="zh-CN"/>
              </w:rPr>
              <w:t>扫描件</w:t>
            </w:r>
            <w:r>
              <w:rPr>
                <w:rFonts w:hint="eastAsia" w:hAnsi="宋体"/>
                <w:bCs/>
                <w:color w:val="auto"/>
                <w:szCs w:val="21"/>
              </w:rPr>
              <w:t>为准,</w:t>
            </w:r>
            <w:r>
              <w:rPr>
                <w:rFonts w:hint="eastAsia" w:hAnsi="宋体"/>
                <w:bCs/>
                <w:color w:val="auto"/>
                <w:szCs w:val="21"/>
                <w:lang w:val="en-US" w:eastAsia="zh-CN"/>
              </w:rPr>
              <w:t>不提供或</w:t>
            </w:r>
            <w:r>
              <w:rPr>
                <w:rFonts w:hint="eastAsia" w:hAnsi="宋体"/>
                <w:bCs/>
                <w:color w:val="auto"/>
                <w:szCs w:val="21"/>
              </w:rPr>
              <w:t>内容不完整不得分）</w:t>
            </w:r>
          </w:p>
        </w:tc>
      </w:tr>
      <w:tr w14:paraId="02AD4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0" w:hRule="atLeast"/>
          <w:jc w:val="center"/>
        </w:trPr>
        <w:tc>
          <w:tcPr>
            <w:tcW w:w="1009" w:type="dxa"/>
            <w:vMerge w:val="continue"/>
            <w:noWrap w:val="0"/>
            <w:vAlign w:val="center"/>
          </w:tcPr>
          <w:p w14:paraId="2C75A8A1">
            <w:pPr>
              <w:ind w:left="-140" w:leftChars="-76" w:right="-107" w:rightChars="-51" w:hanging="19" w:hangingChars="8"/>
              <w:jc w:val="center"/>
              <w:rPr>
                <w:rFonts w:hint="eastAsia" w:ascii="宋体" w:hAnsi="宋体" w:cs="宋体"/>
                <w:b/>
                <w:sz w:val="24"/>
                <w:szCs w:val="24"/>
              </w:rPr>
            </w:pPr>
          </w:p>
        </w:tc>
        <w:tc>
          <w:tcPr>
            <w:tcW w:w="1398" w:type="dxa"/>
            <w:vMerge w:val="continue"/>
            <w:noWrap w:val="0"/>
            <w:vAlign w:val="center"/>
          </w:tcPr>
          <w:p w14:paraId="68CE9C62">
            <w:pPr>
              <w:ind w:left="-107" w:leftChars="-52" w:right="-107" w:rightChars="-51" w:hanging="2"/>
              <w:jc w:val="center"/>
              <w:rPr>
                <w:rFonts w:hint="eastAsia" w:ascii="宋体" w:hAnsi="宋体" w:cs="宋体"/>
                <w:sz w:val="24"/>
                <w:szCs w:val="24"/>
              </w:rPr>
            </w:pPr>
          </w:p>
        </w:tc>
        <w:tc>
          <w:tcPr>
            <w:tcW w:w="1492" w:type="dxa"/>
            <w:noWrap w:val="0"/>
            <w:vAlign w:val="center"/>
          </w:tcPr>
          <w:p w14:paraId="332A038A">
            <w:pPr>
              <w:ind w:right="-96" w:rightChars="-46"/>
              <w:jc w:val="center"/>
              <w:rPr>
                <w:rFonts w:hint="eastAsia" w:ascii="宋体" w:hAnsi="宋体" w:cs="宋体"/>
                <w:snapToGrid w:val="0"/>
                <w:kern w:val="0"/>
                <w:sz w:val="24"/>
                <w:szCs w:val="24"/>
              </w:rPr>
            </w:pPr>
            <w:r>
              <w:rPr>
                <w:rFonts w:hint="eastAsia" w:ascii="宋体" w:hAnsi="宋体"/>
                <w:kern w:val="0"/>
                <w:sz w:val="24"/>
                <w:szCs w:val="24"/>
              </w:rPr>
              <w:t>履职尽责承诺（</w:t>
            </w:r>
            <w:r>
              <w:rPr>
                <w:rFonts w:hint="eastAsia" w:ascii="宋体" w:hAnsi="宋体"/>
                <w:kern w:val="0"/>
                <w:sz w:val="24"/>
                <w:szCs w:val="24"/>
                <w:lang w:val="en-US" w:eastAsia="zh-CN"/>
              </w:rPr>
              <w:t>6</w:t>
            </w:r>
            <w:r>
              <w:rPr>
                <w:rFonts w:hint="eastAsia" w:ascii="宋体" w:hAnsi="宋体"/>
                <w:kern w:val="0"/>
                <w:sz w:val="24"/>
                <w:szCs w:val="24"/>
              </w:rPr>
              <w:t>分）</w:t>
            </w:r>
          </w:p>
        </w:tc>
        <w:tc>
          <w:tcPr>
            <w:tcW w:w="6454" w:type="dxa"/>
            <w:noWrap w:val="0"/>
            <w:vAlign w:val="center"/>
          </w:tcPr>
          <w:p w14:paraId="2A89969A">
            <w:pPr>
              <w:keepNext w:val="0"/>
              <w:keepLines w:val="0"/>
              <w:pageBreakBefore w:val="0"/>
              <w:widowControl w:val="0"/>
              <w:kinsoku/>
              <w:wordWrap/>
              <w:overflowPunct/>
              <w:topLinePunct w:val="0"/>
              <w:bidi w:val="0"/>
              <w:snapToGrid/>
              <w:spacing w:line="440" w:lineRule="exact"/>
              <w:ind w:right="-92" w:rightChars="-44"/>
              <w:textAlignment w:val="auto"/>
              <w:rPr>
                <w:rFonts w:hint="eastAsia" w:ascii="宋体" w:hAnsi="宋体" w:cs="宋体"/>
                <w:b/>
                <w:bCs/>
                <w:snapToGrid w:val="0"/>
                <w:kern w:val="0"/>
                <w:sz w:val="24"/>
                <w:szCs w:val="24"/>
              </w:rPr>
            </w:pPr>
            <w:r>
              <w:rPr>
                <w:rFonts w:hint="eastAsia" w:ascii="宋体" w:hAnsi="宋体" w:cs="宋体"/>
                <w:kern w:val="0"/>
                <w:sz w:val="24"/>
                <w:szCs w:val="24"/>
              </w:rPr>
              <w:t>具有全面、详实、可行、合法有效的保证技术措施落实到位的承诺和落实不到位的处理承诺，其中包括各关键岗位人员（项目经理/技术负责人及相关岗位人员等）的在岗、更换等履职尽责承诺，提供承包商履约保证：合理详细的得</w:t>
            </w:r>
            <w:r>
              <w:rPr>
                <w:rFonts w:hint="eastAsia" w:ascii="宋体" w:hAnsi="宋体" w:cs="宋体"/>
                <w:kern w:val="0"/>
                <w:sz w:val="24"/>
                <w:szCs w:val="24"/>
                <w:lang w:val="en-US" w:eastAsia="zh-CN"/>
              </w:rPr>
              <w:t>6</w:t>
            </w:r>
            <w:r>
              <w:rPr>
                <w:rFonts w:hint="eastAsia" w:ascii="宋体" w:hAnsi="宋体" w:cs="宋体"/>
                <w:kern w:val="0"/>
                <w:sz w:val="24"/>
                <w:szCs w:val="24"/>
              </w:rPr>
              <w:t>分，较为合理的得</w:t>
            </w:r>
            <w:r>
              <w:rPr>
                <w:rFonts w:hint="eastAsia" w:ascii="宋体" w:hAnsi="宋体" w:cs="宋体"/>
                <w:kern w:val="0"/>
                <w:sz w:val="24"/>
                <w:szCs w:val="24"/>
                <w:lang w:val="en-US" w:eastAsia="zh-CN"/>
              </w:rPr>
              <w:t>4分</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差的得2分，没有不得分</w:t>
            </w:r>
            <w:r>
              <w:rPr>
                <w:rFonts w:hint="eastAsia" w:ascii="宋体" w:hAnsi="宋体" w:cs="宋体"/>
                <w:kern w:val="0"/>
                <w:sz w:val="24"/>
                <w:szCs w:val="24"/>
              </w:rPr>
              <w:t>。</w:t>
            </w:r>
          </w:p>
        </w:tc>
      </w:tr>
      <w:tr w14:paraId="4A729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0" w:hRule="atLeast"/>
          <w:jc w:val="center"/>
        </w:trPr>
        <w:tc>
          <w:tcPr>
            <w:tcW w:w="1009" w:type="dxa"/>
            <w:vMerge w:val="continue"/>
            <w:noWrap w:val="0"/>
            <w:vAlign w:val="center"/>
          </w:tcPr>
          <w:p w14:paraId="3E2EC72A">
            <w:pPr>
              <w:ind w:right="-340" w:rightChars="-162"/>
              <w:jc w:val="center"/>
              <w:rPr>
                <w:rFonts w:hint="eastAsia" w:ascii="宋体" w:hAnsi="宋体" w:cs="宋体"/>
                <w:b/>
                <w:sz w:val="24"/>
                <w:szCs w:val="24"/>
              </w:rPr>
            </w:pPr>
          </w:p>
        </w:tc>
        <w:tc>
          <w:tcPr>
            <w:tcW w:w="1398" w:type="dxa"/>
            <w:vMerge w:val="continue"/>
            <w:noWrap w:val="0"/>
            <w:vAlign w:val="center"/>
          </w:tcPr>
          <w:p w14:paraId="086C94AF">
            <w:pPr>
              <w:ind w:right="-340" w:rightChars="-162"/>
              <w:jc w:val="center"/>
              <w:rPr>
                <w:rFonts w:hint="eastAsia" w:ascii="宋体" w:hAnsi="宋体" w:cs="宋体"/>
                <w:sz w:val="24"/>
                <w:szCs w:val="24"/>
              </w:rPr>
            </w:pPr>
          </w:p>
        </w:tc>
        <w:tc>
          <w:tcPr>
            <w:tcW w:w="1492" w:type="dxa"/>
            <w:noWrap w:val="0"/>
            <w:vAlign w:val="center"/>
          </w:tcPr>
          <w:p w14:paraId="27C40D52">
            <w:pPr>
              <w:ind w:right="-96" w:rightChars="-46"/>
              <w:jc w:val="center"/>
              <w:rPr>
                <w:rFonts w:hint="eastAsia" w:ascii="宋体" w:hAnsi="宋体" w:cs="宋体"/>
                <w:snapToGrid w:val="0"/>
                <w:kern w:val="0"/>
                <w:sz w:val="24"/>
                <w:szCs w:val="24"/>
              </w:rPr>
            </w:pPr>
            <w:r>
              <w:rPr>
                <w:rFonts w:hint="eastAsia" w:ascii="宋体" w:hAnsi="宋体" w:cs="宋体"/>
                <w:snapToGrid w:val="0"/>
                <w:kern w:val="0"/>
                <w:sz w:val="24"/>
                <w:szCs w:val="24"/>
                <w:lang w:val="en-US" w:eastAsia="zh-CN"/>
              </w:rPr>
              <w:t>其他</w:t>
            </w:r>
            <w:r>
              <w:rPr>
                <w:rFonts w:hint="eastAsia" w:ascii="宋体" w:hAnsi="宋体" w:cs="宋体"/>
                <w:snapToGrid w:val="0"/>
                <w:kern w:val="0"/>
                <w:sz w:val="24"/>
                <w:szCs w:val="24"/>
              </w:rPr>
              <w:t>服务承诺（</w:t>
            </w:r>
            <w:r>
              <w:rPr>
                <w:rFonts w:hint="eastAsia" w:ascii="宋体" w:hAnsi="宋体" w:cs="宋体"/>
                <w:snapToGrid w:val="0"/>
                <w:kern w:val="0"/>
                <w:sz w:val="24"/>
                <w:szCs w:val="24"/>
                <w:lang w:val="en-US" w:eastAsia="zh-CN"/>
              </w:rPr>
              <w:t>8</w:t>
            </w:r>
            <w:r>
              <w:rPr>
                <w:rFonts w:hint="eastAsia" w:ascii="宋体" w:hAnsi="宋体" w:cs="宋体"/>
                <w:snapToGrid w:val="0"/>
                <w:kern w:val="0"/>
                <w:sz w:val="24"/>
                <w:szCs w:val="24"/>
              </w:rPr>
              <w:t>分）</w:t>
            </w:r>
          </w:p>
        </w:tc>
        <w:tc>
          <w:tcPr>
            <w:tcW w:w="6454" w:type="dxa"/>
            <w:noWrap w:val="0"/>
            <w:vAlign w:val="center"/>
          </w:tcPr>
          <w:p w14:paraId="0ED9F053">
            <w:pPr>
              <w:keepNext w:val="0"/>
              <w:keepLines w:val="0"/>
              <w:pageBreakBefore w:val="0"/>
              <w:widowControl w:val="0"/>
              <w:kinsoku/>
              <w:wordWrap/>
              <w:overflowPunct/>
              <w:topLinePunct w:val="0"/>
              <w:bidi w:val="0"/>
              <w:snapToGrid/>
              <w:spacing w:line="440" w:lineRule="exact"/>
              <w:ind w:left="-16" w:leftChars="-8" w:right="-92" w:rightChars="-44"/>
              <w:textAlignment w:val="auto"/>
              <w:rPr>
                <w:rFonts w:hint="eastAsia" w:ascii="宋体" w:hAnsi="宋体" w:cs="宋体"/>
                <w:snapToGrid w:val="0"/>
                <w:kern w:val="0"/>
                <w:sz w:val="24"/>
                <w:szCs w:val="24"/>
                <w:lang w:val="en-US" w:eastAsia="zh-CN"/>
              </w:rPr>
            </w:pPr>
            <w:r>
              <w:rPr>
                <w:rFonts w:hint="eastAsia" w:ascii="宋体" w:hAnsi="宋体" w:cs="宋体"/>
                <w:snapToGrid w:val="0"/>
                <w:kern w:val="0"/>
                <w:sz w:val="24"/>
                <w:szCs w:val="24"/>
                <w:lang w:val="en-US" w:eastAsia="zh-CN"/>
              </w:rPr>
              <w:t>1、保证不拖欠农民工工资的承诺：承诺合理有效的得4分；基本合理有效的得2分；其他不得分；</w:t>
            </w:r>
          </w:p>
          <w:p w14:paraId="2F88DD92">
            <w:pPr>
              <w:keepNext w:val="0"/>
              <w:keepLines w:val="0"/>
              <w:pageBreakBefore w:val="0"/>
              <w:widowControl w:val="0"/>
              <w:kinsoku/>
              <w:wordWrap/>
              <w:overflowPunct/>
              <w:topLinePunct w:val="0"/>
              <w:bidi w:val="0"/>
              <w:snapToGrid/>
              <w:spacing w:line="440" w:lineRule="exact"/>
              <w:ind w:left="-16" w:leftChars="-8" w:right="-92" w:rightChars="-44"/>
              <w:textAlignment w:val="auto"/>
              <w:rPr>
                <w:rFonts w:hint="eastAsia" w:ascii="宋体" w:hAnsi="宋体" w:cs="宋体"/>
                <w:snapToGrid w:val="0"/>
                <w:kern w:val="0"/>
                <w:sz w:val="24"/>
                <w:szCs w:val="24"/>
              </w:rPr>
            </w:pPr>
            <w:r>
              <w:rPr>
                <w:rFonts w:hint="eastAsia" w:ascii="宋体" w:hAnsi="宋体" w:cs="宋体"/>
                <w:snapToGrid w:val="0"/>
                <w:kern w:val="0"/>
                <w:sz w:val="24"/>
                <w:szCs w:val="24"/>
                <w:lang w:val="en-US" w:eastAsia="zh-CN"/>
              </w:rPr>
              <w:t>2、</w:t>
            </w:r>
            <w:r>
              <w:rPr>
                <w:rFonts w:hint="eastAsia" w:ascii="宋体" w:hAnsi="宋体" w:cs="宋体"/>
                <w:snapToGrid w:val="0"/>
                <w:kern w:val="0"/>
                <w:sz w:val="24"/>
                <w:szCs w:val="24"/>
                <w:lang w:eastAsia="zh-CN"/>
              </w:rPr>
              <w:t>供应商的其他实质性的服务承诺：合理有效的得</w:t>
            </w:r>
            <w:r>
              <w:rPr>
                <w:rFonts w:hint="eastAsia" w:ascii="宋体" w:hAnsi="宋体" w:cs="宋体"/>
                <w:snapToGrid w:val="0"/>
                <w:kern w:val="0"/>
                <w:sz w:val="24"/>
                <w:szCs w:val="24"/>
                <w:lang w:val="en-US" w:eastAsia="zh-CN"/>
              </w:rPr>
              <w:t>4</w:t>
            </w:r>
            <w:r>
              <w:rPr>
                <w:rFonts w:hint="eastAsia" w:ascii="宋体" w:hAnsi="宋体" w:cs="宋体"/>
                <w:snapToGrid w:val="0"/>
                <w:kern w:val="0"/>
                <w:sz w:val="24"/>
                <w:szCs w:val="24"/>
                <w:lang w:eastAsia="zh-CN"/>
              </w:rPr>
              <w:t>分；</w:t>
            </w:r>
            <w:r>
              <w:rPr>
                <w:rFonts w:hint="eastAsia" w:ascii="宋体" w:hAnsi="宋体" w:cs="宋体"/>
                <w:snapToGrid w:val="0"/>
                <w:kern w:val="0"/>
                <w:sz w:val="24"/>
                <w:szCs w:val="24"/>
                <w:lang w:val="en-US" w:eastAsia="zh-CN"/>
              </w:rPr>
              <w:t>基本</w:t>
            </w:r>
            <w:r>
              <w:rPr>
                <w:rFonts w:hint="eastAsia" w:ascii="宋体" w:hAnsi="宋体" w:cs="宋体"/>
                <w:snapToGrid w:val="0"/>
                <w:kern w:val="0"/>
                <w:sz w:val="24"/>
                <w:szCs w:val="24"/>
                <w:lang w:eastAsia="zh-CN"/>
              </w:rPr>
              <w:t>合理有效的得</w:t>
            </w:r>
            <w:r>
              <w:rPr>
                <w:rFonts w:hint="eastAsia" w:ascii="宋体" w:hAnsi="宋体" w:cs="宋体"/>
                <w:snapToGrid w:val="0"/>
                <w:kern w:val="0"/>
                <w:sz w:val="24"/>
                <w:szCs w:val="24"/>
                <w:lang w:val="en-US" w:eastAsia="zh-CN"/>
              </w:rPr>
              <w:t>2</w:t>
            </w:r>
            <w:r>
              <w:rPr>
                <w:rFonts w:hint="eastAsia" w:ascii="宋体" w:hAnsi="宋体" w:cs="宋体"/>
                <w:snapToGrid w:val="0"/>
                <w:kern w:val="0"/>
                <w:sz w:val="24"/>
                <w:szCs w:val="24"/>
                <w:lang w:eastAsia="zh-CN"/>
              </w:rPr>
              <w:t>分；</w:t>
            </w:r>
            <w:r>
              <w:rPr>
                <w:rFonts w:hint="eastAsia" w:ascii="宋体" w:hAnsi="宋体" w:cs="宋体"/>
                <w:snapToGrid w:val="0"/>
                <w:kern w:val="0"/>
                <w:sz w:val="24"/>
                <w:szCs w:val="24"/>
                <w:lang w:val="en-US" w:eastAsia="zh-CN"/>
              </w:rPr>
              <w:t>其他不得分</w:t>
            </w:r>
            <w:r>
              <w:rPr>
                <w:rFonts w:hint="eastAsia" w:ascii="宋体" w:hAnsi="宋体" w:cs="宋体"/>
                <w:snapToGrid w:val="0"/>
                <w:kern w:val="0"/>
                <w:sz w:val="24"/>
                <w:szCs w:val="24"/>
                <w:lang w:eastAsia="zh-CN"/>
              </w:rPr>
              <w:t>。</w:t>
            </w:r>
          </w:p>
        </w:tc>
      </w:tr>
      <w:tr w14:paraId="0E313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0353" w:type="dxa"/>
            <w:gridSpan w:val="4"/>
            <w:noWrap w:val="0"/>
            <w:vAlign w:val="center"/>
          </w:tcPr>
          <w:p w14:paraId="40432121">
            <w:pPr>
              <w:ind w:right="-92" w:rightChars="-44"/>
              <w:jc w:val="left"/>
              <w:rPr>
                <w:rFonts w:hint="default" w:ascii="宋体" w:hAnsi="宋体" w:eastAsia="宋体" w:cs="宋体"/>
                <w:snapToGrid w:val="0"/>
                <w:kern w:val="0"/>
                <w:sz w:val="24"/>
                <w:szCs w:val="24"/>
                <w:lang w:val="en-US" w:eastAsia="zh-CN"/>
              </w:rPr>
            </w:pPr>
            <w:r>
              <w:rPr>
                <w:rFonts w:hint="eastAsia" w:ascii="宋体" w:hAnsi="宋体" w:cs="宋体"/>
                <w:snapToGrid w:val="0"/>
                <w:kern w:val="0"/>
                <w:sz w:val="24"/>
                <w:szCs w:val="24"/>
              </w:rPr>
              <w:t>注：本项目为电子化评标，所有证明、证件、证书等均以</w:t>
            </w:r>
            <w:r>
              <w:rPr>
                <w:rFonts w:hint="eastAsia" w:ascii="宋体" w:hAnsi="宋体" w:cs="宋体"/>
                <w:snapToGrid w:val="0"/>
                <w:kern w:val="0"/>
                <w:sz w:val="24"/>
                <w:szCs w:val="24"/>
                <w:lang w:eastAsia="zh-CN"/>
              </w:rPr>
              <w:t>响应文件</w:t>
            </w:r>
            <w:r>
              <w:rPr>
                <w:rFonts w:hint="eastAsia" w:ascii="宋体" w:hAnsi="宋体" w:cs="宋体"/>
                <w:snapToGrid w:val="0"/>
                <w:kern w:val="0"/>
                <w:sz w:val="24"/>
                <w:szCs w:val="24"/>
              </w:rPr>
              <w:t>为准</w:t>
            </w:r>
            <w:r>
              <w:rPr>
                <w:rFonts w:hint="eastAsia" w:ascii="宋体" w:hAnsi="宋体" w:cs="宋体"/>
                <w:snapToGrid w:val="0"/>
                <w:kern w:val="0"/>
                <w:sz w:val="24"/>
                <w:szCs w:val="24"/>
                <w:lang w:eastAsia="zh-CN"/>
              </w:rPr>
              <w:t>。</w:t>
            </w:r>
          </w:p>
        </w:tc>
      </w:tr>
    </w:tbl>
    <w:p w14:paraId="6FE0D7BD">
      <w:pPr>
        <w:numPr>
          <w:ilvl w:val="0"/>
          <w:numId w:val="0"/>
        </w:numPr>
        <w:spacing w:line="520" w:lineRule="exact"/>
        <w:rPr>
          <w:rFonts w:hint="eastAsia" w:ascii="宋体" w:hAnsi="宋体" w:cs="宋体"/>
          <w:b/>
          <w:sz w:val="24"/>
          <w:szCs w:val="24"/>
        </w:rPr>
      </w:pPr>
      <w:r>
        <w:rPr>
          <w:rFonts w:hint="eastAsia" w:ascii="宋体" w:hAnsi="宋体" w:cs="宋体"/>
          <w:b/>
          <w:kern w:val="2"/>
          <w:sz w:val="24"/>
          <w:szCs w:val="24"/>
          <w:lang w:val="en-US" w:eastAsia="zh-CN" w:bidi="ar-SA"/>
        </w:rPr>
        <w:t>1.</w:t>
      </w:r>
      <w:r>
        <w:rPr>
          <w:rFonts w:hint="eastAsia" w:ascii="宋体" w:hAnsi="宋体" w:cs="宋体"/>
          <w:b/>
          <w:bCs/>
          <w:kern w:val="0"/>
          <w:sz w:val="24"/>
          <w:szCs w:val="24"/>
        </w:rPr>
        <w:t>本次磋商采用综合评分法：</w:t>
      </w:r>
      <w:r>
        <w:rPr>
          <w:rFonts w:hint="eastAsia" w:ascii="宋体" w:hAnsi="宋体" w:cs="宋体"/>
          <w:sz w:val="24"/>
          <w:szCs w:val="24"/>
        </w:rPr>
        <w:t>磋商小组对满足竞争性磋商文件实质性要求和提交最终报价的</w:t>
      </w:r>
      <w:r>
        <w:rPr>
          <w:rFonts w:hint="eastAsia" w:ascii="宋体" w:hAnsi="宋体" w:cs="宋体"/>
          <w:sz w:val="24"/>
          <w:szCs w:val="24"/>
          <w:lang w:eastAsia="zh-CN"/>
        </w:rPr>
        <w:t>响应文件</w:t>
      </w:r>
      <w:r>
        <w:rPr>
          <w:rFonts w:hint="eastAsia" w:ascii="宋体" w:hAnsi="宋体" w:cs="宋体"/>
          <w:sz w:val="24"/>
          <w:szCs w:val="24"/>
        </w:rPr>
        <w:t>（提交最终报价的</w:t>
      </w:r>
      <w:r>
        <w:rPr>
          <w:rFonts w:hint="eastAsia" w:ascii="宋体" w:hAnsi="宋体" w:cs="宋体"/>
          <w:sz w:val="24"/>
          <w:szCs w:val="24"/>
          <w:lang w:eastAsia="zh-CN"/>
        </w:rPr>
        <w:t>供应商</w:t>
      </w:r>
      <w:r>
        <w:rPr>
          <w:rFonts w:hint="eastAsia" w:ascii="宋体" w:hAnsi="宋体" w:cs="宋体"/>
          <w:sz w:val="24"/>
          <w:szCs w:val="24"/>
        </w:rPr>
        <w:t>不少于三家），按本章节规定的评分标准进行综合评分，并按得分由高到低顺序推荐3名成交候选人。</w:t>
      </w:r>
      <w:bookmarkStart w:id="175" w:name="_Toc19618"/>
      <w:bookmarkEnd w:id="175"/>
      <w:bookmarkStart w:id="176" w:name="_Toc28030"/>
      <w:bookmarkEnd w:id="176"/>
      <w:bookmarkStart w:id="177" w:name="_Toc179632619"/>
      <w:bookmarkEnd w:id="177"/>
      <w:bookmarkStart w:id="178" w:name="_Toc29880"/>
    </w:p>
    <w:p w14:paraId="49EC033F">
      <w:pPr>
        <w:spacing w:line="520" w:lineRule="exact"/>
        <w:rPr>
          <w:rFonts w:hint="eastAsia" w:ascii="宋体" w:hAnsi="宋体" w:cs="宋体"/>
          <w:b/>
          <w:bCs/>
          <w:sz w:val="24"/>
          <w:szCs w:val="24"/>
        </w:rPr>
      </w:pPr>
      <w:r>
        <w:rPr>
          <w:rFonts w:hint="eastAsia" w:ascii="宋体" w:hAnsi="宋体" w:cs="宋体"/>
          <w:b/>
          <w:bCs/>
          <w:sz w:val="24"/>
          <w:szCs w:val="24"/>
        </w:rPr>
        <w:t>2. 评审标准</w:t>
      </w:r>
      <w:bookmarkEnd w:id="178"/>
    </w:p>
    <w:p w14:paraId="4C867130">
      <w:pPr>
        <w:spacing w:line="520" w:lineRule="exact"/>
        <w:ind w:firstLine="420" w:firstLineChars="175"/>
        <w:rPr>
          <w:rFonts w:hint="eastAsia" w:ascii="宋体" w:hAnsi="宋体" w:cs="宋体"/>
          <w:sz w:val="24"/>
          <w:szCs w:val="24"/>
        </w:rPr>
      </w:pPr>
      <w:bookmarkStart w:id="179" w:name="_Toc12931"/>
      <w:bookmarkEnd w:id="179"/>
      <w:bookmarkStart w:id="180" w:name="_Toc31847"/>
      <w:bookmarkEnd w:id="180"/>
      <w:bookmarkStart w:id="181" w:name="_Toc23196"/>
      <w:bookmarkEnd w:id="181"/>
      <w:bookmarkStart w:id="182" w:name="_Toc179632620"/>
      <w:bookmarkEnd w:id="182"/>
      <w:r>
        <w:rPr>
          <w:rFonts w:hint="eastAsia" w:ascii="宋体" w:hAnsi="宋体" w:cs="宋体"/>
          <w:sz w:val="24"/>
          <w:szCs w:val="24"/>
        </w:rPr>
        <w:t>2.1 初步评审标准</w:t>
      </w:r>
    </w:p>
    <w:p w14:paraId="25149A34">
      <w:pPr>
        <w:spacing w:line="520" w:lineRule="exact"/>
        <w:ind w:firstLine="420" w:firstLineChars="175"/>
        <w:rPr>
          <w:rFonts w:hint="eastAsia" w:ascii="宋体" w:hAnsi="宋体" w:cs="宋体"/>
          <w:sz w:val="24"/>
          <w:szCs w:val="24"/>
        </w:rPr>
      </w:pPr>
      <w:r>
        <w:rPr>
          <w:rFonts w:hint="eastAsia" w:ascii="宋体" w:hAnsi="宋体" w:cs="宋体"/>
          <w:sz w:val="24"/>
          <w:szCs w:val="24"/>
        </w:rPr>
        <w:t>2.1.1 符合性评审标准：见</w:t>
      </w:r>
      <w:r>
        <w:rPr>
          <w:rFonts w:hint="eastAsia" w:ascii="宋体" w:hAnsi="宋体" w:cs="宋体"/>
          <w:sz w:val="24"/>
          <w:szCs w:val="24"/>
          <w:lang w:eastAsia="zh-CN"/>
        </w:rPr>
        <w:t>初步评审表</w:t>
      </w:r>
      <w:r>
        <w:rPr>
          <w:rFonts w:hint="eastAsia" w:ascii="宋体" w:hAnsi="宋体" w:cs="宋体"/>
          <w:sz w:val="24"/>
          <w:szCs w:val="24"/>
        </w:rPr>
        <w:t>。</w:t>
      </w:r>
    </w:p>
    <w:p w14:paraId="444156C1">
      <w:pPr>
        <w:spacing w:line="520" w:lineRule="exact"/>
        <w:ind w:firstLine="420" w:firstLineChars="175"/>
        <w:rPr>
          <w:rFonts w:hint="eastAsia" w:ascii="宋体" w:hAnsi="宋体" w:cs="宋体"/>
          <w:sz w:val="24"/>
          <w:szCs w:val="24"/>
        </w:rPr>
      </w:pPr>
      <w:r>
        <w:rPr>
          <w:rFonts w:hint="eastAsia" w:ascii="宋体" w:hAnsi="宋体" w:cs="宋体"/>
          <w:sz w:val="24"/>
          <w:szCs w:val="24"/>
        </w:rPr>
        <w:t>2.1.2 资格评审标准：见</w:t>
      </w:r>
      <w:r>
        <w:rPr>
          <w:rFonts w:hint="eastAsia" w:ascii="宋体" w:hAnsi="宋体" w:cs="宋体"/>
          <w:sz w:val="24"/>
          <w:szCs w:val="24"/>
          <w:lang w:eastAsia="zh-CN"/>
        </w:rPr>
        <w:t>初步评审表</w:t>
      </w:r>
      <w:r>
        <w:rPr>
          <w:rFonts w:hint="eastAsia" w:ascii="宋体" w:hAnsi="宋体" w:cs="宋体"/>
          <w:sz w:val="24"/>
          <w:szCs w:val="24"/>
        </w:rPr>
        <w:t>。</w:t>
      </w:r>
    </w:p>
    <w:p w14:paraId="476D519D">
      <w:pPr>
        <w:spacing w:line="520" w:lineRule="exact"/>
        <w:ind w:firstLine="420" w:firstLineChars="175"/>
        <w:rPr>
          <w:rFonts w:hint="eastAsia" w:ascii="宋体" w:hAnsi="宋体" w:cs="宋体"/>
          <w:sz w:val="24"/>
          <w:szCs w:val="24"/>
        </w:rPr>
      </w:pPr>
      <w:bookmarkStart w:id="183" w:name="_Toc607"/>
      <w:bookmarkEnd w:id="183"/>
      <w:bookmarkStart w:id="184" w:name="_Toc179632621"/>
      <w:bookmarkEnd w:id="184"/>
      <w:bookmarkStart w:id="185" w:name="_Toc11804"/>
      <w:bookmarkEnd w:id="185"/>
      <w:bookmarkStart w:id="186" w:name="_Toc16603"/>
      <w:bookmarkEnd w:id="186"/>
      <w:r>
        <w:rPr>
          <w:rFonts w:hint="eastAsia" w:ascii="宋体" w:hAnsi="宋体" w:cs="宋体"/>
          <w:sz w:val="24"/>
          <w:szCs w:val="24"/>
        </w:rPr>
        <w:t>2.1.3 响应性评审标准：见</w:t>
      </w:r>
      <w:r>
        <w:rPr>
          <w:rFonts w:hint="eastAsia" w:ascii="宋体" w:hAnsi="宋体" w:cs="宋体"/>
          <w:sz w:val="24"/>
          <w:szCs w:val="24"/>
          <w:lang w:eastAsia="zh-CN"/>
        </w:rPr>
        <w:t>初步评审表</w:t>
      </w:r>
      <w:r>
        <w:rPr>
          <w:rFonts w:hint="eastAsia" w:ascii="宋体" w:hAnsi="宋体" w:cs="宋体"/>
          <w:sz w:val="24"/>
          <w:szCs w:val="24"/>
        </w:rPr>
        <w:t>。</w:t>
      </w:r>
    </w:p>
    <w:p w14:paraId="5A44F4B5">
      <w:pPr>
        <w:spacing w:line="520" w:lineRule="exact"/>
        <w:ind w:firstLine="420" w:firstLineChars="175"/>
        <w:rPr>
          <w:rFonts w:hint="eastAsia" w:ascii="宋体" w:hAnsi="宋体" w:cs="宋体"/>
          <w:sz w:val="24"/>
          <w:szCs w:val="24"/>
        </w:rPr>
      </w:pPr>
      <w:r>
        <w:rPr>
          <w:rFonts w:hint="eastAsia" w:ascii="宋体" w:hAnsi="宋体" w:cs="宋体"/>
          <w:sz w:val="24"/>
          <w:szCs w:val="24"/>
        </w:rPr>
        <w:t>2.2 分值构成与评分标准</w:t>
      </w:r>
    </w:p>
    <w:p w14:paraId="4F4C03EF">
      <w:pPr>
        <w:spacing w:line="520" w:lineRule="exact"/>
        <w:ind w:firstLine="480" w:firstLineChars="200"/>
        <w:rPr>
          <w:rFonts w:hint="eastAsia" w:ascii="宋体" w:hAnsi="宋体" w:cs="宋体"/>
          <w:sz w:val="24"/>
          <w:szCs w:val="24"/>
        </w:rPr>
      </w:pPr>
      <w:r>
        <w:rPr>
          <w:rFonts w:hint="eastAsia" w:ascii="宋体" w:hAnsi="宋体" w:cs="宋体"/>
          <w:sz w:val="24"/>
          <w:szCs w:val="24"/>
        </w:rPr>
        <w:t>2.2.1 分值构成</w:t>
      </w:r>
    </w:p>
    <w:p w14:paraId="10258468">
      <w:pPr>
        <w:spacing w:line="520" w:lineRule="exact"/>
        <w:ind w:firstLine="420" w:firstLineChars="175"/>
        <w:rPr>
          <w:rFonts w:hint="eastAsia" w:ascii="宋体" w:hAnsi="宋体" w:cs="宋体"/>
          <w:color w:val="auto"/>
          <w:sz w:val="24"/>
          <w:szCs w:val="24"/>
        </w:rPr>
      </w:pPr>
      <w:r>
        <w:rPr>
          <w:rFonts w:hint="eastAsia" w:ascii="宋体" w:hAnsi="宋体" w:cs="宋体"/>
          <w:color w:val="auto"/>
          <w:sz w:val="24"/>
          <w:szCs w:val="24"/>
        </w:rPr>
        <w:t>（1）最终磋商报价的权重占3</w:t>
      </w:r>
      <w:r>
        <w:rPr>
          <w:rFonts w:ascii="宋体" w:hAnsi="宋体" w:cs="宋体"/>
          <w:color w:val="auto"/>
          <w:sz w:val="24"/>
          <w:szCs w:val="24"/>
        </w:rPr>
        <w:t>0</w:t>
      </w:r>
      <w:r>
        <w:rPr>
          <w:rFonts w:hint="eastAsia" w:ascii="宋体" w:hAnsi="宋体" w:cs="宋体"/>
          <w:color w:val="auto"/>
          <w:sz w:val="24"/>
          <w:szCs w:val="24"/>
        </w:rPr>
        <w:t>%</w:t>
      </w:r>
    </w:p>
    <w:p w14:paraId="538863EB">
      <w:pPr>
        <w:spacing w:line="520" w:lineRule="exact"/>
        <w:ind w:firstLine="420" w:firstLineChars="175"/>
        <w:rPr>
          <w:rFonts w:hint="eastAsia" w:ascii="宋体" w:hAnsi="宋体" w:cs="宋体"/>
          <w:color w:val="auto"/>
          <w:sz w:val="24"/>
          <w:szCs w:val="24"/>
        </w:rPr>
      </w:pPr>
      <w:r>
        <w:rPr>
          <w:rFonts w:hint="eastAsia" w:ascii="宋体" w:hAnsi="宋体" w:cs="宋体"/>
          <w:color w:val="auto"/>
          <w:sz w:val="24"/>
          <w:szCs w:val="24"/>
        </w:rPr>
        <w:t>（2）技术标的权重占</w:t>
      </w:r>
      <w:r>
        <w:rPr>
          <w:rFonts w:hint="eastAsia" w:ascii="宋体" w:hAnsi="宋体" w:cs="宋体"/>
          <w:color w:val="auto"/>
          <w:sz w:val="24"/>
          <w:szCs w:val="24"/>
          <w:lang w:val="en-US" w:eastAsia="zh-CN"/>
        </w:rPr>
        <w:t>50</w:t>
      </w:r>
      <w:r>
        <w:rPr>
          <w:rFonts w:hint="eastAsia" w:ascii="宋体" w:hAnsi="宋体" w:cs="宋体"/>
          <w:color w:val="auto"/>
          <w:sz w:val="24"/>
          <w:szCs w:val="24"/>
        </w:rPr>
        <w:t>%</w:t>
      </w:r>
    </w:p>
    <w:p w14:paraId="4EB2B58C">
      <w:pPr>
        <w:spacing w:line="520" w:lineRule="exact"/>
        <w:ind w:firstLine="420" w:firstLineChars="175"/>
        <w:rPr>
          <w:rFonts w:hint="eastAsia" w:ascii="宋体" w:hAnsi="宋体" w:cs="宋体"/>
          <w:color w:val="auto"/>
          <w:sz w:val="24"/>
          <w:szCs w:val="24"/>
        </w:rPr>
      </w:pPr>
      <w:r>
        <w:rPr>
          <w:rFonts w:hint="eastAsia" w:ascii="宋体" w:hAnsi="宋体" w:cs="宋体"/>
          <w:color w:val="auto"/>
          <w:sz w:val="24"/>
          <w:szCs w:val="24"/>
        </w:rPr>
        <w:t>（3）综合标的权重占</w:t>
      </w:r>
      <w:r>
        <w:rPr>
          <w:rFonts w:hint="eastAsia" w:ascii="宋体" w:hAnsi="宋体" w:cs="宋体"/>
          <w:color w:val="auto"/>
          <w:sz w:val="24"/>
          <w:szCs w:val="24"/>
          <w:lang w:val="en-US" w:eastAsia="zh-CN"/>
        </w:rPr>
        <w:t>20</w:t>
      </w:r>
      <w:r>
        <w:rPr>
          <w:rFonts w:hint="eastAsia" w:ascii="宋体" w:hAnsi="宋体" w:cs="宋体"/>
          <w:color w:val="auto"/>
          <w:sz w:val="24"/>
          <w:szCs w:val="24"/>
        </w:rPr>
        <w:t>%</w:t>
      </w:r>
    </w:p>
    <w:p w14:paraId="44C0114A">
      <w:pPr>
        <w:spacing w:line="520" w:lineRule="exact"/>
        <w:ind w:firstLine="480" w:firstLineChars="200"/>
        <w:rPr>
          <w:rFonts w:hint="eastAsia" w:ascii="宋体" w:hAnsi="宋体" w:eastAsia="宋体" w:cs="宋体"/>
          <w:sz w:val="24"/>
          <w:szCs w:val="24"/>
          <w:lang w:val="en-US" w:eastAsia="zh-CN"/>
        </w:rPr>
      </w:pPr>
      <w:r>
        <w:rPr>
          <w:rFonts w:hint="eastAsia" w:ascii="宋体" w:hAnsi="宋体" w:cs="宋体"/>
          <w:sz w:val="24"/>
          <w:szCs w:val="24"/>
        </w:rPr>
        <w:t>2.2.2 评分标</w:t>
      </w:r>
      <w:r>
        <w:rPr>
          <w:rFonts w:hint="eastAsia" w:ascii="宋体" w:hAnsi="宋体" w:eastAsia="宋体" w:cs="宋体"/>
          <w:sz w:val="24"/>
          <w:szCs w:val="24"/>
        </w:rPr>
        <w:t>准：</w:t>
      </w:r>
      <w:r>
        <w:rPr>
          <w:rFonts w:hint="eastAsia" w:ascii="宋体" w:hAnsi="宋体" w:cs="宋体"/>
          <w:sz w:val="24"/>
          <w:szCs w:val="24"/>
        </w:rPr>
        <w:t>见</w:t>
      </w:r>
      <w:r>
        <w:rPr>
          <w:rFonts w:hint="eastAsia" w:ascii="宋体" w:hAnsi="宋体" w:eastAsia="宋体" w:cs="宋体"/>
          <w:sz w:val="24"/>
          <w:szCs w:val="24"/>
          <w:lang w:eastAsia="zh-CN"/>
        </w:rPr>
        <w:t>详细评审表</w:t>
      </w:r>
    </w:p>
    <w:p w14:paraId="535B1023">
      <w:pPr>
        <w:spacing w:line="520" w:lineRule="exact"/>
        <w:rPr>
          <w:rFonts w:hint="eastAsia" w:ascii="宋体" w:hAnsi="宋体" w:cs="宋体"/>
          <w:b/>
          <w:bCs/>
          <w:sz w:val="24"/>
          <w:szCs w:val="24"/>
        </w:rPr>
      </w:pPr>
      <w:bookmarkStart w:id="187" w:name="_Toc152042381"/>
      <w:r>
        <w:rPr>
          <w:rFonts w:hint="eastAsia" w:ascii="宋体" w:hAnsi="宋体" w:cs="宋体"/>
          <w:b/>
          <w:bCs/>
          <w:sz w:val="24"/>
          <w:szCs w:val="24"/>
        </w:rPr>
        <w:t>3. 磋商程序</w:t>
      </w:r>
      <w:bookmarkEnd w:id="187"/>
    </w:p>
    <w:p w14:paraId="28709446">
      <w:pPr>
        <w:spacing w:line="520" w:lineRule="exact"/>
        <w:ind w:firstLine="480" w:firstLineChars="200"/>
        <w:rPr>
          <w:rFonts w:hint="eastAsia" w:ascii="宋体" w:hAnsi="宋体" w:cs="宋体"/>
          <w:sz w:val="24"/>
          <w:szCs w:val="24"/>
        </w:rPr>
      </w:pPr>
      <w:bookmarkStart w:id="188" w:name="_Toc144974572"/>
      <w:bookmarkEnd w:id="188"/>
      <w:bookmarkStart w:id="189" w:name="_Toc8644"/>
      <w:bookmarkEnd w:id="189"/>
      <w:bookmarkStart w:id="190" w:name="_Toc30372"/>
      <w:bookmarkEnd w:id="190"/>
      <w:bookmarkStart w:id="191" w:name="_Toc31010"/>
      <w:bookmarkEnd w:id="191"/>
      <w:bookmarkStart w:id="192" w:name="_Toc152045605"/>
      <w:bookmarkEnd w:id="192"/>
      <w:bookmarkStart w:id="193" w:name="_Toc152042382"/>
      <w:bookmarkEnd w:id="193"/>
      <w:bookmarkStart w:id="194" w:name="_Toc179632623"/>
      <w:r>
        <w:rPr>
          <w:rFonts w:hint="eastAsia" w:ascii="宋体" w:hAnsi="宋体" w:cs="宋体"/>
          <w:sz w:val="24"/>
          <w:szCs w:val="24"/>
        </w:rPr>
        <w:t>3.1 初步评审</w:t>
      </w:r>
      <w:bookmarkEnd w:id="194"/>
    </w:p>
    <w:p w14:paraId="383E5FCD">
      <w:pPr>
        <w:spacing w:line="520" w:lineRule="exact"/>
        <w:ind w:firstLine="480" w:firstLineChars="200"/>
        <w:rPr>
          <w:rFonts w:ascii="宋体" w:hAnsi="宋体" w:cs="宋体"/>
          <w:sz w:val="24"/>
          <w:szCs w:val="24"/>
        </w:rPr>
      </w:pPr>
      <w:r>
        <w:rPr>
          <w:rFonts w:hint="eastAsia" w:ascii="宋体" w:hAnsi="宋体" w:cs="宋体"/>
          <w:sz w:val="24"/>
          <w:szCs w:val="24"/>
        </w:rPr>
        <w:t>3.1.1 磋商小组应该以</w:t>
      </w:r>
      <w:r>
        <w:rPr>
          <w:rFonts w:hint="eastAsia" w:ascii="宋体" w:hAnsi="宋体" w:cs="宋体"/>
          <w:sz w:val="24"/>
          <w:szCs w:val="24"/>
          <w:lang w:eastAsia="zh-CN"/>
        </w:rPr>
        <w:t>供应商</w:t>
      </w:r>
      <w:r>
        <w:rPr>
          <w:rFonts w:hint="eastAsia" w:ascii="宋体" w:hAnsi="宋体" w:cs="宋体"/>
          <w:sz w:val="24"/>
          <w:szCs w:val="24"/>
        </w:rPr>
        <w:t>上传</w:t>
      </w:r>
      <w:r>
        <w:rPr>
          <w:rFonts w:hint="eastAsia" w:ascii="宋体" w:hAnsi="宋体" w:cs="宋体"/>
          <w:sz w:val="24"/>
          <w:szCs w:val="24"/>
          <w:lang w:eastAsia="zh-CN"/>
        </w:rPr>
        <w:t>响应文件</w:t>
      </w:r>
      <w:r>
        <w:rPr>
          <w:rFonts w:hint="eastAsia" w:ascii="宋体" w:hAnsi="宋体" w:cs="宋体"/>
          <w:sz w:val="24"/>
          <w:szCs w:val="24"/>
        </w:rPr>
        <w:t>的有关证明和证件的原件扫描件为准，进行核验。磋商小组依据本章第2.1款规定的标准对</w:t>
      </w:r>
      <w:r>
        <w:rPr>
          <w:rFonts w:hint="eastAsia" w:ascii="宋体" w:hAnsi="宋体" w:cs="宋体"/>
          <w:sz w:val="24"/>
          <w:szCs w:val="24"/>
          <w:lang w:eastAsia="zh-CN"/>
        </w:rPr>
        <w:t>响应文件</w:t>
      </w:r>
      <w:r>
        <w:rPr>
          <w:rFonts w:hint="eastAsia" w:ascii="宋体" w:hAnsi="宋体" w:cs="宋体"/>
          <w:sz w:val="24"/>
          <w:szCs w:val="24"/>
        </w:rPr>
        <w:t>进行初步评审。有一项不符合评审标准的，其磋商将被否决。</w:t>
      </w:r>
    </w:p>
    <w:p w14:paraId="24ED3A65">
      <w:pPr>
        <w:spacing w:line="520" w:lineRule="exact"/>
        <w:ind w:firstLine="480" w:firstLineChars="200"/>
        <w:rPr>
          <w:rFonts w:hint="eastAsia" w:ascii="宋体" w:hAnsi="宋体" w:cs="宋体"/>
          <w:sz w:val="24"/>
          <w:szCs w:val="24"/>
        </w:rPr>
      </w:pPr>
      <w:r>
        <w:rPr>
          <w:rFonts w:hint="eastAsia" w:ascii="宋体" w:hAnsi="宋体" w:cs="宋体"/>
          <w:sz w:val="24"/>
          <w:szCs w:val="24"/>
        </w:rPr>
        <w:t>3.1.2磋商小组依据本章第2.1.1项、第2.1.2项、第2.1.3项规定的评审标准对</w:t>
      </w:r>
      <w:r>
        <w:rPr>
          <w:rFonts w:hint="eastAsia" w:ascii="宋体" w:hAnsi="宋体" w:cs="宋体"/>
          <w:sz w:val="24"/>
          <w:szCs w:val="24"/>
          <w:lang w:eastAsia="zh-CN"/>
        </w:rPr>
        <w:t>响应文件</w:t>
      </w:r>
      <w:r>
        <w:rPr>
          <w:rFonts w:hint="eastAsia" w:ascii="宋体" w:hAnsi="宋体" w:cs="宋体"/>
          <w:sz w:val="24"/>
          <w:szCs w:val="24"/>
        </w:rPr>
        <w:t>进行初步评审。有一项不符合评审标准的，其磋商将被否决。</w:t>
      </w:r>
    </w:p>
    <w:p w14:paraId="206593A3">
      <w:pPr>
        <w:spacing w:line="520" w:lineRule="exact"/>
        <w:ind w:firstLine="480" w:firstLineChars="200"/>
        <w:rPr>
          <w:rFonts w:hint="eastAsia" w:ascii="宋体" w:hAnsi="宋体" w:cs="宋体"/>
          <w:sz w:val="24"/>
          <w:szCs w:val="24"/>
        </w:rPr>
      </w:pPr>
      <w:r>
        <w:rPr>
          <w:rFonts w:hint="eastAsia" w:ascii="宋体" w:hAnsi="宋体" w:cs="宋体"/>
          <w:sz w:val="24"/>
          <w:szCs w:val="24"/>
        </w:rPr>
        <w:t>3.1.3</w:t>
      </w:r>
      <w:r>
        <w:rPr>
          <w:rFonts w:hint="eastAsia" w:ascii="宋体" w:hAnsi="宋体" w:cs="宋体"/>
          <w:sz w:val="24"/>
          <w:szCs w:val="24"/>
          <w:lang w:eastAsia="zh-CN"/>
        </w:rPr>
        <w:t>供应商</w:t>
      </w:r>
      <w:r>
        <w:rPr>
          <w:rFonts w:hint="eastAsia" w:ascii="宋体" w:hAnsi="宋体" w:cs="宋体"/>
          <w:sz w:val="24"/>
          <w:szCs w:val="24"/>
        </w:rPr>
        <w:t>有以下情形之一的，其磋商作无效标处理：</w:t>
      </w:r>
    </w:p>
    <w:p w14:paraId="02619BDE">
      <w:pPr>
        <w:spacing w:line="520" w:lineRule="exact"/>
        <w:ind w:firstLine="480" w:firstLineChars="200"/>
        <w:rPr>
          <w:rFonts w:hint="eastAsia" w:ascii="宋体" w:hAnsi="宋体" w:cs="宋体"/>
          <w:sz w:val="24"/>
          <w:szCs w:val="24"/>
        </w:rPr>
      </w:pPr>
      <w:r>
        <w:rPr>
          <w:rFonts w:hint="eastAsia" w:ascii="宋体" w:hAnsi="宋体" w:cs="宋体"/>
          <w:sz w:val="24"/>
          <w:szCs w:val="24"/>
        </w:rPr>
        <w:t>（1）串通磋商或弄虚作假或有其他违法行为的；</w:t>
      </w:r>
    </w:p>
    <w:p w14:paraId="2B057F96">
      <w:pPr>
        <w:spacing w:line="520" w:lineRule="exact"/>
        <w:ind w:firstLine="480" w:firstLineChars="200"/>
        <w:rPr>
          <w:rFonts w:hint="eastAsia" w:ascii="宋体" w:hAnsi="宋体" w:cs="宋体"/>
          <w:sz w:val="24"/>
          <w:szCs w:val="24"/>
        </w:rPr>
      </w:pPr>
      <w:r>
        <w:rPr>
          <w:rFonts w:hint="eastAsia" w:ascii="宋体" w:hAnsi="宋体" w:cs="宋体"/>
          <w:sz w:val="24"/>
          <w:szCs w:val="24"/>
        </w:rPr>
        <w:t>（2）不按磋商小组要求澄清、说明或补正的。</w:t>
      </w:r>
    </w:p>
    <w:p w14:paraId="30990053">
      <w:pPr>
        <w:spacing w:line="520" w:lineRule="exact"/>
        <w:ind w:firstLine="480" w:firstLineChars="200"/>
        <w:rPr>
          <w:rFonts w:hint="eastAsia" w:ascii="宋体" w:hAnsi="宋体" w:cs="宋体"/>
          <w:sz w:val="24"/>
          <w:szCs w:val="24"/>
        </w:rPr>
      </w:pPr>
      <w:r>
        <w:rPr>
          <w:rFonts w:hint="eastAsia" w:ascii="宋体" w:hAnsi="宋体" w:cs="宋体"/>
          <w:sz w:val="24"/>
          <w:szCs w:val="24"/>
        </w:rPr>
        <w:t>3.1.4磋商报价有算术错误的，磋商小组按以下原则对磋商报价进行修正，修正的价格经</w:t>
      </w:r>
      <w:r>
        <w:rPr>
          <w:rFonts w:hint="eastAsia" w:ascii="宋体" w:hAnsi="宋体" w:cs="宋体"/>
          <w:sz w:val="24"/>
          <w:szCs w:val="24"/>
          <w:lang w:eastAsia="zh-CN"/>
        </w:rPr>
        <w:t>供应商</w:t>
      </w:r>
      <w:r>
        <w:rPr>
          <w:rFonts w:hint="eastAsia" w:ascii="宋体" w:hAnsi="宋体" w:cs="宋体"/>
          <w:sz w:val="24"/>
          <w:szCs w:val="24"/>
        </w:rPr>
        <w:t>书面确认后具有约束力。</w:t>
      </w:r>
      <w:r>
        <w:rPr>
          <w:rFonts w:hint="eastAsia" w:ascii="宋体" w:hAnsi="宋体" w:cs="宋体"/>
          <w:sz w:val="24"/>
          <w:szCs w:val="24"/>
          <w:lang w:eastAsia="zh-CN"/>
        </w:rPr>
        <w:t>供应商</w:t>
      </w:r>
      <w:r>
        <w:rPr>
          <w:rFonts w:hint="eastAsia" w:ascii="宋体" w:hAnsi="宋体" w:cs="宋体"/>
          <w:sz w:val="24"/>
          <w:szCs w:val="24"/>
        </w:rPr>
        <w:t>不接受修正价格的，其磋商将被否决。</w:t>
      </w:r>
    </w:p>
    <w:p w14:paraId="00C85F57">
      <w:pPr>
        <w:spacing w:line="520" w:lineRule="exact"/>
        <w:ind w:firstLine="480" w:firstLineChars="200"/>
        <w:rPr>
          <w:rFonts w:hint="eastAsia" w:ascii="宋体" w:hAnsi="宋体" w:cs="宋体"/>
          <w:sz w:val="24"/>
          <w:szCs w:val="24"/>
        </w:rPr>
      </w:pPr>
      <w:bookmarkStart w:id="195" w:name="_Toc152042383"/>
      <w:bookmarkEnd w:id="195"/>
      <w:r>
        <w:rPr>
          <w:rFonts w:hint="eastAsia" w:ascii="宋体" w:hAnsi="宋体" w:cs="宋体"/>
          <w:sz w:val="24"/>
          <w:szCs w:val="24"/>
        </w:rPr>
        <w:t>（1）</w:t>
      </w:r>
      <w:r>
        <w:rPr>
          <w:rFonts w:hint="eastAsia" w:ascii="宋体" w:hAnsi="宋体" w:cs="宋体"/>
          <w:sz w:val="24"/>
          <w:szCs w:val="24"/>
          <w:lang w:eastAsia="zh-CN"/>
        </w:rPr>
        <w:t>响应文件</w:t>
      </w:r>
      <w:r>
        <w:rPr>
          <w:rFonts w:hint="eastAsia" w:ascii="宋体" w:hAnsi="宋体" w:cs="宋体"/>
          <w:sz w:val="24"/>
          <w:szCs w:val="24"/>
        </w:rPr>
        <w:t>中的大写金额与小写金额不一致的，以大写金额为准；</w:t>
      </w:r>
    </w:p>
    <w:p w14:paraId="38A62522">
      <w:pPr>
        <w:spacing w:line="520" w:lineRule="exact"/>
        <w:ind w:firstLine="480" w:firstLineChars="200"/>
        <w:rPr>
          <w:rFonts w:hint="eastAsia" w:ascii="宋体" w:hAnsi="宋体" w:cs="宋体"/>
          <w:sz w:val="24"/>
          <w:szCs w:val="24"/>
        </w:rPr>
      </w:pPr>
      <w:r>
        <w:rPr>
          <w:rFonts w:hint="eastAsia" w:ascii="宋体" w:hAnsi="宋体" w:cs="宋体"/>
          <w:sz w:val="24"/>
          <w:szCs w:val="24"/>
        </w:rPr>
        <w:t>（2）总价金额与依据单价计算出的结果不一致的，以单价金额为准修正总价，但单价金额小数点有明显错误的除外。</w:t>
      </w:r>
    </w:p>
    <w:p w14:paraId="10BB5B2A">
      <w:pPr>
        <w:spacing w:line="520" w:lineRule="exact"/>
        <w:ind w:firstLine="480" w:firstLineChars="200"/>
        <w:rPr>
          <w:rFonts w:hint="eastAsia" w:ascii="宋体" w:hAnsi="宋体" w:cs="宋体"/>
          <w:sz w:val="24"/>
          <w:szCs w:val="24"/>
        </w:rPr>
      </w:pPr>
      <w:bookmarkStart w:id="196" w:name="_Toc152042384"/>
      <w:bookmarkEnd w:id="196"/>
      <w:bookmarkStart w:id="197" w:name="_Toc179632624"/>
      <w:bookmarkEnd w:id="197"/>
      <w:bookmarkStart w:id="198" w:name="_Toc144974573"/>
      <w:bookmarkEnd w:id="198"/>
      <w:bookmarkStart w:id="199" w:name="_Toc152045606"/>
      <w:r>
        <w:rPr>
          <w:rFonts w:hint="eastAsia" w:ascii="宋体" w:hAnsi="宋体" w:cs="宋体"/>
          <w:sz w:val="24"/>
          <w:szCs w:val="24"/>
        </w:rPr>
        <w:t>3.2 详细评审</w:t>
      </w:r>
      <w:bookmarkEnd w:id="199"/>
    </w:p>
    <w:p w14:paraId="43CCE164">
      <w:pPr>
        <w:spacing w:line="520" w:lineRule="exact"/>
        <w:ind w:firstLine="480" w:firstLineChars="200"/>
        <w:rPr>
          <w:rFonts w:hint="eastAsia" w:ascii="宋体" w:hAnsi="宋体" w:cs="宋体"/>
          <w:sz w:val="24"/>
          <w:szCs w:val="24"/>
        </w:rPr>
      </w:pPr>
      <w:r>
        <w:rPr>
          <w:rFonts w:hint="eastAsia" w:ascii="宋体" w:hAnsi="宋体" w:cs="宋体"/>
          <w:sz w:val="24"/>
          <w:szCs w:val="24"/>
        </w:rPr>
        <w:t>3.2.1 磋商小组按本章第2.2款规定的量化因素和分值进行打分，并计算出综合评估得分。</w:t>
      </w:r>
    </w:p>
    <w:p w14:paraId="14947DBC">
      <w:pPr>
        <w:spacing w:line="520" w:lineRule="exact"/>
        <w:ind w:firstLine="480" w:firstLineChars="200"/>
        <w:rPr>
          <w:rFonts w:hint="eastAsia" w:ascii="宋体" w:hAnsi="宋体" w:cs="宋体"/>
          <w:sz w:val="24"/>
          <w:szCs w:val="24"/>
        </w:rPr>
      </w:pPr>
      <w:r>
        <w:rPr>
          <w:rFonts w:hint="eastAsia" w:ascii="宋体" w:hAnsi="宋体" w:cs="宋体"/>
          <w:sz w:val="24"/>
          <w:szCs w:val="24"/>
        </w:rPr>
        <w:t>3.2.2 磋商小组发现</w:t>
      </w:r>
      <w:r>
        <w:rPr>
          <w:rFonts w:hint="eastAsia" w:ascii="宋体" w:hAnsi="宋体" w:cs="宋体"/>
          <w:sz w:val="24"/>
          <w:szCs w:val="24"/>
          <w:lang w:eastAsia="zh-CN"/>
        </w:rPr>
        <w:t>供应商</w:t>
      </w:r>
      <w:r>
        <w:rPr>
          <w:rFonts w:hint="eastAsia" w:ascii="宋体" w:hAnsi="宋体" w:cs="宋体"/>
          <w:sz w:val="24"/>
          <w:szCs w:val="24"/>
        </w:rPr>
        <w:t>最终提交的报价明显低于其他磋商报价，或者在设有招标控制价时明显低于招标控制价，使得其磋商报价可能低于其个别成本的，应当要求该</w:t>
      </w:r>
      <w:r>
        <w:rPr>
          <w:rFonts w:hint="eastAsia" w:ascii="宋体" w:hAnsi="宋体" w:cs="宋体"/>
          <w:sz w:val="24"/>
          <w:szCs w:val="24"/>
          <w:lang w:eastAsia="zh-CN"/>
        </w:rPr>
        <w:t>供应商</w:t>
      </w:r>
      <w:r>
        <w:rPr>
          <w:rFonts w:hint="eastAsia" w:ascii="宋体" w:hAnsi="宋体" w:cs="宋体"/>
          <w:sz w:val="24"/>
          <w:szCs w:val="24"/>
        </w:rPr>
        <w:t>作出书面说明并提供相应的证明材料。</w:t>
      </w:r>
      <w:r>
        <w:rPr>
          <w:rFonts w:hint="eastAsia" w:ascii="宋体" w:hAnsi="宋体" w:cs="宋体"/>
          <w:sz w:val="24"/>
          <w:szCs w:val="24"/>
          <w:lang w:eastAsia="zh-CN"/>
        </w:rPr>
        <w:t>供应商</w:t>
      </w:r>
      <w:r>
        <w:rPr>
          <w:rFonts w:hint="eastAsia" w:ascii="宋体" w:hAnsi="宋体" w:cs="宋体"/>
          <w:sz w:val="24"/>
          <w:szCs w:val="24"/>
        </w:rPr>
        <w:t>不能合理说明或者不能提供相应证明材料的，由磋商小组认定该</w:t>
      </w:r>
      <w:r>
        <w:rPr>
          <w:rFonts w:hint="eastAsia" w:ascii="宋体" w:hAnsi="宋体" w:cs="宋体"/>
          <w:sz w:val="24"/>
          <w:szCs w:val="24"/>
          <w:lang w:eastAsia="zh-CN"/>
        </w:rPr>
        <w:t>供应商</w:t>
      </w:r>
      <w:r>
        <w:rPr>
          <w:rFonts w:hint="eastAsia" w:ascii="宋体" w:hAnsi="宋体" w:cs="宋体"/>
          <w:sz w:val="24"/>
          <w:szCs w:val="24"/>
        </w:rPr>
        <w:t>以低于成本报价竞标，其磋商作无效标处理。</w:t>
      </w:r>
    </w:p>
    <w:p w14:paraId="5AC785C0">
      <w:pPr>
        <w:spacing w:line="520" w:lineRule="exact"/>
        <w:ind w:firstLine="480" w:firstLineChars="200"/>
        <w:rPr>
          <w:rFonts w:hint="eastAsia" w:ascii="宋体" w:hAnsi="宋体" w:cs="宋体"/>
          <w:sz w:val="24"/>
          <w:szCs w:val="24"/>
        </w:rPr>
      </w:pPr>
      <w:bookmarkStart w:id="200" w:name="_Toc421805017"/>
      <w:bookmarkEnd w:id="200"/>
      <w:bookmarkStart w:id="201" w:name="_Toc466566800"/>
      <w:bookmarkEnd w:id="201"/>
      <w:bookmarkStart w:id="202" w:name="_Toc401926485"/>
      <w:bookmarkEnd w:id="202"/>
      <w:bookmarkStart w:id="203" w:name="_Toc466566711"/>
      <w:bookmarkEnd w:id="203"/>
      <w:bookmarkStart w:id="204" w:name="_Toc389384087"/>
      <w:bookmarkEnd w:id="204"/>
      <w:bookmarkStart w:id="205" w:name="_Toc144974575"/>
      <w:bookmarkEnd w:id="205"/>
      <w:bookmarkStart w:id="206" w:name="_Toc423358132"/>
      <w:bookmarkEnd w:id="206"/>
      <w:bookmarkStart w:id="207" w:name="_Toc418605429"/>
      <w:bookmarkEnd w:id="207"/>
      <w:bookmarkStart w:id="208" w:name="_Toc421698384"/>
      <w:bookmarkEnd w:id="208"/>
      <w:bookmarkStart w:id="209" w:name="_Toc387498748"/>
      <w:bookmarkEnd w:id="209"/>
      <w:bookmarkStart w:id="210" w:name="_Toc418608950"/>
      <w:bookmarkEnd w:id="210"/>
      <w:bookmarkStart w:id="211" w:name="_Toc179632625"/>
      <w:bookmarkEnd w:id="211"/>
      <w:bookmarkStart w:id="212" w:name="_Toc152042385"/>
      <w:bookmarkEnd w:id="212"/>
      <w:bookmarkStart w:id="213" w:name="_Toc401512224"/>
      <w:bookmarkEnd w:id="213"/>
      <w:bookmarkStart w:id="214" w:name="_Toc152045607"/>
      <w:r>
        <w:rPr>
          <w:rFonts w:hint="eastAsia" w:ascii="宋体" w:hAnsi="宋体" w:cs="宋体"/>
          <w:sz w:val="24"/>
          <w:szCs w:val="24"/>
        </w:rPr>
        <w:t xml:space="preserve">3.3 </w:t>
      </w:r>
      <w:bookmarkEnd w:id="214"/>
      <w:r>
        <w:rPr>
          <w:rFonts w:hint="eastAsia" w:ascii="宋体" w:hAnsi="宋体" w:cs="宋体"/>
          <w:sz w:val="24"/>
          <w:szCs w:val="24"/>
          <w:lang w:eastAsia="zh-CN"/>
        </w:rPr>
        <w:t>响应文件</w:t>
      </w:r>
      <w:r>
        <w:rPr>
          <w:rFonts w:hint="eastAsia" w:ascii="宋体" w:hAnsi="宋体" w:cs="宋体"/>
          <w:sz w:val="24"/>
          <w:szCs w:val="24"/>
        </w:rPr>
        <w:t>的澄清和补正</w:t>
      </w:r>
    </w:p>
    <w:p w14:paraId="32717568">
      <w:pPr>
        <w:spacing w:line="520" w:lineRule="exact"/>
        <w:ind w:firstLine="480" w:firstLineChars="200"/>
        <w:rPr>
          <w:rFonts w:hint="eastAsia" w:ascii="宋体" w:hAnsi="宋体" w:cs="宋体"/>
          <w:sz w:val="24"/>
          <w:szCs w:val="24"/>
        </w:rPr>
      </w:pPr>
      <w:r>
        <w:rPr>
          <w:rFonts w:hint="eastAsia" w:ascii="宋体" w:hAnsi="宋体" w:cs="宋体"/>
          <w:sz w:val="24"/>
          <w:szCs w:val="24"/>
        </w:rPr>
        <w:t>3.3.1在磋商过程中，磋商小组可以书面形式要求</w:t>
      </w:r>
      <w:r>
        <w:rPr>
          <w:rFonts w:hint="eastAsia" w:ascii="宋体" w:hAnsi="宋体" w:cs="宋体"/>
          <w:sz w:val="24"/>
          <w:szCs w:val="24"/>
          <w:lang w:eastAsia="zh-CN"/>
        </w:rPr>
        <w:t>供应商</w:t>
      </w:r>
      <w:r>
        <w:rPr>
          <w:rFonts w:hint="eastAsia" w:ascii="宋体" w:hAnsi="宋体" w:cs="宋体"/>
          <w:sz w:val="24"/>
          <w:szCs w:val="24"/>
        </w:rPr>
        <w:t>对所提交</w:t>
      </w:r>
      <w:r>
        <w:rPr>
          <w:rFonts w:hint="eastAsia" w:ascii="宋体" w:hAnsi="宋体" w:cs="宋体"/>
          <w:sz w:val="24"/>
          <w:szCs w:val="24"/>
          <w:lang w:eastAsia="zh-CN"/>
        </w:rPr>
        <w:t>响应文件</w:t>
      </w:r>
      <w:r>
        <w:rPr>
          <w:rFonts w:hint="eastAsia" w:ascii="宋体" w:hAnsi="宋体" w:cs="宋体"/>
          <w:sz w:val="24"/>
          <w:szCs w:val="24"/>
        </w:rPr>
        <w:t>中不明确的内容进行书面澄清或说明，或者对细微偏差进行补正。磋商小组不接受</w:t>
      </w:r>
      <w:r>
        <w:rPr>
          <w:rFonts w:hint="eastAsia" w:ascii="宋体" w:hAnsi="宋体" w:cs="宋体"/>
          <w:sz w:val="24"/>
          <w:szCs w:val="24"/>
          <w:lang w:eastAsia="zh-CN"/>
        </w:rPr>
        <w:t>供应商</w:t>
      </w:r>
      <w:r>
        <w:rPr>
          <w:rFonts w:hint="eastAsia" w:ascii="宋体" w:hAnsi="宋体" w:cs="宋体"/>
          <w:sz w:val="24"/>
          <w:szCs w:val="24"/>
        </w:rPr>
        <w:t>主动提出的澄清、说明或补正。</w:t>
      </w:r>
    </w:p>
    <w:p w14:paraId="383DD45E">
      <w:pPr>
        <w:spacing w:line="520" w:lineRule="exact"/>
        <w:ind w:firstLine="480" w:firstLineChars="200"/>
        <w:rPr>
          <w:rFonts w:hint="eastAsia" w:ascii="宋体" w:hAnsi="宋体" w:cs="宋体"/>
          <w:sz w:val="24"/>
          <w:szCs w:val="24"/>
        </w:rPr>
      </w:pPr>
      <w:r>
        <w:rPr>
          <w:rFonts w:hint="eastAsia" w:ascii="宋体" w:hAnsi="宋体" w:cs="宋体"/>
          <w:sz w:val="24"/>
          <w:szCs w:val="24"/>
        </w:rPr>
        <w:t>3.3.2 澄清、说明和补正不得改变</w:t>
      </w:r>
      <w:r>
        <w:rPr>
          <w:rFonts w:hint="eastAsia" w:ascii="宋体" w:hAnsi="宋体" w:cs="宋体"/>
          <w:sz w:val="24"/>
          <w:szCs w:val="24"/>
          <w:lang w:eastAsia="zh-CN"/>
        </w:rPr>
        <w:t>响应文件</w:t>
      </w:r>
      <w:r>
        <w:rPr>
          <w:rFonts w:hint="eastAsia" w:ascii="宋体" w:hAnsi="宋体" w:cs="宋体"/>
          <w:sz w:val="24"/>
          <w:szCs w:val="24"/>
        </w:rPr>
        <w:t>的实质性内容（算术性错误修正的除外）。</w:t>
      </w:r>
      <w:r>
        <w:rPr>
          <w:rFonts w:hint="eastAsia" w:ascii="宋体" w:hAnsi="宋体" w:cs="宋体"/>
          <w:sz w:val="24"/>
          <w:szCs w:val="24"/>
          <w:lang w:eastAsia="zh-CN"/>
        </w:rPr>
        <w:t>供应商</w:t>
      </w:r>
      <w:r>
        <w:rPr>
          <w:rFonts w:hint="eastAsia" w:ascii="宋体" w:hAnsi="宋体" w:cs="宋体"/>
          <w:sz w:val="24"/>
          <w:szCs w:val="24"/>
        </w:rPr>
        <w:t>的书面澄清、说明和补正属于</w:t>
      </w:r>
      <w:r>
        <w:rPr>
          <w:rFonts w:hint="eastAsia" w:ascii="宋体" w:hAnsi="宋体" w:cs="宋体"/>
          <w:sz w:val="24"/>
          <w:szCs w:val="24"/>
          <w:lang w:eastAsia="zh-CN"/>
        </w:rPr>
        <w:t>响应文件</w:t>
      </w:r>
      <w:r>
        <w:rPr>
          <w:rFonts w:hint="eastAsia" w:ascii="宋体" w:hAnsi="宋体" w:cs="宋体"/>
          <w:sz w:val="24"/>
          <w:szCs w:val="24"/>
        </w:rPr>
        <w:t>的组成部分。</w:t>
      </w:r>
    </w:p>
    <w:p w14:paraId="78363DD1">
      <w:pPr>
        <w:spacing w:line="520" w:lineRule="exact"/>
        <w:ind w:firstLine="480" w:firstLineChars="200"/>
        <w:rPr>
          <w:rFonts w:hint="eastAsia" w:ascii="宋体" w:hAnsi="宋体" w:cs="宋体"/>
          <w:sz w:val="24"/>
          <w:szCs w:val="24"/>
        </w:rPr>
      </w:pPr>
      <w:r>
        <w:rPr>
          <w:rFonts w:hint="eastAsia" w:ascii="宋体" w:hAnsi="宋体" w:cs="宋体"/>
          <w:sz w:val="24"/>
          <w:szCs w:val="24"/>
        </w:rPr>
        <w:t>3.3.3 磋商小组对</w:t>
      </w:r>
      <w:r>
        <w:rPr>
          <w:rFonts w:hint="eastAsia" w:ascii="宋体" w:hAnsi="宋体" w:cs="宋体"/>
          <w:sz w:val="24"/>
          <w:szCs w:val="24"/>
          <w:lang w:eastAsia="zh-CN"/>
        </w:rPr>
        <w:t>供应商</w:t>
      </w:r>
      <w:r>
        <w:rPr>
          <w:rFonts w:hint="eastAsia" w:ascii="宋体" w:hAnsi="宋体" w:cs="宋体"/>
          <w:sz w:val="24"/>
          <w:szCs w:val="24"/>
        </w:rPr>
        <w:t>提交的澄清、说明或补正有疑问的，可以要求</w:t>
      </w:r>
      <w:r>
        <w:rPr>
          <w:rFonts w:hint="eastAsia" w:ascii="宋体" w:hAnsi="宋体" w:cs="宋体"/>
          <w:sz w:val="24"/>
          <w:szCs w:val="24"/>
          <w:lang w:eastAsia="zh-CN"/>
        </w:rPr>
        <w:t>供应商</w:t>
      </w:r>
      <w:r>
        <w:rPr>
          <w:rFonts w:hint="eastAsia" w:ascii="宋体" w:hAnsi="宋体" w:cs="宋体"/>
          <w:sz w:val="24"/>
          <w:szCs w:val="24"/>
        </w:rPr>
        <w:t>进一步澄清、说明或补正，直至满足磋商小组的要求。</w:t>
      </w:r>
    </w:p>
    <w:p w14:paraId="143C1D0F">
      <w:pPr>
        <w:spacing w:line="520" w:lineRule="exact"/>
        <w:ind w:firstLine="480" w:firstLineChars="200"/>
        <w:rPr>
          <w:rFonts w:hint="eastAsia" w:ascii="宋体" w:hAnsi="宋体" w:cs="宋体"/>
          <w:sz w:val="24"/>
          <w:szCs w:val="24"/>
        </w:rPr>
      </w:pPr>
      <w:bookmarkStart w:id="215" w:name="_Toc421698385"/>
      <w:bookmarkEnd w:id="215"/>
      <w:bookmarkStart w:id="216" w:name="_Toc423358133"/>
      <w:bookmarkEnd w:id="216"/>
      <w:bookmarkStart w:id="217" w:name="_Toc418605430"/>
      <w:bookmarkEnd w:id="217"/>
      <w:bookmarkStart w:id="218" w:name="_Toc401926486"/>
      <w:bookmarkEnd w:id="218"/>
      <w:bookmarkStart w:id="219" w:name="_Toc466566712"/>
      <w:bookmarkEnd w:id="219"/>
      <w:bookmarkStart w:id="220" w:name="_Toc401512225"/>
      <w:bookmarkEnd w:id="220"/>
      <w:bookmarkStart w:id="221" w:name="_Toc152045608"/>
      <w:bookmarkEnd w:id="221"/>
      <w:bookmarkStart w:id="222" w:name="_Toc421805018"/>
      <w:bookmarkEnd w:id="222"/>
      <w:bookmarkStart w:id="223" w:name="_Toc179632626"/>
      <w:bookmarkEnd w:id="223"/>
      <w:bookmarkStart w:id="224" w:name="_Toc144974576"/>
      <w:bookmarkEnd w:id="224"/>
      <w:bookmarkStart w:id="225" w:name="_Toc389384088"/>
      <w:bookmarkEnd w:id="225"/>
      <w:bookmarkStart w:id="226" w:name="_Toc418608951"/>
      <w:bookmarkEnd w:id="226"/>
      <w:bookmarkStart w:id="227" w:name="_Toc466566801"/>
      <w:bookmarkEnd w:id="227"/>
      <w:bookmarkStart w:id="228" w:name="_Toc152042386"/>
      <w:bookmarkEnd w:id="228"/>
      <w:bookmarkStart w:id="229" w:name="_Toc387498749"/>
      <w:r>
        <w:rPr>
          <w:rFonts w:hint="eastAsia" w:ascii="宋体" w:hAnsi="宋体" w:cs="宋体"/>
          <w:sz w:val="24"/>
          <w:szCs w:val="24"/>
        </w:rPr>
        <w:t>3.4</w:t>
      </w:r>
      <w:r>
        <w:rPr>
          <w:rFonts w:hint="eastAsia" w:ascii="宋体" w:hAnsi="宋体" w:cs="宋体"/>
          <w:sz w:val="24"/>
          <w:szCs w:val="24"/>
          <w:lang w:eastAsia="zh-CN"/>
        </w:rPr>
        <w:t>供应商</w:t>
      </w:r>
      <w:r>
        <w:rPr>
          <w:rFonts w:hint="eastAsia" w:ascii="宋体" w:hAnsi="宋体" w:cs="宋体"/>
          <w:sz w:val="24"/>
          <w:szCs w:val="24"/>
        </w:rPr>
        <w:t>的最终得分</w:t>
      </w:r>
      <w:bookmarkEnd w:id="229"/>
    </w:p>
    <w:p w14:paraId="0E84B3E9">
      <w:pPr>
        <w:spacing w:line="520" w:lineRule="exact"/>
        <w:ind w:firstLine="480" w:firstLineChars="200"/>
        <w:rPr>
          <w:rFonts w:hint="eastAsia" w:ascii="宋体" w:hAnsi="宋体" w:cs="宋体"/>
          <w:sz w:val="24"/>
          <w:szCs w:val="24"/>
        </w:rPr>
      </w:pPr>
      <w:r>
        <w:rPr>
          <w:rFonts w:hint="eastAsia" w:ascii="宋体" w:hAnsi="宋体" w:cs="宋体"/>
          <w:sz w:val="24"/>
          <w:szCs w:val="24"/>
        </w:rPr>
        <w:t>（1）磋商小组完成对最终磋商报价、技术标和综合标的汇总后，取平均值作为该</w:t>
      </w:r>
      <w:r>
        <w:rPr>
          <w:rFonts w:hint="eastAsia" w:ascii="宋体" w:hAnsi="宋体" w:cs="宋体"/>
          <w:sz w:val="24"/>
          <w:szCs w:val="24"/>
          <w:lang w:eastAsia="zh-CN"/>
        </w:rPr>
        <w:t>供应商</w:t>
      </w:r>
      <w:r>
        <w:rPr>
          <w:rFonts w:hint="eastAsia" w:ascii="宋体" w:hAnsi="宋体" w:cs="宋体"/>
          <w:sz w:val="24"/>
          <w:szCs w:val="24"/>
        </w:rPr>
        <w:t>的最终得分。</w:t>
      </w:r>
    </w:p>
    <w:p w14:paraId="262839D0">
      <w:pPr>
        <w:spacing w:line="520" w:lineRule="exact"/>
        <w:ind w:firstLine="480" w:firstLineChars="200"/>
        <w:rPr>
          <w:rFonts w:hint="eastAsia" w:ascii="宋体" w:hAnsi="宋体" w:cs="宋体"/>
          <w:sz w:val="24"/>
          <w:szCs w:val="24"/>
        </w:rPr>
      </w:pPr>
      <w:r>
        <w:rPr>
          <w:rFonts w:hint="eastAsia" w:ascii="宋体" w:hAnsi="宋体" w:cs="宋体"/>
          <w:sz w:val="24"/>
          <w:szCs w:val="24"/>
        </w:rPr>
        <w:t>（2）计算分值均保留两位小数。</w:t>
      </w:r>
    </w:p>
    <w:p w14:paraId="4881D140">
      <w:pPr>
        <w:spacing w:line="520" w:lineRule="exact"/>
        <w:ind w:firstLine="480" w:firstLineChars="200"/>
        <w:rPr>
          <w:rFonts w:hint="eastAsia" w:ascii="宋体" w:hAnsi="宋体" w:cs="宋体"/>
          <w:sz w:val="24"/>
          <w:szCs w:val="24"/>
        </w:rPr>
      </w:pPr>
      <w:r>
        <w:rPr>
          <w:rFonts w:hint="eastAsia" w:ascii="宋体" w:hAnsi="宋体" w:cs="宋体"/>
          <w:sz w:val="24"/>
          <w:szCs w:val="24"/>
        </w:rPr>
        <w:t>3.5磋商结果</w:t>
      </w:r>
    </w:p>
    <w:p w14:paraId="12DDF7D5">
      <w:pPr>
        <w:spacing w:line="520" w:lineRule="exact"/>
        <w:ind w:firstLine="480" w:firstLineChars="200"/>
        <w:rPr>
          <w:rFonts w:hint="eastAsia" w:ascii="宋体" w:hAnsi="宋体" w:cs="宋体"/>
          <w:sz w:val="24"/>
          <w:szCs w:val="24"/>
        </w:rPr>
      </w:pPr>
      <w:r>
        <w:rPr>
          <w:rFonts w:hint="eastAsia" w:ascii="宋体" w:hAnsi="宋体" w:cs="宋体"/>
          <w:sz w:val="24"/>
          <w:szCs w:val="24"/>
        </w:rPr>
        <w:t>3.5.1磋商小组按照得分由高到低的顺序推荐3名成交候选人。</w:t>
      </w:r>
    </w:p>
    <w:p w14:paraId="4B8FE80B">
      <w:pPr>
        <w:spacing w:line="440" w:lineRule="exact"/>
        <w:ind w:firstLine="480" w:firstLineChars="200"/>
        <w:rPr>
          <w:rFonts w:hint="eastAsia"/>
          <w:highlight w:val="none"/>
        </w:rPr>
      </w:pPr>
      <w:r>
        <w:rPr>
          <w:rFonts w:hint="eastAsia" w:ascii="宋体" w:hAnsi="宋体" w:cs="宋体"/>
          <w:sz w:val="24"/>
          <w:szCs w:val="24"/>
        </w:rPr>
        <w:t>3.5.2 磋商小组完成磋商后，应当向</w:t>
      </w:r>
      <w:r>
        <w:rPr>
          <w:rFonts w:hint="eastAsia" w:ascii="宋体" w:hAnsi="宋体" w:cs="宋体"/>
          <w:sz w:val="24"/>
          <w:szCs w:val="24"/>
          <w:lang w:eastAsia="zh-CN"/>
        </w:rPr>
        <w:t>采购人</w:t>
      </w:r>
      <w:r>
        <w:rPr>
          <w:rFonts w:hint="eastAsia" w:ascii="宋体" w:hAnsi="宋体" w:cs="宋体"/>
          <w:sz w:val="24"/>
          <w:szCs w:val="24"/>
        </w:rPr>
        <w:t>提交书面评标报告。</w:t>
      </w:r>
    </w:p>
    <w:p w14:paraId="314C2948">
      <w:pPr>
        <w:spacing w:line="480" w:lineRule="exact"/>
        <w:jc w:val="left"/>
        <w:rPr>
          <w:rFonts w:hint="eastAsia" w:ascii="宋体" w:hAnsi="宋体" w:cs="宋体"/>
          <w:b/>
          <w:bCs/>
          <w:sz w:val="24"/>
          <w:szCs w:val="24"/>
        </w:rPr>
      </w:pPr>
    </w:p>
    <w:bookmarkEnd w:id="173"/>
    <w:p w14:paraId="0A6BB425">
      <w:pPr>
        <w:pStyle w:val="31"/>
        <w:ind w:right="-340" w:rightChars="-162"/>
        <w:rPr>
          <w:rFonts w:hint="eastAsia" w:hAnsi="宋体" w:cs="Times New Roman"/>
          <w:b/>
          <w:color w:val="auto"/>
          <w:kern w:val="2"/>
          <w:sz w:val="32"/>
          <w:szCs w:val="32"/>
        </w:rPr>
      </w:pPr>
    </w:p>
    <w:p w14:paraId="4160327F">
      <w:pPr>
        <w:pStyle w:val="2"/>
        <w:bidi w:val="0"/>
        <w:spacing w:line="360" w:lineRule="auto"/>
        <w:jc w:val="center"/>
        <w:rPr>
          <w:rFonts w:hint="eastAsia"/>
        </w:rPr>
      </w:pPr>
      <w:r>
        <w:br w:type="page"/>
      </w:r>
      <w:bookmarkStart w:id="230" w:name="_Toc29569"/>
      <w:bookmarkStart w:id="231" w:name="_Toc3226"/>
      <w:r>
        <w:rPr>
          <w:rFonts w:hint="eastAsia"/>
        </w:rPr>
        <w:t>第</w:t>
      </w:r>
      <w:r>
        <w:rPr>
          <w:rFonts w:hint="eastAsia"/>
          <w:lang w:val="en-US" w:eastAsia="zh-CN"/>
        </w:rPr>
        <w:t>四</w:t>
      </w:r>
      <w:r>
        <w:rPr>
          <w:rFonts w:hint="eastAsia"/>
        </w:rPr>
        <w:t>章  合同条款及格式</w:t>
      </w:r>
      <w:bookmarkEnd w:id="230"/>
      <w:bookmarkEnd w:id="231"/>
    </w:p>
    <w:p w14:paraId="476CB421">
      <w:pPr>
        <w:pStyle w:val="32"/>
        <w:widowControl/>
        <w:ind w:firstLine="484" w:firstLineChars="202"/>
        <w:rPr>
          <w:rFonts w:hint="eastAsia" w:ascii="宋体" w:hAnsi="宋体"/>
          <w:b/>
          <w:bCs/>
          <w:color w:val="000000"/>
          <w:sz w:val="24"/>
          <w:szCs w:val="24"/>
        </w:rPr>
      </w:pPr>
    </w:p>
    <w:p w14:paraId="7B64D20D">
      <w:pPr>
        <w:pStyle w:val="33"/>
        <w:jc w:val="center"/>
        <w:outlineLvl w:val="9"/>
        <w:rPr>
          <w:rFonts w:hint="eastAsia" w:ascii="宋体" w:hAnsi="宋体" w:eastAsia="宋体" w:cs="宋体"/>
          <w:color w:val="auto"/>
          <w:sz w:val="18"/>
          <w:szCs w:val="18"/>
          <w:highlight w:val="none"/>
        </w:rPr>
      </w:pPr>
      <w:bookmarkStart w:id="232" w:name="_Toc11510"/>
      <w:bookmarkStart w:id="233" w:name="_Toc87001042"/>
      <w:r>
        <w:rPr>
          <w:rFonts w:hint="eastAsia" w:ascii="宋体" w:hAnsi="宋体" w:eastAsia="宋体" w:cs="宋体"/>
          <w:color w:val="auto"/>
          <w:sz w:val="18"/>
          <w:szCs w:val="18"/>
          <w:highlight w:val="none"/>
        </w:rPr>
        <w:t>（本合同仅供参考，以与采购人签订的合同为准）</w:t>
      </w:r>
      <w:bookmarkEnd w:id="232"/>
      <w:bookmarkEnd w:id="233"/>
    </w:p>
    <w:p w14:paraId="2603B7B4">
      <w:pPr>
        <w:spacing w:line="38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特别说明：</w:t>
      </w:r>
      <w:r>
        <w:rPr>
          <w:rFonts w:hint="eastAsia" w:ascii="宋体" w:hAnsi="宋体" w:eastAsia="宋体" w:cs="宋体"/>
          <w:color w:val="auto"/>
          <w:sz w:val="24"/>
          <w:szCs w:val="24"/>
          <w:highlight w:val="none"/>
        </w:rPr>
        <w:t>按《三门峡市财政局关于市本级政府采购合同备案管理工作的通知》（三财购[2021]9号）文要求，集中采购目录以外政府采购项目，原则上自中标通知书发出之日起2个工作日内与中标（成交）供应商按照采购文件确定的事项与供应商签订政府采购合同</w:t>
      </w:r>
      <w:r>
        <w:rPr>
          <w:rFonts w:hint="eastAsia" w:ascii="宋体" w:hAnsi="宋体" w:eastAsia="宋体" w:cs="宋体"/>
          <w:color w:val="auto"/>
          <w:sz w:val="24"/>
          <w:szCs w:val="24"/>
          <w:highlight w:val="none"/>
          <w:lang w:eastAsia="zh-CN"/>
        </w:rPr>
        <w:t>。</w:t>
      </w:r>
    </w:p>
    <w:p w14:paraId="29685185">
      <w:pPr>
        <w:snapToGrid w:val="0"/>
        <w:spacing w:line="380" w:lineRule="atLeast"/>
        <w:jc w:val="left"/>
        <w:rPr>
          <w:rFonts w:hint="eastAsia" w:ascii="宋体" w:hAnsi="宋体" w:eastAsia="宋体" w:cs="宋体"/>
          <w:b/>
          <w:color w:val="auto"/>
          <w:sz w:val="24"/>
          <w:szCs w:val="24"/>
          <w:highlight w:val="none"/>
          <w:u w:val="single"/>
        </w:rPr>
      </w:pPr>
      <w:bookmarkStart w:id="234" w:name="_Hlt16619369"/>
      <w:bookmarkEnd w:id="234"/>
      <w:r>
        <w:rPr>
          <w:rFonts w:hint="eastAsia" w:ascii="宋体" w:hAnsi="宋体" w:eastAsia="宋体" w:cs="宋体"/>
          <w:b/>
          <w:color w:val="auto"/>
          <w:sz w:val="24"/>
          <w:szCs w:val="24"/>
          <w:highlight w:val="none"/>
        </w:rPr>
        <w:t>发包人（全称）：</w:t>
      </w:r>
      <w:r>
        <w:rPr>
          <w:rFonts w:hint="eastAsia" w:ascii="宋体" w:hAnsi="宋体" w:eastAsia="宋体" w:cs="宋体"/>
          <w:b/>
          <w:color w:val="auto"/>
          <w:sz w:val="24"/>
          <w:szCs w:val="24"/>
          <w:highlight w:val="none"/>
          <w:u w:val="single"/>
        </w:rPr>
        <w:t></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w:t>
      </w:r>
    </w:p>
    <w:p w14:paraId="095540C4">
      <w:pPr>
        <w:spacing w:line="380" w:lineRule="atLeast"/>
        <w:jc w:val="lef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承包人（全称）：</w:t>
      </w:r>
      <w:r>
        <w:rPr>
          <w:rFonts w:hint="eastAsia" w:ascii="宋体" w:hAnsi="宋体" w:eastAsia="宋体" w:cs="宋体"/>
          <w:b/>
          <w:color w:val="auto"/>
          <w:sz w:val="24"/>
          <w:szCs w:val="24"/>
          <w:highlight w:val="none"/>
          <w:u w:val="single"/>
        </w:rPr>
        <w:t>          </w:t>
      </w:r>
    </w:p>
    <w:p w14:paraId="7CA44521">
      <w:pPr>
        <w:spacing w:line="38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根据《中华人民共和国民法典》、《中华人民共和国建筑法》及有关法律规定，遵循平等、自愿、公平和诚实信用的原则，双方就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施工及有关事项协商一致，共同达成如下协议：</w:t>
      </w:r>
    </w:p>
    <w:p w14:paraId="2246CF5B">
      <w:pPr>
        <w:pStyle w:val="5"/>
        <w:spacing w:after="0"/>
        <w:jc w:val="left"/>
        <w:rPr>
          <w:rFonts w:hint="eastAsia" w:ascii="宋体" w:hAnsi="宋体" w:eastAsia="宋体" w:cs="宋体"/>
          <w:b/>
          <w:bCs/>
          <w:color w:val="auto"/>
          <w:sz w:val="24"/>
          <w:szCs w:val="24"/>
          <w:highlight w:val="none"/>
        </w:rPr>
      </w:pPr>
      <w:bookmarkStart w:id="235" w:name="_Toc9432"/>
      <w:bookmarkStart w:id="236" w:name="_Toc351203481"/>
      <w:r>
        <w:rPr>
          <w:rFonts w:hint="eastAsia" w:ascii="宋体" w:hAnsi="宋体" w:eastAsia="宋体" w:cs="宋体"/>
          <w:b/>
          <w:color w:val="auto"/>
          <w:sz w:val="24"/>
          <w:szCs w:val="24"/>
          <w:highlight w:val="none"/>
        </w:rPr>
        <w:t>一、工程概况</w:t>
      </w:r>
      <w:bookmarkEnd w:id="235"/>
      <w:bookmarkEnd w:id="236"/>
    </w:p>
    <w:p w14:paraId="741DFD45">
      <w:pPr>
        <w:spacing w:line="380" w:lineRule="atLeast"/>
        <w:ind w:firstLine="470" w:firstLineChars="196"/>
        <w:jc w:val="left"/>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1.工程名称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5C1BA5A">
      <w:pPr>
        <w:spacing w:line="380" w:lineRule="atLeast"/>
        <w:ind w:firstLine="470" w:firstLineChars="196"/>
        <w:jc w:val="lef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2.工程地点：</w:t>
      </w:r>
      <w:r>
        <w:rPr>
          <w:rFonts w:hint="eastAsia" w:ascii="宋体" w:hAnsi="宋体" w:eastAsia="宋体" w:cs="宋体"/>
          <w:bCs/>
          <w:color w:val="auto"/>
          <w:kern w:val="0"/>
          <w:sz w:val="24"/>
          <w:szCs w:val="24"/>
          <w:highlight w:val="none"/>
          <w:u w:val="single"/>
          <w:lang w:val="en-US" w:eastAsia="zh-CN" w:bidi="ar"/>
        </w:rPr>
        <w:t xml:space="preserve">                                            </w:t>
      </w:r>
      <w:r>
        <w:rPr>
          <w:rFonts w:hint="eastAsia" w:ascii="宋体" w:hAnsi="宋体" w:eastAsia="宋体" w:cs="宋体"/>
          <w:bCs/>
          <w:color w:val="auto"/>
          <w:kern w:val="0"/>
          <w:sz w:val="24"/>
          <w:szCs w:val="24"/>
          <w:highlight w:val="none"/>
          <w:u w:val="single"/>
          <w:lang w:bidi="ar"/>
        </w:rPr>
        <w:t xml:space="preserve">  </w:t>
      </w:r>
    </w:p>
    <w:p w14:paraId="45018F55">
      <w:pPr>
        <w:spacing w:line="380" w:lineRule="atLeast"/>
        <w:ind w:firstLine="470" w:firstLineChars="196"/>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3.资金来源：</w:t>
      </w:r>
      <w:r>
        <w:rPr>
          <w:rFonts w:hint="eastAsia" w:ascii="宋体" w:hAnsi="宋体" w:eastAsia="宋体" w:cs="宋体"/>
          <w:color w:val="auto"/>
          <w:sz w:val="24"/>
          <w:szCs w:val="24"/>
          <w:highlight w:val="none"/>
          <w:u w:val="single"/>
        </w:rPr>
        <w:t xml:space="preserve">财政资金 </w:t>
      </w:r>
    </w:p>
    <w:p w14:paraId="262F8AC5">
      <w:pPr>
        <w:spacing w:line="380" w:lineRule="atLeast"/>
        <w:ind w:firstLine="470" w:firstLineChars="196"/>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4.工程内容：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bCs/>
          <w:color w:val="auto"/>
          <w:sz w:val="24"/>
          <w:szCs w:val="24"/>
          <w:highlight w:val="none"/>
        </w:rPr>
        <w:t>。</w:t>
      </w:r>
    </w:p>
    <w:p w14:paraId="0BFFCFF2">
      <w:pPr>
        <w:spacing w:line="380" w:lineRule="atLeast"/>
        <w:ind w:firstLine="470" w:firstLineChars="196"/>
        <w:jc w:val="left"/>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rPr>
        <w:t>5.工程承包范围：</w:t>
      </w:r>
      <w:r>
        <w:rPr>
          <w:rFonts w:hint="eastAsia" w:ascii="宋体" w:hAnsi="宋体" w:eastAsia="宋体" w:cs="宋体"/>
          <w:bCs/>
          <w:color w:val="auto"/>
          <w:kern w:val="0"/>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rPr>
        <w:t xml:space="preserve"> </w:t>
      </w:r>
    </w:p>
    <w:p w14:paraId="6786A677">
      <w:pPr>
        <w:pStyle w:val="5"/>
        <w:spacing w:after="0"/>
        <w:jc w:val="left"/>
        <w:rPr>
          <w:rFonts w:hint="eastAsia" w:ascii="宋体" w:hAnsi="宋体" w:eastAsia="宋体" w:cs="宋体"/>
          <w:b/>
          <w:color w:val="auto"/>
          <w:sz w:val="24"/>
          <w:szCs w:val="24"/>
          <w:highlight w:val="none"/>
        </w:rPr>
      </w:pPr>
      <w:bookmarkStart w:id="237" w:name="_Toc5423"/>
      <w:bookmarkStart w:id="238" w:name="_Toc351203482"/>
      <w:r>
        <w:rPr>
          <w:rFonts w:hint="eastAsia" w:ascii="宋体" w:hAnsi="宋体" w:eastAsia="宋体" w:cs="宋体"/>
          <w:b/>
          <w:color w:val="auto"/>
          <w:sz w:val="24"/>
          <w:szCs w:val="24"/>
          <w:highlight w:val="none"/>
        </w:rPr>
        <w:t>二、合同工期</w:t>
      </w:r>
      <w:bookmarkEnd w:id="237"/>
      <w:bookmarkEnd w:id="238"/>
    </w:p>
    <w:p w14:paraId="53962922">
      <w:pPr>
        <w:spacing w:line="380" w:lineRule="atLeast"/>
        <w:ind w:firstLine="45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计划开工日期：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日。</w:t>
      </w:r>
    </w:p>
    <w:p w14:paraId="518FE3AB">
      <w:pPr>
        <w:spacing w:line="380" w:lineRule="atLeast"/>
        <w:ind w:firstLine="45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计划竣工日期：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日。</w:t>
      </w:r>
    </w:p>
    <w:p w14:paraId="4A6E7FC2">
      <w:pPr>
        <w:spacing w:line="380" w:lineRule="atLeast"/>
        <w:ind w:firstLine="45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工期总日历天数：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日历天。工期总日历天数与根据前述计划开竣工日期计算的工期天数不一致的，以工期总日历天数为准。</w:t>
      </w:r>
    </w:p>
    <w:p w14:paraId="09E3D75E">
      <w:pPr>
        <w:pStyle w:val="5"/>
        <w:spacing w:after="0"/>
        <w:jc w:val="left"/>
        <w:rPr>
          <w:rFonts w:hint="eastAsia" w:ascii="宋体" w:hAnsi="宋体" w:eastAsia="宋体" w:cs="宋体"/>
          <w:b/>
          <w:bCs/>
          <w:color w:val="auto"/>
          <w:sz w:val="24"/>
          <w:szCs w:val="24"/>
          <w:highlight w:val="none"/>
        </w:rPr>
      </w:pPr>
      <w:bookmarkStart w:id="239" w:name="_Toc27292"/>
      <w:bookmarkStart w:id="240" w:name="_Toc351203483"/>
      <w:r>
        <w:rPr>
          <w:rFonts w:hint="eastAsia" w:ascii="宋体" w:hAnsi="宋体" w:eastAsia="宋体" w:cs="宋体"/>
          <w:b/>
          <w:color w:val="auto"/>
          <w:sz w:val="24"/>
          <w:szCs w:val="24"/>
          <w:highlight w:val="none"/>
        </w:rPr>
        <w:t>三、质量标准</w:t>
      </w:r>
      <w:bookmarkEnd w:id="239"/>
      <w:bookmarkEnd w:id="240"/>
    </w:p>
    <w:p w14:paraId="66AE233A">
      <w:pPr>
        <w:spacing w:line="380" w:lineRule="atLeast"/>
        <w:ind w:firstLine="45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工程质量符合</w:t>
      </w:r>
      <w:r>
        <w:rPr>
          <w:rFonts w:hint="eastAsia" w:ascii="宋体" w:hAnsi="宋体" w:eastAsia="宋体" w:cs="宋体"/>
          <w:color w:val="auto"/>
          <w:sz w:val="24"/>
          <w:szCs w:val="24"/>
          <w:highlight w:val="none"/>
          <w:u w:val="single"/>
        </w:rPr>
        <w:t>合格</w:t>
      </w:r>
      <w:r>
        <w:rPr>
          <w:rFonts w:hint="eastAsia" w:ascii="宋体" w:hAnsi="宋体" w:eastAsia="宋体" w:cs="宋体"/>
          <w:color w:val="auto"/>
          <w:sz w:val="24"/>
          <w:szCs w:val="24"/>
          <w:highlight w:val="none"/>
        </w:rPr>
        <w:t>标准。</w:t>
      </w:r>
    </w:p>
    <w:p w14:paraId="41B5EB92">
      <w:pPr>
        <w:pStyle w:val="5"/>
        <w:spacing w:after="0"/>
        <w:jc w:val="left"/>
        <w:rPr>
          <w:rFonts w:hint="eastAsia" w:ascii="宋体" w:hAnsi="宋体" w:eastAsia="宋体" w:cs="宋体"/>
          <w:b/>
          <w:bCs/>
          <w:color w:val="auto"/>
          <w:sz w:val="24"/>
          <w:szCs w:val="24"/>
          <w:highlight w:val="none"/>
        </w:rPr>
      </w:pPr>
      <w:bookmarkStart w:id="241" w:name="_Toc2092"/>
      <w:bookmarkStart w:id="242" w:name="_Toc351203484"/>
      <w:r>
        <w:rPr>
          <w:rFonts w:hint="eastAsia" w:ascii="宋体" w:hAnsi="宋体" w:eastAsia="宋体" w:cs="宋体"/>
          <w:b/>
          <w:color w:val="auto"/>
          <w:sz w:val="24"/>
          <w:szCs w:val="24"/>
          <w:highlight w:val="none"/>
        </w:rPr>
        <w:t>四、签约合同价与合同价格形式</w:t>
      </w:r>
      <w:bookmarkEnd w:id="241"/>
      <w:bookmarkEnd w:id="242"/>
      <w:r>
        <w:rPr>
          <w:rFonts w:hint="eastAsia" w:ascii="宋体" w:hAnsi="宋体" w:eastAsia="宋体" w:cs="宋体"/>
          <w:b/>
          <w:color w:val="auto"/>
          <w:sz w:val="24"/>
          <w:szCs w:val="24"/>
          <w:highlight w:val="none"/>
        </w:rPr>
        <w:tab/>
      </w:r>
    </w:p>
    <w:p w14:paraId="1E0D21E3">
      <w:pPr>
        <w:spacing w:line="38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1.签约合同价为：</w:t>
      </w:r>
    </w:p>
    <w:p w14:paraId="20B92E63">
      <w:pPr>
        <w:spacing w:line="380" w:lineRule="atLeast"/>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4A1720A6">
      <w:pPr>
        <w:spacing w:line="38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其中：安全文明施工费：</w:t>
      </w:r>
    </w:p>
    <w:p w14:paraId="17D88472">
      <w:pPr>
        <w:spacing w:line="380" w:lineRule="atLeast"/>
        <w:ind w:firstLine="1080" w:firstLineChars="4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284DAF8B">
      <w:pPr>
        <w:spacing w:line="38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2.合同价格形式：</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3AE132B0">
      <w:pPr>
        <w:pStyle w:val="5"/>
        <w:spacing w:after="0"/>
        <w:jc w:val="left"/>
        <w:rPr>
          <w:rFonts w:hint="eastAsia" w:ascii="宋体" w:hAnsi="宋体" w:eastAsia="宋体" w:cs="宋体"/>
          <w:b/>
          <w:color w:val="auto"/>
          <w:sz w:val="24"/>
          <w:szCs w:val="24"/>
          <w:highlight w:val="none"/>
          <w:lang w:eastAsia="zh-CN"/>
        </w:rPr>
      </w:pPr>
      <w:bookmarkStart w:id="243" w:name="_Toc351203485"/>
      <w:bookmarkStart w:id="244" w:name="_Toc25187"/>
      <w:r>
        <w:rPr>
          <w:rFonts w:hint="eastAsia" w:ascii="宋体" w:hAnsi="宋体" w:eastAsia="宋体" w:cs="宋体"/>
          <w:b/>
          <w:color w:val="auto"/>
          <w:sz w:val="24"/>
          <w:szCs w:val="24"/>
          <w:highlight w:val="none"/>
        </w:rPr>
        <w:t>五、</w:t>
      </w:r>
      <w:bookmarkEnd w:id="243"/>
      <w:bookmarkEnd w:id="244"/>
      <w:r>
        <w:rPr>
          <w:rFonts w:hint="eastAsia" w:ascii="宋体" w:hAnsi="宋体" w:eastAsia="宋体" w:cs="宋体"/>
          <w:b/>
          <w:color w:val="auto"/>
          <w:sz w:val="24"/>
          <w:szCs w:val="24"/>
          <w:highlight w:val="none"/>
          <w:lang w:eastAsia="zh-CN"/>
        </w:rPr>
        <w:t>项目负责人</w:t>
      </w:r>
    </w:p>
    <w:p w14:paraId="13FCF134">
      <w:pPr>
        <w:spacing w:line="38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w:t>
      </w:r>
      <w:r>
        <w:rPr>
          <w:rFonts w:hint="eastAsia" w:ascii="宋体" w:hAnsi="宋体" w:eastAsia="宋体" w:cs="宋体"/>
          <w:color w:val="auto"/>
          <w:sz w:val="24"/>
          <w:szCs w:val="24"/>
          <w:highlight w:val="none"/>
          <w:lang w:eastAsia="zh-CN"/>
        </w:rPr>
        <w:t>项目负责人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6DA66B24">
      <w:pPr>
        <w:pStyle w:val="5"/>
        <w:spacing w:after="0"/>
        <w:jc w:val="left"/>
        <w:rPr>
          <w:rFonts w:hint="eastAsia" w:ascii="宋体" w:hAnsi="宋体" w:eastAsia="宋体" w:cs="宋体"/>
          <w:b/>
          <w:bCs/>
          <w:color w:val="auto"/>
          <w:sz w:val="24"/>
          <w:szCs w:val="24"/>
          <w:highlight w:val="none"/>
        </w:rPr>
      </w:pPr>
      <w:bookmarkStart w:id="245" w:name="_Toc351203486"/>
      <w:bookmarkStart w:id="246" w:name="_Toc21944"/>
      <w:r>
        <w:rPr>
          <w:rFonts w:hint="eastAsia" w:ascii="宋体" w:hAnsi="宋体" w:eastAsia="宋体" w:cs="宋体"/>
          <w:b/>
          <w:color w:val="auto"/>
          <w:sz w:val="24"/>
          <w:szCs w:val="24"/>
          <w:highlight w:val="none"/>
        </w:rPr>
        <w:t>六、合同文件构成</w:t>
      </w:r>
      <w:bookmarkEnd w:id="245"/>
      <w:bookmarkEnd w:id="246"/>
    </w:p>
    <w:p w14:paraId="3BE3D411">
      <w:pPr>
        <w:spacing w:line="380" w:lineRule="atLeas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本协议书与下列文件一起构成合同文件：</w:t>
      </w:r>
    </w:p>
    <w:p w14:paraId="7332AAEC">
      <w:pPr>
        <w:autoSpaceDE w:val="0"/>
        <w:autoSpaceDN w:val="0"/>
        <w:adjustRightInd w:val="0"/>
        <w:spacing w:line="38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（1）中标通知书（如果有）；</w:t>
      </w:r>
    </w:p>
    <w:p w14:paraId="4362704E">
      <w:pPr>
        <w:autoSpaceDE w:val="0"/>
        <w:autoSpaceDN w:val="0"/>
        <w:adjustRightInd w:val="0"/>
        <w:spacing w:line="38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p>
    <w:p w14:paraId="039DFD19">
      <w:pPr>
        <w:autoSpaceDE w:val="0"/>
        <w:autoSpaceDN w:val="0"/>
        <w:adjustRightInd w:val="0"/>
        <w:spacing w:line="38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（3）专用合同条款及其附件；</w:t>
      </w:r>
    </w:p>
    <w:p w14:paraId="650819F8">
      <w:pPr>
        <w:autoSpaceDE w:val="0"/>
        <w:autoSpaceDN w:val="0"/>
        <w:adjustRightInd w:val="0"/>
        <w:spacing w:line="38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（4）通用合同条款；</w:t>
      </w:r>
    </w:p>
    <w:p w14:paraId="0E360B02">
      <w:pPr>
        <w:autoSpaceDE w:val="0"/>
        <w:autoSpaceDN w:val="0"/>
        <w:adjustRightInd w:val="0"/>
        <w:spacing w:line="38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（5）技术标准和要求；</w:t>
      </w:r>
    </w:p>
    <w:p w14:paraId="362CA94A">
      <w:pPr>
        <w:autoSpaceDE w:val="0"/>
        <w:autoSpaceDN w:val="0"/>
        <w:adjustRightInd w:val="0"/>
        <w:spacing w:line="38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（6）图纸；</w:t>
      </w:r>
    </w:p>
    <w:p w14:paraId="5C7612AB">
      <w:pPr>
        <w:autoSpaceDE w:val="0"/>
        <w:autoSpaceDN w:val="0"/>
        <w:adjustRightInd w:val="0"/>
        <w:spacing w:line="38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（7）已标价工程量清单或预算书；</w:t>
      </w:r>
    </w:p>
    <w:p w14:paraId="230A9052">
      <w:pPr>
        <w:autoSpaceDE w:val="0"/>
        <w:autoSpaceDN w:val="0"/>
        <w:adjustRightInd w:val="0"/>
        <w:spacing w:line="38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（8）其他合同文件。</w:t>
      </w:r>
    </w:p>
    <w:p w14:paraId="2086E199">
      <w:pPr>
        <w:autoSpaceDE w:val="0"/>
        <w:autoSpaceDN w:val="0"/>
        <w:adjustRightInd w:val="0"/>
        <w:spacing w:line="38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在合同订立及履行过程中形成的与合同有关的文件均构成合同文件组成部分。</w:t>
      </w:r>
    </w:p>
    <w:p w14:paraId="3DF9AD72">
      <w:pPr>
        <w:autoSpaceDE w:val="0"/>
        <w:autoSpaceDN w:val="0"/>
        <w:adjustRightInd w:val="0"/>
        <w:spacing w:line="38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34959D0D">
      <w:pPr>
        <w:pStyle w:val="5"/>
        <w:spacing w:after="0"/>
        <w:jc w:val="left"/>
        <w:rPr>
          <w:rFonts w:hint="eastAsia" w:ascii="宋体" w:hAnsi="宋体" w:eastAsia="宋体" w:cs="宋体"/>
          <w:bCs/>
          <w:color w:val="auto"/>
          <w:sz w:val="24"/>
          <w:szCs w:val="24"/>
          <w:highlight w:val="none"/>
        </w:rPr>
      </w:pPr>
      <w:bookmarkStart w:id="247" w:name="_Toc26040"/>
      <w:bookmarkStart w:id="248" w:name="_Toc351203487"/>
      <w:r>
        <w:rPr>
          <w:rFonts w:hint="eastAsia" w:ascii="宋体" w:hAnsi="宋体" w:eastAsia="宋体" w:cs="宋体"/>
          <w:color w:val="auto"/>
          <w:sz w:val="24"/>
          <w:szCs w:val="24"/>
          <w:highlight w:val="none"/>
        </w:rPr>
        <w:t>七、承诺</w:t>
      </w:r>
      <w:bookmarkEnd w:id="247"/>
      <w:bookmarkEnd w:id="248"/>
    </w:p>
    <w:p w14:paraId="436A9F4D">
      <w:pPr>
        <w:spacing w:line="380" w:lineRule="atLeas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1.发包人承诺按照法律规定履行项目审批手续、筹集工程建设资金并按照合同约定的期限和方式支付合同价款。</w:t>
      </w:r>
    </w:p>
    <w:p w14:paraId="43E227F7">
      <w:pPr>
        <w:spacing w:line="380" w:lineRule="atLeas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3E2A2396">
      <w:pPr>
        <w:spacing w:line="380" w:lineRule="atLeas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3.发包人和承包人通过招投标形式签订合同的，双方理解并承诺不再就同一工程另行签订与合同实质性内容相背离的协议。</w:t>
      </w:r>
    </w:p>
    <w:p w14:paraId="66B3F237">
      <w:pPr>
        <w:pStyle w:val="5"/>
        <w:spacing w:after="0"/>
        <w:jc w:val="left"/>
        <w:rPr>
          <w:rFonts w:hint="eastAsia" w:ascii="宋体" w:hAnsi="宋体" w:eastAsia="宋体" w:cs="宋体"/>
          <w:b/>
          <w:color w:val="auto"/>
          <w:sz w:val="24"/>
          <w:szCs w:val="24"/>
          <w:highlight w:val="none"/>
        </w:rPr>
      </w:pPr>
      <w:bookmarkStart w:id="249" w:name="_Toc351203488"/>
      <w:r>
        <w:rPr>
          <w:rFonts w:hint="eastAsia" w:ascii="宋体" w:hAnsi="宋体" w:eastAsia="宋体" w:cs="宋体"/>
          <w:b/>
          <w:color w:val="auto"/>
          <w:sz w:val="24"/>
          <w:szCs w:val="24"/>
          <w:highlight w:val="none"/>
        </w:rPr>
        <w:t>八、词语含义</w:t>
      </w:r>
      <w:bookmarkEnd w:id="249"/>
    </w:p>
    <w:p w14:paraId="18A0FE0E">
      <w:pPr>
        <w:spacing w:line="380" w:lineRule="atLeas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本协议书中词语含义与第二部分通用合同条款中赋予的含义相同。</w:t>
      </w:r>
    </w:p>
    <w:p w14:paraId="48194804">
      <w:pPr>
        <w:pStyle w:val="5"/>
        <w:spacing w:after="0"/>
        <w:jc w:val="left"/>
        <w:rPr>
          <w:rFonts w:hint="eastAsia" w:ascii="宋体" w:hAnsi="宋体" w:eastAsia="宋体" w:cs="宋体"/>
          <w:bCs/>
          <w:color w:val="auto"/>
          <w:sz w:val="24"/>
          <w:szCs w:val="24"/>
          <w:highlight w:val="none"/>
        </w:rPr>
      </w:pPr>
      <w:bookmarkStart w:id="250" w:name="_Toc26606"/>
      <w:bookmarkStart w:id="251" w:name="_Toc351203489"/>
      <w:r>
        <w:rPr>
          <w:rFonts w:hint="eastAsia" w:ascii="宋体" w:hAnsi="宋体" w:eastAsia="宋体" w:cs="宋体"/>
          <w:color w:val="auto"/>
          <w:sz w:val="24"/>
          <w:szCs w:val="24"/>
          <w:highlight w:val="none"/>
        </w:rPr>
        <w:t>九、签订时间</w:t>
      </w:r>
      <w:bookmarkEnd w:id="250"/>
      <w:bookmarkEnd w:id="251"/>
    </w:p>
    <w:p w14:paraId="083BA786">
      <w:pPr>
        <w:spacing w:line="380" w:lineRule="atLeas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日签订。</w:t>
      </w:r>
    </w:p>
    <w:p w14:paraId="212DBA3E">
      <w:pPr>
        <w:pStyle w:val="5"/>
        <w:spacing w:after="0"/>
        <w:jc w:val="left"/>
        <w:rPr>
          <w:rFonts w:hint="eastAsia" w:ascii="宋体" w:hAnsi="宋体" w:eastAsia="宋体" w:cs="宋体"/>
          <w:bCs/>
          <w:color w:val="auto"/>
          <w:sz w:val="24"/>
          <w:szCs w:val="24"/>
          <w:highlight w:val="none"/>
        </w:rPr>
      </w:pPr>
      <w:bookmarkStart w:id="252" w:name="_Toc351203490"/>
      <w:bookmarkStart w:id="253" w:name="_Toc14875"/>
      <w:r>
        <w:rPr>
          <w:rFonts w:hint="eastAsia" w:ascii="宋体" w:hAnsi="宋体" w:eastAsia="宋体" w:cs="宋体"/>
          <w:color w:val="auto"/>
          <w:sz w:val="24"/>
          <w:szCs w:val="24"/>
          <w:highlight w:val="none"/>
        </w:rPr>
        <w:t>十、签订地点</w:t>
      </w:r>
      <w:bookmarkEnd w:id="252"/>
      <w:bookmarkEnd w:id="253"/>
    </w:p>
    <w:p w14:paraId="6C96A8B4">
      <w:pPr>
        <w:spacing w:line="380" w:lineRule="atLeas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签订。</w:t>
      </w:r>
    </w:p>
    <w:p w14:paraId="16CA9784">
      <w:pPr>
        <w:pStyle w:val="5"/>
        <w:spacing w:after="0"/>
        <w:jc w:val="left"/>
        <w:rPr>
          <w:rFonts w:hint="eastAsia" w:ascii="宋体" w:hAnsi="宋体" w:eastAsia="宋体" w:cs="宋体"/>
          <w:bCs/>
          <w:color w:val="auto"/>
          <w:sz w:val="24"/>
          <w:szCs w:val="24"/>
          <w:highlight w:val="none"/>
        </w:rPr>
      </w:pPr>
      <w:bookmarkStart w:id="254" w:name="_Toc351203491"/>
      <w:bookmarkStart w:id="255" w:name="_Toc10964"/>
      <w:r>
        <w:rPr>
          <w:rFonts w:hint="eastAsia" w:ascii="宋体" w:hAnsi="宋体" w:eastAsia="宋体" w:cs="宋体"/>
          <w:color w:val="auto"/>
          <w:sz w:val="24"/>
          <w:szCs w:val="24"/>
          <w:highlight w:val="none"/>
        </w:rPr>
        <w:t>十一、补充协议</w:t>
      </w:r>
      <w:bookmarkEnd w:id="254"/>
      <w:bookmarkEnd w:id="255"/>
    </w:p>
    <w:p w14:paraId="715BE9F5">
      <w:pPr>
        <w:spacing w:line="380" w:lineRule="atLeast"/>
        <w:ind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合同未尽事宜，合同当事人另行签订补充协议，补充协议是合同的组成部分。</w:t>
      </w:r>
    </w:p>
    <w:p w14:paraId="711C98E6">
      <w:pPr>
        <w:pStyle w:val="5"/>
        <w:spacing w:after="0"/>
        <w:jc w:val="left"/>
        <w:rPr>
          <w:rFonts w:hint="eastAsia" w:ascii="宋体" w:hAnsi="宋体" w:eastAsia="宋体" w:cs="宋体"/>
          <w:b/>
          <w:bCs/>
          <w:color w:val="auto"/>
          <w:sz w:val="24"/>
          <w:szCs w:val="24"/>
          <w:highlight w:val="none"/>
        </w:rPr>
      </w:pPr>
      <w:bookmarkStart w:id="256" w:name="_Toc3551"/>
      <w:bookmarkStart w:id="257" w:name="_Toc351203492"/>
      <w:r>
        <w:rPr>
          <w:rFonts w:hint="eastAsia" w:ascii="宋体" w:hAnsi="宋体" w:eastAsia="宋体" w:cs="宋体"/>
          <w:b/>
          <w:color w:val="auto"/>
          <w:sz w:val="24"/>
          <w:szCs w:val="24"/>
          <w:highlight w:val="none"/>
        </w:rPr>
        <w:t>十二、合同生效</w:t>
      </w:r>
      <w:bookmarkEnd w:id="256"/>
      <w:bookmarkEnd w:id="257"/>
    </w:p>
    <w:p w14:paraId="12AA122F">
      <w:pPr>
        <w:spacing w:line="380" w:lineRule="atLeas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生效。</w:t>
      </w:r>
    </w:p>
    <w:p w14:paraId="3B894555">
      <w:pPr>
        <w:pStyle w:val="5"/>
        <w:spacing w:after="0"/>
        <w:jc w:val="left"/>
        <w:rPr>
          <w:rFonts w:hint="eastAsia" w:ascii="宋体" w:hAnsi="宋体" w:eastAsia="宋体" w:cs="宋体"/>
          <w:b/>
          <w:bCs/>
          <w:color w:val="auto"/>
          <w:sz w:val="24"/>
          <w:szCs w:val="24"/>
          <w:highlight w:val="none"/>
        </w:rPr>
      </w:pPr>
      <w:bookmarkStart w:id="258" w:name="_Toc17483"/>
      <w:bookmarkStart w:id="259" w:name="_Toc351203493"/>
      <w:r>
        <w:rPr>
          <w:rFonts w:hint="eastAsia" w:ascii="宋体" w:hAnsi="宋体" w:eastAsia="宋体" w:cs="宋体"/>
          <w:b/>
          <w:color w:val="auto"/>
          <w:sz w:val="24"/>
          <w:szCs w:val="24"/>
          <w:highlight w:val="none"/>
        </w:rPr>
        <w:t>十三、合同份数</w:t>
      </w:r>
      <w:bookmarkEnd w:id="258"/>
      <w:bookmarkEnd w:id="259"/>
    </w:p>
    <w:p w14:paraId="1D0E7D05">
      <w:pPr>
        <w:spacing w:line="380" w:lineRule="atLeast"/>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本合同一式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份，均具有同等法律效力，发包人执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份，承包人执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份。</w:t>
      </w:r>
    </w:p>
    <w:p w14:paraId="4F21DE01">
      <w:pPr>
        <w:spacing w:line="380" w:lineRule="atLeast"/>
        <w:jc w:val="left"/>
        <w:rPr>
          <w:rFonts w:hint="eastAsia" w:ascii="宋体" w:hAnsi="宋体" w:eastAsia="宋体" w:cs="宋体"/>
          <w:color w:val="auto"/>
          <w:sz w:val="24"/>
          <w:szCs w:val="24"/>
          <w:highlight w:val="none"/>
        </w:rPr>
      </w:pPr>
    </w:p>
    <w:p w14:paraId="79DDF33F">
      <w:pPr>
        <w:spacing w:line="380" w:lineRule="atLeast"/>
        <w:jc w:val="left"/>
        <w:rPr>
          <w:rFonts w:hint="eastAsia" w:ascii="宋体" w:hAnsi="宋体" w:eastAsia="宋体" w:cs="宋体"/>
          <w:color w:val="auto"/>
          <w:sz w:val="24"/>
          <w:szCs w:val="24"/>
          <w:highlight w:val="none"/>
        </w:rPr>
      </w:pPr>
    </w:p>
    <w:p w14:paraId="11F545AF">
      <w:pPr>
        <w:spacing w:line="38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承包人：  (公章)                             </w:t>
      </w:r>
    </w:p>
    <w:p w14:paraId="61920EC6">
      <w:pPr>
        <w:spacing w:line="38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    （签字）法定代表人或其委托代理人：     （签字）</w:t>
      </w:r>
    </w:p>
    <w:p w14:paraId="0871544C">
      <w:pPr>
        <w:tabs>
          <w:tab w:val="left" w:pos="4410"/>
        </w:tabs>
        <w:spacing w:line="38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p>
    <w:p w14:paraId="3263D83B">
      <w:pPr>
        <w:spacing w:line="38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       </w:t>
      </w:r>
    </w:p>
    <w:p w14:paraId="33970306">
      <w:pPr>
        <w:spacing w:line="38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p>
    <w:p w14:paraId="64657610">
      <w:pPr>
        <w:spacing w:line="38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       </w:t>
      </w:r>
    </w:p>
    <w:p w14:paraId="47558529">
      <w:pPr>
        <w:spacing w:line="38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u w:val="single"/>
        </w:rPr>
        <w:t xml:space="preserve">             </w:t>
      </w:r>
    </w:p>
    <w:p w14:paraId="58486ED2">
      <w:pPr>
        <w:spacing w:line="38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p>
    <w:p w14:paraId="66E6FF00">
      <w:pPr>
        <w:spacing w:line="38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   </w:t>
      </w:r>
    </w:p>
    <w:p w14:paraId="3834FBA5">
      <w:pPr>
        <w:spacing w:line="38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p>
    <w:p w14:paraId="738741B9">
      <w:pPr>
        <w:spacing w:line="38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p>
    <w:p w14:paraId="47D7F341">
      <w:pPr>
        <w:spacing w:line="380" w:lineRule="atLeast"/>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账  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p>
    <w:p w14:paraId="607844E0">
      <w:pPr>
        <w:spacing w:line="360" w:lineRule="atLeast"/>
        <w:ind w:firstLine="560"/>
        <w:jc w:val="left"/>
        <w:rPr>
          <w:rFonts w:hint="eastAsia" w:ascii="宋体" w:hAnsi="宋体" w:eastAsia="宋体" w:cs="宋体"/>
          <w:color w:val="auto"/>
          <w:sz w:val="24"/>
          <w:szCs w:val="24"/>
          <w:highlight w:val="none"/>
          <w:lang w:eastAsia="zh-CN"/>
        </w:rPr>
      </w:pPr>
      <w:bookmarkStart w:id="260" w:name="_Toc326653994"/>
      <w:bookmarkStart w:id="261" w:name="_Toc13729"/>
    </w:p>
    <w:p w14:paraId="4D9128FB">
      <w:pPr>
        <w:pStyle w:val="11"/>
        <w:spacing w:after="0" w:line="360" w:lineRule="atLeast"/>
        <w:ind w:left="0" w:left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r>
        <w:rPr>
          <w:rFonts w:hint="eastAsia" w:ascii="宋体" w:hAnsi="宋体" w:eastAsia="宋体" w:cs="宋体"/>
          <w:b/>
          <w:bCs/>
          <w:color w:val="auto"/>
          <w:sz w:val="24"/>
          <w:szCs w:val="24"/>
          <w:highlight w:val="none"/>
        </w:rPr>
        <w:t>第二部分 通用合同条款</w:t>
      </w:r>
      <w:bookmarkEnd w:id="260"/>
      <w:bookmarkEnd w:id="261"/>
    </w:p>
    <w:p w14:paraId="72EDA7FD">
      <w:pPr>
        <w:spacing w:line="36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参照国家住建部、工商行政管理局制定的《建设项目工程施工合同》（GF-2017-0201）</w:t>
      </w:r>
    </w:p>
    <w:p w14:paraId="391D7189">
      <w:pPr>
        <w:spacing w:line="360" w:lineRule="atLeast"/>
        <w:jc w:val="left"/>
        <w:rPr>
          <w:rFonts w:hint="eastAsia" w:ascii="宋体" w:hAnsi="宋体" w:eastAsia="宋体" w:cs="宋体"/>
          <w:b/>
          <w:bCs/>
          <w:color w:val="auto"/>
          <w:sz w:val="24"/>
          <w:szCs w:val="24"/>
          <w:highlight w:val="none"/>
        </w:rPr>
      </w:pPr>
    </w:p>
    <w:p w14:paraId="7AECDC24">
      <w:pPr>
        <w:spacing w:line="360" w:lineRule="atLeas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第三部分 专用合同条款</w:t>
      </w:r>
    </w:p>
    <w:p w14:paraId="7C33A6EC">
      <w:pPr>
        <w:spacing w:line="360" w:lineRule="atLeast"/>
        <w:ind w:left="56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1.一般约定</w:t>
      </w:r>
    </w:p>
    <w:p w14:paraId="3257E97E">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1.1词语定义</w:t>
      </w:r>
    </w:p>
    <w:p w14:paraId="77815ABB">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1.1.1合同</w:t>
      </w:r>
    </w:p>
    <w:p w14:paraId="409B4E86">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1.1.1.10 其他合同文件包括：</w:t>
      </w:r>
      <w:r>
        <w:rPr>
          <w:rFonts w:hint="eastAsia" w:ascii="宋体" w:hAnsi="宋体" w:eastAsia="宋体" w:cs="宋体"/>
          <w:color w:val="auto"/>
          <w:sz w:val="24"/>
          <w:szCs w:val="24"/>
          <w:highlight w:val="none"/>
          <w:u w:val="single"/>
        </w:rPr>
        <w:t xml:space="preserve"> 图纸会审纪要、设计变更通知单、现场签证单、会议纪要、通知或指令等 </w:t>
      </w:r>
      <w:r>
        <w:rPr>
          <w:rFonts w:hint="eastAsia" w:ascii="宋体" w:hAnsi="宋体" w:eastAsia="宋体" w:cs="宋体"/>
          <w:color w:val="auto"/>
          <w:sz w:val="24"/>
          <w:szCs w:val="24"/>
          <w:highlight w:val="none"/>
        </w:rPr>
        <w:t>。</w:t>
      </w:r>
    </w:p>
    <w:p w14:paraId="0684E970">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1.1.2合同当事人及其他相关方</w:t>
      </w:r>
    </w:p>
    <w:p w14:paraId="3379F521">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1.1.2.4监理人：</w:t>
      </w:r>
    </w:p>
    <w:p w14:paraId="19651DCB">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4674FC0">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641B4BA">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设计人：</w:t>
      </w:r>
    </w:p>
    <w:p w14:paraId="2E237568">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C2D00B6">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4C54955">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1.3法律</w:t>
      </w:r>
    </w:p>
    <w:p w14:paraId="58CEB64A">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适用于合同的其他规范性文件：中华人民共和国、河南省、平顶山市的现行法律法规、政策和规定等 。</w:t>
      </w:r>
    </w:p>
    <w:p w14:paraId="2DBB7D97">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1.4标准和规范</w:t>
      </w:r>
    </w:p>
    <w:p w14:paraId="10EA91F4">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适用于工程的标准规范包括：中华人民共和国、河南省、平顶山市的现行法律法规、规范和规定等 。</w:t>
      </w:r>
    </w:p>
    <w:p w14:paraId="6CDF27E8">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1.5合同文件的优先顺序</w:t>
      </w:r>
    </w:p>
    <w:p w14:paraId="568FB403">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合同文件组成及优先顺序为：</w:t>
      </w:r>
    </w:p>
    <w:p w14:paraId="257876EB">
      <w:pPr>
        <w:spacing w:line="360" w:lineRule="atLeast"/>
        <w:ind w:left="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（1）补充协议或合同；</w:t>
      </w:r>
    </w:p>
    <w:p w14:paraId="10B38732">
      <w:pPr>
        <w:spacing w:line="360" w:lineRule="atLeast"/>
        <w:ind w:left="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（2）合同协议书；</w:t>
      </w:r>
    </w:p>
    <w:p w14:paraId="6DF942B6">
      <w:pPr>
        <w:spacing w:line="360" w:lineRule="atLeast"/>
        <w:ind w:left="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（3）专用合同条款及其附件、其他相关约定；</w:t>
      </w:r>
    </w:p>
    <w:p w14:paraId="6C747FBE">
      <w:pPr>
        <w:spacing w:line="360" w:lineRule="atLeast"/>
        <w:ind w:left="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（4）中标通知书；</w:t>
      </w:r>
    </w:p>
    <w:p w14:paraId="5BD211C7">
      <w:pPr>
        <w:spacing w:line="360" w:lineRule="atLeast"/>
        <w:ind w:left="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（5）投标函及其附录；</w:t>
      </w:r>
    </w:p>
    <w:p w14:paraId="01B12D35">
      <w:pPr>
        <w:spacing w:line="360" w:lineRule="atLeast"/>
        <w:ind w:left="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（6）已标价工程量清单；</w:t>
      </w:r>
    </w:p>
    <w:p w14:paraId="28BD39A9">
      <w:pPr>
        <w:spacing w:line="360" w:lineRule="atLeast"/>
        <w:ind w:left="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（7）投标文件、</w:t>
      </w:r>
      <w:r>
        <w:rPr>
          <w:rFonts w:hint="eastAsia" w:ascii="宋体" w:hAnsi="宋体" w:eastAsia="宋体" w:cs="宋体"/>
          <w:color w:val="auto"/>
          <w:sz w:val="24"/>
          <w:szCs w:val="24"/>
          <w:highlight w:val="none"/>
          <w:u w:val="single"/>
          <w:lang w:eastAsia="zh-CN"/>
        </w:rPr>
        <w:t>磋商文件</w:t>
      </w:r>
      <w:r>
        <w:rPr>
          <w:rFonts w:hint="eastAsia" w:ascii="宋体" w:hAnsi="宋体" w:eastAsia="宋体" w:cs="宋体"/>
          <w:color w:val="auto"/>
          <w:sz w:val="24"/>
          <w:szCs w:val="24"/>
          <w:highlight w:val="none"/>
          <w:u w:val="single"/>
        </w:rPr>
        <w:t>及其附件；</w:t>
      </w:r>
    </w:p>
    <w:p w14:paraId="1238D4FB">
      <w:pPr>
        <w:spacing w:line="360" w:lineRule="atLeast"/>
        <w:ind w:left="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（8）设计变更、现场签证或通知；</w:t>
      </w:r>
    </w:p>
    <w:p w14:paraId="6AF8FFAD">
      <w:pPr>
        <w:spacing w:line="360" w:lineRule="atLeast"/>
        <w:ind w:left="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（9）图纸；</w:t>
      </w:r>
    </w:p>
    <w:p w14:paraId="79CFD753">
      <w:pPr>
        <w:spacing w:line="360" w:lineRule="atLeast"/>
        <w:ind w:left="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（10）通用合同条款；</w:t>
      </w:r>
    </w:p>
    <w:p w14:paraId="23BC643D">
      <w:pPr>
        <w:spacing w:line="360" w:lineRule="atLeast"/>
        <w:ind w:left="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（11）技术标准和要求；</w:t>
      </w:r>
    </w:p>
    <w:p w14:paraId="4EB57278">
      <w:pPr>
        <w:spacing w:line="360" w:lineRule="atLeast"/>
        <w:ind w:left="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（12）其他合同文件。</w:t>
      </w:r>
    </w:p>
    <w:p w14:paraId="7E460955">
      <w:pPr>
        <w:spacing w:line="360" w:lineRule="atLeast"/>
        <w:ind w:firstLine="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上述各项合同文件包括合同当事人就该项合同文件所作出的补充和修改，属于同一类内容的文件，应以最新签署的为准。</w:t>
      </w:r>
    </w:p>
    <w:p w14:paraId="7632A918">
      <w:pPr>
        <w:spacing w:line="360" w:lineRule="atLeast"/>
        <w:ind w:firstLine="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在合同订立及履行过程中形成的与合同有关的文件均构成合同文件组成部分，并根据其性质确定优先解释顺序。</w:t>
      </w:r>
    </w:p>
    <w:p w14:paraId="585B9433">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1.6图纸和承包人文件</w:t>
      </w:r>
    </w:p>
    <w:p w14:paraId="7E897A1E">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1.6.1图纸的提供</w:t>
      </w:r>
    </w:p>
    <w:p w14:paraId="2EAA4DB3">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58E30B9E">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发包人向承包人提供图纸的数量：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20573A46">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66092FB1">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 承包人文件</w:t>
      </w:r>
    </w:p>
    <w:p w14:paraId="50046111">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需要由承包人提供的文件，包括：施工组织设计、专项施工方案、施工进度安排及施工过程中产生的技术或其他文字资料 ；</w:t>
      </w:r>
    </w:p>
    <w:p w14:paraId="10C7EEAC">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承包人提供的文件的期限为：</w:t>
      </w:r>
      <w:r>
        <w:rPr>
          <w:rFonts w:hint="eastAsia" w:ascii="宋体" w:hAnsi="宋体" w:eastAsia="宋体" w:cs="宋体"/>
          <w:color w:val="auto"/>
          <w:sz w:val="24"/>
          <w:szCs w:val="24"/>
          <w:highlight w:val="none"/>
          <w:u w:val="single"/>
        </w:rPr>
        <w:t>满足工程进度要求</w:t>
      </w:r>
      <w:r>
        <w:rPr>
          <w:rFonts w:hint="eastAsia" w:ascii="宋体" w:hAnsi="宋体" w:eastAsia="宋体" w:cs="宋体"/>
          <w:color w:val="auto"/>
          <w:sz w:val="24"/>
          <w:szCs w:val="24"/>
          <w:highlight w:val="none"/>
        </w:rPr>
        <w:t>；</w:t>
      </w:r>
    </w:p>
    <w:p w14:paraId="6F889599">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承包人提供的文件的数量为：</w:t>
      </w:r>
      <w:r>
        <w:rPr>
          <w:rFonts w:hint="eastAsia" w:ascii="宋体" w:hAnsi="宋体" w:eastAsia="宋体" w:cs="宋体"/>
          <w:color w:val="auto"/>
          <w:sz w:val="24"/>
          <w:szCs w:val="24"/>
          <w:highlight w:val="none"/>
          <w:u w:val="single"/>
        </w:rPr>
        <w:t>叁份</w:t>
      </w:r>
      <w:r>
        <w:rPr>
          <w:rFonts w:hint="eastAsia" w:ascii="宋体" w:hAnsi="宋体" w:eastAsia="宋体" w:cs="宋体"/>
          <w:color w:val="auto"/>
          <w:sz w:val="24"/>
          <w:szCs w:val="24"/>
          <w:highlight w:val="none"/>
        </w:rPr>
        <w:t>；</w:t>
      </w:r>
    </w:p>
    <w:p w14:paraId="20732455">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承包人提供的文件的形式为：</w:t>
      </w:r>
      <w:r>
        <w:rPr>
          <w:rFonts w:hint="eastAsia" w:ascii="宋体" w:hAnsi="宋体" w:eastAsia="宋体" w:cs="宋体"/>
          <w:color w:val="auto"/>
          <w:sz w:val="24"/>
          <w:szCs w:val="24"/>
          <w:highlight w:val="none"/>
          <w:u w:val="single"/>
        </w:rPr>
        <w:t>书面形式</w:t>
      </w:r>
      <w:r>
        <w:rPr>
          <w:rFonts w:hint="eastAsia" w:ascii="宋体" w:hAnsi="宋体" w:eastAsia="宋体" w:cs="宋体"/>
          <w:color w:val="auto"/>
          <w:sz w:val="24"/>
          <w:szCs w:val="24"/>
          <w:highlight w:val="none"/>
        </w:rPr>
        <w:t>；</w:t>
      </w:r>
    </w:p>
    <w:p w14:paraId="5506A177">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发包人审批承包人文件的期限：</w:t>
      </w:r>
      <w:r>
        <w:rPr>
          <w:rFonts w:hint="eastAsia" w:ascii="宋体" w:hAnsi="宋体" w:eastAsia="宋体" w:cs="宋体"/>
          <w:color w:val="auto"/>
          <w:sz w:val="24"/>
          <w:szCs w:val="24"/>
          <w:highlight w:val="none"/>
          <w:u w:val="single"/>
        </w:rPr>
        <w:t>五个工作日内</w:t>
      </w:r>
      <w:r>
        <w:rPr>
          <w:rFonts w:hint="eastAsia" w:ascii="宋体" w:hAnsi="宋体" w:eastAsia="宋体" w:cs="宋体"/>
          <w:color w:val="auto"/>
          <w:sz w:val="24"/>
          <w:szCs w:val="24"/>
          <w:highlight w:val="none"/>
        </w:rPr>
        <w:t>。</w:t>
      </w:r>
    </w:p>
    <w:p w14:paraId="5611F61C">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联络</w:t>
      </w:r>
    </w:p>
    <w:p w14:paraId="6D065772">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发包人和承包人应当在七天内将与合同有关的通知、批准、证明、证书、指示、指令、要求、请求、同意、意见、确定和决定等书面函件送达对方当事人。</w:t>
      </w:r>
    </w:p>
    <w:p w14:paraId="4E7AEAED">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 交通运输</w:t>
      </w:r>
    </w:p>
    <w:p w14:paraId="3DDA3EC9">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1.10.1 出入现场的权利</w:t>
      </w:r>
    </w:p>
    <w:p w14:paraId="6772A936">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关于出入现场的权利的约定：为保障人员安全和工程顺利施工，出入现场人员应为各方施工或管理人员，其他人员不经同意不得随意出入现场。</w:t>
      </w:r>
    </w:p>
    <w:p w14:paraId="0D6BEB6E">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1.13工程量清单错误的修正</w:t>
      </w:r>
    </w:p>
    <w:p w14:paraId="3F79FDBA">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出现工程量清单错误时，是否调整合同价格：</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3CBC0BCA">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允许调整合同价格的工程量偏差范围：</w:t>
      </w:r>
    </w:p>
    <w:p w14:paraId="4DC3B9EF">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1.13.1当设计图纸发生变更（或采购范围以外新增项目）、招标控制价漏算时，依据设计单位出具的设计变更通知单（现场签证按实际）增减工程量，按中标人投标报价时所承诺条件进行结算，材料数量相应调整；因设计变更或签证发生的材料增减，数量按实际发生量计取，价格按投标人投标时承诺单价进行结算，材差按本文件或合同约定执行。变更或签证须签字盖章齐全。</w:t>
      </w:r>
    </w:p>
    <w:p w14:paraId="088EE158">
      <w:pPr>
        <w:spacing w:line="360" w:lineRule="atLeast"/>
        <w:ind w:left="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1.13.2关于工程量变化引起的调整：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59DCC29F">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1.13.3按照施工合同及投标文件，在承包价基础上调整变更、签证、材差增减等费用，经发包人审定且承包人认可后作为最终竣工结算造价。</w:t>
      </w:r>
    </w:p>
    <w:p w14:paraId="113CE72B">
      <w:pPr>
        <w:spacing w:line="360" w:lineRule="atLeast"/>
        <w:ind w:left="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1.13.4工程价款编制及调整依据：</w:t>
      </w:r>
    </w:p>
    <w:p w14:paraId="3BCD1E35">
      <w:pPr>
        <w:spacing w:line="360" w:lineRule="atLeast"/>
        <w:ind w:firstLine="56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2.发包人</w:t>
      </w:r>
    </w:p>
    <w:p w14:paraId="7D87FBA5">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发包人代表：</w:t>
      </w:r>
    </w:p>
    <w:p w14:paraId="4C73AAD7">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6EF1970">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E6360FE">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color w:val="auto"/>
          <w:sz w:val="24"/>
          <w:szCs w:val="24"/>
          <w:highlight w:val="none"/>
        </w:rPr>
        <w:t>；</w:t>
      </w:r>
    </w:p>
    <w:p w14:paraId="2E507BBD">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B062F72">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EF3B321">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181E9AE">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发包人对发包人代表的授权范围如下：</w:t>
      </w:r>
      <w:r>
        <w:rPr>
          <w:rFonts w:hint="eastAsia" w:ascii="宋体" w:hAnsi="宋体" w:eastAsia="宋体" w:cs="宋体"/>
          <w:color w:val="auto"/>
          <w:sz w:val="24"/>
          <w:szCs w:val="24"/>
          <w:highlight w:val="none"/>
          <w:u w:val="single"/>
        </w:rPr>
        <w:t>负责工程变更、施工现场签证；工期顺延、费用索赔的认可和审核；开工、停工、复工指令；工程款拨付等的审核把关，同时负责工程施工的质量、进度、安全及造价的控制，做好现场的协调管理工作</w:t>
      </w:r>
      <w:r>
        <w:rPr>
          <w:rFonts w:hint="eastAsia" w:ascii="宋体" w:hAnsi="宋体" w:eastAsia="宋体" w:cs="宋体"/>
          <w:color w:val="auto"/>
          <w:sz w:val="24"/>
          <w:szCs w:val="24"/>
          <w:highlight w:val="none"/>
        </w:rPr>
        <w:t>。</w:t>
      </w:r>
    </w:p>
    <w:p w14:paraId="4CAF3478">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2.4施工现场、施工条件和基础资料的提供</w:t>
      </w:r>
    </w:p>
    <w:p w14:paraId="383B0DE2">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2.4.1提供施工现场</w:t>
      </w:r>
    </w:p>
    <w:p w14:paraId="35D05E0B">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关于发包人移交施工现场的期限要求：</w:t>
      </w:r>
      <w:r>
        <w:rPr>
          <w:rFonts w:hint="eastAsia" w:ascii="宋体" w:hAnsi="宋体" w:eastAsia="宋体" w:cs="宋体"/>
          <w:color w:val="auto"/>
          <w:sz w:val="24"/>
          <w:szCs w:val="24"/>
          <w:highlight w:val="none"/>
          <w:u w:val="single"/>
        </w:rPr>
        <w:t>项目开工前七日</w:t>
      </w:r>
      <w:r>
        <w:rPr>
          <w:rFonts w:hint="eastAsia" w:ascii="宋体" w:hAnsi="宋体" w:eastAsia="宋体" w:cs="宋体"/>
          <w:color w:val="auto"/>
          <w:sz w:val="24"/>
          <w:szCs w:val="24"/>
          <w:highlight w:val="none"/>
        </w:rPr>
        <w:t>。</w:t>
      </w:r>
    </w:p>
    <w:p w14:paraId="19A562EB">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2.4.2提供施工条件</w:t>
      </w:r>
    </w:p>
    <w:p w14:paraId="7F187CDD">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关于发包人应负责提供施工所需要的条件，包括：</w:t>
      </w:r>
      <w:r>
        <w:rPr>
          <w:rFonts w:hint="eastAsia" w:ascii="宋体" w:hAnsi="宋体" w:eastAsia="宋体" w:cs="宋体"/>
          <w:color w:val="auto"/>
          <w:sz w:val="24"/>
          <w:szCs w:val="24"/>
          <w:highlight w:val="none"/>
          <w:u w:val="single"/>
        </w:rPr>
        <w:t>符合法律法规规定的施工条件</w:t>
      </w:r>
      <w:r>
        <w:rPr>
          <w:rFonts w:hint="eastAsia" w:ascii="宋体" w:hAnsi="宋体" w:eastAsia="宋体" w:cs="宋体"/>
          <w:color w:val="auto"/>
          <w:sz w:val="24"/>
          <w:szCs w:val="24"/>
          <w:highlight w:val="none"/>
        </w:rPr>
        <w:t>。</w:t>
      </w:r>
    </w:p>
    <w:p w14:paraId="33BC6C30">
      <w:pPr>
        <w:spacing w:line="360" w:lineRule="atLeast"/>
        <w:ind w:left="56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3.承包人</w:t>
      </w:r>
    </w:p>
    <w:p w14:paraId="0F4BF2E5">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3.1承包人的一般义务</w:t>
      </w:r>
    </w:p>
    <w:p w14:paraId="37B4DAEA">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（9）承包人提交的竣工资料的内容：</w:t>
      </w:r>
      <w:r>
        <w:rPr>
          <w:rFonts w:hint="eastAsia" w:ascii="宋体" w:hAnsi="宋体" w:eastAsia="宋体" w:cs="宋体"/>
          <w:color w:val="auto"/>
          <w:sz w:val="24"/>
          <w:szCs w:val="24"/>
          <w:highlight w:val="none"/>
          <w:u w:val="single"/>
        </w:rPr>
        <w:t xml:space="preserve">完整的竣工资料 </w:t>
      </w:r>
      <w:r>
        <w:rPr>
          <w:rFonts w:hint="eastAsia" w:ascii="宋体" w:hAnsi="宋体" w:eastAsia="宋体" w:cs="宋体"/>
          <w:color w:val="auto"/>
          <w:sz w:val="24"/>
          <w:szCs w:val="24"/>
          <w:highlight w:val="none"/>
        </w:rPr>
        <w:t>。</w:t>
      </w:r>
    </w:p>
    <w:p w14:paraId="4FF3BA47">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承包人需要提交的竣工资料套数：</w:t>
      </w:r>
      <w:r>
        <w:rPr>
          <w:rFonts w:hint="eastAsia" w:ascii="宋体" w:hAnsi="宋体" w:eastAsia="宋体" w:cs="宋体"/>
          <w:color w:val="auto"/>
          <w:sz w:val="24"/>
          <w:szCs w:val="24"/>
          <w:highlight w:val="none"/>
          <w:u w:val="single"/>
        </w:rPr>
        <w:t xml:space="preserve"> 贰套</w:t>
      </w:r>
      <w:r>
        <w:rPr>
          <w:rFonts w:hint="eastAsia" w:ascii="宋体" w:hAnsi="宋体" w:eastAsia="宋体" w:cs="宋体"/>
          <w:color w:val="auto"/>
          <w:sz w:val="24"/>
          <w:szCs w:val="24"/>
          <w:highlight w:val="none"/>
        </w:rPr>
        <w:t>。</w:t>
      </w:r>
    </w:p>
    <w:p w14:paraId="589CBDF2">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承包人提交的竣工资料的费用承担</w:t>
      </w:r>
      <w:r>
        <w:rPr>
          <w:rFonts w:hint="eastAsia" w:ascii="宋体" w:hAnsi="宋体" w:eastAsia="宋体" w:cs="宋体"/>
          <w:color w:val="auto"/>
          <w:sz w:val="24"/>
          <w:szCs w:val="24"/>
          <w:highlight w:val="none"/>
          <w:u w:val="single"/>
        </w:rPr>
        <w:t xml:space="preserve">： 承包人承担 </w:t>
      </w:r>
      <w:r>
        <w:rPr>
          <w:rFonts w:hint="eastAsia" w:ascii="宋体" w:hAnsi="宋体" w:eastAsia="宋体" w:cs="宋体"/>
          <w:color w:val="auto"/>
          <w:sz w:val="24"/>
          <w:szCs w:val="24"/>
          <w:highlight w:val="none"/>
        </w:rPr>
        <w:t>。</w:t>
      </w:r>
    </w:p>
    <w:p w14:paraId="2EEC8056">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承包人提交的竣工资料移交时间：</w:t>
      </w:r>
      <w:r>
        <w:rPr>
          <w:rFonts w:hint="eastAsia" w:ascii="宋体" w:hAnsi="宋体" w:eastAsia="宋体" w:cs="宋体"/>
          <w:color w:val="auto"/>
          <w:sz w:val="24"/>
          <w:szCs w:val="24"/>
          <w:highlight w:val="none"/>
          <w:u w:val="single"/>
        </w:rPr>
        <w:t>竣工验收并交付工程后七日内</w:t>
      </w:r>
      <w:r>
        <w:rPr>
          <w:rFonts w:hint="eastAsia" w:ascii="宋体" w:hAnsi="宋体" w:eastAsia="宋体" w:cs="宋体"/>
          <w:color w:val="auto"/>
          <w:sz w:val="24"/>
          <w:szCs w:val="24"/>
          <w:highlight w:val="none"/>
        </w:rPr>
        <w:t>。</w:t>
      </w:r>
    </w:p>
    <w:p w14:paraId="3C7AC265">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承包人提交的竣工资料形式要求：</w:t>
      </w:r>
      <w:r>
        <w:rPr>
          <w:rFonts w:hint="eastAsia" w:ascii="宋体" w:hAnsi="宋体" w:eastAsia="宋体" w:cs="宋体"/>
          <w:color w:val="auto"/>
          <w:sz w:val="24"/>
          <w:szCs w:val="24"/>
          <w:highlight w:val="none"/>
          <w:u w:val="single"/>
        </w:rPr>
        <w:t xml:space="preserve"> 纸质</w:t>
      </w:r>
      <w:r>
        <w:rPr>
          <w:rFonts w:hint="eastAsia" w:ascii="宋体" w:hAnsi="宋体" w:eastAsia="宋体" w:cs="宋体"/>
          <w:color w:val="auto"/>
          <w:sz w:val="24"/>
          <w:szCs w:val="24"/>
          <w:highlight w:val="none"/>
        </w:rPr>
        <w:t>。</w:t>
      </w:r>
    </w:p>
    <w:p w14:paraId="7ED2A49B">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（10）承包人应履行的其他义务：</w:t>
      </w:r>
      <w:r>
        <w:rPr>
          <w:rFonts w:hint="eastAsia" w:ascii="宋体" w:hAnsi="宋体" w:eastAsia="宋体" w:cs="宋体"/>
          <w:color w:val="auto"/>
          <w:sz w:val="24"/>
          <w:szCs w:val="24"/>
          <w:highlight w:val="none"/>
          <w:u w:val="single"/>
        </w:rPr>
        <w:t>需要时另行协商约定</w:t>
      </w:r>
      <w:r>
        <w:rPr>
          <w:rFonts w:hint="eastAsia" w:ascii="宋体" w:hAnsi="宋体" w:eastAsia="宋体" w:cs="宋体"/>
          <w:color w:val="auto"/>
          <w:sz w:val="24"/>
          <w:szCs w:val="24"/>
          <w:highlight w:val="none"/>
        </w:rPr>
        <w:t>。</w:t>
      </w:r>
    </w:p>
    <w:p w14:paraId="667890C1">
      <w:pPr>
        <w:spacing w:line="360" w:lineRule="atLeast"/>
        <w:ind w:left="56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eastAsia="zh-CN"/>
        </w:rPr>
        <w:t>项目负责人</w:t>
      </w:r>
    </w:p>
    <w:p w14:paraId="68F8854D">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w:t>
      </w:r>
      <w:r>
        <w:rPr>
          <w:rFonts w:hint="eastAsia" w:ascii="宋体" w:hAnsi="宋体" w:eastAsia="宋体" w:cs="宋体"/>
          <w:color w:val="auto"/>
          <w:sz w:val="24"/>
          <w:szCs w:val="24"/>
          <w:highlight w:val="none"/>
          <w:lang w:eastAsia="zh-CN"/>
        </w:rPr>
        <w:t>项目负责人</w:t>
      </w:r>
      <w:r>
        <w:rPr>
          <w:rFonts w:hint="eastAsia" w:ascii="宋体" w:hAnsi="宋体" w:eastAsia="宋体" w:cs="宋体"/>
          <w:color w:val="auto"/>
          <w:sz w:val="24"/>
          <w:szCs w:val="24"/>
          <w:highlight w:val="none"/>
        </w:rPr>
        <w:t>：</w:t>
      </w:r>
    </w:p>
    <w:p w14:paraId="01F77505">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E90CB07">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906DBC5">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71E1DB2">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3465D5F">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0531CB8">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1535A10">
      <w:pPr>
        <w:spacing w:line="360" w:lineRule="atLeast"/>
        <w:ind w:left="56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4.监理人</w:t>
      </w:r>
    </w:p>
    <w:p w14:paraId="770A2F02">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4.1监理人的一般规定</w:t>
      </w:r>
    </w:p>
    <w:p w14:paraId="0E2B8D6F">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关于监理人的监理内容：本工程《建设工程委托监理合同》约定以及发包人以书面形式委托的其他职权。</w:t>
      </w:r>
    </w:p>
    <w:p w14:paraId="19A28A14">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关于监理人的监理权限：本工程《建设工程委托监理合同》约定以及发包人以书面形式委托的其他职权。</w:t>
      </w:r>
    </w:p>
    <w:p w14:paraId="7BBACD76">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关于监理人在施工现场的办公场所、生活场所的提供和费用承担的约定：本工程《建设工程委托监理合同》约定。</w:t>
      </w:r>
    </w:p>
    <w:p w14:paraId="167E8F66">
      <w:pPr>
        <w:spacing w:line="360" w:lineRule="atLeast"/>
        <w:ind w:left="56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5.工程质量</w:t>
      </w:r>
    </w:p>
    <w:p w14:paraId="5104EF44">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5.1质量要求</w:t>
      </w:r>
    </w:p>
    <w:p w14:paraId="55D677EC">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5.1.1特殊质量标准和要求：</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rPr>
        <w:t>。</w:t>
      </w:r>
    </w:p>
    <w:p w14:paraId="166CDFA2">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关于工程奖项的约定：</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rPr>
        <w:t>。</w:t>
      </w:r>
    </w:p>
    <w:p w14:paraId="11F089C6">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隐蔽工程检查</w:t>
      </w:r>
    </w:p>
    <w:p w14:paraId="2453643A">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5.3.2 承包人提前通知监理人隐蔽工程检查的期限的约定：</w:t>
      </w:r>
      <w:r>
        <w:rPr>
          <w:rFonts w:hint="eastAsia" w:ascii="宋体" w:hAnsi="宋体" w:eastAsia="宋体" w:cs="宋体"/>
          <w:color w:val="auto"/>
          <w:sz w:val="24"/>
          <w:szCs w:val="24"/>
          <w:highlight w:val="none"/>
          <w:u w:val="single"/>
        </w:rPr>
        <w:t xml:space="preserve">48 小时 </w:t>
      </w:r>
      <w:r>
        <w:rPr>
          <w:rFonts w:hint="eastAsia" w:ascii="宋体" w:hAnsi="宋体" w:eastAsia="宋体" w:cs="宋体"/>
          <w:color w:val="auto"/>
          <w:sz w:val="24"/>
          <w:szCs w:val="24"/>
          <w:highlight w:val="none"/>
        </w:rPr>
        <w:t>。</w:t>
      </w:r>
    </w:p>
    <w:p w14:paraId="24A4F0C2">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监理人不能按时进行检查时，应提前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小时提出延期要求。</w:t>
      </w:r>
    </w:p>
    <w:p w14:paraId="039EF366">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小时。</w:t>
      </w:r>
    </w:p>
    <w:p w14:paraId="70473F6B">
      <w:pPr>
        <w:spacing w:line="360" w:lineRule="atLeast"/>
        <w:ind w:left="56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6.安全文明施工与环境保护</w:t>
      </w:r>
    </w:p>
    <w:p w14:paraId="3BB5C0B2">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6.1安全文明施工</w:t>
      </w:r>
    </w:p>
    <w:p w14:paraId="6731CF8F">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6.1.1项目安全生产的达标目标及相应事项的约定：</w:t>
      </w:r>
      <w:r>
        <w:rPr>
          <w:rFonts w:hint="eastAsia" w:ascii="宋体" w:hAnsi="宋体" w:eastAsia="宋体" w:cs="宋体"/>
          <w:color w:val="auto"/>
          <w:sz w:val="24"/>
          <w:szCs w:val="24"/>
          <w:highlight w:val="none"/>
          <w:u w:val="single"/>
        </w:rPr>
        <w:t>安全生产达标</w:t>
      </w:r>
      <w:r>
        <w:rPr>
          <w:rFonts w:hint="eastAsia" w:ascii="宋体" w:hAnsi="宋体" w:eastAsia="宋体" w:cs="宋体"/>
          <w:color w:val="auto"/>
          <w:sz w:val="24"/>
          <w:szCs w:val="24"/>
          <w:highlight w:val="none"/>
        </w:rPr>
        <w:t>。</w:t>
      </w:r>
    </w:p>
    <w:p w14:paraId="3DA506D6">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6.1.5文明施工</w:t>
      </w:r>
    </w:p>
    <w:p w14:paraId="53B3B4A2">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按照市级文明工地标准控制</w:t>
      </w:r>
      <w:r>
        <w:rPr>
          <w:rFonts w:hint="eastAsia" w:ascii="宋体" w:hAnsi="宋体" w:eastAsia="宋体" w:cs="宋体"/>
          <w:color w:val="auto"/>
          <w:sz w:val="24"/>
          <w:szCs w:val="24"/>
          <w:highlight w:val="none"/>
        </w:rPr>
        <w:t>。</w:t>
      </w:r>
    </w:p>
    <w:p w14:paraId="75757DE9">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6.1.6关于安全文明施工费支付比例和支付期限的约定：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29D345">
      <w:pPr>
        <w:spacing w:line="360" w:lineRule="atLeast"/>
        <w:ind w:left="56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7.工期和进度</w:t>
      </w:r>
    </w:p>
    <w:p w14:paraId="33C16E34">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7.1施工组织设计</w:t>
      </w:r>
    </w:p>
    <w:p w14:paraId="328A0F0D">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7.1.1合同当事人约定的施工组织设计应包括的其他内容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683EFE4">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7.1.2施工组织设计的提交和修改</w:t>
      </w:r>
    </w:p>
    <w:p w14:paraId="58D738D9">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承包人提交详细施工组织设计的期限的约定：</w:t>
      </w:r>
      <w:r>
        <w:rPr>
          <w:rFonts w:hint="eastAsia" w:ascii="宋体" w:hAnsi="宋体" w:eastAsia="宋体" w:cs="宋体"/>
          <w:color w:val="auto"/>
          <w:sz w:val="24"/>
          <w:szCs w:val="24"/>
          <w:highlight w:val="none"/>
          <w:u w:val="single"/>
        </w:rPr>
        <w:t xml:space="preserve"> 开工前3日内</w:t>
      </w:r>
      <w:r>
        <w:rPr>
          <w:rFonts w:hint="eastAsia" w:ascii="宋体" w:hAnsi="宋体" w:eastAsia="宋体" w:cs="宋体"/>
          <w:color w:val="auto"/>
          <w:sz w:val="24"/>
          <w:szCs w:val="24"/>
          <w:highlight w:val="none"/>
        </w:rPr>
        <w:t>。</w:t>
      </w:r>
    </w:p>
    <w:p w14:paraId="16D72E45">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r>
        <w:rPr>
          <w:rFonts w:hint="eastAsia" w:ascii="宋体" w:hAnsi="宋体" w:eastAsia="宋体" w:cs="宋体"/>
          <w:color w:val="auto"/>
          <w:sz w:val="24"/>
          <w:szCs w:val="24"/>
          <w:highlight w:val="none"/>
          <w:u w:val="single"/>
        </w:rPr>
        <w:t>收到后 3 日内</w:t>
      </w:r>
      <w:r>
        <w:rPr>
          <w:rFonts w:hint="eastAsia" w:ascii="宋体" w:hAnsi="宋体" w:eastAsia="宋体" w:cs="宋体"/>
          <w:color w:val="auto"/>
          <w:sz w:val="24"/>
          <w:szCs w:val="24"/>
          <w:highlight w:val="none"/>
        </w:rPr>
        <w:t>。</w:t>
      </w:r>
    </w:p>
    <w:p w14:paraId="652FAE8C">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7.2施工进度计划</w:t>
      </w:r>
    </w:p>
    <w:p w14:paraId="26DDE81C">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 施工进度计划的修订</w:t>
      </w:r>
    </w:p>
    <w:p w14:paraId="5E8C04A8">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发包人和监理人在收到修订的施工进度计划后确认或提出修改意见的期限：</w:t>
      </w:r>
      <w:r>
        <w:rPr>
          <w:rFonts w:hint="eastAsia" w:ascii="宋体" w:hAnsi="宋体" w:eastAsia="宋体" w:cs="宋体"/>
          <w:color w:val="auto"/>
          <w:sz w:val="24"/>
          <w:szCs w:val="24"/>
          <w:highlight w:val="none"/>
          <w:u w:val="single"/>
        </w:rPr>
        <w:t>收到后 3 日内</w:t>
      </w:r>
      <w:r>
        <w:rPr>
          <w:rFonts w:hint="eastAsia" w:ascii="宋体" w:hAnsi="宋体" w:eastAsia="宋体" w:cs="宋体"/>
          <w:color w:val="auto"/>
          <w:sz w:val="24"/>
          <w:szCs w:val="24"/>
          <w:highlight w:val="none"/>
        </w:rPr>
        <w:t>。</w:t>
      </w:r>
    </w:p>
    <w:p w14:paraId="6AB76EDB">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7.3开工</w:t>
      </w:r>
    </w:p>
    <w:p w14:paraId="09314550">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7.3.1开工准备</w:t>
      </w:r>
    </w:p>
    <w:p w14:paraId="73EF3D7D">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关于承包人提交工程开工报审表的期限：</w:t>
      </w:r>
      <w:r>
        <w:rPr>
          <w:rFonts w:hint="eastAsia" w:ascii="宋体" w:hAnsi="宋体" w:eastAsia="宋体" w:cs="宋体"/>
          <w:color w:val="auto"/>
          <w:sz w:val="24"/>
          <w:szCs w:val="24"/>
          <w:highlight w:val="none"/>
          <w:u w:val="single"/>
        </w:rPr>
        <w:t xml:space="preserve"> 开工前 3 日</w:t>
      </w:r>
      <w:r>
        <w:rPr>
          <w:rFonts w:hint="eastAsia" w:ascii="宋体" w:hAnsi="宋体" w:eastAsia="宋体" w:cs="宋体"/>
          <w:color w:val="auto"/>
          <w:sz w:val="24"/>
          <w:szCs w:val="24"/>
          <w:highlight w:val="none"/>
        </w:rPr>
        <w:t>。</w:t>
      </w:r>
    </w:p>
    <w:p w14:paraId="792A2E71">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 xml:space="preserve"> 开工前 3 日 </w:t>
      </w:r>
      <w:r>
        <w:rPr>
          <w:rFonts w:hint="eastAsia" w:ascii="宋体" w:hAnsi="宋体" w:eastAsia="宋体" w:cs="宋体"/>
          <w:color w:val="auto"/>
          <w:sz w:val="24"/>
          <w:szCs w:val="24"/>
          <w:highlight w:val="none"/>
        </w:rPr>
        <w:t>。</w:t>
      </w:r>
    </w:p>
    <w:p w14:paraId="49AEBDAD">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关于承包人应完成的其他开工准备工作及期限：</w:t>
      </w:r>
      <w:r>
        <w:rPr>
          <w:rFonts w:hint="eastAsia" w:ascii="宋体" w:hAnsi="宋体" w:eastAsia="宋体" w:cs="宋体"/>
          <w:color w:val="auto"/>
          <w:sz w:val="24"/>
          <w:szCs w:val="24"/>
          <w:highlight w:val="none"/>
          <w:u w:val="single"/>
        </w:rPr>
        <w:t>开工前 3 日</w:t>
      </w:r>
      <w:r>
        <w:rPr>
          <w:rFonts w:hint="eastAsia" w:ascii="宋体" w:hAnsi="宋体" w:eastAsia="宋体" w:cs="宋体"/>
          <w:color w:val="auto"/>
          <w:sz w:val="24"/>
          <w:szCs w:val="24"/>
          <w:highlight w:val="none"/>
        </w:rPr>
        <w:t>。</w:t>
      </w:r>
    </w:p>
    <w:p w14:paraId="164D7949">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7.3.2开工通知</w:t>
      </w:r>
    </w:p>
    <w:p w14:paraId="284B1528">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eastAsia="宋体" w:cs="宋体"/>
          <w:color w:val="auto"/>
          <w:sz w:val="24"/>
          <w:szCs w:val="24"/>
          <w:highlight w:val="none"/>
          <w:u w:val="single"/>
        </w:rPr>
        <w:t xml:space="preserve"> 七 </w:t>
      </w:r>
      <w:r>
        <w:rPr>
          <w:rFonts w:hint="eastAsia" w:ascii="宋体" w:hAnsi="宋体" w:eastAsia="宋体" w:cs="宋体"/>
          <w:color w:val="auto"/>
          <w:sz w:val="24"/>
          <w:szCs w:val="24"/>
          <w:highlight w:val="none"/>
        </w:rPr>
        <w:t>天内发出开工通知的，承包人有权提出价格调整要求，或者解除合同。</w:t>
      </w:r>
    </w:p>
    <w:p w14:paraId="5E860BFE">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测量放线</w:t>
      </w:r>
    </w:p>
    <w:p w14:paraId="510462F1">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7.4.1 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开工前3日</w:t>
      </w:r>
      <w:r>
        <w:rPr>
          <w:rFonts w:hint="eastAsia" w:ascii="宋体" w:hAnsi="宋体" w:eastAsia="宋体" w:cs="宋体"/>
          <w:color w:val="auto"/>
          <w:sz w:val="24"/>
          <w:szCs w:val="24"/>
          <w:highlight w:val="none"/>
        </w:rPr>
        <w:t>。</w:t>
      </w:r>
    </w:p>
    <w:p w14:paraId="6E42949C">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7.5工期延误</w:t>
      </w:r>
    </w:p>
    <w:p w14:paraId="4D7501E2">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7.5.1因发包人原因导致工期延误</w:t>
      </w:r>
    </w:p>
    <w:p w14:paraId="2D5E5E53">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（7）因发包人原因导致工期延误的其他情形：</w:t>
      </w:r>
      <w:r>
        <w:rPr>
          <w:rFonts w:hint="eastAsia" w:ascii="宋体" w:hAnsi="宋体" w:eastAsia="宋体" w:cs="宋体"/>
          <w:color w:val="auto"/>
          <w:sz w:val="24"/>
          <w:szCs w:val="24"/>
          <w:highlight w:val="none"/>
          <w:u w:val="single"/>
        </w:rPr>
        <w:t xml:space="preserve">未及时发出设计变更或签认现场签证、未及时确定需发包人确定的材料品种或价格等，工期顺延并承担相应的违约责任和违约金 </w:t>
      </w:r>
      <w:r>
        <w:rPr>
          <w:rFonts w:hint="eastAsia" w:ascii="宋体" w:hAnsi="宋体" w:eastAsia="宋体" w:cs="宋体"/>
          <w:color w:val="auto"/>
          <w:sz w:val="24"/>
          <w:szCs w:val="24"/>
          <w:highlight w:val="none"/>
        </w:rPr>
        <w:t>。</w:t>
      </w:r>
    </w:p>
    <w:p w14:paraId="527A6CE6">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7.5.2因承包人原因导致工期延误</w:t>
      </w:r>
    </w:p>
    <w:p w14:paraId="5A2199A8">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因承包人原因造成工期延误，逾期竣工违约金的计算方法为：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155FEF54">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因承包人原因造成工期延误，逾期竣工违约金的上限：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5FE4543">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7.6 不利物质条件</w:t>
      </w:r>
    </w:p>
    <w:p w14:paraId="75BBFC60">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不利物质条件的其他情形和有关约定：</w:t>
      </w:r>
      <w:r>
        <w:rPr>
          <w:rFonts w:hint="eastAsia" w:ascii="宋体" w:hAnsi="宋体" w:eastAsia="宋体" w:cs="宋体"/>
          <w:color w:val="auto"/>
          <w:sz w:val="24"/>
          <w:szCs w:val="24"/>
          <w:highlight w:val="none"/>
          <w:u w:val="single"/>
        </w:rPr>
        <w:t xml:space="preserve">发生时由发包人、设计人、监理人应及时到场协助制定处理方案，涉及费用时按实际签认 </w:t>
      </w:r>
      <w:r>
        <w:rPr>
          <w:rFonts w:hint="eastAsia" w:ascii="宋体" w:hAnsi="宋体" w:eastAsia="宋体" w:cs="宋体"/>
          <w:color w:val="auto"/>
          <w:sz w:val="24"/>
          <w:szCs w:val="24"/>
          <w:highlight w:val="none"/>
        </w:rPr>
        <w:t>。</w:t>
      </w:r>
    </w:p>
    <w:p w14:paraId="3DA1DCF0">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7.9 提前竣工的奖励</w:t>
      </w:r>
    </w:p>
    <w:p w14:paraId="13BF9A32">
      <w:pPr>
        <w:spacing w:line="360" w:lineRule="atLeast"/>
        <w:ind w:firstLine="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7.9.2 提前竣工的奖励：</w:t>
      </w:r>
      <w:r>
        <w:rPr>
          <w:rFonts w:hint="eastAsia" w:ascii="宋体" w:hAnsi="宋体" w:eastAsia="宋体" w:cs="宋体"/>
          <w:color w:val="auto"/>
          <w:sz w:val="24"/>
          <w:szCs w:val="24"/>
          <w:highlight w:val="none"/>
          <w:u w:val="single"/>
        </w:rPr>
        <w:t xml:space="preserve">                              。</w:t>
      </w:r>
    </w:p>
    <w:p w14:paraId="5E0EC5D4">
      <w:pPr>
        <w:spacing w:line="360" w:lineRule="atLeast"/>
        <w:ind w:left="56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8.材料与设备</w:t>
      </w:r>
    </w:p>
    <w:p w14:paraId="0F63D6A0">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 材料与工程设备的保管与使用</w:t>
      </w:r>
    </w:p>
    <w:p w14:paraId="128BA083">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8.4.1 发包人供应的材料设备的保管费用的承担：</w:t>
      </w:r>
      <w:r>
        <w:rPr>
          <w:rFonts w:hint="eastAsia" w:ascii="宋体" w:hAnsi="宋体" w:eastAsia="宋体" w:cs="宋体"/>
          <w:color w:val="auto"/>
          <w:sz w:val="24"/>
          <w:szCs w:val="24"/>
          <w:highlight w:val="none"/>
          <w:u w:val="single"/>
        </w:rPr>
        <w:t xml:space="preserve"> 由发包人承担</w:t>
      </w:r>
      <w:r>
        <w:rPr>
          <w:rFonts w:hint="eastAsia" w:ascii="宋体" w:hAnsi="宋体" w:eastAsia="宋体" w:cs="宋体"/>
          <w:color w:val="auto"/>
          <w:sz w:val="24"/>
          <w:szCs w:val="24"/>
          <w:highlight w:val="none"/>
        </w:rPr>
        <w:t>。</w:t>
      </w:r>
    </w:p>
    <w:p w14:paraId="5CF34870">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 样品</w:t>
      </w:r>
    </w:p>
    <w:p w14:paraId="67697C9A">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8.6.1样品的报送与封存</w:t>
      </w:r>
    </w:p>
    <w:p w14:paraId="22F38BA0">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需要承包人报送样品的材料或工程设备，样品的种类、名称、规格、数量要求：</w:t>
      </w:r>
      <w:r>
        <w:rPr>
          <w:rFonts w:hint="eastAsia" w:ascii="宋体" w:hAnsi="宋体" w:eastAsia="宋体" w:cs="宋体"/>
          <w:color w:val="auto"/>
          <w:sz w:val="24"/>
          <w:szCs w:val="24"/>
          <w:highlight w:val="none"/>
          <w:u w:val="single"/>
        </w:rPr>
        <w:t xml:space="preserve">按照相关规定执行 </w:t>
      </w:r>
      <w:r>
        <w:rPr>
          <w:rFonts w:hint="eastAsia" w:ascii="宋体" w:hAnsi="宋体" w:eastAsia="宋体" w:cs="宋体"/>
          <w:color w:val="auto"/>
          <w:sz w:val="24"/>
          <w:szCs w:val="24"/>
          <w:highlight w:val="none"/>
        </w:rPr>
        <w:t>。</w:t>
      </w:r>
    </w:p>
    <w:p w14:paraId="4B4937C0">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8.8 施工设备和临时设施</w:t>
      </w:r>
    </w:p>
    <w:p w14:paraId="7BB62551">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8.8.1 承包人提供的施工设备和临时设施</w:t>
      </w:r>
    </w:p>
    <w:p w14:paraId="70E0E91D">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关于修建临时设施费用承担的约定：</w:t>
      </w:r>
      <w:r>
        <w:rPr>
          <w:rFonts w:hint="eastAsia" w:ascii="宋体" w:hAnsi="宋体" w:eastAsia="宋体" w:cs="宋体"/>
          <w:color w:val="auto"/>
          <w:sz w:val="24"/>
          <w:szCs w:val="24"/>
          <w:highlight w:val="none"/>
          <w:u w:val="single"/>
        </w:rPr>
        <w:t xml:space="preserve">按照相关规定执行 </w:t>
      </w:r>
      <w:r>
        <w:rPr>
          <w:rFonts w:hint="eastAsia" w:ascii="宋体" w:hAnsi="宋体" w:eastAsia="宋体" w:cs="宋体"/>
          <w:color w:val="auto"/>
          <w:sz w:val="24"/>
          <w:szCs w:val="24"/>
          <w:highlight w:val="none"/>
        </w:rPr>
        <w:t>。</w:t>
      </w:r>
    </w:p>
    <w:p w14:paraId="66CF4E2F">
      <w:pPr>
        <w:spacing w:line="360" w:lineRule="atLeast"/>
        <w:ind w:left="56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9.试验与检验</w:t>
      </w:r>
    </w:p>
    <w:p w14:paraId="1E66FE80">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9.1试验设备与试验人员</w:t>
      </w:r>
    </w:p>
    <w:p w14:paraId="100E3C92">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9.1.2 试验设备</w:t>
      </w:r>
    </w:p>
    <w:p w14:paraId="2D107F1E">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施工现场需要配备的试验设备：</w:t>
      </w:r>
      <w:r>
        <w:rPr>
          <w:rFonts w:hint="eastAsia" w:ascii="宋体" w:hAnsi="宋体" w:eastAsia="宋体" w:cs="宋体"/>
          <w:color w:val="auto"/>
          <w:sz w:val="24"/>
          <w:szCs w:val="24"/>
          <w:highlight w:val="none"/>
          <w:u w:val="single"/>
        </w:rPr>
        <w:t>按工程需要配备</w:t>
      </w:r>
      <w:r>
        <w:rPr>
          <w:rFonts w:hint="eastAsia" w:ascii="宋体" w:hAnsi="宋体" w:eastAsia="宋体" w:cs="宋体"/>
          <w:color w:val="auto"/>
          <w:sz w:val="24"/>
          <w:szCs w:val="24"/>
          <w:highlight w:val="none"/>
        </w:rPr>
        <w:t>。</w:t>
      </w:r>
    </w:p>
    <w:p w14:paraId="1AAD98F3">
      <w:pPr>
        <w:spacing w:line="360" w:lineRule="atLeast"/>
        <w:ind w:left="56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10.变更</w:t>
      </w:r>
    </w:p>
    <w:p w14:paraId="6FEEF815">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10.1变更的范围</w:t>
      </w:r>
    </w:p>
    <w:p w14:paraId="73121D09">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实际与设计不符、设计不完善等影响安全和使用等功能的</w:t>
      </w:r>
      <w:r>
        <w:rPr>
          <w:rFonts w:hint="eastAsia" w:ascii="宋体" w:hAnsi="宋体" w:eastAsia="宋体" w:cs="宋体"/>
          <w:color w:val="auto"/>
          <w:sz w:val="24"/>
          <w:szCs w:val="24"/>
          <w:highlight w:val="none"/>
        </w:rPr>
        <w:t>。</w:t>
      </w:r>
    </w:p>
    <w:p w14:paraId="355F331F">
      <w:pPr>
        <w:spacing w:line="360" w:lineRule="atLeast"/>
        <w:ind w:left="56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11.价格调整</w:t>
      </w:r>
    </w:p>
    <w:p w14:paraId="71472129">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市场价格波动引起的调整</w:t>
      </w:r>
    </w:p>
    <w:p w14:paraId="1773C493">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7D06170">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种方式对合同价格进行调整：</w:t>
      </w:r>
    </w:p>
    <w:p w14:paraId="30DCE2D3">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 1 种方式：采用价格指数进行价格调整。</w:t>
      </w:r>
    </w:p>
    <w:p w14:paraId="71CE1E8F">
      <w:pPr>
        <w:spacing w:line="360" w:lineRule="atLeast"/>
        <w:ind w:left="560"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 2 种方式：采用造价信息进行价格调整。</w:t>
      </w:r>
    </w:p>
    <w:p w14:paraId="1F538DC4">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（2）关于基准价格的约定：</w:t>
      </w:r>
      <w:r>
        <w:rPr>
          <w:rFonts w:hint="eastAsia" w:ascii="宋体" w:hAnsi="宋体" w:eastAsia="宋体" w:cs="宋体"/>
          <w:color w:val="auto"/>
          <w:sz w:val="24"/>
          <w:szCs w:val="24"/>
          <w:highlight w:val="none"/>
          <w:u w:val="single"/>
        </w:rPr>
        <w:t xml:space="preserve"> 执行招标投标条件</w:t>
      </w:r>
      <w:r>
        <w:rPr>
          <w:rFonts w:hint="eastAsia" w:ascii="宋体" w:hAnsi="宋体" w:eastAsia="宋体" w:cs="宋体"/>
          <w:color w:val="auto"/>
          <w:sz w:val="24"/>
          <w:szCs w:val="24"/>
          <w:highlight w:val="none"/>
        </w:rPr>
        <w:t>。</w:t>
      </w:r>
    </w:p>
    <w:p w14:paraId="65C02AC0">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%时，其超过部分据实调整。</w:t>
      </w:r>
    </w:p>
    <w:p w14:paraId="2D74BE50">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%时，其超过部分据实调整。</w:t>
      </w:r>
    </w:p>
    <w:p w14:paraId="0CF905F3">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%时，其超过部分据实调整。</w:t>
      </w:r>
    </w:p>
    <w:p w14:paraId="141F9C3B">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 3 种方式：其他价格调整方式：</w:t>
      </w:r>
      <w:r>
        <w:rPr>
          <w:rFonts w:hint="eastAsia" w:ascii="宋体" w:hAnsi="宋体" w:eastAsia="宋体" w:cs="宋体"/>
          <w:color w:val="auto"/>
          <w:sz w:val="24"/>
          <w:szCs w:val="24"/>
          <w:highlight w:val="none"/>
          <w:u w:val="single"/>
        </w:rPr>
        <w:t xml:space="preserve"> 执行本合同专用合同条件</w:t>
      </w:r>
      <w:r>
        <w:rPr>
          <w:rFonts w:hint="eastAsia" w:ascii="宋体" w:hAnsi="宋体" w:eastAsia="宋体" w:cs="宋体"/>
          <w:color w:val="auto"/>
          <w:sz w:val="24"/>
          <w:szCs w:val="24"/>
          <w:highlight w:val="none"/>
        </w:rPr>
        <w:t>。</w:t>
      </w:r>
    </w:p>
    <w:p w14:paraId="6FF70405">
      <w:pPr>
        <w:spacing w:line="360" w:lineRule="atLeast"/>
        <w:ind w:left="56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12.合同价格、计量与支付</w:t>
      </w:r>
    </w:p>
    <w:p w14:paraId="21562BC9">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12.1合同价格形式</w:t>
      </w:r>
    </w:p>
    <w:p w14:paraId="7EB5AA5A">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w:t>
      </w:r>
    </w:p>
    <w:p w14:paraId="05CF8A5F">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综合单价包含的风险范围：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202CEE35">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ED0490">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w:t>
      </w:r>
    </w:p>
    <w:p w14:paraId="0AD79313">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23B63EE">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0FCED7F">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3A4518A">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7EF8149">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12.2预付款</w:t>
      </w:r>
    </w:p>
    <w:p w14:paraId="02B956CA">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12.2.1预付款的支付</w:t>
      </w:r>
    </w:p>
    <w:p w14:paraId="79E098CB">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6ABDD1">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AC180DA">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6B3B705">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12.2.2预付款担保</w:t>
      </w:r>
    </w:p>
    <w:p w14:paraId="2CEE9F41">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承包人提交预付款担保的期限：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96569FB">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预付款担保的形式为：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ADD49E7">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12.3计量</w:t>
      </w:r>
    </w:p>
    <w:p w14:paraId="6F89C9A9">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12.3.1计量原则</w:t>
      </w:r>
    </w:p>
    <w:p w14:paraId="7B2803A7">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726568F">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12.3.2计量周期</w:t>
      </w:r>
    </w:p>
    <w:p w14:paraId="343C15B2">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color w:val="auto"/>
          <w:sz w:val="24"/>
          <w:szCs w:val="24"/>
          <w:highlight w:val="none"/>
          <w:u w:val="single"/>
        </w:rPr>
        <w:t xml:space="preserve"> 按约定支付</w:t>
      </w:r>
      <w:r>
        <w:rPr>
          <w:rFonts w:hint="eastAsia" w:ascii="宋体" w:hAnsi="宋体" w:eastAsia="宋体" w:cs="宋体"/>
          <w:color w:val="auto"/>
          <w:sz w:val="24"/>
          <w:szCs w:val="24"/>
          <w:highlight w:val="none"/>
        </w:rPr>
        <w:t>。</w:t>
      </w:r>
    </w:p>
    <w:p w14:paraId="025E7282">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12.4工程进度款支付</w:t>
      </w:r>
    </w:p>
    <w:p w14:paraId="093E139F">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12.4.1付款周期</w:t>
      </w:r>
    </w:p>
    <w:p w14:paraId="7E083C6B">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关于付款周期的约定：</w:t>
      </w:r>
      <w:r>
        <w:rPr>
          <w:rFonts w:hint="eastAsia" w:ascii="宋体" w:hAnsi="宋体" w:eastAsia="宋体" w:cs="宋体"/>
          <w:color w:val="auto"/>
          <w:sz w:val="24"/>
          <w:szCs w:val="24"/>
          <w:highlight w:val="none"/>
          <w:u w:val="single"/>
          <w:lang w:val="en-US" w:eastAsia="zh-CN"/>
        </w:rPr>
        <w:t>按进度付款（以甲、乙双方签订合同具体约定内容为准），工程完工经验收完成，结算审核后支付至结算总价款的</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%；剩余</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%作为质保金一年后一次性</w:t>
      </w:r>
      <w:r>
        <w:rPr>
          <w:rFonts w:hint="eastAsia" w:ascii="宋体" w:hAnsi="宋体" w:eastAsia="宋体" w:cs="宋体"/>
          <w:color w:val="auto"/>
          <w:sz w:val="24"/>
          <w:szCs w:val="24"/>
          <w:highlight w:val="none"/>
          <w:u w:val="single"/>
        </w:rPr>
        <w:t>无息</w:t>
      </w:r>
      <w:r>
        <w:rPr>
          <w:rFonts w:hint="eastAsia" w:ascii="宋体" w:hAnsi="宋体" w:eastAsia="宋体" w:cs="宋体"/>
          <w:color w:val="auto"/>
          <w:sz w:val="24"/>
          <w:szCs w:val="24"/>
          <w:highlight w:val="none"/>
          <w:u w:val="single"/>
          <w:lang w:val="en-US" w:eastAsia="zh-CN"/>
        </w:rPr>
        <w:t>支付。</w:t>
      </w:r>
    </w:p>
    <w:p w14:paraId="110AE62C">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12.4.2进度付款申请单的编制</w:t>
      </w:r>
    </w:p>
    <w:p w14:paraId="3FB80090">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关于进度付款申请单编制的约定：</w:t>
      </w:r>
      <w:r>
        <w:rPr>
          <w:rFonts w:hint="eastAsia" w:ascii="宋体" w:hAnsi="宋体" w:eastAsia="宋体" w:cs="宋体"/>
          <w:color w:val="auto"/>
          <w:sz w:val="24"/>
          <w:szCs w:val="24"/>
          <w:highlight w:val="none"/>
          <w:u w:val="single"/>
        </w:rPr>
        <w:t xml:space="preserve"> 在每次付款前的月底编制</w:t>
      </w:r>
      <w:r>
        <w:rPr>
          <w:rFonts w:hint="eastAsia" w:ascii="宋体" w:hAnsi="宋体" w:eastAsia="宋体" w:cs="宋体"/>
          <w:color w:val="auto"/>
          <w:sz w:val="24"/>
          <w:szCs w:val="24"/>
          <w:highlight w:val="none"/>
        </w:rPr>
        <w:t>。</w:t>
      </w:r>
    </w:p>
    <w:p w14:paraId="2B415338">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12.4.4 进度款审核和支付</w:t>
      </w:r>
    </w:p>
    <w:p w14:paraId="066817C4">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（1）监理人审查并报送发包人的期限：</w:t>
      </w:r>
      <w:r>
        <w:rPr>
          <w:rFonts w:hint="eastAsia" w:ascii="宋体" w:hAnsi="宋体" w:eastAsia="宋体" w:cs="宋体"/>
          <w:color w:val="auto"/>
          <w:sz w:val="24"/>
          <w:szCs w:val="24"/>
          <w:highlight w:val="none"/>
          <w:u w:val="single"/>
        </w:rPr>
        <w:t xml:space="preserve">收到符合要求的付款申请单后七日内 </w:t>
      </w:r>
      <w:r>
        <w:rPr>
          <w:rFonts w:hint="eastAsia" w:ascii="宋体" w:hAnsi="宋体" w:eastAsia="宋体" w:cs="宋体"/>
          <w:color w:val="auto"/>
          <w:sz w:val="24"/>
          <w:szCs w:val="24"/>
          <w:highlight w:val="none"/>
        </w:rPr>
        <w:t>。发包人完成审批并签发进度款支付证书的期限：</w:t>
      </w:r>
      <w:r>
        <w:rPr>
          <w:rFonts w:hint="eastAsia" w:ascii="宋体" w:hAnsi="宋体" w:eastAsia="宋体" w:cs="宋体"/>
          <w:color w:val="auto"/>
          <w:sz w:val="24"/>
          <w:szCs w:val="24"/>
          <w:highlight w:val="none"/>
          <w:u w:val="single"/>
        </w:rPr>
        <w:t>七日内</w:t>
      </w:r>
      <w:r>
        <w:rPr>
          <w:rFonts w:hint="eastAsia" w:ascii="宋体" w:hAnsi="宋体" w:eastAsia="宋体" w:cs="宋体"/>
          <w:color w:val="auto"/>
          <w:sz w:val="24"/>
          <w:szCs w:val="24"/>
          <w:highlight w:val="none"/>
        </w:rPr>
        <w:t>。</w:t>
      </w:r>
    </w:p>
    <w:p w14:paraId="26FEF5AC">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（2）发包人支付进度款的期限：</w:t>
      </w:r>
      <w:r>
        <w:rPr>
          <w:rFonts w:hint="eastAsia" w:ascii="宋体" w:hAnsi="宋体" w:eastAsia="宋体" w:cs="宋体"/>
          <w:color w:val="auto"/>
          <w:sz w:val="24"/>
          <w:szCs w:val="24"/>
          <w:highlight w:val="none"/>
          <w:u w:val="single"/>
        </w:rPr>
        <w:t>完成审批并签发进度款支付证书后三日内</w:t>
      </w:r>
      <w:r>
        <w:rPr>
          <w:rFonts w:hint="eastAsia" w:ascii="宋体" w:hAnsi="宋体" w:eastAsia="宋体" w:cs="宋体"/>
          <w:color w:val="auto"/>
          <w:sz w:val="24"/>
          <w:szCs w:val="24"/>
          <w:highlight w:val="none"/>
        </w:rPr>
        <w:t>。</w:t>
      </w:r>
    </w:p>
    <w:p w14:paraId="267E4C5B">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发包人逾期支付进度款的违约金的计算方式：</w:t>
      </w:r>
      <w:r>
        <w:rPr>
          <w:rFonts w:hint="eastAsia" w:ascii="宋体" w:hAnsi="宋体" w:eastAsia="宋体" w:cs="宋体"/>
          <w:color w:val="auto"/>
          <w:sz w:val="24"/>
          <w:szCs w:val="24"/>
          <w:highlight w:val="none"/>
          <w:u w:val="single"/>
        </w:rPr>
        <w:t>按银行同期贷款利息支付利息</w:t>
      </w:r>
      <w:r>
        <w:rPr>
          <w:rFonts w:hint="eastAsia" w:ascii="宋体" w:hAnsi="宋体" w:eastAsia="宋体" w:cs="宋体"/>
          <w:color w:val="auto"/>
          <w:sz w:val="24"/>
          <w:szCs w:val="24"/>
          <w:highlight w:val="none"/>
        </w:rPr>
        <w:t>。</w:t>
      </w:r>
    </w:p>
    <w:p w14:paraId="3A01EFC6">
      <w:pPr>
        <w:spacing w:line="360" w:lineRule="atLeast"/>
        <w:ind w:firstLine="56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13.验收和工程试车</w:t>
      </w:r>
    </w:p>
    <w:p w14:paraId="43A246B5">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13.1分部分项工程验收</w:t>
      </w:r>
    </w:p>
    <w:p w14:paraId="6DB7474F">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13.1.2 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小时提出延期要求。</w:t>
      </w:r>
    </w:p>
    <w:p w14:paraId="10B09702">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小时。</w:t>
      </w:r>
    </w:p>
    <w:p w14:paraId="4DE07748">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竣工验收</w:t>
      </w:r>
    </w:p>
    <w:p w14:paraId="4FBAC297">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13.2.2 竣工验收程序</w:t>
      </w:r>
    </w:p>
    <w:p w14:paraId="0FD2F555">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关于竣工验收程序的约定：</w:t>
      </w:r>
      <w:r>
        <w:rPr>
          <w:rFonts w:hint="eastAsia" w:ascii="宋体" w:hAnsi="宋体" w:eastAsia="宋体" w:cs="宋体"/>
          <w:color w:val="auto"/>
          <w:sz w:val="24"/>
          <w:szCs w:val="24"/>
          <w:highlight w:val="none"/>
          <w:u w:val="single"/>
        </w:rPr>
        <w:t xml:space="preserve"> 达到竣工验收条件后由承包人书面提出竣工验收申请，发包人组织参建各方进行竣工验收 </w:t>
      </w:r>
      <w:r>
        <w:rPr>
          <w:rFonts w:hint="eastAsia" w:ascii="宋体" w:hAnsi="宋体" w:eastAsia="宋体" w:cs="宋体"/>
          <w:color w:val="auto"/>
          <w:sz w:val="24"/>
          <w:szCs w:val="24"/>
          <w:highlight w:val="none"/>
        </w:rPr>
        <w:t>。</w:t>
      </w:r>
    </w:p>
    <w:p w14:paraId="62184B61">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13.2.5 移交、接收全部与部分工程</w:t>
      </w:r>
    </w:p>
    <w:p w14:paraId="07DF0E30">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承包人向发包人移交工程的期限：</w:t>
      </w:r>
      <w:r>
        <w:rPr>
          <w:rFonts w:hint="eastAsia" w:ascii="宋体" w:hAnsi="宋体" w:eastAsia="宋体" w:cs="宋体"/>
          <w:color w:val="auto"/>
          <w:sz w:val="24"/>
          <w:szCs w:val="24"/>
          <w:highlight w:val="none"/>
          <w:u w:val="single"/>
        </w:rPr>
        <w:t>竣工验收合格后七日内</w:t>
      </w:r>
      <w:r>
        <w:rPr>
          <w:rFonts w:hint="eastAsia" w:ascii="宋体" w:hAnsi="宋体" w:eastAsia="宋体" w:cs="宋体"/>
          <w:color w:val="auto"/>
          <w:sz w:val="24"/>
          <w:szCs w:val="24"/>
          <w:highlight w:val="none"/>
        </w:rPr>
        <w:t>。</w:t>
      </w:r>
    </w:p>
    <w:p w14:paraId="586BC2D9">
      <w:pPr>
        <w:spacing w:line="360" w:lineRule="atLeast"/>
        <w:ind w:left="56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14.竣工结算</w:t>
      </w:r>
    </w:p>
    <w:p w14:paraId="08F513D0">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14.1竣工结算申请</w:t>
      </w:r>
    </w:p>
    <w:p w14:paraId="5736782E">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承包人提交竣工结算申请单的期限：</w:t>
      </w:r>
      <w:r>
        <w:rPr>
          <w:rFonts w:hint="eastAsia" w:ascii="宋体" w:hAnsi="宋体" w:eastAsia="宋体" w:cs="宋体"/>
          <w:color w:val="auto"/>
          <w:sz w:val="24"/>
          <w:szCs w:val="24"/>
          <w:highlight w:val="none"/>
          <w:u w:val="single"/>
        </w:rPr>
        <w:t xml:space="preserve"> 竣工验收合格后十五日内 </w:t>
      </w:r>
      <w:r>
        <w:rPr>
          <w:rFonts w:hint="eastAsia" w:ascii="宋体" w:hAnsi="宋体" w:eastAsia="宋体" w:cs="宋体"/>
          <w:color w:val="auto"/>
          <w:sz w:val="24"/>
          <w:szCs w:val="24"/>
          <w:highlight w:val="none"/>
        </w:rPr>
        <w:t>。</w:t>
      </w:r>
    </w:p>
    <w:p w14:paraId="18341EBB">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竣工结算申请单应包括的内容：</w:t>
      </w:r>
      <w:r>
        <w:rPr>
          <w:rFonts w:hint="eastAsia" w:ascii="宋体" w:hAnsi="宋体" w:eastAsia="宋体" w:cs="宋体"/>
          <w:color w:val="auto"/>
          <w:sz w:val="24"/>
          <w:szCs w:val="24"/>
          <w:highlight w:val="none"/>
          <w:u w:val="single"/>
        </w:rPr>
        <w:t xml:space="preserve"> 应符合竣工结算的要求 </w:t>
      </w:r>
      <w:r>
        <w:rPr>
          <w:rFonts w:hint="eastAsia" w:ascii="宋体" w:hAnsi="宋体" w:eastAsia="宋体" w:cs="宋体"/>
          <w:color w:val="auto"/>
          <w:sz w:val="24"/>
          <w:szCs w:val="24"/>
          <w:highlight w:val="none"/>
        </w:rPr>
        <w:t>。</w:t>
      </w:r>
    </w:p>
    <w:p w14:paraId="6CBF85C3">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14.2竣工结算审核</w:t>
      </w:r>
    </w:p>
    <w:p w14:paraId="31BB4BD7">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竣工结算审核应符合《建设工程价款结算暂行办法》（财建[2004]369 号）规定，在审核定案后七日内审批支付至结算总价款的</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%；剩余3%</w:t>
      </w:r>
      <w:r>
        <w:rPr>
          <w:rFonts w:hint="eastAsia" w:ascii="宋体" w:hAnsi="宋体" w:eastAsia="宋体" w:cs="宋体"/>
          <w:color w:val="auto"/>
          <w:sz w:val="24"/>
          <w:szCs w:val="24"/>
          <w:highlight w:val="none"/>
          <w:u w:val="single"/>
          <w:lang w:val="en-US" w:eastAsia="zh-CN"/>
        </w:rPr>
        <w:t>作为质保金</w:t>
      </w:r>
      <w:r>
        <w:rPr>
          <w:rFonts w:hint="eastAsia" w:ascii="宋体" w:hAnsi="宋体" w:eastAsia="宋体" w:cs="宋体"/>
          <w:color w:val="auto"/>
          <w:sz w:val="24"/>
          <w:szCs w:val="24"/>
          <w:highlight w:val="none"/>
          <w:u w:val="single"/>
        </w:rPr>
        <w:t>一年后一次性无息支付</w:t>
      </w:r>
      <w:r>
        <w:rPr>
          <w:rFonts w:hint="eastAsia" w:ascii="宋体" w:hAnsi="宋体" w:eastAsia="宋体" w:cs="宋体"/>
          <w:color w:val="auto"/>
          <w:sz w:val="24"/>
          <w:szCs w:val="24"/>
          <w:highlight w:val="none"/>
        </w:rPr>
        <w:t>。</w:t>
      </w:r>
    </w:p>
    <w:p w14:paraId="612B4CB7">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rPr>
        <w:t xml:space="preserve"> 审批后七日内 </w:t>
      </w:r>
      <w:r>
        <w:rPr>
          <w:rFonts w:hint="eastAsia" w:ascii="宋体" w:hAnsi="宋体" w:eastAsia="宋体" w:cs="宋体"/>
          <w:color w:val="auto"/>
          <w:sz w:val="24"/>
          <w:szCs w:val="24"/>
          <w:highlight w:val="none"/>
        </w:rPr>
        <w:t>。</w:t>
      </w:r>
    </w:p>
    <w:p w14:paraId="3E3CC8E1">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关于竣工付款证书异议部分复核的方式和程序：</w:t>
      </w:r>
      <w:r>
        <w:rPr>
          <w:rFonts w:hint="eastAsia" w:ascii="宋体" w:hAnsi="宋体" w:eastAsia="宋体" w:cs="宋体"/>
          <w:color w:val="auto"/>
          <w:sz w:val="24"/>
          <w:szCs w:val="24"/>
          <w:highlight w:val="none"/>
          <w:u w:val="single"/>
        </w:rPr>
        <w:t xml:space="preserve"> 执行本合同通用条款</w:t>
      </w:r>
      <w:r>
        <w:rPr>
          <w:rFonts w:hint="eastAsia" w:ascii="宋体" w:hAnsi="宋体" w:eastAsia="宋体" w:cs="宋体"/>
          <w:color w:val="auto"/>
          <w:sz w:val="24"/>
          <w:szCs w:val="24"/>
          <w:highlight w:val="none"/>
        </w:rPr>
        <w:t>。</w:t>
      </w:r>
    </w:p>
    <w:p w14:paraId="02564EA5">
      <w:pPr>
        <w:spacing w:line="360" w:lineRule="atLeast"/>
        <w:ind w:left="56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15.缺陷责任期与保修</w:t>
      </w:r>
    </w:p>
    <w:p w14:paraId="21F7D360">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15.2缺陷责任期</w:t>
      </w:r>
    </w:p>
    <w:p w14:paraId="0310D43A">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缺陷责任期的具体期限：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壹</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rPr>
        <w:t xml:space="preserve"> 。</w:t>
      </w:r>
    </w:p>
    <w:p w14:paraId="3059BD7F">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15.3质量保证金</w:t>
      </w:r>
    </w:p>
    <w:p w14:paraId="6C4D78CF">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。在工程项目竣工前，承包人按专用合同条款第3.7条提供履约担保的，发包人不得同时预留工程质量保证金。</w:t>
      </w:r>
    </w:p>
    <w:p w14:paraId="5F657AA5">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15.3.1 承包人提供质量保证金的方式：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40A253D">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 保修</w:t>
      </w:r>
    </w:p>
    <w:p w14:paraId="157FD4F9">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15.4.1 保修责任</w:t>
      </w:r>
    </w:p>
    <w:p w14:paraId="64E51B2F">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工程保修期为：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8B5E10C">
      <w:pPr>
        <w:spacing w:line="360" w:lineRule="atLeast"/>
        <w:ind w:left="56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16.违约</w:t>
      </w:r>
    </w:p>
    <w:p w14:paraId="02D5DF3B">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16.1发包人违约</w:t>
      </w:r>
    </w:p>
    <w:p w14:paraId="505593D3">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16.1.2发包人违约的责任</w:t>
      </w:r>
    </w:p>
    <w:p w14:paraId="636BD327">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发包人违约责任的承担方式和计算方法：</w:t>
      </w:r>
    </w:p>
    <w:p w14:paraId="3EF04D16">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（1）因发包人原因未能在计划开工日期前7天内下达开工通知的违约责任：</w:t>
      </w:r>
      <w:r>
        <w:rPr>
          <w:rFonts w:hint="eastAsia" w:ascii="宋体" w:hAnsi="宋体" w:eastAsia="宋体" w:cs="宋体"/>
          <w:color w:val="auto"/>
          <w:sz w:val="24"/>
          <w:szCs w:val="24"/>
          <w:highlight w:val="none"/>
          <w:u w:val="single"/>
        </w:rPr>
        <w:t xml:space="preserve">工期顺延 </w:t>
      </w:r>
      <w:r>
        <w:rPr>
          <w:rFonts w:hint="eastAsia" w:ascii="宋体" w:hAnsi="宋体" w:eastAsia="宋体" w:cs="宋体"/>
          <w:color w:val="auto"/>
          <w:sz w:val="24"/>
          <w:szCs w:val="24"/>
          <w:highlight w:val="none"/>
        </w:rPr>
        <w:t>。</w:t>
      </w:r>
    </w:p>
    <w:p w14:paraId="20924162">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（2）因发包人原因未能按合同约定支付合同价款的违约责任：</w:t>
      </w:r>
      <w:r>
        <w:rPr>
          <w:rFonts w:hint="eastAsia" w:ascii="宋体" w:hAnsi="宋体" w:eastAsia="宋体" w:cs="宋体"/>
          <w:color w:val="auto"/>
          <w:sz w:val="24"/>
          <w:szCs w:val="24"/>
          <w:highlight w:val="none"/>
          <w:u w:val="single"/>
        </w:rPr>
        <w:t xml:space="preserve"> 按中国人民银行同期贷款利息支付违约金</w:t>
      </w:r>
      <w:r>
        <w:rPr>
          <w:rFonts w:hint="eastAsia" w:ascii="宋体" w:hAnsi="宋体" w:eastAsia="宋体" w:cs="宋体"/>
          <w:color w:val="auto"/>
          <w:sz w:val="24"/>
          <w:szCs w:val="24"/>
          <w:highlight w:val="none"/>
        </w:rPr>
        <w:t>。</w:t>
      </w:r>
    </w:p>
    <w:p w14:paraId="4B378D18">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（3）发包人违反第 10.1 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按同等金额向承包人支付工程价款</w:t>
      </w:r>
      <w:r>
        <w:rPr>
          <w:rFonts w:hint="eastAsia" w:ascii="宋体" w:hAnsi="宋体" w:eastAsia="宋体" w:cs="宋体"/>
          <w:color w:val="auto"/>
          <w:sz w:val="24"/>
          <w:szCs w:val="24"/>
          <w:highlight w:val="none"/>
        </w:rPr>
        <w:t>。</w:t>
      </w:r>
    </w:p>
    <w:p w14:paraId="42A5741E">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工期顺延，并承担相应的经济损失</w:t>
      </w:r>
      <w:r>
        <w:rPr>
          <w:rFonts w:hint="eastAsia" w:ascii="宋体" w:hAnsi="宋体" w:eastAsia="宋体" w:cs="宋体"/>
          <w:color w:val="auto"/>
          <w:sz w:val="24"/>
          <w:szCs w:val="24"/>
          <w:highlight w:val="none"/>
        </w:rPr>
        <w:t>。</w:t>
      </w:r>
    </w:p>
    <w:p w14:paraId="45B43E82">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（5）因发包人违反合同约定造成暂停施工的违约责任：</w:t>
      </w:r>
      <w:r>
        <w:rPr>
          <w:rFonts w:hint="eastAsia" w:ascii="宋体" w:hAnsi="宋体" w:eastAsia="宋体" w:cs="宋体"/>
          <w:color w:val="auto"/>
          <w:sz w:val="24"/>
          <w:szCs w:val="24"/>
          <w:highlight w:val="none"/>
          <w:u w:val="single"/>
        </w:rPr>
        <w:t>工期顺延，并承担相应的经济损失</w:t>
      </w:r>
      <w:r>
        <w:rPr>
          <w:rFonts w:hint="eastAsia" w:ascii="宋体" w:hAnsi="宋体" w:eastAsia="宋体" w:cs="宋体"/>
          <w:color w:val="auto"/>
          <w:sz w:val="24"/>
          <w:szCs w:val="24"/>
          <w:highlight w:val="none"/>
        </w:rPr>
        <w:t>。</w:t>
      </w:r>
    </w:p>
    <w:p w14:paraId="199FCAF1">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（6）发包人无正当理由没有在约定期限内发出复工指示，导致承包人无法复工的违约责任：</w:t>
      </w:r>
      <w:r>
        <w:rPr>
          <w:rFonts w:hint="eastAsia" w:ascii="宋体" w:hAnsi="宋体" w:eastAsia="宋体" w:cs="宋体"/>
          <w:color w:val="auto"/>
          <w:sz w:val="24"/>
          <w:szCs w:val="24"/>
          <w:highlight w:val="none"/>
          <w:u w:val="single"/>
        </w:rPr>
        <w:t>工期顺延，并承担相应的经济损失</w:t>
      </w:r>
      <w:r>
        <w:rPr>
          <w:rFonts w:hint="eastAsia" w:ascii="宋体" w:hAnsi="宋体" w:eastAsia="宋体" w:cs="宋体"/>
          <w:color w:val="auto"/>
          <w:sz w:val="24"/>
          <w:szCs w:val="24"/>
          <w:highlight w:val="none"/>
        </w:rPr>
        <w:t>。</w:t>
      </w:r>
    </w:p>
    <w:p w14:paraId="275B3431">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16.1.3因发包人违约解除合同</w:t>
      </w:r>
    </w:p>
    <w:p w14:paraId="7CDF3D76">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承包人按16.1.1项〔发包人违约的情形〕约定暂停施工满</w:t>
      </w:r>
      <w:r>
        <w:rPr>
          <w:rFonts w:hint="eastAsia" w:ascii="宋体" w:hAnsi="宋体" w:eastAsia="宋体" w:cs="宋体"/>
          <w:color w:val="auto"/>
          <w:sz w:val="24"/>
          <w:szCs w:val="24"/>
          <w:highlight w:val="none"/>
          <w:u w:val="single"/>
        </w:rPr>
        <w:t xml:space="preserve"> 90</w:t>
      </w:r>
      <w:r>
        <w:rPr>
          <w:rFonts w:hint="eastAsia" w:ascii="宋体" w:hAnsi="宋体" w:eastAsia="宋体" w:cs="宋体"/>
          <w:color w:val="auto"/>
          <w:sz w:val="24"/>
          <w:szCs w:val="24"/>
          <w:highlight w:val="none"/>
        </w:rPr>
        <w:t>天后发包人仍不纠正其违约行为并致使合同目的不能实现的，承包人有权解除合同。</w:t>
      </w:r>
    </w:p>
    <w:p w14:paraId="5A7D6D93">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16.2承包人违约</w:t>
      </w:r>
    </w:p>
    <w:p w14:paraId="3CCFE2EE">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16.2.1承包人违约的情形</w:t>
      </w:r>
    </w:p>
    <w:p w14:paraId="7B683F5F">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16.2.2承包人违约的责任</w:t>
      </w:r>
    </w:p>
    <w:p w14:paraId="255D6133">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承包人违约责任的承担方式和计算方法：</w:t>
      </w:r>
      <w:r>
        <w:rPr>
          <w:rFonts w:hint="eastAsia" w:ascii="宋体" w:hAnsi="宋体" w:eastAsia="宋体" w:cs="宋体"/>
          <w:color w:val="auto"/>
          <w:sz w:val="24"/>
          <w:szCs w:val="24"/>
          <w:highlight w:val="none"/>
          <w:u w:val="single"/>
        </w:rPr>
        <w:t>承包人造成的工程质量不合格，由承包人无偿维修至合格要求</w:t>
      </w:r>
      <w:r>
        <w:rPr>
          <w:rFonts w:hint="eastAsia" w:ascii="宋体" w:hAnsi="宋体" w:eastAsia="宋体" w:cs="宋体"/>
          <w:color w:val="auto"/>
          <w:sz w:val="24"/>
          <w:szCs w:val="24"/>
          <w:highlight w:val="none"/>
        </w:rPr>
        <w:t>。</w:t>
      </w:r>
    </w:p>
    <w:p w14:paraId="30BFE666">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16.2.3因承包人违约解除合同</w:t>
      </w:r>
    </w:p>
    <w:p w14:paraId="5648B38F">
      <w:pPr>
        <w:spacing w:line="360" w:lineRule="atLeas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关于承包人违约解除合同的特别约定：</w:t>
      </w:r>
      <w:r>
        <w:rPr>
          <w:rFonts w:hint="eastAsia" w:ascii="宋体" w:hAnsi="宋体" w:eastAsia="宋体" w:cs="宋体"/>
          <w:color w:val="auto"/>
          <w:sz w:val="24"/>
          <w:szCs w:val="24"/>
          <w:highlight w:val="none"/>
          <w:u w:val="single"/>
        </w:rPr>
        <w:t>因承包人的违约行为并致使合同目的不能实现的，承包人有权解除合同</w:t>
      </w:r>
      <w:r>
        <w:rPr>
          <w:rFonts w:hint="eastAsia" w:ascii="宋体" w:hAnsi="宋体" w:eastAsia="宋体" w:cs="宋体"/>
          <w:color w:val="auto"/>
          <w:sz w:val="24"/>
          <w:szCs w:val="24"/>
          <w:highlight w:val="none"/>
        </w:rPr>
        <w:t>。</w:t>
      </w:r>
    </w:p>
    <w:p w14:paraId="1E094244">
      <w:pPr>
        <w:spacing w:line="360" w:lineRule="atLeast"/>
        <w:ind w:left="56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20. 争议解决</w:t>
      </w:r>
    </w:p>
    <w:p w14:paraId="7C3607C0">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20.4仲裁或诉讼</w:t>
      </w:r>
    </w:p>
    <w:p w14:paraId="6A8258CF">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因合同及合同有关事项发生的争议，按下列第</w:t>
      </w:r>
      <w:r>
        <w:rPr>
          <w:rFonts w:hint="eastAsia" w:ascii="宋体" w:hAnsi="宋体" w:eastAsia="宋体" w:cs="宋体"/>
          <w:color w:val="auto"/>
          <w:sz w:val="24"/>
          <w:szCs w:val="24"/>
          <w:highlight w:val="none"/>
          <w:u w:val="single"/>
        </w:rPr>
        <w:t xml:space="preserve"> 二 </w:t>
      </w:r>
      <w:r>
        <w:rPr>
          <w:rFonts w:hint="eastAsia" w:ascii="宋体" w:hAnsi="宋体" w:eastAsia="宋体" w:cs="宋体"/>
          <w:color w:val="auto"/>
          <w:sz w:val="24"/>
          <w:szCs w:val="24"/>
          <w:highlight w:val="none"/>
        </w:rPr>
        <w:t>种方式解决：</w:t>
      </w:r>
    </w:p>
    <w:p w14:paraId="2ADEA4B8">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（1）向仲裁委员会申请仲裁；</w:t>
      </w:r>
    </w:p>
    <w:p w14:paraId="4129D3A8">
      <w:pPr>
        <w:spacing w:line="360" w:lineRule="atLeast"/>
        <w:ind w:left="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（2）向工程所在地人民法院起诉。</w:t>
      </w:r>
      <w:bookmarkStart w:id="262" w:name="_TOC_250002"/>
      <w:bookmarkEnd w:id="262"/>
    </w:p>
    <w:p w14:paraId="6BD349A4">
      <w:pPr>
        <w:pStyle w:val="5"/>
        <w:spacing w:after="0" w:line="36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pacing w:val="-57"/>
          <w:sz w:val="24"/>
          <w:szCs w:val="24"/>
          <w:highlight w:val="none"/>
        </w:rPr>
        <w:t xml:space="preserve"> </w:t>
      </w:r>
      <w:r>
        <w:rPr>
          <w:rFonts w:hint="eastAsia" w:ascii="宋体" w:hAnsi="宋体" w:eastAsia="宋体" w:cs="宋体"/>
          <w:color w:val="auto"/>
          <w:sz w:val="24"/>
          <w:szCs w:val="24"/>
          <w:highlight w:val="none"/>
        </w:rPr>
        <w:t>3：</w:t>
      </w:r>
    </w:p>
    <w:p w14:paraId="04EC236B">
      <w:pPr>
        <w:pStyle w:val="5"/>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工程质量保修书</w:t>
      </w:r>
    </w:p>
    <w:p w14:paraId="7645B3F5">
      <w:pPr>
        <w:spacing w:line="360" w:lineRule="atLeast"/>
        <w:jc w:val="left"/>
        <w:rPr>
          <w:rFonts w:hint="eastAsia" w:ascii="宋体" w:hAnsi="宋体" w:eastAsia="宋体" w:cs="宋体"/>
          <w:b/>
          <w:bCs/>
          <w:color w:val="auto"/>
          <w:sz w:val="24"/>
          <w:szCs w:val="24"/>
          <w:highlight w:val="none"/>
        </w:rPr>
      </w:pPr>
    </w:p>
    <w:p w14:paraId="43A53ED4">
      <w:pPr>
        <w:pStyle w:val="10"/>
        <w:spacing w:line="360" w:lineRule="atLeast"/>
        <w:jc w:val="lef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发包人（全称）：</w:t>
      </w:r>
      <w:r>
        <w:rPr>
          <w:rFonts w:hint="eastAsia" w:ascii="宋体" w:hAnsi="宋体" w:eastAsia="宋体" w:cs="宋体"/>
          <w:color w:val="auto"/>
          <w:sz w:val="24"/>
          <w:szCs w:val="24"/>
          <w:highlight w:val="none"/>
          <w:u w:val="single" w:color="000000"/>
          <w:lang w:val="en-US" w:eastAsia="zh-CN"/>
        </w:rPr>
        <w:t xml:space="preserve"> </w:t>
      </w:r>
    </w:p>
    <w:p w14:paraId="3E610837">
      <w:pPr>
        <w:pStyle w:val="10"/>
        <w:spacing w:line="360" w:lineRule="atLeast"/>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承包人（全称）：</w:t>
      </w:r>
      <w:r>
        <w:rPr>
          <w:rFonts w:hint="eastAsia" w:ascii="宋体" w:hAnsi="宋体" w:eastAsia="宋体" w:cs="宋体"/>
          <w:color w:val="auto"/>
          <w:w w:val="99"/>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 xml:space="preserve"> </w:t>
      </w:r>
    </w:p>
    <w:p w14:paraId="3A0A3A27">
      <w:pPr>
        <w:pStyle w:val="5"/>
        <w:snapToGrid w:val="0"/>
        <w:spacing w:after="0" w:line="360" w:lineRule="atLeast"/>
        <w:ind w:left="111"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发包人和承包人根据《中华人民共和国建筑法》和《建设工程质量管理条例》，经协商一致就</w:t>
      </w:r>
      <w:r>
        <w:rPr>
          <w:rFonts w:hint="eastAsia" w:ascii="宋体" w:hAnsi="宋体" w:eastAsia="宋体" w:cs="宋体"/>
          <w:color w:val="auto"/>
          <w:sz w:val="24"/>
          <w:szCs w:val="24"/>
          <w:highlight w:val="none"/>
          <w:u w:val="single" w:color="auto"/>
          <w:lang w:val="en-US" w:eastAsia="zh-CN"/>
        </w:rPr>
        <w:t xml:space="preserve">              </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rPr>
        <w:t>签订工程质量保修书。</w:t>
      </w:r>
    </w:p>
    <w:p w14:paraId="031033BD">
      <w:pPr>
        <w:pStyle w:val="5"/>
        <w:tabs>
          <w:tab w:val="left" w:pos="6936"/>
        </w:tabs>
        <w:snapToGrid w:val="0"/>
        <w:spacing w:after="0" w:line="360" w:lineRule="atLeast"/>
        <w:ind w:right="331" w:firstLine="480" w:firstLineChars="200"/>
        <w:jc w:val="left"/>
        <w:rPr>
          <w:rFonts w:hint="eastAsia" w:ascii="宋体" w:hAnsi="宋体" w:eastAsia="宋体" w:cs="宋体"/>
          <w:color w:val="auto"/>
          <w:w w:val="99"/>
          <w:sz w:val="24"/>
          <w:szCs w:val="24"/>
          <w:highlight w:val="none"/>
        </w:rPr>
      </w:pPr>
      <w:bookmarkStart w:id="263" w:name="　　一、工程质量保修范围和内容"/>
      <w:bookmarkEnd w:id="263"/>
      <w:r>
        <w:rPr>
          <w:rFonts w:hint="eastAsia" w:ascii="宋体" w:hAnsi="宋体" w:eastAsia="宋体" w:cs="宋体"/>
          <w:color w:val="auto"/>
          <w:sz w:val="24"/>
          <w:szCs w:val="24"/>
          <w:highlight w:val="none"/>
        </w:rPr>
        <w:t>一、工程质量保修范围和内容承包人在质量保修期内，按照有关法律规定和合同约定，承担工程质量保修责任。</w:t>
      </w:r>
      <w:r>
        <w:rPr>
          <w:rFonts w:hint="eastAsia" w:ascii="宋体" w:hAnsi="宋体" w:eastAsia="宋体" w:cs="宋体"/>
          <w:color w:val="auto"/>
          <w:w w:val="99"/>
          <w:sz w:val="24"/>
          <w:szCs w:val="24"/>
          <w:highlight w:val="none"/>
        </w:rPr>
        <w:t xml:space="preserve"> </w:t>
      </w:r>
      <w:r>
        <w:rPr>
          <w:rFonts w:hint="eastAsia" w:ascii="宋体" w:hAnsi="宋体" w:eastAsia="宋体" w:cs="宋体"/>
          <w:color w:val="auto"/>
          <w:sz w:val="24"/>
          <w:szCs w:val="24"/>
          <w:highlight w:val="none"/>
        </w:rPr>
        <w:t>质量保修范围包括</w:t>
      </w:r>
      <w:r>
        <w:rPr>
          <w:rFonts w:hint="eastAsia" w:ascii="宋体" w:hAnsi="宋体" w:eastAsia="宋体" w:cs="宋体"/>
          <w:color w:val="auto"/>
          <w:w w:val="99"/>
          <w:sz w:val="24"/>
          <w:szCs w:val="24"/>
          <w:highlight w:val="none"/>
          <w:u w:val="single" w:color="000000"/>
        </w:rPr>
        <w:t xml:space="preserve"> </w:t>
      </w:r>
      <w:r>
        <w:rPr>
          <w:rFonts w:hint="eastAsia" w:ascii="宋体" w:hAnsi="宋体" w:eastAsia="宋体" w:cs="宋体"/>
          <w:color w:val="auto"/>
          <w:w w:val="99"/>
          <w:sz w:val="24"/>
          <w:szCs w:val="24"/>
          <w:highlight w:val="none"/>
          <w:u w:val="single" w:color="000000"/>
        </w:rPr>
        <w:tab/>
      </w:r>
      <w:r>
        <w:rPr>
          <w:rFonts w:hint="eastAsia" w:ascii="宋体" w:hAnsi="宋体" w:eastAsia="宋体" w:cs="宋体"/>
          <w:color w:val="auto"/>
          <w:spacing w:val="-8"/>
          <w:w w:val="99"/>
          <w:sz w:val="24"/>
          <w:szCs w:val="24"/>
          <w:highlight w:val="none"/>
        </w:rPr>
        <w:t>，</w:t>
      </w:r>
      <w:r>
        <w:rPr>
          <w:rFonts w:hint="eastAsia" w:ascii="宋体" w:hAnsi="宋体" w:eastAsia="宋体" w:cs="宋体"/>
          <w:color w:val="auto"/>
          <w:sz w:val="24"/>
          <w:szCs w:val="24"/>
          <w:highlight w:val="none"/>
        </w:rPr>
        <w:t>以及双方约定的其他项目。具体保修的内容，双方约定如下：</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w w:val="99"/>
          <w:sz w:val="24"/>
          <w:szCs w:val="24"/>
          <w:highlight w:val="none"/>
        </w:rPr>
        <w:t xml:space="preserve"> </w:t>
      </w:r>
    </w:p>
    <w:p w14:paraId="5BF09004">
      <w:pPr>
        <w:snapToGrid w:val="0"/>
        <w:spacing w:line="360" w:lineRule="atLeast"/>
        <w:ind w:left="660" w:leftChars="200" w:hanging="240" w:hanging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二、质量保修期根据《建设工程质量管理条例》及有关规定，工程的质量保修期如下：</w:t>
      </w:r>
    </w:p>
    <w:p w14:paraId="53E12487">
      <w:pPr>
        <w:snapToGrid w:val="0"/>
        <w:spacing w:line="36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1．地基基础工程和主体结构工程为设计文件规定的工程合理使用年限；</w:t>
      </w:r>
    </w:p>
    <w:p w14:paraId="54C65221">
      <w:pPr>
        <w:snapToGrid w:val="0"/>
        <w:spacing w:line="36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2．屋面防水工程、有防水要求的卫生间、房间和外墙面的防渗为</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lang w:val="en-US" w:eastAsia="zh-CN"/>
        </w:rPr>
        <w:t xml:space="preserve">  </w:t>
      </w:r>
      <w:r>
        <w:rPr>
          <w:rFonts w:hint="eastAsia" w:ascii="宋体" w:hAnsi="宋体" w:eastAsia="宋体" w:cs="宋体"/>
          <w:color w:val="auto"/>
          <w:spacing w:val="-20"/>
          <w:sz w:val="24"/>
          <w:szCs w:val="24"/>
          <w:highlight w:val="none"/>
          <w:u w:val="single" w:color="000000"/>
        </w:rPr>
        <w:t xml:space="preserve"> </w:t>
      </w:r>
      <w:r>
        <w:rPr>
          <w:rFonts w:hint="eastAsia" w:ascii="宋体" w:hAnsi="宋体" w:eastAsia="宋体" w:cs="宋体"/>
          <w:color w:val="auto"/>
          <w:sz w:val="24"/>
          <w:szCs w:val="24"/>
          <w:highlight w:val="none"/>
        </w:rPr>
        <w:t>年；</w:t>
      </w:r>
    </w:p>
    <w:p w14:paraId="3E1FF044">
      <w:pPr>
        <w:snapToGrid w:val="0"/>
        <w:spacing w:line="36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3．装修工程为</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lang w:val="en-US" w:eastAsia="zh-CN"/>
        </w:rPr>
        <w:t xml:space="preserve">  </w:t>
      </w:r>
      <w:r>
        <w:rPr>
          <w:rFonts w:hint="eastAsia" w:ascii="宋体" w:hAnsi="宋体" w:eastAsia="宋体" w:cs="宋体"/>
          <w:color w:val="auto"/>
          <w:spacing w:val="-9"/>
          <w:sz w:val="24"/>
          <w:szCs w:val="24"/>
          <w:highlight w:val="none"/>
          <w:u w:val="single" w:color="000000"/>
        </w:rPr>
        <w:t xml:space="preserve"> </w:t>
      </w:r>
      <w:r>
        <w:rPr>
          <w:rFonts w:hint="eastAsia" w:ascii="宋体" w:hAnsi="宋体" w:eastAsia="宋体" w:cs="宋体"/>
          <w:color w:val="auto"/>
          <w:sz w:val="24"/>
          <w:szCs w:val="24"/>
          <w:highlight w:val="none"/>
        </w:rPr>
        <w:t>年；</w:t>
      </w:r>
    </w:p>
    <w:p w14:paraId="48DE2CAB">
      <w:pPr>
        <w:snapToGrid w:val="0"/>
        <w:spacing w:line="36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4．电气管线、给排水管道、设备安装工程为</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lang w:val="en-US" w:eastAsia="zh-CN"/>
        </w:rPr>
        <w:t xml:space="preserve">  </w:t>
      </w:r>
      <w:r>
        <w:rPr>
          <w:rFonts w:hint="eastAsia" w:ascii="宋体" w:hAnsi="宋体" w:eastAsia="宋体" w:cs="宋体"/>
          <w:color w:val="auto"/>
          <w:spacing w:val="-16"/>
          <w:sz w:val="24"/>
          <w:szCs w:val="24"/>
          <w:highlight w:val="none"/>
          <w:u w:val="single" w:color="000000"/>
        </w:rPr>
        <w:t xml:space="preserve"> </w:t>
      </w:r>
      <w:r>
        <w:rPr>
          <w:rFonts w:hint="eastAsia" w:ascii="宋体" w:hAnsi="宋体" w:eastAsia="宋体" w:cs="宋体"/>
          <w:color w:val="auto"/>
          <w:sz w:val="24"/>
          <w:szCs w:val="24"/>
          <w:highlight w:val="none"/>
        </w:rPr>
        <w:t>年；</w:t>
      </w:r>
    </w:p>
    <w:p w14:paraId="7CB4BB8B">
      <w:pPr>
        <w:snapToGrid w:val="0"/>
        <w:spacing w:line="36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5．供热与供冷系统为</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lang w:val="en-US" w:eastAsia="zh-CN"/>
        </w:rPr>
        <w:t xml:space="preserve">  </w:t>
      </w:r>
      <w:r>
        <w:rPr>
          <w:rFonts w:hint="eastAsia" w:ascii="宋体" w:hAnsi="宋体" w:eastAsia="宋体" w:cs="宋体"/>
          <w:color w:val="auto"/>
          <w:spacing w:val="-13"/>
          <w:sz w:val="24"/>
          <w:szCs w:val="24"/>
          <w:highlight w:val="none"/>
          <w:u w:val="single" w:color="000000"/>
        </w:rPr>
        <w:t xml:space="preserve"> </w:t>
      </w:r>
      <w:r>
        <w:rPr>
          <w:rFonts w:hint="eastAsia" w:ascii="宋体" w:hAnsi="宋体" w:eastAsia="宋体" w:cs="宋体"/>
          <w:color w:val="auto"/>
          <w:sz w:val="24"/>
          <w:szCs w:val="24"/>
          <w:highlight w:val="none"/>
        </w:rPr>
        <w:t>个采暖期、供冷期；</w:t>
      </w:r>
    </w:p>
    <w:p w14:paraId="0CE298E1">
      <w:pPr>
        <w:snapToGrid w:val="0"/>
        <w:spacing w:line="36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6．住宅小区内的给排水设施、道路等配套工程为</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lang w:val="en-US" w:eastAsia="zh-CN"/>
        </w:rPr>
        <w:t xml:space="preserve">   </w:t>
      </w:r>
      <w:r>
        <w:rPr>
          <w:rFonts w:hint="eastAsia" w:ascii="宋体" w:hAnsi="宋体" w:eastAsia="宋体" w:cs="宋体"/>
          <w:color w:val="auto"/>
          <w:spacing w:val="-17"/>
          <w:sz w:val="24"/>
          <w:szCs w:val="24"/>
          <w:highlight w:val="none"/>
          <w:u w:val="single" w:color="000000"/>
        </w:rPr>
        <w:t xml:space="preserve"> </w:t>
      </w:r>
      <w:r>
        <w:rPr>
          <w:rFonts w:hint="eastAsia" w:ascii="宋体" w:hAnsi="宋体" w:eastAsia="宋体" w:cs="宋体"/>
          <w:color w:val="auto"/>
          <w:sz w:val="24"/>
          <w:szCs w:val="24"/>
          <w:highlight w:val="none"/>
        </w:rPr>
        <w:t>年；</w:t>
      </w:r>
    </w:p>
    <w:p w14:paraId="59153D8F">
      <w:pPr>
        <w:snapToGrid w:val="0"/>
        <w:spacing w:line="36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7．其他项目保修期限约定如下：</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7B49AAF4">
      <w:pPr>
        <w:snapToGrid w:val="0"/>
        <w:spacing w:line="36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质量保修期自工程竣工验收合格之日起计算。 </w:t>
      </w:r>
      <w:bookmarkStart w:id="264" w:name="三、缺陷责任期"/>
      <w:bookmarkEnd w:id="264"/>
    </w:p>
    <w:p w14:paraId="1144E3B1">
      <w:pPr>
        <w:snapToGrid w:val="0"/>
        <w:spacing w:line="36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三、缺陷责任期</w:t>
      </w:r>
    </w:p>
    <w:p w14:paraId="5233E56E">
      <w:pPr>
        <w:snapToGrid w:val="0"/>
        <w:spacing w:line="36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工程缺陷责任期为</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个月，缺陷责任期自工程通过竣工验收之日起计算。单位工程先于全部工程进行验收，单位工程缺陷责任期自单位工程验收合格之日起算。缺陷责任期终止后，发包人应</w:t>
      </w:r>
      <w:r>
        <w:rPr>
          <w:rFonts w:hint="eastAsia" w:ascii="宋体" w:hAnsi="宋体" w:eastAsia="宋体" w:cs="宋体"/>
          <w:color w:val="auto"/>
          <w:sz w:val="24"/>
          <w:szCs w:val="24"/>
          <w:highlight w:val="none"/>
          <w:lang w:val="en-US" w:eastAsia="zh-CN"/>
        </w:rPr>
        <w:t>及时支付</w:t>
      </w:r>
      <w:r>
        <w:rPr>
          <w:rFonts w:hint="eastAsia" w:ascii="宋体" w:hAnsi="宋体" w:eastAsia="宋体" w:cs="宋体"/>
          <w:color w:val="auto"/>
          <w:sz w:val="24"/>
          <w:szCs w:val="24"/>
          <w:highlight w:val="none"/>
        </w:rPr>
        <w:t>剩余</w:t>
      </w:r>
      <w:r>
        <w:rPr>
          <w:rFonts w:hint="eastAsia" w:ascii="宋体" w:hAnsi="宋体" w:eastAsia="宋体" w:cs="宋体"/>
          <w:color w:val="auto"/>
          <w:sz w:val="24"/>
          <w:szCs w:val="24"/>
          <w:highlight w:val="none"/>
          <w:lang w:val="en-US" w:eastAsia="zh-CN"/>
        </w:rPr>
        <w:t>工程款</w:t>
      </w:r>
      <w:r>
        <w:rPr>
          <w:rFonts w:hint="eastAsia" w:ascii="宋体" w:hAnsi="宋体" w:eastAsia="宋体" w:cs="宋体"/>
          <w:color w:val="auto"/>
          <w:sz w:val="24"/>
          <w:szCs w:val="24"/>
          <w:highlight w:val="none"/>
        </w:rPr>
        <w:t xml:space="preserve">。 </w:t>
      </w:r>
      <w:bookmarkStart w:id="265" w:name="    四、质量保修责任"/>
      <w:bookmarkEnd w:id="265"/>
    </w:p>
    <w:p w14:paraId="50221F46">
      <w:pPr>
        <w:snapToGrid w:val="0"/>
        <w:spacing w:line="36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四、质量保修责任</w:t>
      </w:r>
    </w:p>
    <w:p w14:paraId="07E4F093">
      <w:pPr>
        <w:pStyle w:val="5"/>
        <w:snapToGrid w:val="0"/>
        <w:spacing w:after="0" w:line="36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1．属于保修范围、内容的项目，承包人应当在接到保修通知之日起</w:t>
      </w:r>
      <w:r>
        <w:rPr>
          <w:rFonts w:hint="eastAsia" w:ascii="宋体" w:hAnsi="宋体" w:eastAsia="宋体" w:cs="宋体"/>
          <w:color w:val="auto"/>
          <w:spacing w:val="-53"/>
          <w:sz w:val="24"/>
          <w:szCs w:val="24"/>
          <w:highlight w:val="none"/>
        </w:rPr>
        <w:t xml:space="preserve"> </w:t>
      </w:r>
      <w:r>
        <w:rPr>
          <w:rFonts w:hint="eastAsia" w:ascii="宋体" w:hAnsi="宋体" w:eastAsia="宋体" w:cs="宋体"/>
          <w:color w:val="auto"/>
          <w:sz w:val="24"/>
          <w:szCs w:val="24"/>
          <w:highlight w:val="none"/>
        </w:rPr>
        <w:t>7</w:t>
      </w:r>
      <w:r>
        <w:rPr>
          <w:rFonts w:hint="eastAsia" w:ascii="宋体" w:hAnsi="宋体" w:eastAsia="宋体" w:cs="宋体"/>
          <w:color w:val="auto"/>
          <w:spacing w:val="-55"/>
          <w:sz w:val="24"/>
          <w:szCs w:val="24"/>
          <w:highlight w:val="none"/>
        </w:rPr>
        <w:t xml:space="preserve"> </w:t>
      </w:r>
      <w:r>
        <w:rPr>
          <w:rFonts w:hint="eastAsia" w:ascii="宋体" w:hAnsi="宋体" w:eastAsia="宋体" w:cs="宋体"/>
          <w:color w:val="auto"/>
          <w:sz w:val="24"/>
          <w:szCs w:val="24"/>
          <w:highlight w:val="none"/>
        </w:rPr>
        <w:t>天内派人保修。承包</w:t>
      </w:r>
      <w:r>
        <w:rPr>
          <w:rFonts w:hint="eastAsia" w:ascii="宋体" w:hAnsi="宋体" w:eastAsia="宋体" w:cs="宋体"/>
          <w:color w:val="auto"/>
          <w:w w:val="99"/>
          <w:sz w:val="24"/>
          <w:szCs w:val="24"/>
          <w:highlight w:val="none"/>
        </w:rPr>
        <w:t xml:space="preserve"> </w:t>
      </w:r>
      <w:r>
        <w:rPr>
          <w:rFonts w:hint="eastAsia" w:ascii="宋体" w:hAnsi="宋体" w:eastAsia="宋体" w:cs="宋体"/>
          <w:color w:val="auto"/>
          <w:sz w:val="24"/>
          <w:szCs w:val="24"/>
          <w:highlight w:val="none"/>
        </w:rPr>
        <w:t>人不在约定期限内派人保修的，发包人可以委托他人修理。</w:t>
      </w:r>
    </w:p>
    <w:p w14:paraId="2FF0111B">
      <w:pPr>
        <w:pStyle w:val="5"/>
        <w:spacing w:after="0" w:line="36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2．发生紧急事故需抢修的，承包人在接到事故通知后，应当立即到达事故现场抢修。</w:t>
      </w:r>
    </w:p>
    <w:p w14:paraId="66201396">
      <w:pPr>
        <w:pStyle w:val="5"/>
        <w:spacing w:after="0" w:line="360" w:lineRule="atLeast"/>
        <w:ind w:right="328"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3．对于涉及结构安全的质量问题，应当按照《建设工程质量管理条例》的规定，立即向当</w:t>
      </w:r>
      <w:r>
        <w:rPr>
          <w:rFonts w:hint="eastAsia" w:ascii="宋体" w:hAnsi="宋体" w:eastAsia="宋体" w:cs="宋体"/>
          <w:color w:val="auto"/>
          <w:w w:val="99"/>
          <w:sz w:val="24"/>
          <w:szCs w:val="24"/>
          <w:highlight w:val="none"/>
        </w:rPr>
        <w:t xml:space="preserve"> </w:t>
      </w:r>
      <w:r>
        <w:rPr>
          <w:rFonts w:hint="eastAsia" w:ascii="宋体" w:hAnsi="宋体" w:eastAsia="宋体" w:cs="宋体"/>
          <w:color w:val="auto"/>
          <w:spacing w:val="-2"/>
          <w:sz w:val="24"/>
          <w:szCs w:val="24"/>
          <w:highlight w:val="none"/>
        </w:rPr>
        <w:t>地建设行政主管部门和有关部门报告，采取安全防范措施，并由原设计人或者具有相应资质等级</w:t>
      </w:r>
      <w:r>
        <w:rPr>
          <w:rFonts w:hint="eastAsia" w:ascii="宋体" w:hAnsi="宋体" w:eastAsia="宋体" w:cs="宋体"/>
          <w:color w:val="auto"/>
          <w:w w:val="99"/>
          <w:sz w:val="24"/>
          <w:szCs w:val="24"/>
          <w:highlight w:val="none"/>
        </w:rPr>
        <w:t xml:space="preserve"> </w:t>
      </w:r>
      <w:r>
        <w:rPr>
          <w:rFonts w:hint="eastAsia" w:ascii="宋体" w:hAnsi="宋体" w:eastAsia="宋体" w:cs="宋体"/>
          <w:color w:val="auto"/>
          <w:sz w:val="24"/>
          <w:szCs w:val="24"/>
          <w:highlight w:val="none"/>
        </w:rPr>
        <w:t>的设计人提出保修方案，承包人实施保修。</w:t>
      </w:r>
    </w:p>
    <w:p w14:paraId="775B19A0">
      <w:pPr>
        <w:pStyle w:val="5"/>
        <w:spacing w:after="0" w:line="360" w:lineRule="atLeast"/>
        <w:ind w:right="328" w:firstLine="472" w:firstLineChars="200"/>
        <w:jc w:val="lef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4．质量保修完成后，由发包人组织验收。 </w:t>
      </w:r>
      <w:bookmarkStart w:id="266" w:name="　　五、保修费用"/>
      <w:bookmarkEnd w:id="266"/>
    </w:p>
    <w:p w14:paraId="66AAEF8F">
      <w:pPr>
        <w:pStyle w:val="5"/>
        <w:spacing w:after="0" w:line="360" w:lineRule="atLeast"/>
        <w:ind w:right="328" w:firstLine="472" w:firstLineChars="200"/>
        <w:jc w:val="lef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五、保修费用 保修费用由造成质量缺陷的责任方承担。</w:t>
      </w:r>
    </w:p>
    <w:p w14:paraId="07D8AE5B">
      <w:pPr>
        <w:pStyle w:val="5"/>
        <w:spacing w:after="0" w:line="360" w:lineRule="atLeast"/>
        <w:ind w:right="328" w:firstLine="472" w:firstLineChars="200"/>
        <w:jc w:val="left"/>
        <w:rPr>
          <w:rFonts w:hint="eastAsia" w:ascii="宋体" w:hAnsi="宋体" w:eastAsia="宋体" w:cs="宋体"/>
          <w:color w:val="auto"/>
          <w:sz w:val="24"/>
          <w:szCs w:val="24"/>
          <w:highlight w:val="none"/>
        </w:rPr>
      </w:pPr>
      <w:bookmarkStart w:id="267" w:name="六、双方约定的其他工程质量保修事项：  无   。"/>
      <w:bookmarkEnd w:id="267"/>
      <w:r>
        <w:rPr>
          <w:rFonts w:hint="eastAsia" w:ascii="宋体" w:hAnsi="宋体" w:eastAsia="宋体" w:cs="宋体"/>
          <w:color w:val="auto"/>
          <w:spacing w:val="-2"/>
          <w:sz w:val="24"/>
          <w:szCs w:val="24"/>
          <w:highlight w:val="none"/>
        </w:rPr>
        <w:t>六、双方约定的其他工程质量保修事项：</w:t>
      </w:r>
      <w:r>
        <w:rPr>
          <w:rFonts w:hint="eastAsia" w:ascii="宋体" w:hAnsi="宋体" w:eastAsia="宋体" w:cs="宋体"/>
          <w:color w:val="auto"/>
          <w:spacing w:val="92"/>
          <w:sz w:val="24"/>
          <w:szCs w:val="24"/>
          <w:highlight w:val="none"/>
        </w:rPr>
        <w:t xml:space="preserve"> </w:t>
      </w:r>
      <w:r>
        <w:rPr>
          <w:rFonts w:hint="eastAsia" w:ascii="宋体" w:hAnsi="宋体" w:eastAsia="宋体" w:cs="宋体"/>
          <w:color w:val="auto"/>
          <w:spacing w:val="92"/>
          <w:sz w:val="24"/>
          <w:szCs w:val="24"/>
          <w:highlight w:val="none"/>
          <w:u w:val="single" w:color="000000"/>
        </w:rPr>
        <w:t xml:space="preserve"> </w:t>
      </w:r>
      <w:r>
        <w:rPr>
          <w:rFonts w:hint="eastAsia" w:ascii="宋体" w:hAnsi="宋体" w:eastAsia="宋体" w:cs="宋体"/>
          <w:color w:val="auto"/>
          <w:sz w:val="24"/>
          <w:szCs w:val="24"/>
          <w:highlight w:val="none"/>
          <w:u w:val="single" w:color="000000"/>
          <w:lang w:val="en-US" w:eastAsia="zh-CN"/>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w:t>
      </w:r>
      <w:r>
        <w:rPr>
          <w:rFonts w:hint="eastAsia" w:ascii="宋体" w:hAnsi="宋体" w:eastAsia="宋体" w:cs="宋体"/>
          <w:color w:val="auto"/>
          <w:w w:val="99"/>
          <w:sz w:val="24"/>
          <w:szCs w:val="24"/>
          <w:highlight w:val="none"/>
        </w:rPr>
        <w:t xml:space="preserve"> </w:t>
      </w:r>
      <w:r>
        <w:rPr>
          <w:rFonts w:hint="eastAsia" w:ascii="宋体" w:hAnsi="宋体" w:eastAsia="宋体" w:cs="宋体"/>
          <w:color w:val="auto"/>
          <w:sz w:val="24"/>
          <w:szCs w:val="24"/>
          <w:highlight w:val="none"/>
        </w:rPr>
        <w:t>工程质量保修书由发包人、承包人在工程竣工验收前共同签署，作为施工合同附件，其有效期限至保修期满。</w:t>
      </w:r>
    </w:p>
    <w:p w14:paraId="7C56E3E2">
      <w:pPr>
        <w:spacing w:line="360" w:lineRule="atLeast"/>
        <w:jc w:val="left"/>
        <w:rPr>
          <w:rFonts w:hint="eastAsia" w:ascii="宋体" w:hAnsi="宋体" w:eastAsia="宋体" w:cs="宋体"/>
          <w:color w:val="auto"/>
          <w:sz w:val="24"/>
          <w:szCs w:val="24"/>
          <w:highlight w:val="none"/>
        </w:rPr>
      </w:pPr>
    </w:p>
    <w:p w14:paraId="46B714E8">
      <w:pPr>
        <w:pStyle w:val="5"/>
        <w:tabs>
          <w:tab w:val="left" w:pos="3102"/>
          <w:tab w:val="left" w:pos="6147"/>
        </w:tabs>
        <w:spacing w:after="0" w:line="360" w:lineRule="atLeast"/>
        <w:ind w:left="111"/>
        <w:jc w:val="left"/>
        <w:rPr>
          <w:rFonts w:hint="eastAsia" w:ascii="宋体" w:hAnsi="宋体" w:eastAsia="宋体" w:cs="宋体"/>
          <w:color w:val="auto"/>
          <w:sz w:val="24"/>
          <w:szCs w:val="24"/>
          <w:highlight w:val="none"/>
        </w:rPr>
      </w:pPr>
      <w:r>
        <w:rPr>
          <w:rFonts w:hint="eastAsia" w:ascii="宋体" w:hAnsi="宋体" w:eastAsia="宋体" w:cs="宋体"/>
          <w:color w:val="auto"/>
          <w:w w:val="95"/>
          <w:sz w:val="24"/>
          <w:szCs w:val="24"/>
          <w:highlight w:val="none"/>
        </w:rPr>
        <w:t>发包人(公章)：</w:t>
      </w:r>
      <w:r>
        <w:rPr>
          <w:rFonts w:hint="eastAsia" w:ascii="宋体" w:hAnsi="宋体" w:eastAsia="宋体" w:cs="宋体"/>
          <w:color w:val="auto"/>
          <w:w w:val="95"/>
          <w:sz w:val="24"/>
          <w:szCs w:val="24"/>
          <w:highlight w:val="none"/>
          <w:u w:val="single" w:color="000000"/>
        </w:rPr>
        <w:t xml:space="preserve"> </w:t>
      </w:r>
      <w:r>
        <w:rPr>
          <w:rFonts w:hint="eastAsia" w:ascii="宋体" w:hAnsi="宋体" w:eastAsia="宋体" w:cs="宋体"/>
          <w:color w:val="auto"/>
          <w:w w:val="95"/>
          <w:sz w:val="24"/>
          <w:szCs w:val="24"/>
          <w:highlight w:val="none"/>
          <w:u w:val="single" w:color="000000"/>
        </w:rPr>
        <w:tab/>
      </w:r>
      <w:r>
        <w:rPr>
          <w:rFonts w:hint="eastAsia" w:ascii="宋体" w:hAnsi="宋体" w:eastAsia="宋体" w:cs="宋体"/>
          <w:color w:val="auto"/>
          <w:sz w:val="24"/>
          <w:szCs w:val="24"/>
          <w:highlight w:val="none"/>
        </w:rPr>
        <w:t>承包人(公章)：</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p>
    <w:p w14:paraId="67FF5DF3">
      <w:pPr>
        <w:pStyle w:val="5"/>
        <w:tabs>
          <w:tab w:val="left" w:pos="531"/>
          <w:tab w:val="left" w:pos="2996"/>
          <w:tab w:val="left" w:pos="3471"/>
          <w:tab w:val="left" w:pos="5516"/>
        </w:tabs>
        <w:spacing w:after="0" w:line="360" w:lineRule="atLeast"/>
        <w:ind w:left="111"/>
        <w:jc w:val="left"/>
        <w:rPr>
          <w:rFonts w:hint="eastAsia" w:ascii="宋体" w:hAnsi="宋体" w:eastAsia="宋体" w:cs="宋体"/>
          <w:color w:val="auto"/>
          <w:sz w:val="24"/>
          <w:szCs w:val="24"/>
          <w:highlight w:val="none"/>
        </w:rPr>
      </w:pPr>
      <w:r>
        <w:rPr>
          <w:rFonts w:hint="eastAsia" w:ascii="宋体" w:hAnsi="宋体" w:eastAsia="宋体" w:cs="宋体"/>
          <w:color w:val="auto"/>
          <w:w w:val="95"/>
          <w:sz w:val="24"/>
          <w:szCs w:val="24"/>
          <w:highlight w:val="none"/>
        </w:rPr>
        <w:t>地</w:t>
      </w:r>
      <w:r>
        <w:rPr>
          <w:rFonts w:hint="eastAsia" w:ascii="宋体" w:hAnsi="宋体" w:eastAsia="宋体" w:cs="宋体"/>
          <w:color w:val="auto"/>
          <w:w w:val="95"/>
          <w:sz w:val="24"/>
          <w:szCs w:val="24"/>
          <w:highlight w:val="none"/>
        </w:rPr>
        <w:tab/>
      </w:r>
      <w:r>
        <w:rPr>
          <w:rFonts w:hint="eastAsia" w:ascii="宋体" w:hAnsi="宋体" w:eastAsia="宋体" w:cs="宋体"/>
          <w:color w:val="auto"/>
          <w:w w:val="95"/>
          <w:sz w:val="24"/>
          <w:szCs w:val="24"/>
          <w:highlight w:val="none"/>
        </w:rPr>
        <w:t>址：</w:t>
      </w:r>
      <w:r>
        <w:rPr>
          <w:rFonts w:hint="eastAsia" w:ascii="宋体" w:hAnsi="宋体" w:eastAsia="宋体" w:cs="宋体"/>
          <w:color w:val="auto"/>
          <w:w w:val="95"/>
          <w:sz w:val="24"/>
          <w:szCs w:val="24"/>
          <w:highlight w:val="none"/>
          <w:u w:val="single" w:color="000000"/>
        </w:rPr>
        <w:t xml:space="preserve"> </w:t>
      </w:r>
      <w:r>
        <w:rPr>
          <w:rFonts w:hint="eastAsia" w:ascii="宋体" w:hAnsi="宋体" w:eastAsia="宋体" w:cs="宋体"/>
          <w:color w:val="auto"/>
          <w:w w:val="95"/>
          <w:sz w:val="24"/>
          <w:szCs w:val="24"/>
          <w:highlight w:val="none"/>
          <w:u w:val="single" w:color="000000"/>
        </w:rPr>
        <w:tab/>
      </w:r>
      <w:r>
        <w:rPr>
          <w:rFonts w:hint="eastAsia" w:ascii="宋体" w:hAnsi="宋体" w:eastAsia="宋体" w:cs="宋体"/>
          <w:color w:val="auto"/>
          <w:w w:val="95"/>
          <w:sz w:val="24"/>
          <w:szCs w:val="24"/>
          <w:highlight w:val="none"/>
        </w:rPr>
        <w:t>地</w:t>
      </w:r>
      <w:r>
        <w:rPr>
          <w:rFonts w:hint="eastAsia" w:ascii="宋体" w:hAnsi="宋体" w:eastAsia="宋体" w:cs="宋体"/>
          <w:color w:val="auto"/>
          <w:w w:val="95"/>
          <w:sz w:val="24"/>
          <w:szCs w:val="24"/>
          <w:highlight w:val="none"/>
        </w:rPr>
        <w:tab/>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 xml:space="preserve">   </w:t>
      </w:r>
    </w:p>
    <w:p w14:paraId="1497E3BF">
      <w:pPr>
        <w:pStyle w:val="5"/>
        <w:tabs>
          <w:tab w:val="left" w:pos="3102"/>
          <w:tab w:val="left" w:pos="5516"/>
        </w:tabs>
        <w:spacing w:after="0" w:line="360" w:lineRule="atLeast"/>
        <w:ind w:left="111"/>
        <w:jc w:val="left"/>
        <w:rPr>
          <w:rFonts w:hint="eastAsia" w:ascii="宋体" w:hAnsi="宋体" w:eastAsia="宋体" w:cs="宋体"/>
          <w:color w:val="auto"/>
          <w:sz w:val="24"/>
          <w:szCs w:val="24"/>
          <w:highlight w:val="none"/>
        </w:rPr>
      </w:pPr>
      <w:r>
        <w:rPr>
          <w:rFonts w:hint="eastAsia" w:ascii="宋体" w:hAnsi="宋体" w:eastAsia="宋体" w:cs="宋体"/>
          <w:color w:val="auto"/>
          <w:w w:val="95"/>
          <w:sz w:val="24"/>
          <w:szCs w:val="24"/>
          <w:highlight w:val="none"/>
        </w:rPr>
        <w:t>法定代表人(签字)：</w:t>
      </w:r>
      <w:r>
        <w:rPr>
          <w:rFonts w:hint="eastAsia" w:ascii="宋体" w:hAnsi="宋体" w:eastAsia="宋体" w:cs="宋体"/>
          <w:color w:val="auto"/>
          <w:w w:val="95"/>
          <w:sz w:val="24"/>
          <w:szCs w:val="24"/>
          <w:highlight w:val="none"/>
          <w:u w:val="single" w:color="000000"/>
        </w:rPr>
        <w:t xml:space="preserve"> </w:t>
      </w:r>
      <w:r>
        <w:rPr>
          <w:rFonts w:hint="eastAsia" w:ascii="宋体" w:hAnsi="宋体" w:eastAsia="宋体" w:cs="宋体"/>
          <w:color w:val="auto"/>
          <w:w w:val="95"/>
          <w:sz w:val="24"/>
          <w:szCs w:val="24"/>
          <w:highlight w:val="none"/>
          <w:u w:val="single" w:color="000000"/>
        </w:rPr>
        <w:tab/>
      </w:r>
      <w:r>
        <w:rPr>
          <w:rFonts w:hint="eastAsia" w:ascii="宋体" w:hAnsi="宋体" w:eastAsia="宋体" w:cs="宋体"/>
          <w:color w:val="auto"/>
          <w:sz w:val="24"/>
          <w:szCs w:val="24"/>
          <w:highlight w:val="none"/>
        </w:rPr>
        <w:t>法定代表人(签字)：</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 xml:space="preserve">   </w:t>
      </w:r>
    </w:p>
    <w:p w14:paraId="46B4ACDF">
      <w:pPr>
        <w:pStyle w:val="5"/>
        <w:tabs>
          <w:tab w:val="left" w:pos="3102"/>
          <w:tab w:val="left" w:pos="5516"/>
        </w:tabs>
        <w:spacing w:after="0" w:line="360" w:lineRule="atLeast"/>
        <w:ind w:left="111"/>
        <w:jc w:val="left"/>
        <w:rPr>
          <w:rFonts w:hint="eastAsia" w:ascii="宋体" w:hAnsi="宋体" w:eastAsia="宋体" w:cs="宋体"/>
          <w:color w:val="auto"/>
          <w:sz w:val="24"/>
          <w:szCs w:val="24"/>
          <w:highlight w:val="none"/>
        </w:rPr>
      </w:pPr>
      <w:r>
        <w:rPr>
          <w:rFonts w:hint="eastAsia" w:ascii="宋体" w:hAnsi="宋体" w:eastAsia="宋体" w:cs="宋体"/>
          <w:color w:val="auto"/>
          <w:w w:val="95"/>
          <w:sz w:val="24"/>
          <w:szCs w:val="24"/>
          <w:highlight w:val="none"/>
        </w:rPr>
        <w:t>委托代理人(签字)：</w:t>
      </w:r>
      <w:r>
        <w:rPr>
          <w:rFonts w:hint="eastAsia" w:ascii="宋体" w:hAnsi="宋体" w:eastAsia="宋体" w:cs="宋体"/>
          <w:color w:val="auto"/>
          <w:w w:val="95"/>
          <w:sz w:val="24"/>
          <w:szCs w:val="24"/>
          <w:highlight w:val="none"/>
          <w:u w:val="single" w:color="000000"/>
        </w:rPr>
        <w:t xml:space="preserve"> </w:t>
      </w:r>
      <w:r>
        <w:rPr>
          <w:rFonts w:hint="eastAsia" w:ascii="宋体" w:hAnsi="宋体" w:eastAsia="宋体" w:cs="宋体"/>
          <w:color w:val="auto"/>
          <w:w w:val="95"/>
          <w:sz w:val="24"/>
          <w:szCs w:val="24"/>
          <w:highlight w:val="none"/>
          <w:u w:val="single" w:color="000000"/>
        </w:rPr>
        <w:tab/>
      </w:r>
      <w:r>
        <w:rPr>
          <w:rFonts w:hint="eastAsia" w:ascii="宋体" w:hAnsi="宋体" w:eastAsia="宋体" w:cs="宋体"/>
          <w:color w:val="auto"/>
          <w:sz w:val="24"/>
          <w:szCs w:val="24"/>
          <w:highlight w:val="none"/>
        </w:rPr>
        <w:t>委托代理人(签字)：</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 xml:space="preserve">   </w:t>
      </w:r>
    </w:p>
    <w:p w14:paraId="0B0EC467">
      <w:pPr>
        <w:pStyle w:val="5"/>
        <w:tabs>
          <w:tab w:val="left" w:pos="531"/>
          <w:tab w:val="left" w:pos="2996"/>
          <w:tab w:val="left" w:pos="3471"/>
          <w:tab w:val="left" w:pos="5622"/>
        </w:tabs>
        <w:spacing w:after="0" w:line="360" w:lineRule="atLeast"/>
        <w:ind w:left="111"/>
        <w:jc w:val="left"/>
        <w:rPr>
          <w:rFonts w:hint="eastAsia" w:ascii="宋体" w:hAnsi="宋体" w:eastAsia="宋体" w:cs="宋体"/>
          <w:color w:val="auto"/>
          <w:sz w:val="24"/>
          <w:szCs w:val="24"/>
          <w:highlight w:val="none"/>
        </w:rPr>
      </w:pPr>
      <w:r>
        <w:rPr>
          <w:rFonts w:hint="eastAsia" w:ascii="宋体" w:hAnsi="宋体" w:eastAsia="宋体" w:cs="宋体"/>
          <w:color w:val="auto"/>
          <w:w w:val="95"/>
          <w:sz w:val="24"/>
          <w:szCs w:val="24"/>
          <w:highlight w:val="none"/>
        </w:rPr>
        <w:t>电</w:t>
      </w:r>
      <w:r>
        <w:rPr>
          <w:rFonts w:hint="eastAsia" w:ascii="宋体" w:hAnsi="宋体" w:eastAsia="宋体" w:cs="宋体"/>
          <w:color w:val="auto"/>
          <w:w w:val="95"/>
          <w:sz w:val="24"/>
          <w:szCs w:val="24"/>
          <w:highlight w:val="none"/>
        </w:rPr>
        <w:tab/>
      </w:r>
      <w:r>
        <w:rPr>
          <w:rFonts w:hint="eastAsia" w:ascii="宋体" w:hAnsi="宋体" w:eastAsia="宋体" w:cs="宋体"/>
          <w:color w:val="auto"/>
          <w:w w:val="95"/>
          <w:sz w:val="24"/>
          <w:szCs w:val="24"/>
          <w:highlight w:val="none"/>
        </w:rPr>
        <w:t>话：</w:t>
      </w:r>
      <w:r>
        <w:rPr>
          <w:rFonts w:hint="eastAsia" w:ascii="宋体" w:hAnsi="宋体" w:eastAsia="宋体" w:cs="宋体"/>
          <w:color w:val="auto"/>
          <w:w w:val="95"/>
          <w:sz w:val="24"/>
          <w:szCs w:val="24"/>
          <w:highlight w:val="none"/>
          <w:u w:val="single" w:color="000000"/>
        </w:rPr>
        <w:t xml:space="preserve"> </w:t>
      </w:r>
      <w:r>
        <w:rPr>
          <w:rFonts w:hint="eastAsia" w:ascii="宋体" w:hAnsi="宋体" w:eastAsia="宋体" w:cs="宋体"/>
          <w:color w:val="auto"/>
          <w:w w:val="95"/>
          <w:sz w:val="24"/>
          <w:szCs w:val="24"/>
          <w:highlight w:val="none"/>
          <w:u w:val="single" w:color="000000"/>
        </w:rPr>
        <w:tab/>
      </w:r>
      <w:r>
        <w:rPr>
          <w:rFonts w:hint="eastAsia" w:ascii="宋体" w:hAnsi="宋体" w:eastAsia="宋体" w:cs="宋体"/>
          <w:color w:val="auto"/>
          <w:w w:val="95"/>
          <w:sz w:val="24"/>
          <w:szCs w:val="24"/>
          <w:highlight w:val="none"/>
        </w:rPr>
        <w:t>电</w:t>
      </w:r>
      <w:r>
        <w:rPr>
          <w:rFonts w:hint="eastAsia" w:ascii="宋体" w:hAnsi="宋体" w:eastAsia="宋体" w:cs="宋体"/>
          <w:color w:val="auto"/>
          <w:w w:val="95"/>
          <w:sz w:val="24"/>
          <w:szCs w:val="24"/>
          <w:highlight w:val="none"/>
        </w:rPr>
        <w:tab/>
      </w:r>
      <w:r>
        <w:rPr>
          <w:rFonts w:hint="eastAsia" w:ascii="宋体" w:hAnsi="宋体" w:eastAsia="宋体" w:cs="宋体"/>
          <w:color w:val="auto"/>
          <w:sz w:val="24"/>
          <w:szCs w:val="24"/>
          <w:highlight w:val="none"/>
        </w:rPr>
        <w:t>话：</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 xml:space="preserve">  </w:t>
      </w:r>
    </w:p>
    <w:p w14:paraId="77A08318">
      <w:pPr>
        <w:pStyle w:val="5"/>
        <w:tabs>
          <w:tab w:val="left" w:pos="531"/>
          <w:tab w:val="left" w:pos="2996"/>
          <w:tab w:val="left" w:pos="3471"/>
          <w:tab w:val="left" w:pos="5831"/>
        </w:tabs>
        <w:spacing w:after="0" w:line="360" w:lineRule="atLeast"/>
        <w:ind w:left="111"/>
        <w:jc w:val="left"/>
        <w:rPr>
          <w:rFonts w:hint="eastAsia" w:ascii="宋体" w:hAnsi="宋体" w:eastAsia="宋体" w:cs="宋体"/>
          <w:color w:val="auto"/>
          <w:sz w:val="24"/>
          <w:szCs w:val="24"/>
          <w:highlight w:val="none"/>
        </w:rPr>
      </w:pPr>
      <w:r>
        <w:rPr>
          <w:rFonts w:hint="eastAsia" w:ascii="宋体" w:hAnsi="宋体" w:eastAsia="宋体" w:cs="宋体"/>
          <w:color w:val="auto"/>
          <w:w w:val="95"/>
          <w:sz w:val="24"/>
          <w:szCs w:val="24"/>
          <w:highlight w:val="none"/>
        </w:rPr>
        <w:t>传</w:t>
      </w:r>
      <w:r>
        <w:rPr>
          <w:rFonts w:hint="eastAsia" w:ascii="宋体" w:hAnsi="宋体" w:eastAsia="宋体" w:cs="宋体"/>
          <w:color w:val="auto"/>
          <w:w w:val="95"/>
          <w:sz w:val="24"/>
          <w:szCs w:val="24"/>
          <w:highlight w:val="none"/>
        </w:rPr>
        <w:tab/>
      </w:r>
      <w:r>
        <w:rPr>
          <w:rFonts w:hint="eastAsia" w:ascii="宋体" w:hAnsi="宋体" w:eastAsia="宋体" w:cs="宋体"/>
          <w:color w:val="auto"/>
          <w:w w:val="95"/>
          <w:sz w:val="24"/>
          <w:szCs w:val="24"/>
          <w:highlight w:val="none"/>
        </w:rPr>
        <w:t>真：</w:t>
      </w:r>
      <w:r>
        <w:rPr>
          <w:rFonts w:hint="eastAsia" w:ascii="宋体" w:hAnsi="宋体" w:eastAsia="宋体" w:cs="宋体"/>
          <w:color w:val="auto"/>
          <w:w w:val="95"/>
          <w:sz w:val="24"/>
          <w:szCs w:val="24"/>
          <w:highlight w:val="none"/>
          <w:u w:val="single" w:color="000000"/>
        </w:rPr>
        <w:t xml:space="preserve"> </w:t>
      </w:r>
      <w:r>
        <w:rPr>
          <w:rFonts w:hint="eastAsia" w:ascii="宋体" w:hAnsi="宋体" w:eastAsia="宋体" w:cs="宋体"/>
          <w:color w:val="auto"/>
          <w:w w:val="95"/>
          <w:sz w:val="24"/>
          <w:szCs w:val="24"/>
          <w:highlight w:val="none"/>
          <w:u w:val="single" w:color="000000"/>
        </w:rPr>
        <w:tab/>
      </w:r>
      <w:r>
        <w:rPr>
          <w:rFonts w:hint="eastAsia" w:ascii="宋体" w:hAnsi="宋体" w:eastAsia="宋体" w:cs="宋体"/>
          <w:color w:val="auto"/>
          <w:w w:val="95"/>
          <w:sz w:val="24"/>
          <w:szCs w:val="24"/>
          <w:highlight w:val="none"/>
        </w:rPr>
        <w:t>传</w:t>
      </w:r>
      <w:r>
        <w:rPr>
          <w:rFonts w:hint="eastAsia" w:ascii="宋体" w:hAnsi="宋体" w:eastAsia="宋体" w:cs="宋体"/>
          <w:color w:val="auto"/>
          <w:w w:val="95"/>
          <w:sz w:val="24"/>
          <w:szCs w:val="24"/>
          <w:highlight w:val="none"/>
        </w:rPr>
        <w:tab/>
      </w:r>
      <w:r>
        <w:rPr>
          <w:rFonts w:hint="eastAsia" w:ascii="宋体" w:hAnsi="宋体" w:eastAsia="宋体" w:cs="宋体"/>
          <w:color w:val="auto"/>
          <w:sz w:val="24"/>
          <w:szCs w:val="24"/>
          <w:highlight w:val="none"/>
        </w:rPr>
        <w:t>真：</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p>
    <w:p w14:paraId="58B6D0C7">
      <w:pPr>
        <w:pStyle w:val="5"/>
        <w:tabs>
          <w:tab w:val="left" w:pos="2996"/>
          <w:tab w:val="left" w:pos="5831"/>
        </w:tabs>
        <w:spacing w:after="0" w:line="360" w:lineRule="atLeast"/>
        <w:ind w:left="111"/>
        <w:jc w:val="left"/>
        <w:rPr>
          <w:rFonts w:hint="eastAsia" w:ascii="宋体" w:hAnsi="宋体" w:eastAsia="宋体" w:cs="宋体"/>
          <w:color w:val="auto"/>
          <w:sz w:val="24"/>
          <w:szCs w:val="24"/>
          <w:highlight w:val="none"/>
        </w:rPr>
      </w:pPr>
      <w:r>
        <w:rPr>
          <w:rFonts w:hint="eastAsia" w:ascii="宋体" w:hAnsi="宋体" w:eastAsia="宋体" w:cs="宋体"/>
          <w:color w:val="auto"/>
          <w:w w:val="95"/>
          <w:sz w:val="24"/>
          <w:szCs w:val="24"/>
          <w:highlight w:val="none"/>
        </w:rPr>
        <w:t>开户银行：</w:t>
      </w:r>
      <w:r>
        <w:rPr>
          <w:rFonts w:hint="eastAsia" w:ascii="宋体" w:hAnsi="宋体" w:eastAsia="宋体" w:cs="宋体"/>
          <w:color w:val="auto"/>
          <w:w w:val="95"/>
          <w:sz w:val="24"/>
          <w:szCs w:val="24"/>
          <w:highlight w:val="none"/>
          <w:u w:val="single" w:color="000000"/>
        </w:rPr>
        <w:t xml:space="preserve"> </w:t>
      </w:r>
      <w:r>
        <w:rPr>
          <w:rFonts w:hint="eastAsia" w:ascii="宋体" w:hAnsi="宋体" w:eastAsia="宋体" w:cs="宋体"/>
          <w:color w:val="auto"/>
          <w:w w:val="95"/>
          <w:sz w:val="24"/>
          <w:szCs w:val="24"/>
          <w:highlight w:val="none"/>
          <w:u w:val="single" w:color="000000"/>
        </w:rPr>
        <w:tab/>
      </w: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p>
    <w:p w14:paraId="52C59F28">
      <w:pPr>
        <w:pStyle w:val="5"/>
        <w:tabs>
          <w:tab w:val="left" w:pos="531"/>
          <w:tab w:val="left" w:pos="2996"/>
          <w:tab w:val="left" w:pos="3576"/>
          <w:tab w:val="left" w:pos="5727"/>
        </w:tabs>
        <w:spacing w:after="0" w:line="360" w:lineRule="atLeast"/>
        <w:ind w:left="111"/>
        <w:jc w:val="left"/>
        <w:rPr>
          <w:rFonts w:hint="eastAsia" w:ascii="宋体" w:hAnsi="宋体" w:eastAsia="宋体" w:cs="宋体"/>
          <w:color w:val="auto"/>
          <w:sz w:val="24"/>
          <w:szCs w:val="24"/>
          <w:highlight w:val="none"/>
        </w:rPr>
      </w:pPr>
      <w:r>
        <w:rPr>
          <w:rFonts w:hint="eastAsia" w:ascii="宋体" w:hAnsi="宋体" w:eastAsia="宋体" w:cs="宋体"/>
          <w:color w:val="auto"/>
          <w:w w:val="95"/>
          <w:sz w:val="24"/>
          <w:szCs w:val="24"/>
          <w:highlight w:val="none"/>
        </w:rPr>
        <w:t>账</w:t>
      </w:r>
      <w:r>
        <w:rPr>
          <w:rFonts w:hint="eastAsia" w:ascii="宋体" w:hAnsi="宋体" w:eastAsia="宋体" w:cs="宋体"/>
          <w:color w:val="auto"/>
          <w:w w:val="95"/>
          <w:sz w:val="24"/>
          <w:szCs w:val="24"/>
          <w:highlight w:val="none"/>
        </w:rPr>
        <w:tab/>
      </w:r>
      <w:r>
        <w:rPr>
          <w:rFonts w:hint="eastAsia" w:ascii="宋体" w:hAnsi="宋体" w:eastAsia="宋体" w:cs="宋体"/>
          <w:color w:val="auto"/>
          <w:w w:val="95"/>
          <w:sz w:val="24"/>
          <w:szCs w:val="24"/>
          <w:highlight w:val="none"/>
        </w:rPr>
        <w:t>号：</w:t>
      </w:r>
      <w:r>
        <w:rPr>
          <w:rFonts w:hint="eastAsia" w:ascii="宋体" w:hAnsi="宋体" w:eastAsia="宋体" w:cs="宋体"/>
          <w:color w:val="auto"/>
          <w:w w:val="95"/>
          <w:sz w:val="24"/>
          <w:szCs w:val="24"/>
          <w:highlight w:val="none"/>
          <w:u w:val="single" w:color="000000"/>
        </w:rPr>
        <w:t xml:space="preserve"> </w:t>
      </w:r>
      <w:r>
        <w:rPr>
          <w:rFonts w:hint="eastAsia" w:ascii="宋体" w:hAnsi="宋体" w:eastAsia="宋体" w:cs="宋体"/>
          <w:color w:val="auto"/>
          <w:w w:val="95"/>
          <w:sz w:val="24"/>
          <w:szCs w:val="24"/>
          <w:highlight w:val="none"/>
          <w:u w:val="single" w:color="000000"/>
        </w:rPr>
        <w:tab/>
      </w:r>
      <w:r>
        <w:rPr>
          <w:rFonts w:hint="eastAsia" w:ascii="宋体" w:hAnsi="宋体" w:eastAsia="宋体" w:cs="宋体"/>
          <w:color w:val="auto"/>
          <w:w w:val="95"/>
          <w:sz w:val="24"/>
          <w:szCs w:val="24"/>
          <w:highlight w:val="none"/>
        </w:rPr>
        <w:t>账</w:t>
      </w:r>
      <w:r>
        <w:rPr>
          <w:rFonts w:hint="eastAsia" w:ascii="宋体" w:hAnsi="宋体" w:eastAsia="宋体" w:cs="宋体"/>
          <w:color w:val="auto"/>
          <w:w w:val="95"/>
          <w:sz w:val="24"/>
          <w:szCs w:val="24"/>
          <w:highlight w:val="none"/>
        </w:rPr>
        <w:tab/>
      </w:r>
      <w:r>
        <w:rPr>
          <w:rFonts w:hint="eastAsia" w:ascii="宋体" w:hAnsi="宋体" w:eastAsia="宋体" w:cs="宋体"/>
          <w:color w:val="auto"/>
          <w:sz w:val="24"/>
          <w:szCs w:val="24"/>
          <w:highlight w:val="none"/>
        </w:rPr>
        <w:t>号：</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 xml:space="preserve"> </w:t>
      </w:r>
    </w:p>
    <w:p w14:paraId="4C8BD281">
      <w:pPr>
        <w:pStyle w:val="5"/>
        <w:tabs>
          <w:tab w:val="left" w:pos="2996"/>
          <w:tab w:val="left" w:pos="5831"/>
        </w:tabs>
        <w:spacing w:after="0" w:line="360" w:lineRule="atLeast"/>
        <w:ind w:left="111"/>
        <w:jc w:val="left"/>
        <w:rPr>
          <w:rFonts w:hint="eastAsia" w:ascii="宋体" w:hAnsi="宋体" w:eastAsia="宋体" w:cs="宋体"/>
          <w:b/>
          <w:color w:val="auto"/>
          <w:sz w:val="24"/>
          <w:szCs w:val="24"/>
          <w:highlight w:val="none"/>
        </w:rPr>
      </w:pPr>
      <w:r>
        <w:rPr>
          <w:rFonts w:hint="eastAsia" w:ascii="宋体" w:hAnsi="宋体" w:eastAsia="宋体" w:cs="宋体"/>
          <w:color w:val="auto"/>
          <w:w w:val="95"/>
          <w:sz w:val="24"/>
          <w:szCs w:val="24"/>
          <w:highlight w:val="none"/>
        </w:rPr>
        <w:t>邮政编码：</w:t>
      </w:r>
      <w:r>
        <w:rPr>
          <w:rFonts w:hint="eastAsia" w:ascii="宋体" w:hAnsi="宋体" w:eastAsia="宋体" w:cs="宋体"/>
          <w:color w:val="auto"/>
          <w:w w:val="95"/>
          <w:sz w:val="24"/>
          <w:szCs w:val="24"/>
          <w:highlight w:val="none"/>
          <w:u w:val="single" w:color="000000"/>
        </w:rPr>
        <w:t xml:space="preserve"> </w:t>
      </w:r>
      <w:r>
        <w:rPr>
          <w:rFonts w:hint="eastAsia" w:ascii="宋体" w:hAnsi="宋体" w:eastAsia="宋体" w:cs="宋体"/>
          <w:color w:val="auto"/>
          <w:w w:val="95"/>
          <w:sz w:val="24"/>
          <w:szCs w:val="24"/>
          <w:highlight w:val="none"/>
          <w:u w:val="single" w:color="000000"/>
        </w:rPr>
        <w:tab/>
      </w: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p>
    <w:p w14:paraId="5CF94898">
      <w:pPr>
        <w:spacing w:line="360" w:lineRule="auto"/>
        <w:ind w:right="-340" w:rightChars="-162"/>
        <w:rPr>
          <w:rFonts w:hint="eastAsia"/>
        </w:rPr>
      </w:pPr>
    </w:p>
    <w:p w14:paraId="25ECCE5B">
      <w:pPr>
        <w:pStyle w:val="2"/>
        <w:bidi w:val="0"/>
        <w:jc w:val="center"/>
        <w:rPr>
          <w:rFonts w:hint="default" w:eastAsia="宋体"/>
          <w:lang w:val="en-US" w:eastAsia="zh-CN"/>
        </w:rPr>
      </w:pPr>
      <w:r>
        <w:br w:type="page"/>
      </w:r>
      <w:bookmarkStart w:id="268" w:name="_Toc21039"/>
      <w:bookmarkStart w:id="269" w:name="_Toc250"/>
      <w:r>
        <w:rPr>
          <w:rFonts w:hint="eastAsia" w:ascii="Times New Roman" w:hAnsi="Times New Roman" w:eastAsia="宋体" w:cs="Times New Roman"/>
          <w:b/>
          <w:kern w:val="44"/>
          <w:sz w:val="44"/>
          <w:szCs w:val="24"/>
          <w:lang w:val="en-US" w:eastAsia="zh-CN" w:bidi="ar-SA"/>
        </w:rPr>
        <w:t>第五章 工程量清单</w:t>
      </w:r>
      <w:bookmarkEnd w:id="268"/>
      <w:bookmarkEnd w:id="269"/>
      <w:r>
        <w:rPr>
          <w:rFonts w:hint="eastAsia" w:ascii="Times New Roman" w:hAnsi="Times New Roman" w:eastAsia="宋体" w:cs="Times New Roman"/>
          <w:b/>
          <w:kern w:val="44"/>
          <w:sz w:val="44"/>
          <w:szCs w:val="24"/>
          <w:lang w:val="en-US" w:eastAsia="zh-CN" w:bidi="ar-SA"/>
        </w:rPr>
        <w:t>、图纸</w:t>
      </w:r>
    </w:p>
    <w:p w14:paraId="41617AB6">
      <w:pPr>
        <w:pStyle w:val="31"/>
        <w:jc w:val="center"/>
        <w:rPr>
          <w:rFonts w:hint="eastAsia"/>
        </w:rPr>
      </w:pPr>
      <w:r>
        <w:rPr>
          <w:rFonts w:hint="eastAsia"/>
        </w:rPr>
        <w:t>（后另附）</w:t>
      </w:r>
    </w:p>
    <w:p w14:paraId="603FFCFF">
      <w:pPr>
        <w:pStyle w:val="2"/>
        <w:bidi w:val="0"/>
        <w:spacing w:line="360" w:lineRule="auto"/>
        <w:jc w:val="center"/>
        <w:outlineLvl w:val="0"/>
        <w:rPr>
          <w:rFonts w:hint="eastAsia"/>
        </w:rPr>
      </w:pPr>
      <w:r>
        <w:rPr>
          <w:color w:val="000000"/>
        </w:rPr>
        <w:br w:type="page"/>
      </w:r>
      <w:bookmarkEnd w:id="174"/>
      <w:bookmarkStart w:id="270" w:name="_Toc32403"/>
      <w:r>
        <w:rPr>
          <w:rFonts w:hint="eastAsia"/>
        </w:rPr>
        <w:t>第</w:t>
      </w:r>
      <w:r>
        <w:rPr>
          <w:rFonts w:hint="eastAsia"/>
          <w:lang w:val="en-US" w:eastAsia="zh-CN"/>
        </w:rPr>
        <w:t>六</w:t>
      </w:r>
      <w:r>
        <w:rPr>
          <w:rFonts w:hint="eastAsia"/>
        </w:rPr>
        <w:t>章 技术标准和要求</w:t>
      </w:r>
      <w:bookmarkEnd w:id="270"/>
    </w:p>
    <w:p w14:paraId="7A52F884">
      <w:pPr>
        <w:spacing w:line="360" w:lineRule="auto"/>
        <w:rPr>
          <w:rFonts w:ascii="宋体" w:hAnsi="Times New Roman" w:eastAsia="宋体" w:cs="宋体"/>
          <w:sz w:val="28"/>
          <w:szCs w:val="28"/>
          <w:highlight w:val="none"/>
        </w:rPr>
      </w:pPr>
      <w:r>
        <w:rPr>
          <w:rFonts w:hint="eastAsia" w:ascii="宋体" w:hAnsi="宋体" w:cs="宋体"/>
          <w:sz w:val="28"/>
          <w:szCs w:val="28"/>
          <w:highlight w:val="none"/>
          <w:lang w:val="en-US" w:eastAsia="zh-CN"/>
        </w:rPr>
        <w:t>一</w:t>
      </w:r>
      <w:r>
        <w:rPr>
          <w:rFonts w:hint="eastAsia" w:ascii="宋体" w:hAnsi="宋体" w:eastAsia="宋体" w:cs="宋体"/>
          <w:sz w:val="28"/>
          <w:szCs w:val="28"/>
          <w:highlight w:val="none"/>
        </w:rPr>
        <w:t>、适用的规范、标准和规程</w:t>
      </w:r>
    </w:p>
    <w:p w14:paraId="3F7E6001">
      <w:pPr>
        <w:spacing w:line="360" w:lineRule="auto"/>
        <w:ind w:firstLine="560" w:firstLineChars="200"/>
        <w:rPr>
          <w:rFonts w:ascii="宋体" w:hAnsi="Times New Roman" w:eastAsia="宋体" w:cs="宋体"/>
          <w:sz w:val="28"/>
          <w:szCs w:val="28"/>
          <w:highlight w:val="none"/>
        </w:rPr>
      </w:pPr>
      <w:r>
        <w:rPr>
          <w:rFonts w:hint="eastAsia" w:ascii="宋体" w:hAnsi="宋体" w:eastAsia="宋体" w:cs="宋体"/>
          <w:sz w:val="28"/>
          <w:szCs w:val="28"/>
          <w:highlight w:val="none"/>
        </w:rPr>
        <w:t>1、本工程适用现行国家、行业和地方规范、标准和规程。构成合同文件的任何内容与适用的规范、标准和规程之间出现矛盾，施工人应书面要求发包人予以澄清，除发包人有特别指示外，监理人应按照最严格的标准执行。</w:t>
      </w:r>
    </w:p>
    <w:p w14:paraId="0634C0AB">
      <w:pPr>
        <w:spacing w:line="360" w:lineRule="auto"/>
        <w:ind w:firstLine="560" w:firstLineChars="200"/>
        <w:rPr>
          <w:rFonts w:ascii="宋体" w:hAnsi="Times New Roman" w:eastAsia="宋体" w:cs="宋体"/>
          <w:sz w:val="28"/>
          <w:szCs w:val="28"/>
          <w:highlight w:val="none"/>
        </w:rPr>
      </w:pPr>
      <w:r>
        <w:rPr>
          <w:rFonts w:hint="eastAsia" w:ascii="宋体" w:hAnsi="宋体" w:eastAsia="宋体" w:cs="宋体"/>
          <w:sz w:val="28"/>
          <w:szCs w:val="28"/>
          <w:highlight w:val="none"/>
        </w:rPr>
        <w:t>2、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w:t>
      </w:r>
    </w:p>
    <w:p w14:paraId="1342A519">
      <w:pPr>
        <w:spacing w:line="360" w:lineRule="auto"/>
        <w:rPr>
          <w:rFonts w:ascii="宋体" w:hAnsi="Times New Roman" w:eastAsia="宋体" w:cs="宋体"/>
          <w:b/>
          <w:sz w:val="28"/>
          <w:szCs w:val="28"/>
          <w:highlight w:val="none"/>
        </w:rPr>
      </w:pPr>
      <w:bookmarkStart w:id="271" w:name="_Toc290577187"/>
      <w:bookmarkStart w:id="272" w:name="_Toc282615321"/>
      <w:bookmarkStart w:id="273" w:name="_Toc287621015"/>
      <w:bookmarkStart w:id="274" w:name="_Toc285539109"/>
      <w:r>
        <w:rPr>
          <w:rFonts w:hint="eastAsia" w:ascii="宋体" w:hAnsi="宋体" w:eastAsia="宋体" w:cs="宋体"/>
          <w:b/>
          <w:sz w:val="28"/>
          <w:szCs w:val="28"/>
          <w:highlight w:val="none"/>
        </w:rPr>
        <w:t>二、</w:t>
      </w:r>
      <w:r>
        <w:rPr>
          <w:rFonts w:hint="eastAsia" w:ascii="宋体" w:hAnsi="宋体" w:eastAsia="宋体" w:cs="宋体"/>
          <w:sz w:val="28"/>
          <w:szCs w:val="28"/>
          <w:highlight w:val="none"/>
        </w:rPr>
        <w:t>施工、监理及验收规范</w:t>
      </w:r>
      <w:bookmarkEnd w:id="271"/>
      <w:bookmarkEnd w:id="272"/>
      <w:bookmarkEnd w:id="273"/>
      <w:bookmarkEnd w:id="274"/>
    </w:p>
    <w:p w14:paraId="76F1405A">
      <w:pPr>
        <w:spacing w:line="360" w:lineRule="auto"/>
        <w:ind w:firstLine="560" w:firstLineChars="200"/>
        <w:rPr>
          <w:rFonts w:ascii="宋体" w:hAnsi="Times New Roman" w:eastAsia="宋体" w:cs="宋体"/>
          <w:sz w:val="28"/>
          <w:szCs w:val="28"/>
          <w:highlight w:val="none"/>
        </w:rPr>
      </w:pPr>
      <w:r>
        <w:rPr>
          <w:rFonts w:hint="eastAsia" w:ascii="宋体" w:hAnsi="宋体" w:eastAsia="宋体" w:cs="宋体"/>
          <w:sz w:val="28"/>
          <w:szCs w:val="28"/>
          <w:highlight w:val="none"/>
        </w:rPr>
        <w:t>本工程执行国家现行的与本工程有关的施工、监理及验收规范、标准图集等。</w:t>
      </w:r>
    </w:p>
    <w:p w14:paraId="3D3C832A">
      <w:pPr>
        <w:spacing w:line="360" w:lineRule="auto"/>
        <w:rPr>
          <w:rFonts w:ascii="宋体" w:hAnsi="宋体" w:eastAsia="宋体" w:cs="宋体"/>
          <w:sz w:val="28"/>
          <w:szCs w:val="28"/>
          <w:highlight w:val="none"/>
        </w:rPr>
      </w:pPr>
      <w:bookmarkStart w:id="275" w:name="_Toc290577188"/>
      <w:bookmarkStart w:id="276" w:name="_Toc282615322"/>
      <w:bookmarkStart w:id="277" w:name="_Toc287621016"/>
      <w:bookmarkStart w:id="278" w:name="_Toc285539110"/>
      <w:r>
        <w:rPr>
          <w:rFonts w:hint="eastAsia" w:ascii="宋体" w:hAnsi="宋体" w:eastAsia="宋体" w:cs="宋体"/>
          <w:sz w:val="28"/>
          <w:szCs w:val="28"/>
          <w:highlight w:val="none"/>
        </w:rPr>
        <w:t>三、主要质量检验评定标准</w:t>
      </w:r>
      <w:bookmarkEnd w:id="275"/>
      <w:bookmarkEnd w:id="276"/>
      <w:bookmarkEnd w:id="277"/>
      <w:bookmarkEnd w:id="278"/>
    </w:p>
    <w:p w14:paraId="455F0AA9">
      <w:pPr>
        <w:spacing w:line="360" w:lineRule="auto"/>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rPr>
        <w:t>本工程执行国家现行的与本工程有关的质量检验评定标准。工程质量应达到国家规定的合格标准。</w:t>
      </w:r>
    </w:p>
    <w:p w14:paraId="69248C22">
      <w:pPr>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四、技术条款未尽事宜应执行相关标准和规程规范。本章节所提供的技术数据，仅供参考，最终以实际施工设计为准。</w:t>
      </w:r>
    </w:p>
    <w:p w14:paraId="073AF758">
      <w:pPr>
        <w:spacing w:line="440" w:lineRule="exact"/>
        <w:ind w:right="-56" w:rightChars="-27"/>
        <w:jc w:val="center"/>
        <w:rPr>
          <w:rFonts w:hint="eastAsia" w:ascii="宋体" w:hAnsi="宋体"/>
          <w:b/>
          <w:sz w:val="32"/>
          <w:szCs w:val="32"/>
        </w:rPr>
      </w:pPr>
    </w:p>
    <w:p w14:paraId="39D35C0F">
      <w:pPr>
        <w:spacing w:line="440" w:lineRule="exact"/>
        <w:ind w:right="-56" w:rightChars="-27"/>
        <w:jc w:val="center"/>
        <w:rPr>
          <w:rFonts w:hint="eastAsia" w:ascii="宋体" w:hAnsi="宋体"/>
          <w:b/>
          <w:sz w:val="32"/>
          <w:szCs w:val="32"/>
        </w:rPr>
      </w:pPr>
    </w:p>
    <w:p w14:paraId="4DA3387A">
      <w:pPr>
        <w:pStyle w:val="2"/>
        <w:bidi w:val="0"/>
        <w:spacing w:line="360" w:lineRule="auto"/>
        <w:jc w:val="center"/>
        <w:rPr>
          <w:rFonts w:hint="eastAsia"/>
        </w:rPr>
      </w:pPr>
      <w:bookmarkStart w:id="279" w:name="_Toc25159"/>
      <w:r>
        <w:rPr>
          <w:rFonts w:hint="eastAsia"/>
        </w:rPr>
        <w:br w:type="page"/>
      </w:r>
      <w:bookmarkStart w:id="280" w:name="_Toc27183"/>
      <w:r>
        <w:rPr>
          <w:rFonts w:hint="eastAsia"/>
        </w:rPr>
        <w:t>第七章  响应文件格式</w:t>
      </w:r>
      <w:bookmarkEnd w:id="279"/>
      <w:bookmarkEnd w:id="280"/>
    </w:p>
    <w:p w14:paraId="25B3B3A9">
      <w:pPr>
        <w:pStyle w:val="31"/>
        <w:rPr>
          <w:rFonts w:hint="eastAsia"/>
        </w:rPr>
      </w:pPr>
    </w:p>
    <w:p w14:paraId="25FD4C9F">
      <w:pPr>
        <w:widowControl/>
        <w:snapToGrid w:val="0"/>
        <w:spacing w:line="360" w:lineRule="auto"/>
        <w:ind w:right="-340" w:rightChars="-162"/>
        <w:rPr>
          <w:rFonts w:hint="eastAsia" w:ascii="宋体" w:hAnsi="宋体"/>
          <w:b/>
          <w:kern w:val="0"/>
          <w:sz w:val="44"/>
          <w:szCs w:val="44"/>
        </w:rPr>
      </w:pPr>
    </w:p>
    <w:p w14:paraId="3F6B61CB">
      <w:pPr>
        <w:widowControl/>
        <w:snapToGrid w:val="0"/>
        <w:spacing w:line="360" w:lineRule="auto"/>
        <w:ind w:right="-340" w:rightChars="-162"/>
        <w:jc w:val="center"/>
        <w:rPr>
          <w:rFonts w:hint="eastAsia" w:ascii="宋体" w:hAnsi="宋体" w:cs="宋体"/>
          <w:b/>
          <w:kern w:val="0"/>
          <w:sz w:val="52"/>
          <w:szCs w:val="52"/>
          <w:u w:val="single"/>
        </w:rPr>
      </w:pPr>
      <w:r>
        <w:rPr>
          <w:rFonts w:hint="eastAsia" w:ascii="宋体" w:hAnsi="宋体" w:cs="宋体"/>
          <w:b/>
          <w:kern w:val="0"/>
          <w:sz w:val="52"/>
          <w:szCs w:val="52"/>
          <w:u w:val="single"/>
        </w:rPr>
        <w:t xml:space="preserve">           </w:t>
      </w:r>
      <w:r>
        <w:rPr>
          <w:rFonts w:hint="eastAsia" w:ascii="宋体" w:hAnsi="宋体" w:cs="宋体"/>
          <w:b/>
          <w:kern w:val="0"/>
          <w:sz w:val="52"/>
          <w:szCs w:val="52"/>
          <w:u w:val="single"/>
          <w:lang w:val="en-US" w:eastAsia="zh-CN"/>
        </w:rPr>
        <w:t xml:space="preserve">      </w:t>
      </w:r>
      <w:r>
        <w:rPr>
          <w:rFonts w:hint="eastAsia" w:ascii="宋体" w:hAnsi="宋体" w:cs="宋体"/>
          <w:b/>
          <w:kern w:val="0"/>
          <w:sz w:val="52"/>
          <w:szCs w:val="52"/>
          <w:u w:val="single"/>
        </w:rPr>
        <w:t xml:space="preserve"> </w:t>
      </w:r>
      <w:r>
        <w:rPr>
          <w:rFonts w:hint="eastAsia" w:ascii="宋体" w:hAnsi="宋体" w:cs="宋体"/>
          <w:b/>
          <w:kern w:val="0"/>
          <w:sz w:val="52"/>
          <w:szCs w:val="52"/>
          <w:u w:val="none"/>
        </w:rPr>
        <w:t>项目</w:t>
      </w:r>
    </w:p>
    <w:p w14:paraId="2312EEAA">
      <w:pPr>
        <w:pStyle w:val="31"/>
        <w:rPr>
          <w:rFonts w:hint="eastAsia"/>
        </w:rPr>
      </w:pPr>
    </w:p>
    <w:p w14:paraId="3952016B">
      <w:pPr>
        <w:pStyle w:val="17"/>
        <w:ind w:left="0" w:leftChars="0" w:firstLine="0" w:firstLineChars="0"/>
        <w:rPr>
          <w:rFonts w:hint="eastAsia"/>
        </w:rPr>
      </w:pPr>
    </w:p>
    <w:p w14:paraId="088C9DBD">
      <w:pPr>
        <w:spacing w:line="360" w:lineRule="auto"/>
        <w:ind w:right="-340" w:rightChars="-162" w:firstLine="2867" w:firstLineChars="896"/>
        <w:rPr>
          <w:rFonts w:hint="eastAsia" w:ascii="宋体" w:hAnsi="宋体" w:cs="宋体"/>
          <w:b/>
          <w:sz w:val="32"/>
          <w:szCs w:val="32"/>
          <w:shd w:val="clear" w:color="auto" w:fill="FFFFFF"/>
        </w:rPr>
      </w:pPr>
      <w:r>
        <w:rPr>
          <w:rFonts w:hint="eastAsia" w:ascii="宋体" w:hAnsi="宋体" w:cs="宋体"/>
          <w:b/>
          <w:sz w:val="32"/>
          <w:szCs w:val="32"/>
          <w:shd w:val="clear" w:color="auto" w:fill="FFFFFF"/>
        </w:rPr>
        <w:t>项目编号：</w:t>
      </w:r>
    </w:p>
    <w:p w14:paraId="7AA119C2">
      <w:pPr>
        <w:pStyle w:val="31"/>
        <w:rPr>
          <w:rFonts w:hint="eastAsia"/>
        </w:rPr>
      </w:pPr>
    </w:p>
    <w:p w14:paraId="5AF73894">
      <w:pPr>
        <w:pStyle w:val="31"/>
        <w:rPr>
          <w:rFonts w:hint="eastAsia"/>
        </w:rPr>
      </w:pPr>
    </w:p>
    <w:p w14:paraId="279DC8AA">
      <w:pPr>
        <w:spacing w:line="360" w:lineRule="auto"/>
        <w:ind w:right="-340" w:rightChars="-162"/>
        <w:jc w:val="center"/>
        <w:rPr>
          <w:rFonts w:hint="eastAsia" w:ascii="宋体" w:hAnsi="宋体"/>
          <w:b/>
          <w:sz w:val="72"/>
          <w:szCs w:val="72"/>
        </w:rPr>
      </w:pPr>
      <w:r>
        <w:rPr>
          <w:rFonts w:hint="eastAsia" w:ascii="宋体" w:hAnsi="宋体"/>
          <w:b/>
          <w:sz w:val="72"/>
          <w:szCs w:val="72"/>
        </w:rPr>
        <w:t>响 应 文 件</w:t>
      </w:r>
    </w:p>
    <w:p w14:paraId="6AD6B69B">
      <w:pPr>
        <w:pStyle w:val="31"/>
        <w:rPr>
          <w:rFonts w:hint="eastAsia"/>
        </w:rPr>
      </w:pPr>
    </w:p>
    <w:p w14:paraId="676F4255">
      <w:pPr>
        <w:spacing w:line="360" w:lineRule="auto"/>
        <w:ind w:right="-340" w:rightChars="-162"/>
        <w:jc w:val="center"/>
        <w:rPr>
          <w:rFonts w:hint="eastAsia" w:ascii="宋体" w:hAnsi="宋体"/>
          <w:b/>
          <w:sz w:val="30"/>
          <w:szCs w:val="30"/>
        </w:rPr>
      </w:pPr>
    </w:p>
    <w:p w14:paraId="7D195480">
      <w:pPr>
        <w:pStyle w:val="31"/>
        <w:rPr>
          <w:rFonts w:hint="eastAsia"/>
        </w:rPr>
      </w:pPr>
    </w:p>
    <w:p w14:paraId="5F94BEFE">
      <w:pPr>
        <w:pStyle w:val="31"/>
        <w:rPr>
          <w:rFonts w:hint="eastAsia"/>
        </w:rPr>
      </w:pPr>
    </w:p>
    <w:p w14:paraId="308261ED">
      <w:pPr>
        <w:pStyle w:val="31"/>
        <w:rPr>
          <w:rFonts w:hint="eastAsia"/>
        </w:rPr>
      </w:pPr>
    </w:p>
    <w:p w14:paraId="13D75550">
      <w:pPr>
        <w:pStyle w:val="31"/>
        <w:rPr>
          <w:rFonts w:hint="eastAsia"/>
        </w:rPr>
      </w:pPr>
    </w:p>
    <w:p w14:paraId="5C216220">
      <w:pPr>
        <w:spacing w:line="600" w:lineRule="exact"/>
        <w:ind w:right="-340" w:rightChars="-162" w:firstLine="396" w:firstLineChars="132"/>
        <w:jc w:val="center"/>
        <w:rPr>
          <w:rFonts w:hint="eastAsia" w:ascii="宋体" w:hAnsi="宋体"/>
          <w:b/>
          <w:sz w:val="30"/>
          <w:szCs w:val="30"/>
        </w:rPr>
      </w:pPr>
    </w:p>
    <w:p w14:paraId="1456FEDB">
      <w:pPr>
        <w:spacing w:line="600" w:lineRule="exact"/>
        <w:ind w:right="-340" w:rightChars="-162" w:firstLine="1554" w:firstLineChars="518"/>
        <w:rPr>
          <w:rFonts w:hint="eastAsia" w:ascii="宋体" w:hAnsi="宋体"/>
          <w:b/>
          <w:sz w:val="30"/>
          <w:szCs w:val="30"/>
          <w:u w:val="single"/>
        </w:rPr>
      </w:pPr>
      <w:r>
        <w:rPr>
          <w:rFonts w:hint="eastAsia" w:ascii="宋体" w:hAnsi="宋体"/>
          <w:b/>
          <w:sz w:val="30"/>
          <w:szCs w:val="30"/>
        </w:rPr>
        <w:t>供  应  商：</w:t>
      </w:r>
      <w:r>
        <w:rPr>
          <w:rFonts w:hint="eastAsia" w:ascii="宋体" w:hAnsi="宋体"/>
          <w:b/>
          <w:sz w:val="30"/>
          <w:szCs w:val="30"/>
          <w:u w:val="single"/>
        </w:rPr>
        <w:t xml:space="preserve">                       </w:t>
      </w:r>
      <w:r>
        <w:rPr>
          <w:rFonts w:hint="eastAsia" w:ascii="宋体" w:hAnsi="宋体"/>
          <w:b/>
          <w:sz w:val="30"/>
          <w:szCs w:val="30"/>
        </w:rPr>
        <w:t>（电子签章）</w:t>
      </w:r>
    </w:p>
    <w:p w14:paraId="377B3F52">
      <w:pPr>
        <w:spacing w:line="600" w:lineRule="exact"/>
        <w:ind w:right="-340" w:rightChars="-162" w:firstLine="1554" w:firstLineChars="518"/>
        <w:rPr>
          <w:rFonts w:hint="eastAsia" w:ascii="宋体" w:hAnsi="宋体"/>
          <w:b/>
          <w:sz w:val="30"/>
          <w:szCs w:val="30"/>
          <w:u w:val="single"/>
        </w:rPr>
      </w:pPr>
      <w:r>
        <w:rPr>
          <w:rFonts w:hint="eastAsia" w:ascii="宋体" w:hAnsi="宋体"/>
          <w:b/>
          <w:sz w:val="30"/>
          <w:szCs w:val="30"/>
        </w:rPr>
        <w:t>法定代表人：</w:t>
      </w:r>
      <w:r>
        <w:rPr>
          <w:rFonts w:hint="eastAsia" w:ascii="宋体" w:hAnsi="宋体"/>
          <w:b/>
          <w:sz w:val="30"/>
          <w:szCs w:val="30"/>
          <w:u w:val="single"/>
        </w:rPr>
        <w:t xml:space="preserve">               </w:t>
      </w:r>
      <w:r>
        <w:rPr>
          <w:rFonts w:hint="eastAsia" w:ascii="宋体" w:hAnsi="宋体"/>
          <w:b/>
          <w:sz w:val="30"/>
          <w:szCs w:val="30"/>
        </w:rPr>
        <w:t>（电子签章）</w:t>
      </w:r>
    </w:p>
    <w:p w14:paraId="0B7CE679">
      <w:pPr>
        <w:spacing w:line="600" w:lineRule="exact"/>
        <w:ind w:right="-340" w:rightChars="-162" w:firstLine="1554" w:firstLineChars="518"/>
        <w:rPr>
          <w:rFonts w:hint="eastAsia" w:ascii="宋体" w:hAnsi="宋体"/>
          <w:b/>
          <w:sz w:val="30"/>
          <w:szCs w:val="30"/>
          <w:u w:val="single"/>
        </w:rPr>
      </w:pPr>
      <w:r>
        <w:rPr>
          <w:rFonts w:hint="eastAsia" w:ascii="宋体" w:hAnsi="宋体"/>
          <w:b/>
          <w:sz w:val="30"/>
          <w:szCs w:val="30"/>
        </w:rPr>
        <w:t>日    期：</w:t>
      </w:r>
      <w:r>
        <w:rPr>
          <w:rFonts w:hint="eastAsia" w:ascii="宋体" w:hAnsi="宋体"/>
          <w:b/>
          <w:sz w:val="30"/>
          <w:szCs w:val="30"/>
          <w:u w:val="single"/>
        </w:rPr>
        <w:t xml:space="preserve">      </w:t>
      </w:r>
      <w:r>
        <w:rPr>
          <w:rFonts w:hint="eastAsia" w:ascii="宋体" w:hAnsi="宋体"/>
          <w:b/>
          <w:sz w:val="30"/>
          <w:szCs w:val="30"/>
        </w:rPr>
        <w:t>年</w:t>
      </w:r>
      <w:r>
        <w:rPr>
          <w:rFonts w:hint="eastAsia" w:ascii="宋体" w:hAnsi="宋体"/>
          <w:b/>
          <w:sz w:val="30"/>
          <w:szCs w:val="30"/>
          <w:u w:val="single"/>
        </w:rPr>
        <w:t xml:space="preserve">      </w:t>
      </w:r>
      <w:r>
        <w:rPr>
          <w:rFonts w:hint="eastAsia" w:ascii="宋体" w:hAnsi="宋体"/>
          <w:b/>
          <w:sz w:val="30"/>
          <w:szCs w:val="30"/>
        </w:rPr>
        <w:t>月</w:t>
      </w:r>
      <w:r>
        <w:rPr>
          <w:rFonts w:hint="eastAsia" w:ascii="宋体" w:hAnsi="宋体"/>
          <w:b/>
          <w:sz w:val="30"/>
          <w:szCs w:val="30"/>
          <w:u w:val="single"/>
        </w:rPr>
        <w:t xml:space="preserve">      </w:t>
      </w:r>
      <w:r>
        <w:rPr>
          <w:rFonts w:hint="eastAsia" w:ascii="宋体" w:hAnsi="宋体"/>
          <w:b/>
          <w:sz w:val="30"/>
          <w:szCs w:val="30"/>
        </w:rPr>
        <w:t>日</w:t>
      </w:r>
    </w:p>
    <w:p w14:paraId="34F910D5">
      <w:pPr>
        <w:snapToGrid w:val="0"/>
        <w:spacing w:line="360" w:lineRule="auto"/>
        <w:ind w:right="-340" w:rightChars="-162" w:firstLine="845" w:firstLineChars="302"/>
        <w:jc w:val="center"/>
        <w:rPr>
          <w:rFonts w:hint="eastAsia" w:ascii="宋体" w:hAnsi="宋体"/>
          <w:b/>
          <w:kern w:val="10"/>
          <w:sz w:val="28"/>
          <w:szCs w:val="28"/>
        </w:rPr>
      </w:pPr>
    </w:p>
    <w:p w14:paraId="0A17FA0E">
      <w:pPr>
        <w:tabs>
          <w:tab w:val="left" w:pos="5080"/>
        </w:tabs>
        <w:spacing w:line="0" w:lineRule="atLeast"/>
        <w:ind w:right="-340" w:rightChars="-162"/>
        <w:jc w:val="center"/>
        <w:rPr>
          <w:rFonts w:hint="eastAsia" w:ascii="宋体" w:hAnsi="宋体"/>
          <w:b/>
          <w:kern w:val="10"/>
          <w:sz w:val="28"/>
          <w:szCs w:val="28"/>
        </w:rPr>
      </w:pPr>
      <w:r>
        <w:rPr>
          <w:rFonts w:ascii="宋体" w:hAnsi="宋体"/>
          <w:b/>
          <w:kern w:val="10"/>
          <w:sz w:val="28"/>
          <w:szCs w:val="28"/>
        </w:rPr>
        <w:br w:type="page"/>
      </w:r>
    </w:p>
    <w:p w14:paraId="6D1B23FE">
      <w:pPr>
        <w:tabs>
          <w:tab w:val="left" w:pos="5080"/>
        </w:tabs>
        <w:spacing w:line="0" w:lineRule="atLeast"/>
        <w:ind w:right="-340" w:rightChars="-162"/>
        <w:jc w:val="center"/>
        <w:rPr>
          <w:rFonts w:ascii="宋体" w:hAnsi="宋体"/>
          <w:b/>
          <w:sz w:val="40"/>
          <w:szCs w:val="40"/>
        </w:rPr>
      </w:pPr>
      <w:r>
        <w:rPr>
          <w:rFonts w:hint="eastAsia" w:ascii="宋体" w:hAnsi="宋体"/>
          <w:b/>
          <w:sz w:val="40"/>
          <w:szCs w:val="40"/>
        </w:rPr>
        <w:t xml:space="preserve">目   </w:t>
      </w:r>
      <w:r>
        <w:rPr>
          <w:rFonts w:ascii="宋体" w:hAnsi="宋体"/>
          <w:b/>
          <w:sz w:val="40"/>
          <w:szCs w:val="40"/>
        </w:rPr>
        <w:t>录</w:t>
      </w:r>
    </w:p>
    <w:p w14:paraId="703F7F2A">
      <w:pPr>
        <w:spacing w:line="200" w:lineRule="exact"/>
        <w:ind w:right="-340" w:rightChars="-162"/>
        <w:rPr>
          <w:rFonts w:ascii="宋体" w:hAnsi="宋体"/>
        </w:rPr>
      </w:pPr>
    </w:p>
    <w:p w14:paraId="5D123F78">
      <w:pPr>
        <w:spacing w:line="354" w:lineRule="exact"/>
        <w:ind w:right="-340" w:rightChars="-162"/>
        <w:rPr>
          <w:rFonts w:ascii="宋体" w:hAnsi="宋体"/>
        </w:rPr>
      </w:pPr>
    </w:p>
    <w:p w14:paraId="1625C425">
      <w:pPr>
        <w:spacing w:line="520" w:lineRule="exact"/>
        <w:ind w:right="-340" w:rightChars="-162"/>
        <w:jc w:val="center"/>
        <w:textAlignment w:val="center"/>
        <w:rPr>
          <w:rFonts w:hint="eastAsia" w:ascii="宋体" w:hAnsi="宋体"/>
          <w:sz w:val="30"/>
          <w:szCs w:val="30"/>
        </w:rPr>
      </w:pPr>
      <w:r>
        <w:rPr>
          <w:rFonts w:hint="eastAsia" w:ascii="宋体" w:hAnsi="宋体"/>
          <w:sz w:val="30"/>
          <w:szCs w:val="30"/>
        </w:rPr>
        <w:t>自拟</w:t>
      </w:r>
    </w:p>
    <w:p w14:paraId="13568E01">
      <w:pPr>
        <w:spacing w:before="240" w:beforeLines="100" w:line="480" w:lineRule="exact"/>
        <w:ind w:right="-340" w:rightChars="-162"/>
        <w:jc w:val="center"/>
        <w:textAlignment w:val="center"/>
        <w:rPr>
          <w:rFonts w:hint="eastAsia" w:ascii="宋体" w:hAnsi="宋体"/>
          <w:sz w:val="30"/>
          <w:szCs w:val="28"/>
        </w:rPr>
      </w:pPr>
    </w:p>
    <w:p w14:paraId="596F12D0">
      <w:pPr>
        <w:spacing w:line="480" w:lineRule="exact"/>
        <w:ind w:right="-340" w:rightChars="-162"/>
        <w:rPr>
          <w:rFonts w:ascii="宋体" w:hAnsi="宋体"/>
        </w:rPr>
      </w:pPr>
    </w:p>
    <w:p w14:paraId="663E1034">
      <w:pPr>
        <w:spacing w:line="0" w:lineRule="atLeast"/>
        <w:ind w:left="3140" w:right="-340" w:rightChars="-162"/>
        <w:rPr>
          <w:rFonts w:ascii="宋体" w:hAnsi="宋体"/>
          <w:b/>
          <w:sz w:val="32"/>
          <w:szCs w:val="32"/>
        </w:rPr>
      </w:pPr>
      <w:bookmarkStart w:id="281" w:name="page56"/>
      <w:bookmarkEnd w:id="281"/>
      <w:r>
        <w:rPr>
          <w:rFonts w:ascii="宋体" w:hAnsi="宋体"/>
          <w:b/>
          <w:sz w:val="30"/>
        </w:rPr>
        <w:br w:type="page"/>
      </w:r>
      <w:r>
        <w:rPr>
          <w:rFonts w:ascii="宋体" w:hAnsi="宋体"/>
          <w:b/>
          <w:sz w:val="32"/>
          <w:szCs w:val="32"/>
        </w:rPr>
        <w:t>一、</w:t>
      </w:r>
      <w:r>
        <w:rPr>
          <w:rFonts w:hint="eastAsia" w:ascii="宋体" w:hAnsi="宋体"/>
          <w:b/>
          <w:sz w:val="32"/>
          <w:szCs w:val="32"/>
        </w:rPr>
        <w:t>磋商</w:t>
      </w:r>
      <w:r>
        <w:rPr>
          <w:rFonts w:ascii="宋体" w:hAnsi="宋体"/>
          <w:b/>
          <w:sz w:val="32"/>
          <w:szCs w:val="32"/>
        </w:rPr>
        <w:t>函及</w:t>
      </w:r>
      <w:r>
        <w:rPr>
          <w:rFonts w:hint="eastAsia" w:ascii="宋体" w:hAnsi="宋体"/>
          <w:b/>
          <w:sz w:val="32"/>
          <w:szCs w:val="32"/>
        </w:rPr>
        <w:t>磋商</w:t>
      </w:r>
      <w:r>
        <w:rPr>
          <w:rFonts w:ascii="宋体" w:hAnsi="宋体"/>
          <w:b/>
          <w:sz w:val="32"/>
          <w:szCs w:val="32"/>
        </w:rPr>
        <w:t>函附录</w:t>
      </w:r>
    </w:p>
    <w:p w14:paraId="3FFEF8B8">
      <w:pPr>
        <w:spacing w:line="0" w:lineRule="atLeast"/>
        <w:ind w:left="3680" w:right="-340" w:rightChars="-162" w:firstLine="280" w:firstLineChars="100"/>
        <w:rPr>
          <w:rFonts w:hint="eastAsia" w:ascii="宋体" w:hAnsi="宋体"/>
          <w:b/>
          <w:sz w:val="28"/>
          <w:szCs w:val="28"/>
        </w:rPr>
      </w:pPr>
    </w:p>
    <w:p w14:paraId="10F684C8">
      <w:pPr>
        <w:spacing w:line="0" w:lineRule="atLeast"/>
        <w:ind w:left="3680" w:right="-340" w:rightChars="-162" w:firstLine="280" w:firstLineChars="100"/>
        <w:rPr>
          <w:rFonts w:ascii="宋体" w:hAnsi="宋体"/>
          <w:b/>
          <w:sz w:val="28"/>
          <w:szCs w:val="28"/>
        </w:rPr>
      </w:pPr>
      <w:r>
        <w:rPr>
          <w:rFonts w:hint="eastAsia" w:ascii="宋体" w:hAnsi="宋体"/>
          <w:b/>
          <w:sz w:val="28"/>
          <w:szCs w:val="28"/>
        </w:rPr>
        <w:t>(一）磋商函</w:t>
      </w:r>
    </w:p>
    <w:p w14:paraId="7C2224F5">
      <w:pPr>
        <w:spacing w:line="440" w:lineRule="exact"/>
        <w:ind w:right="-340" w:rightChars="-162"/>
        <w:jc w:val="left"/>
        <w:rPr>
          <w:rFonts w:hint="eastAsia" w:ascii="宋体" w:hAnsi="宋体" w:cs="宋体"/>
          <w:sz w:val="32"/>
          <w:szCs w:val="32"/>
          <w:lang w:bidi="zh-CN"/>
        </w:rPr>
      </w:pPr>
    </w:p>
    <w:p w14:paraId="79E2DF19">
      <w:pPr>
        <w:spacing w:line="480" w:lineRule="exact"/>
        <w:rPr>
          <w:sz w:val="24"/>
          <w:u w:val="single"/>
        </w:rPr>
      </w:pPr>
      <w:r>
        <w:rPr>
          <w:sz w:val="24"/>
        </w:rPr>
        <w:t>致：</w:t>
      </w:r>
      <w:r>
        <w:rPr>
          <w:sz w:val="24"/>
          <w:u w:val="single"/>
        </w:rPr>
        <w:t xml:space="preserve">        （</w:t>
      </w:r>
      <w:r>
        <w:rPr>
          <w:rFonts w:hint="eastAsia"/>
          <w:sz w:val="24"/>
          <w:u w:val="single"/>
        </w:rPr>
        <w:t>采购人</w:t>
      </w:r>
      <w:r>
        <w:rPr>
          <w:sz w:val="24"/>
          <w:u w:val="single"/>
        </w:rPr>
        <w:t>名称）</w:t>
      </w:r>
    </w:p>
    <w:p w14:paraId="0A8A1D37">
      <w:pPr>
        <w:numPr>
          <w:ilvl w:val="0"/>
          <w:numId w:val="2"/>
        </w:numPr>
        <w:tabs>
          <w:tab w:val="left" w:pos="7560"/>
        </w:tabs>
        <w:spacing w:line="480" w:lineRule="exact"/>
        <w:ind w:firstLine="480" w:firstLineChars="200"/>
        <w:rPr>
          <w:sz w:val="24"/>
        </w:rPr>
      </w:pPr>
      <w:r>
        <w:rPr>
          <w:sz w:val="24"/>
        </w:rPr>
        <w:t>我方已仔细研究了</w:t>
      </w:r>
      <w:r>
        <w:rPr>
          <w:rFonts w:hint="eastAsia"/>
          <w:sz w:val="24"/>
          <w:u w:val="single"/>
        </w:rPr>
        <w:t xml:space="preserve">            </w:t>
      </w:r>
      <w:r>
        <w:rPr>
          <w:sz w:val="24"/>
          <w:u w:val="single"/>
        </w:rPr>
        <w:t>（项目名称）</w:t>
      </w:r>
      <w:r>
        <w:rPr>
          <w:rFonts w:hint="eastAsia"/>
          <w:sz w:val="24"/>
          <w:u w:val="single"/>
          <w:lang w:eastAsia="zh-CN"/>
        </w:rPr>
        <w:t>（</w:t>
      </w:r>
      <w:r>
        <w:rPr>
          <w:rFonts w:hint="eastAsia"/>
          <w:sz w:val="24"/>
          <w:u w:val="single"/>
          <w:lang w:val="en-US" w:eastAsia="zh-CN"/>
        </w:rPr>
        <w:t xml:space="preserve">项目编号：           </w:t>
      </w:r>
      <w:r>
        <w:rPr>
          <w:rFonts w:hint="eastAsia"/>
          <w:sz w:val="24"/>
          <w:u w:val="single"/>
          <w:lang w:eastAsia="zh-CN"/>
        </w:rPr>
        <w:t>）</w:t>
      </w:r>
      <w:r>
        <w:rPr>
          <w:rFonts w:hint="eastAsia"/>
          <w:sz w:val="24"/>
        </w:rPr>
        <w:t>竞争性磋商</w:t>
      </w:r>
      <w:r>
        <w:rPr>
          <w:sz w:val="24"/>
        </w:rPr>
        <w:t>文件的全部内容，</w:t>
      </w:r>
      <w:r>
        <w:rPr>
          <w:rFonts w:hint="eastAsia"/>
          <w:sz w:val="24"/>
        </w:rPr>
        <w:t>我方愿意遵守竞争性磋商文件中的各项规定，严格按照我方响应文件及采购人要求，</w:t>
      </w:r>
      <w:r>
        <w:rPr>
          <w:sz w:val="24"/>
        </w:rPr>
        <w:t>愿以人民币</w:t>
      </w:r>
      <w:r>
        <w:rPr>
          <w:sz w:val="24"/>
          <w:u w:val="single"/>
        </w:rPr>
        <w:t>（大写）</w:t>
      </w:r>
      <w:r>
        <w:rPr>
          <w:rFonts w:hint="eastAsia"/>
          <w:sz w:val="24"/>
          <w:u w:val="single"/>
        </w:rPr>
        <w:t xml:space="preserve">         </w:t>
      </w:r>
      <w:r>
        <w:rPr>
          <w:rFonts w:hint="eastAsia"/>
          <w:sz w:val="24"/>
          <w:u w:val="single"/>
          <w:lang w:val="en-US" w:eastAsia="zh-CN"/>
        </w:rPr>
        <w:t xml:space="preserve">  </w:t>
      </w:r>
      <w:r>
        <w:rPr>
          <w:rFonts w:hint="eastAsia"/>
          <w:sz w:val="24"/>
          <w:u w:val="single"/>
        </w:rPr>
        <w:t xml:space="preserve">   </w:t>
      </w:r>
      <w:r>
        <w:rPr>
          <w:sz w:val="24"/>
          <w:u w:val="single"/>
        </w:rPr>
        <w:t>（¥</w:t>
      </w:r>
      <w:r>
        <w:rPr>
          <w:rFonts w:hint="eastAsia"/>
          <w:sz w:val="24"/>
          <w:u w:val="single"/>
        </w:rPr>
        <w:t xml:space="preserve">      </w:t>
      </w:r>
      <w:r>
        <w:rPr>
          <w:sz w:val="24"/>
          <w:u w:val="single"/>
        </w:rPr>
        <w:t>元）</w:t>
      </w:r>
      <w:r>
        <w:rPr>
          <w:sz w:val="24"/>
        </w:rPr>
        <w:t>的投标总报价</w:t>
      </w:r>
      <w:r>
        <w:rPr>
          <w:rFonts w:hint="eastAsia"/>
          <w:sz w:val="24"/>
          <w:lang w:eastAsia="zh-CN"/>
        </w:rPr>
        <w:t>，</w:t>
      </w:r>
      <w:r>
        <w:rPr>
          <w:rFonts w:hint="eastAsia"/>
          <w:sz w:val="24"/>
        </w:rPr>
        <w:t>计划工期</w:t>
      </w:r>
      <w:r>
        <w:rPr>
          <w:rFonts w:hint="eastAsia"/>
          <w:sz w:val="24"/>
          <w:u w:val="single"/>
        </w:rPr>
        <w:t xml:space="preserve">       </w:t>
      </w:r>
      <w:r>
        <w:rPr>
          <w:sz w:val="24"/>
        </w:rPr>
        <w:t>日历天，质量</w:t>
      </w:r>
      <w:r>
        <w:rPr>
          <w:rFonts w:hint="eastAsia"/>
          <w:sz w:val="24"/>
        </w:rPr>
        <w:t>要求</w:t>
      </w:r>
      <w:r>
        <w:rPr>
          <w:sz w:val="24"/>
        </w:rPr>
        <w:t>达到</w:t>
      </w:r>
      <w:r>
        <w:rPr>
          <w:rFonts w:hint="eastAsia"/>
          <w:sz w:val="24"/>
          <w:u w:val="single"/>
        </w:rPr>
        <w:t xml:space="preserve">   </w:t>
      </w:r>
      <w:r>
        <w:rPr>
          <w:rFonts w:hint="eastAsia"/>
          <w:sz w:val="24"/>
          <w:u w:val="single"/>
          <w:lang w:val="en-US" w:eastAsia="zh-CN"/>
        </w:rPr>
        <w:t xml:space="preserve">      </w:t>
      </w:r>
      <w:r>
        <w:rPr>
          <w:rFonts w:hint="eastAsia"/>
          <w:sz w:val="24"/>
          <w:u w:val="single"/>
        </w:rPr>
        <w:t xml:space="preserve">     </w:t>
      </w:r>
      <w:r>
        <w:rPr>
          <w:rFonts w:hint="eastAsia"/>
          <w:sz w:val="24"/>
          <w:u w:val="none"/>
        </w:rPr>
        <w:t xml:space="preserve"> </w:t>
      </w:r>
      <w:r>
        <w:rPr>
          <w:rFonts w:hint="eastAsia"/>
          <w:sz w:val="24"/>
          <w:u w:val="none"/>
          <w:lang w:eastAsia="zh-CN"/>
        </w:rPr>
        <w:t>，</w:t>
      </w:r>
      <w:r>
        <w:rPr>
          <w:sz w:val="24"/>
        </w:rPr>
        <w:t>按合同约定实施和完成承包工程，修补工程中的任何缺陷</w:t>
      </w:r>
      <w:r>
        <w:rPr>
          <w:rFonts w:hint="eastAsia"/>
          <w:sz w:val="24"/>
          <w:lang w:eastAsia="zh-CN"/>
        </w:rPr>
        <w:t>，</w:t>
      </w:r>
      <w:r>
        <w:rPr>
          <w:rFonts w:hint="eastAsia" w:ascii="宋体" w:hAnsi="宋体" w:cs="楷体_GB2312"/>
          <w:sz w:val="24"/>
        </w:rPr>
        <w:t>并承担其任何质量缺陷等问题所造成的全部损失</w:t>
      </w:r>
      <w:r>
        <w:rPr>
          <w:sz w:val="24"/>
        </w:rPr>
        <w:t>。</w:t>
      </w:r>
    </w:p>
    <w:p w14:paraId="3CE18260">
      <w:pPr>
        <w:numPr>
          <w:ilvl w:val="0"/>
          <w:numId w:val="2"/>
        </w:numPr>
        <w:tabs>
          <w:tab w:val="left" w:pos="7560"/>
        </w:tabs>
        <w:spacing w:line="480" w:lineRule="exact"/>
        <w:ind w:firstLine="480" w:firstLineChars="200"/>
        <w:rPr>
          <w:sz w:val="24"/>
        </w:rPr>
      </w:pPr>
      <w:r>
        <w:rPr>
          <w:sz w:val="24"/>
        </w:rPr>
        <w:t>我方承</w:t>
      </w:r>
      <w:r>
        <w:rPr>
          <w:rFonts w:hint="eastAsia"/>
          <w:sz w:val="24"/>
        </w:rPr>
        <w:t>诺在投标有效期60日历天内不修改</w:t>
      </w:r>
      <w:r>
        <w:rPr>
          <w:sz w:val="24"/>
        </w:rPr>
        <w:t>、撤销</w:t>
      </w:r>
      <w:r>
        <w:rPr>
          <w:rFonts w:hint="eastAsia"/>
          <w:sz w:val="24"/>
        </w:rPr>
        <w:t>响应</w:t>
      </w:r>
      <w:r>
        <w:rPr>
          <w:sz w:val="24"/>
        </w:rPr>
        <w:t>文件。</w:t>
      </w:r>
    </w:p>
    <w:p w14:paraId="45436F24">
      <w:pPr>
        <w:numPr>
          <w:ilvl w:val="0"/>
          <w:numId w:val="2"/>
        </w:numPr>
        <w:tabs>
          <w:tab w:val="left" w:pos="7560"/>
        </w:tabs>
        <w:spacing w:line="480" w:lineRule="exact"/>
        <w:ind w:firstLine="480" w:firstLineChars="200"/>
        <w:rPr>
          <w:sz w:val="24"/>
        </w:rPr>
      </w:pPr>
      <w:r>
        <w:rPr>
          <w:sz w:val="24"/>
        </w:rPr>
        <w:t>随同本</w:t>
      </w:r>
      <w:r>
        <w:rPr>
          <w:rFonts w:hint="eastAsia"/>
          <w:sz w:val="24"/>
        </w:rPr>
        <w:t>磋商</w:t>
      </w:r>
      <w:r>
        <w:rPr>
          <w:sz w:val="24"/>
        </w:rPr>
        <w:t>函提交</w:t>
      </w:r>
      <w:r>
        <w:rPr>
          <w:rFonts w:hint="eastAsia"/>
          <w:sz w:val="24"/>
        </w:rPr>
        <w:t>磋商承诺函</w:t>
      </w:r>
      <w:r>
        <w:rPr>
          <w:sz w:val="24"/>
        </w:rPr>
        <w:t>。</w:t>
      </w:r>
    </w:p>
    <w:p w14:paraId="136EE062">
      <w:pPr>
        <w:numPr>
          <w:ilvl w:val="0"/>
          <w:numId w:val="2"/>
        </w:numPr>
        <w:tabs>
          <w:tab w:val="left" w:pos="7560"/>
        </w:tabs>
        <w:spacing w:line="480" w:lineRule="exact"/>
        <w:ind w:firstLine="480" w:firstLineChars="200"/>
        <w:rPr>
          <w:sz w:val="24"/>
        </w:rPr>
      </w:pPr>
      <w:r>
        <w:rPr>
          <w:sz w:val="24"/>
        </w:rPr>
        <w:t>如我方中标：</w:t>
      </w:r>
    </w:p>
    <w:p w14:paraId="5B195779">
      <w:pPr>
        <w:spacing w:line="540" w:lineRule="exact"/>
        <w:ind w:firstLine="480" w:firstLineChars="200"/>
        <w:rPr>
          <w:sz w:val="24"/>
        </w:rPr>
      </w:pPr>
      <w:r>
        <w:rPr>
          <w:sz w:val="24"/>
        </w:rPr>
        <w:t>（1）我方承诺在收到</w:t>
      </w:r>
      <w:r>
        <w:rPr>
          <w:rFonts w:hint="eastAsia"/>
          <w:sz w:val="24"/>
        </w:rPr>
        <w:t>通知后领取成交</w:t>
      </w:r>
      <w:r>
        <w:rPr>
          <w:sz w:val="24"/>
        </w:rPr>
        <w:t>通知书</w:t>
      </w:r>
      <w:r>
        <w:rPr>
          <w:rFonts w:hint="eastAsia"/>
          <w:sz w:val="24"/>
        </w:rPr>
        <w:t>，并</w:t>
      </w:r>
      <w:r>
        <w:rPr>
          <w:sz w:val="24"/>
        </w:rPr>
        <w:t>在</w:t>
      </w:r>
      <w:r>
        <w:rPr>
          <w:rFonts w:hint="eastAsia"/>
          <w:sz w:val="24"/>
        </w:rPr>
        <w:t>成交</w:t>
      </w:r>
      <w:r>
        <w:rPr>
          <w:sz w:val="24"/>
        </w:rPr>
        <w:t>通知书规定的期限内与你方签订合同</w:t>
      </w:r>
      <w:r>
        <w:rPr>
          <w:rFonts w:hint="eastAsia"/>
          <w:sz w:val="24"/>
        </w:rPr>
        <w:t>，逾期可视为放弃中标。</w:t>
      </w:r>
    </w:p>
    <w:p w14:paraId="102AA210">
      <w:pPr>
        <w:spacing w:line="540" w:lineRule="exact"/>
        <w:ind w:firstLine="480" w:firstLineChars="200"/>
        <w:rPr>
          <w:sz w:val="24"/>
        </w:rPr>
      </w:pPr>
      <w:r>
        <w:rPr>
          <w:sz w:val="24"/>
        </w:rPr>
        <w:t>（</w:t>
      </w:r>
      <w:r>
        <w:rPr>
          <w:rFonts w:hint="eastAsia"/>
          <w:sz w:val="24"/>
          <w:lang w:val="en-US"/>
        </w:rPr>
        <w:t>2</w:t>
      </w:r>
      <w:r>
        <w:rPr>
          <w:sz w:val="24"/>
        </w:rPr>
        <w:t>）我方承诺在合同约定的期限内完成并移交全部合同工程。</w:t>
      </w:r>
    </w:p>
    <w:p w14:paraId="73CF3480">
      <w:pPr>
        <w:spacing w:line="540" w:lineRule="exact"/>
        <w:ind w:firstLine="480" w:firstLineChars="200"/>
        <w:rPr>
          <w:sz w:val="24"/>
        </w:rPr>
      </w:pPr>
      <w:r>
        <w:rPr>
          <w:sz w:val="24"/>
        </w:rPr>
        <w:t>（</w:t>
      </w:r>
      <w:r>
        <w:rPr>
          <w:rFonts w:hint="eastAsia"/>
          <w:sz w:val="24"/>
          <w:lang w:val="en-US"/>
        </w:rPr>
        <w:t>3</w:t>
      </w:r>
      <w:r>
        <w:rPr>
          <w:sz w:val="24"/>
        </w:rPr>
        <w:t>）我方承诺满足合同专用条款中补充条款的内容。</w:t>
      </w:r>
    </w:p>
    <w:p w14:paraId="2DACA578">
      <w:pPr>
        <w:spacing w:line="540" w:lineRule="exact"/>
        <w:ind w:firstLine="480" w:firstLineChars="200"/>
        <w:rPr>
          <w:rFonts w:hint="eastAsia"/>
          <w:sz w:val="24"/>
        </w:rPr>
      </w:pPr>
      <w:r>
        <w:rPr>
          <w:rFonts w:hint="eastAsia"/>
          <w:sz w:val="24"/>
        </w:rPr>
        <w:t>（</w:t>
      </w:r>
      <w:r>
        <w:rPr>
          <w:rFonts w:hint="eastAsia"/>
          <w:sz w:val="24"/>
          <w:lang w:val="en-US"/>
        </w:rPr>
        <w:t>4</w:t>
      </w:r>
      <w:r>
        <w:rPr>
          <w:rFonts w:hint="eastAsia"/>
          <w:sz w:val="24"/>
        </w:rPr>
        <w:t>）我方承诺并理解采购人不以最低投标价为成交价的唯一选择。</w:t>
      </w:r>
    </w:p>
    <w:p w14:paraId="544C111D">
      <w:pPr>
        <w:spacing w:line="540" w:lineRule="exact"/>
        <w:ind w:firstLine="480" w:firstLineChars="200"/>
        <w:rPr>
          <w:sz w:val="24"/>
        </w:rPr>
      </w:pPr>
      <w:r>
        <w:rPr>
          <w:rFonts w:hint="eastAsia"/>
          <w:sz w:val="24"/>
          <w:lang w:eastAsia="zh-CN"/>
        </w:rPr>
        <w:t>（</w:t>
      </w:r>
      <w:r>
        <w:rPr>
          <w:rFonts w:hint="eastAsia"/>
          <w:sz w:val="24"/>
          <w:lang w:val="en-US" w:eastAsia="zh-CN"/>
        </w:rPr>
        <w:t>5</w:t>
      </w:r>
      <w:r>
        <w:rPr>
          <w:rFonts w:hint="eastAsia"/>
          <w:sz w:val="24"/>
          <w:lang w:eastAsia="zh-CN"/>
        </w:rPr>
        <w:t>）</w:t>
      </w:r>
      <w:r>
        <w:rPr>
          <w:rFonts w:hint="eastAsia"/>
          <w:sz w:val="24"/>
        </w:rPr>
        <w:t>我方承诺按昭国家相关规定向代理机构缴纳招标代理服务费。</w:t>
      </w:r>
    </w:p>
    <w:p w14:paraId="5A476757">
      <w:pPr>
        <w:spacing w:line="540" w:lineRule="exact"/>
        <w:ind w:firstLine="480" w:firstLineChars="200"/>
        <w:rPr>
          <w:sz w:val="24"/>
        </w:rPr>
      </w:pPr>
      <w:r>
        <w:rPr>
          <w:sz w:val="24"/>
        </w:rPr>
        <w:t>5．我方在此声明，所递交的</w:t>
      </w:r>
      <w:r>
        <w:rPr>
          <w:rFonts w:hint="eastAsia"/>
          <w:sz w:val="24"/>
        </w:rPr>
        <w:t>响应</w:t>
      </w:r>
      <w:r>
        <w:rPr>
          <w:sz w:val="24"/>
        </w:rPr>
        <w:t>文件及有关资料内容完整、真实和准确。</w:t>
      </w:r>
    </w:p>
    <w:p w14:paraId="6CDE371A">
      <w:pPr>
        <w:spacing w:line="540" w:lineRule="exact"/>
        <w:ind w:firstLine="480" w:firstLineChars="200"/>
        <w:rPr>
          <w:rFonts w:hint="eastAsia"/>
          <w:sz w:val="24"/>
          <w:u w:val="single"/>
        </w:rPr>
      </w:pPr>
      <w:r>
        <w:rPr>
          <w:sz w:val="24"/>
        </w:rPr>
        <w:t>6、其他补充说明：</w:t>
      </w:r>
      <w:r>
        <w:rPr>
          <w:sz w:val="24"/>
          <w:u w:val="single"/>
        </w:rPr>
        <w:t xml:space="preserve">                   （补充说明事项</w:t>
      </w:r>
      <w:r>
        <w:rPr>
          <w:rFonts w:hint="eastAsia"/>
          <w:sz w:val="24"/>
          <w:u w:val="single"/>
        </w:rPr>
        <w:t>）</w:t>
      </w:r>
    </w:p>
    <w:p w14:paraId="7F30EB49">
      <w:pPr>
        <w:spacing w:line="460" w:lineRule="exact"/>
        <w:ind w:right="-56" w:rightChars="-27" w:firstLine="3840" w:firstLineChars="1600"/>
        <w:jc w:val="left"/>
        <w:rPr>
          <w:rFonts w:hint="eastAsia" w:ascii="宋体" w:hAnsi="宋体" w:cs="宋体"/>
          <w:sz w:val="24"/>
          <w:lang w:bidi="zh-CN"/>
        </w:rPr>
      </w:pPr>
    </w:p>
    <w:p w14:paraId="6F75C90D">
      <w:pPr>
        <w:spacing w:line="460" w:lineRule="exact"/>
        <w:ind w:right="-56" w:rightChars="-27" w:firstLine="3840" w:firstLineChars="1600"/>
        <w:jc w:val="left"/>
        <w:rPr>
          <w:rFonts w:hint="eastAsia" w:ascii="宋体" w:hAnsi="宋体" w:cs="宋体"/>
          <w:sz w:val="24"/>
          <w:lang w:bidi="zh-CN"/>
        </w:rPr>
      </w:pPr>
    </w:p>
    <w:p w14:paraId="35013948">
      <w:pPr>
        <w:spacing w:line="460" w:lineRule="exact"/>
        <w:ind w:right="-56" w:rightChars="-27" w:firstLine="2976" w:firstLineChars="1240"/>
        <w:jc w:val="left"/>
        <w:rPr>
          <w:rFonts w:ascii="宋体" w:hAnsi="宋体" w:cs="宋体"/>
          <w:sz w:val="24"/>
          <w:lang w:bidi="zh-CN"/>
        </w:rPr>
      </w:pPr>
      <w:r>
        <w:rPr>
          <w:rFonts w:hint="eastAsia" w:ascii="宋体" w:hAnsi="宋体" w:cs="宋体"/>
          <w:sz w:val="24"/>
          <w:lang w:bidi="zh-CN"/>
        </w:rPr>
        <w:t>供  应  商</w:t>
      </w:r>
      <w:r>
        <w:rPr>
          <w:rFonts w:ascii="宋体" w:hAnsi="宋体" w:cs="宋体"/>
          <w:sz w:val="24"/>
          <w:lang w:bidi="zh-CN"/>
        </w:rPr>
        <w:t>：</w:t>
      </w:r>
      <w:r>
        <w:rPr>
          <w:rFonts w:hint="eastAsia" w:ascii="宋体" w:hAnsi="宋体" w:cs="宋体"/>
          <w:sz w:val="24"/>
          <w:u w:val="single"/>
          <w:lang w:bidi="zh-CN"/>
        </w:rPr>
        <w:t xml:space="preserve">                          </w:t>
      </w:r>
      <w:r>
        <w:rPr>
          <w:rFonts w:ascii="宋体" w:hAnsi="宋体" w:cs="宋体"/>
          <w:sz w:val="24"/>
          <w:lang w:bidi="zh-CN"/>
        </w:rPr>
        <w:t>（</w:t>
      </w:r>
      <w:r>
        <w:rPr>
          <w:rFonts w:hint="eastAsia" w:ascii="宋体" w:hAnsi="宋体" w:cs="楷体_GB2312"/>
          <w:sz w:val="24"/>
        </w:rPr>
        <w:t>电子签章</w:t>
      </w:r>
      <w:r>
        <w:rPr>
          <w:rFonts w:ascii="宋体" w:hAnsi="宋体" w:cs="宋体"/>
          <w:sz w:val="24"/>
          <w:lang w:bidi="zh-CN"/>
        </w:rPr>
        <w:t>）</w:t>
      </w:r>
    </w:p>
    <w:p w14:paraId="1E5B151A">
      <w:pPr>
        <w:spacing w:line="460" w:lineRule="exact"/>
        <w:ind w:right="-56" w:rightChars="-27" w:firstLine="2976" w:firstLineChars="1240"/>
        <w:jc w:val="left"/>
        <w:rPr>
          <w:rFonts w:ascii="宋体" w:hAnsi="宋体" w:cs="宋体"/>
          <w:sz w:val="24"/>
          <w:lang w:bidi="zh-CN"/>
        </w:rPr>
      </w:pPr>
      <w:r>
        <w:rPr>
          <w:rFonts w:ascii="宋体" w:hAnsi="宋体" w:cs="宋体"/>
          <w:sz w:val="24"/>
          <w:lang w:bidi="zh-CN"/>
        </w:rPr>
        <w:t>法定代表人</w:t>
      </w:r>
      <w:r>
        <w:rPr>
          <w:rFonts w:hint="eastAsia" w:ascii="宋体" w:hAnsi="宋体" w:cs="宋体"/>
          <w:sz w:val="24"/>
          <w:lang w:bidi="zh-CN"/>
        </w:rPr>
        <w:t>或其委托代理人</w:t>
      </w:r>
      <w:r>
        <w:rPr>
          <w:rFonts w:ascii="宋体" w:hAnsi="宋体" w:cs="宋体"/>
          <w:sz w:val="24"/>
          <w:lang w:bidi="zh-CN"/>
        </w:rPr>
        <w:t>：</w:t>
      </w:r>
      <w:r>
        <w:rPr>
          <w:rFonts w:hint="eastAsia" w:ascii="宋体" w:hAnsi="宋体" w:cs="宋体"/>
          <w:sz w:val="24"/>
          <w:u w:val="single"/>
          <w:lang w:bidi="zh-CN"/>
        </w:rPr>
        <w:t xml:space="preserve">         </w:t>
      </w:r>
      <w:r>
        <w:rPr>
          <w:rFonts w:hint="eastAsia" w:ascii="宋体" w:hAnsi="宋体" w:cs="宋体"/>
          <w:sz w:val="24"/>
          <w:lang w:bidi="zh-CN"/>
        </w:rPr>
        <w:t>（</w:t>
      </w:r>
      <w:r>
        <w:rPr>
          <w:rFonts w:hint="eastAsia" w:ascii="宋体" w:hAnsi="宋体" w:cs="楷体_GB2312"/>
          <w:sz w:val="24"/>
          <w:lang w:eastAsia="zh-CN"/>
        </w:rPr>
        <w:t>电子签章</w:t>
      </w:r>
      <w:r>
        <w:rPr>
          <w:rFonts w:hint="eastAsia" w:ascii="宋体" w:hAnsi="宋体" w:cs="宋体"/>
          <w:sz w:val="24"/>
          <w:lang w:bidi="zh-CN"/>
        </w:rPr>
        <w:t>）</w:t>
      </w:r>
    </w:p>
    <w:p w14:paraId="3B57B392">
      <w:pPr>
        <w:spacing w:line="460" w:lineRule="exact"/>
        <w:ind w:right="-56" w:rightChars="-27" w:firstLine="2976" w:firstLineChars="1240"/>
        <w:jc w:val="left"/>
        <w:rPr>
          <w:rFonts w:ascii="宋体" w:hAnsi="宋体" w:cs="宋体"/>
          <w:sz w:val="24"/>
          <w:u w:val="single"/>
          <w:lang w:bidi="zh-CN"/>
        </w:rPr>
      </w:pPr>
      <w:r>
        <w:rPr>
          <w:rFonts w:ascii="宋体" w:hAnsi="宋体" w:cs="宋体"/>
          <w:sz w:val="24"/>
          <w:lang w:bidi="zh-CN"/>
        </w:rPr>
        <w:t>地</w:t>
      </w:r>
      <w:r>
        <w:rPr>
          <w:rFonts w:hint="eastAsia" w:ascii="宋体" w:hAnsi="宋体" w:cs="宋体"/>
          <w:sz w:val="24"/>
          <w:lang w:bidi="zh-CN"/>
        </w:rPr>
        <w:t xml:space="preserve">     </w:t>
      </w:r>
      <w:r>
        <w:rPr>
          <w:rFonts w:ascii="宋体" w:hAnsi="宋体" w:cs="宋体"/>
          <w:sz w:val="24"/>
          <w:lang w:bidi="zh-CN"/>
        </w:rPr>
        <w:t>址：</w:t>
      </w:r>
      <w:r>
        <w:rPr>
          <w:rFonts w:hint="eastAsia" w:ascii="宋体" w:hAnsi="宋体" w:cs="宋体"/>
          <w:sz w:val="24"/>
          <w:u w:val="single"/>
          <w:lang w:bidi="zh-CN"/>
        </w:rPr>
        <w:t xml:space="preserve">                             </w:t>
      </w:r>
    </w:p>
    <w:p w14:paraId="515086C6">
      <w:pPr>
        <w:spacing w:line="460" w:lineRule="exact"/>
        <w:ind w:right="-56" w:rightChars="-27" w:firstLine="2976" w:firstLineChars="1240"/>
        <w:jc w:val="left"/>
        <w:rPr>
          <w:rFonts w:ascii="宋体" w:hAnsi="宋体" w:cs="宋体"/>
          <w:sz w:val="24"/>
          <w:u w:val="single"/>
          <w:lang w:bidi="zh-CN"/>
        </w:rPr>
      </w:pPr>
      <w:r>
        <w:rPr>
          <w:rFonts w:ascii="宋体" w:hAnsi="宋体" w:cs="宋体"/>
          <w:sz w:val="24"/>
          <w:lang w:bidi="zh-CN"/>
        </w:rPr>
        <w:t>电</w:t>
      </w:r>
      <w:r>
        <w:rPr>
          <w:rFonts w:hint="eastAsia" w:ascii="宋体" w:hAnsi="宋体" w:cs="宋体"/>
          <w:sz w:val="24"/>
          <w:lang w:bidi="zh-CN"/>
        </w:rPr>
        <w:t xml:space="preserve">     </w:t>
      </w:r>
      <w:r>
        <w:rPr>
          <w:rFonts w:ascii="宋体" w:hAnsi="宋体" w:cs="宋体"/>
          <w:sz w:val="24"/>
          <w:lang w:bidi="zh-CN"/>
        </w:rPr>
        <w:t>话：</w:t>
      </w:r>
      <w:r>
        <w:rPr>
          <w:rFonts w:hint="eastAsia" w:ascii="宋体" w:hAnsi="宋体" w:cs="宋体"/>
          <w:sz w:val="24"/>
          <w:u w:val="single"/>
          <w:lang w:bidi="zh-CN"/>
        </w:rPr>
        <w:t xml:space="preserve">                             </w:t>
      </w:r>
    </w:p>
    <w:p w14:paraId="56A2A99C">
      <w:pPr>
        <w:spacing w:line="460" w:lineRule="exact"/>
        <w:ind w:right="-56" w:rightChars="-27" w:firstLine="2976" w:firstLineChars="1240"/>
        <w:jc w:val="left"/>
        <w:rPr>
          <w:rFonts w:ascii="宋体" w:hAnsi="宋体"/>
          <w:b/>
          <w:sz w:val="32"/>
          <w:szCs w:val="32"/>
        </w:rPr>
      </w:pPr>
      <w:r>
        <w:rPr>
          <w:rFonts w:ascii="宋体" w:hAnsi="宋体" w:cs="宋体"/>
          <w:sz w:val="24"/>
          <w:lang w:bidi="zh-CN"/>
        </w:rPr>
        <w:t xml:space="preserve">日 </w:t>
      </w:r>
      <w:r>
        <w:rPr>
          <w:rFonts w:hint="eastAsia" w:ascii="宋体" w:hAnsi="宋体" w:cs="宋体"/>
          <w:sz w:val="24"/>
          <w:lang w:bidi="zh-CN"/>
        </w:rPr>
        <w:t xml:space="preserve">    </w:t>
      </w:r>
      <w:r>
        <w:rPr>
          <w:rFonts w:ascii="宋体" w:hAnsi="宋体" w:cs="宋体"/>
          <w:sz w:val="24"/>
          <w:lang w:bidi="zh-CN"/>
        </w:rPr>
        <w:t>期：</w:t>
      </w:r>
      <w:r>
        <w:rPr>
          <w:rFonts w:hint="eastAsia" w:ascii="宋体" w:hAnsi="宋体" w:cs="宋体"/>
          <w:sz w:val="24"/>
          <w:u w:val="single"/>
          <w:lang w:bidi="zh-CN"/>
        </w:rPr>
        <w:t xml:space="preserve">    </w:t>
      </w:r>
      <w:r>
        <w:rPr>
          <w:rFonts w:ascii="宋体" w:hAnsi="宋体" w:cs="宋体"/>
          <w:sz w:val="24"/>
          <w:u w:val="single"/>
          <w:lang w:bidi="zh-CN"/>
        </w:rPr>
        <w:t>年</w:t>
      </w:r>
      <w:r>
        <w:rPr>
          <w:rFonts w:hint="eastAsia" w:ascii="宋体" w:hAnsi="宋体" w:cs="宋体"/>
          <w:sz w:val="24"/>
          <w:u w:val="single"/>
          <w:lang w:bidi="zh-CN"/>
        </w:rPr>
        <w:t xml:space="preserve">     </w:t>
      </w:r>
      <w:r>
        <w:rPr>
          <w:rFonts w:ascii="宋体" w:hAnsi="宋体" w:cs="宋体"/>
          <w:sz w:val="24"/>
          <w:u w:val="single"/>
          <w:lang w:bidi="zh-CN"/>
        </w:rPr>
        <w:t>月</w:t>
      </w:r>
      <w:r>
        <w:rPr>
          <w:rFonts w:hint="eastAsia" w:ascii="宋体" w:hAnsi="宋体" w:cs="宋体"/>
          <w:sz w:val="24"/>
          <w:u w:val="single"/>
          <w:lang w:bidi="zh-CN"/>
        </w:rPr>
        <w:t xml:space="preserve">     </w:t>
      </w:r>
      <w:r>
        <w:rPr>
          <w:rFonts w:ascii="宋体" w:hAnsi="宋体" w:cs="宋体"/>
          <w:sz w:val="24"/>
          <w:u w:val="single"/>
          <w:lang w:bidi="zh-CN"/>
        </w:rPr>
        <w:t>日</w:t>
      </w:r>
    </w:p>
    <w:p w14:paraId="65E5C5E1">
      <w:pPr>
        <w:spacing w:line="0" w:lineRule="atLeast"/>
        <w:ind w:right="-56" w:rightChars="-27"/>
        <w:rPr>
          <w:rFonts w:ascii="宋体" w:hAnsi="宋体"/>
          <w:b/>
          <w:sz w:val="32"/>
        </w:rPr>
      </w:pPr>
    </w:p>
    <w:p w14:paraId="43A743E6">
      <w:pPr>
        <w:spacing w:line="23" w:lineRule="exact"/>
        <w:ind w:right="-56" w:rightChars="-27"/>
        <w:rPr>
          <w:rFonts w:ascii="宋体" w:hAnsi="宋体"/>
        </w:rPr>
      </w:pPr>
    </w:p>
    <w:p w14:paraId="6F61A20B">
      <w:pPr>
        <w:spacing w:line="0" w:lineRule="atLeast"/>
        <w:ind w:right="-340" w:rightChars="-162"/>
        <w:rPr>
          <w:rFonts w:ascii="宋体" w:hAnsi="宋体"/>
          <w:sz w:val="24"/>
        </w:rPr>
        <w:sectPr>
          <w:footerReference r:id="rId6" w:type="default"/>
          <w:pgSz w:w="11905" w:h="16838"/>
          <w:pgMar w:top="1372" w:right="1361" w:bottom="1400" w:left="1361" w:header="624" w:footer="748" w:gutter="0"/>
          <w:pgNumType w:fmt="decimal" w:start="1"/>
          <w:cols w:space="720" w:num="1"/>
          <w:rtlGutter w:val="0"/>
          <w:docGrid w:type="linesAndChars" w:linePitch="313" w:charSpace="0"/>
        </w:sectPr>
      </w:pPr>
    </w:p>
    <w:p w14:paraId="578D508A">
      <w:pPr>
        <w:spacing w:before="240" w:beforeLines="100" w:after="120" w:afterLines="50" w:line="240" w:lineRule="exact"/>
        <w:ind w:right="-340" w:rightChars="-162"/>
        <w:jc w:val="center"/>
        <w:textAlignment w:val="center"/>
        <w:rPr>
          <w:rFonts w:hint="eastAsia" w:ascii="宋体" w:hAnsi="宋体"/>
          <w:b/>
          <w:sz w:val="28"/>
          <w:szCs w:val="28"/>
        </w:rPr>
      </w:pPr>
      <w:bookmarkStart w:id="282" w:name="page58"/>
      <w:bookmarkEnd w:id="282"/>
      <w:r>
        <w:rPr>
          <w:rFonts w:hint="eastAsia" w:ascii="宋体" w:hAnsi="宋体"/>
          <w:b/>
          <w:sz w:val="28"/>
          <w:szCs w:val="28"/>
        </w:rPr>
        <w:t>（二）磋商函附录</w:t>
      </w:r>
    </w:p>
    <w:p w14:paraId="61F98CCE">
      <w:pPr>
        <w:spacing w:before="240" w:beforeLines="100" w:after="120" w:afterLines="50" w:line="240" w:lineRule="exact"/>
        <w:ind w:right="-340" w:rightChars="-162"/>
        <w:jc w:val="center"/>
        <w:textAlignment w:val="center"/>
        <w:rPr>
          <w:rFonts w:hint="eastAsia"/>
        </w:rPr>
      </w:pPr>
      <w:r>
        <w:rPr>
          <w:rFonts w:hint="eastAsia" w:ascii="宋体" w:hAnsi="宋体"/>
          <w:b/>
          <w:bCs/>
          <w:sz w:val="28"/>
          <w:szCs w:val="28"/>
        </w:rPr>
        <w:t>（第一轮报价）</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5"/>
        <w:gridCol w:w="1310"/>
        <w:gridCol w:w="1091"/>
        <w:gridCol w:w="1418"/>
        <w:gridCol w:w="1445"/>
        <w:gridCol w:w="1690"/>
      </w:tblGrid>
      <w:tr w14:paraId="5D8C1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7" w:hRule="atLeast"/>
          <w:jc w:val="center"/>
        </w:trPr>
        <w:tc>
          <w:tcPr>
            <w:tcW w:w="2325" w:type="dxa"/>
            <w:tcBorders>
              <w:right w:val="nil"/>
            </w:tcBorders>
            <w:noWrap w:val="0"/>
            <w:vAlign w:val="center"/>
          </w:tcPr>
          <w:p w14:paraId="0071C403">
            <w:pPr>
              <w:spacing w:line="240" w:lineRule="auto"/>
              <w:ind w:left="1" w:leftChars="-67" w:hanging="141" w:hangingChars="59"/>
              <w:jc w:val="center"/>
              <w:rPr>
                <w:rFonts w:ascii="宋体" w:hAnsi="宋体" w:cs="楷体_GB2312"/>
                <w:sz w:val="24"/>
                <w:szCs w:val="24"/>
              </w:rPr>
            </w:pPr>
            <w:r>
              <w:rPr>
                <w:rFonts w:hint="eastAsia" w:ascii="宋体" w:hAnsi="宋体" w:cs="楷体_GB2312"/>
                <w:sz w:val="24"/>
                <w:szCs w:val="24"/>
              </w:rPr>
              <w:t>项目名称</w:t>
            </w:r>
          </w:p>
        </w:tc>
        <w:tc>
          <w:tcPr>
            <w:tcW w:w="6954" w:type="dxa"/>
            <w:gridSpan w:val="5"/>
            <w:tcBorders>
              <w:right w:val="single" w:color="auto" w:sz="4" w:space="0"/>
            </w:tcBorders>
            <w:noWrap w:val="0"/>
            <w:vAlign w:val="center"/>
          </w:tcPr>
          <w:p w14:paraId="395E4C4B">
            <w:pPr>
              <w:spacing w:line="360" w:lineRule="auto"/>
              <w:ind w:right="-340" w:rightChars="-162"/>
              <w:jc w:val="center"/>
              <w:rPr>
                <w:rFonts w:ascii="宋体" w:hAnsi="宋体" w:cs="楷体_GB2312"/>
                <w:sz w:val="24"/>
                <w:szCs w:val="24"/>
              </w:rPr>
            </w:pPr>
          </w:p>
        </w:tc>
      </w:tr>
      <w:tr w14:paraId="1E190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7" w:hRule="atLeast"/>
          <w:jc w:val="center"/>
        </w:trPr>
        <w:tc>
          <w:tcPr>
            <w:tcW w:w="2325" w:type="dxa"/>
            <w:tcBorders>
              <w:right w:val="nil"/>
            </w:tcBorders>
            <w:noWrap w:val="0"/>
            <w:vAlign w:val="center"/>
          </w:tcPr>
          <w:p w14:paraId="79830034">
            <w:pPr>
              <w:spacing w:line="240" w:lineRule="auto"/>
              <w:ind w:left="1" w:leftChars="-67" w:hanging="141" w:hangingChars="59"/>
              <w:jc w:val="center"/>
              <w:rPr>
                <w:rFonts w:hint="default" w:ascii="宋体" w:hAnsi="宋体" w:eastAsia="宋体" w:cs="楷体_GB2312"/>
                <w:sz w:val="24"/>
                <w:szCs w:val="24"/>
                <w:lang w:val="en-US" w:eastAsia="zh-CN"/>
              </w:rPr>
            </w:pPr>
            <w:r>
              <w:rPr>
                <w:rFonts w:hint="eastAsia" w:ascii="宋体" w:hAnsi="宋体" w:cs="楷体_GB2312"/>
                <w:sz w:val="24"/>
                <w:szCs w:val="24"/>
                <w:lang w:val="en-US" w:eastAsia="zh-CN"/>
              </w:rPr>
              <w:t>项目编号</w:t>
            </w:r>
          </w:p>
        </w:tc>
        <w:tc>
          <w:tcPr>
            <w:tcW w:w="6954" w:type="dxa"/>
            <w:gridSpan w:val="5"/>
            <w:tcBorders>
              <w:right w:val="single" w:color="auto" w:sz="4" w:space="0"/>
            </w:tcBorders>
            <w:noWrap w:val="0"/>
            <w:vAlign w:val="center"/>
          </w:tcPr>
          <w:p w14:paraId="5D17148E">
            <w:pPr>
              <w:spacing w:line="360" w:lineRule="auto"/>
              <w:ind w:right="-340" w:rightChars="-162"/>
              <w:jc w:val="center"/>
              <w:rPr>
                <w:rFonts w:hint="eastAsia" w:ascii="宋体" w:hAnsi="宋体" w:cs="楷体_GB2312"/>
                <w:bCs/>
                <w:sz w:val="24"/>
                <w:szCs w:val="24"/>
              </w:rPr>
            </w:pPr>
          </w:p>
        </w:tc>
      </w:tr>
      <w:tr w14:paraId="4E1CB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3" w:hRule="atLeast"/>
          <w:jc w:val="center"/>
        </w:trPr>
        <w:tc>
          <w:tcPr>
            <w:tcW w:w="2325" w:type="dxa"/>
            <w:tcBorders>
              <w:right w:val="nil"/>
            </w:tcBorders>
            <w:noWrap w:val="0"/>
            <w:vAlign w:val="center"/>
          </w:tcPr>
          <w:p w14:paraId="5F2103D3">
            <w:pPr>
              <w:spacing w:line="240" w:lineRule="auto"/>
              <w:ind w:left="1" w:leftChars="-67" w:hanging="141" w:hangingChars="59"/>
              <w:jc w:val="center"/>
              <w:rPr>
                <w:rFonts w:hint="eastAsia" w:ascii="宋体" w:hAnsi="宋体" w:cs="楷体_GB2312"/>
                <w:sz w:val="24"/>
                <w:szCs w:val="24"/>
              </w:rPr>
            </w:pPr>
            <w:r>
              <w:rPr>
                <w:rFonts w:hint="eastAsia" w:ascii="宋体" w:hAnsi="宋体" w:cs="楷体_GB2312"/>
                <w:sz w:val="24"/>
                <w:szCs w:val="24"/>
              </w:rPr>
              <w:t>供应商名称</w:t>
            </w:r>
          </w:p>
        </w:tc>
        <w:tc>
          <w:tcPr>
            <w:tcW w:w="6954" w:type="dxa"/>
            <w:gridSpan w:val="5"/>
            <w:tcBorders>
              <w:right w:val="single" w:color="auto" w:sz="4" w:space="0"/>
            </w:tcBorders>
            <w:noWrap w:val="0"/>
            <w:vAlign w:val="center"/>
          </w:tcPr>
          <w:p w14:paraId="38C3AFFA">
            <w:pPr>
              <w:spacing w:line="360" w:lineRule="auto"/>
              <w:ind w:right="-340" w:rightChars="-162"/>
              <w:jc w:val="center"/>
              <w:rPr>
                <w:rFonts w:ascii="宋体" w:hAnsi="宋体" w:cs="楷体_GB2312"/>
                <w:sz w:val="24"/>
                <w:szCs w:val="24"/>
              </w:rPr>
            </w:pPr>
          </w:p>
        </w:tc>
      </w:tr>
      <w:tr w14:paraId="0BE3B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7" w:hRule="atLeast"/>
          <w:jc w:val="center"/>
        </w:trPr>
        <w:tc>
          <w:tcPr>
            <w:tcW w:w="2325" w:type="dxa"/>
            <w:tcBorders>
              <w:right w:val="nil"/>
            </w:tcBorders>
            <w:noWrap w:val="0"/>
            <w:vAlign w:val="center"/>
          </w:tcPr>
          <w:p w14:paraId="2F88DA0F">
            <w:pPr>
              <w:widowControl/>
              <w:spacing w:line="240" w:lineRule="auto"/>
              <w:jc w:val="center"/>
              <w:rPr>
                <w:rFonts w:hint="default" w:ascii="宋体" w:hAnsi="宋体" w:eastAsia="宋体" w:cs="楷体_GB2312"/>
                <w:sz w:val="24"/>
                <w:szCs w:val="24"/>
                <w:lang w:val="en-US" w:eastAsia="zh-CN"/>
              </w:rPr>
            </w:pPr>
            <w:r>
              <w:rPr>
                <w:rFonts w:hint="eastAsia"/>
                <w:sz w:val="24"/>
                <w:szCs w:val="24"/>
                <w:lang w:val="en-US" w:eastAsia="zh-CN"/>
              </w:rPr>
              <w:t>磋商范围</w:t>
            </w:r>
          </w:p>
        </w:tc>
        <w:tc>
          <w:tcPr>
            <w:tcW w:w="6954" w:type="dxa"/>
            <w:gridSpan w:val="5"/>
            <w:tcBorders>
              <w:right w:val="single" w:color="auto" w:sz="4" w:space="0"/>
            </w:tcBorders>
            <w:noWrap w:val="0"/>
            <w:vAlign w:val="center"/>
          </w:tcPr>
          <w:p w14:paraId="74DFAA4F">
            <w:pPr>
              <w:widowControl/>
              <w:spacing w:line="360" w:lineRule="auto"/>
              <w:jc w:val="center"/>
              <w:rPr>
                <w:rFonts w:ascii="宋体" w:hAnsi="宋体" w:cs="楷体_GB2312"/>
                <w:sz w:val="24"/>
                <w:szCs w:val="24"/>
              </w:rPr>
            </w:pPr>
          </w:p>
        </w:tc>
      </w:tr>
      <w:tr w14:paraId="62EE8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325" w:type="dxa"/>
            <w:tcBorders>
              <w:right w:val="nil"/>
            </w:tcBorders>
            <w:noWrap w:val="0"/>
            <w:vAlign w:val="center"/>
          </w:tcPr>
          <w:p w14:paraId="3344E8DB">
            <w:pPr>
              <w:spacing w:line="240" w:lineRule="auto"/>
              <w:ind w:left="1" w:leftChars="-67" w:hanging="141" w:hangingChars="59"/>
              <w:jc w:val="center"/>
              <w:rPr>
                <w:rFonts w:ascii="宋体" w:hAnsi="宋体" w:cs="楷体_GB2312"/>
                <w:sz w:val="24"/>
                <w:szCs w:val="24"/>
              </w:rPr>
            </w:pPr>
            <w:r>
              <w:rPr>
                <w:rFonts w:hint="eastAsia" w:ascii="宋体" w:hAnsi="宋体" w:cs="楷体_GB2312"/>
                <w:sz w:val="24"/>
                <w:szCs w:val="24"/>
                <w:lang w:val="en-US" w:eastAsia="zh-CN"/>
              </w:rPr>
              <w:t>拟派</w:t>
            </w:r>
            <w:r>
              <w:rPr>
                <w:rFonts w:hint="eastAsia" w:ascii="宋体" w:hAnsi="宋体" w:cs="楷体_GB2312"/>
                <w:sz w:val="24"/>
                <w:szCs w:val="24"/>
              </w:rPr>
              <w:t>项目经理</w:t>
            </w:r>
          </w:p>
        </w:tc>
        <w:tc>
          <w:tcPr>
            <w:tcW w:w="1310" w:type="dxa"/>
            <w:tcBorders>
              <w:right w:val="single" w:color="auto" w:sz="4" w:space="0"/>
            </w:tcBorders>
            <w:noWrap w:val="0"/>
            <w:vAlign w:val="center"/>
          </w:tcPr>
          <w:p w14:paraId="5C6F9A30">
            <w:pPr>
              <w:spacing w:line="360" w:lineRule="auto"/>
              <w:ind w:right="-340" w:rightChars="-162" w:firstLine="240" w:firstLineChars="100"/>
              <w:rPr>
                <w:rFonts w:ascii="宋体" w:hAnsi="宋体" w:cs="楷体_GB2312"/>
                <w:sz w:val="24"/>
                <w:szCs w:val="24"/>
              </w:rPr>
            </w:pPr>
          </w:p>
        </w:tc>
        <w:tc>
          <w:tcPr>
            <w:tcW w:w="1091" w:type="dxa"/>
            <w:tcBorders>
              <w:right w:val="single" w:color="auto" w:sz="4" w:space="0"/>
            </w:tcBorders>
            <w:noWrap w:val="0"/>
            <w:vAlign w:val="center"/>
          </w:tcPr>
          <w:p w14:paraId="4DD816B2">
            <w:pPr>
              <w:spacing w:line="360" w:lineRule="auto"/>
              <w:ind w:right="-340" w:rightChars="-162" w:firstLine="240" w:firstLineChars="100"/>
              <w:rPr>
                <w:rFonts w:ascii="宋体" w:hAnsi="宋体" w:cs="楷体_GB2312"/>
                <w:sz w:val="24"/>
                <w:szCs w:val="24"/>
              </w:rPr>
            </w:pPr>
            <w:r>
              <w:rPr>
                <w:rFonts w:hint="eastAsia" w:ascii="宋体" w:hAnsi="宋体" w:cs="楷体_GB2312"/>
                <w:sz w:val="24"/>
                <w:szCs w:val="24"/>
              </w:rPr>
              <w:t>级别</w:t>
            </w:r>
          </w:p>
        </w:tc>
        <w:tc>
          <w:tcPr>
            <w:tcW w:w="1418" w:type="dxa"/>
            <w:tcBorders>
              <w:right w:val="single" w:color="auto" w:sz="4" w:space="0"/>
            </w:tcBorders>
            <w:noWrap w:val="0"/>
            <w:vAlign w:val="center"/>
          </w:tcPr>
          <w:p w14:paraId="0D3A5CDA">
            <w:pPr>
              <w:spacing w:line="360" w:lineRule="auto"/>
              <w:ind w:right="-340" w:rightChars="-162" w:firstLine="240" w:firstLineChars="100"/>
              <w:rPr>
                <w:rFonts w:ascii="宋体" w:hAnsi="宋体" w:cs="楷体_GB2312"/>
                <w:sz w:val="24"/>
                <w:szCs w:val="24"/>
              </w:rPr>
            </w:pPr>
          </w:p>
        </w:tc>
        <w:tc>
          <w:tcPr>
            <w:tcW w:w="1445" w:type="dxa"/>
            <w:tcBorders>
              <w:right w:val="single" w:color="auto" w:sz="4" w:space="0"/>
            </w:tcBorders>
            <w:noWrap w:val="0"/>
            <w:vAlign w:val="center"/>
          </w:tcPr>
          <w:p w14:paraId="27EBA227">
            <w:pPr>
              <w:spacing w:line="360" w:lineRule="auto"/>
              <w:ind w:right="-340" w:rightChars="-162" w:firstLine="240" w:firstLineChars="100"/>
              <w:rPr>
                <w:rFonts w:ascii="宋体" w:hAnsi="宋体" w:cs="楷体_GB2312"/>
                <w:sz w:val="24"/>
                <w:szCs w:val="24"/>
              </w:rPr>
            </w:pPr>
            <w:r>
              <w:rPr>
                <w:rFonts w:hint="eastAsia" w:ascii="宋体" w:hAnsi="宋体" w:cs="楷体_GB2312"/>
                <w:sz w:val="24"/>
                <w:szCs w:val="24"/>
              </w:rPr>
              <w:t>证书编号</w:t>
            </w:r>
          </w:p>
        </w:tc>
        <w:tc>
          <w:tcPr>
            <w:tcW w:w="1690" w:type="dxa"/>
            <w:tcBorders>
              <w:right w:val="single" w:color="auto" w:sz="4" w:space="0"/>
            </w:tcBorders>
            <w:noWrap w:val="0"/>
            <w:vAlign w:val="center"/>
          </w:tcPr>
          <w:p w14:paraId="2A38A9B2">
            <w:pPr>
              <w:spacing w:line="360" w:lineRule="auto"/>
              <w:ind w:right="-340" w:rightChars="-162" w:firstLine="240" w:firstLineChars="100"/>
              <w:rPr>
                <w:rFonts w:ascii="宋体" w:hAnsi="宋体" w:cs="楷体_GB2312"/>
                <w:sz w:val="24"/>
                <w:szCs w:val="24"/>
              </w:rPr>
            </w:pPr>
          </w:p>
        </w:tc>
      </w:tr>
      <w:tr w14:paraId="4E466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7" w:hRule="atLeast"/>
          <w:jc w:val="center"/>
        </w:trPr>
        <w:tc>
          <w:tcPr>
            <w:tcW w:w="2325" w:type="dxa"/>
            <w:tcBorders>
              <w:right w:val="nil"/>
            </w:tcBorders>
            <w:noWrap w:val="0"/>
            <w:vAlign w:val="center"/>
          </w:tcPr>
          <w:p w14:paraId="377ED8EA">
            <w:pPr>
              <w:spacing w:line="240" w:lineRule="auto"/>
              <w:ind w:left="1" w:leftChars="-67" w:hanging="141" w:hangingChars="59"/>
              <w:jc w:val="center"/>
              <w:rPr>
                <w:rFonts w:hint="default" w:ascii="宋体" w:hAnsi="宋体" w:eastAsia="宋体" w:cs="楷体_GB2312"/>
                <w:sz w:val="24"/>
                <w:szCs w:val="24"/>
                <w:lang w:val="en-US" w:eastAsia="zh-CN"/>
              </w:rPr>
            </w:pPr>
            <w:r>
              <w:rPr>
                <w:rFonts w:hint="eastAsia" w:ascii="宋体" w:hAnsi="宋体" w:eastAsia="宋体" w:cs="楷体_GB2312"/>
                <w:sz w:val="24"/>
                <w:szCs w:val="24"/>
                <w:lang w:val="en-US" w:eastAsia="zh-CN"/>
              </w:rPr>
              <w:t>技术负责人</w:t>
            </w:r>
          </w:p>
        </w:tc>
        <w:tc>
          <w:tcPr>
            <w:tcW w:w="1310" w:type="dxa"/>
            <w:tcBorders>
              <w:right w:val="single" w:color="auto" w:sz="4" w:space="0"/>
            </w:tcBorders>
            <w:noWrap w:val="0"/>
            <w:vAlign w:val="center"/>
          </w:tcPr>
          <w:p w14:paraId="0534D4DD">
            <w:pPr>
              <w:spacing w:line="240" w:lineRule="auto"/>
              <w:ind w:left="1" w:leftChars="-67" w:hanging="141" w:hangingChars="59"/>
              <w:jc w:val="center"/>
              <w:rPr>
                <w:rFonts w:hint="eastAsia" w:ascii="宋体" w:hAnsi="宋体" w:eastAsia="宋体" w:cs="楷体_GB2312"/>
                <w:sz w:val="24"/>
                <w:szCs w:val="24"/>
                <w:lang w:val="en-US" w:eastAsia="zh-CN"/>
              </w:rPr>
            </w:pPr>
          </w:p>
        </w:tc>
        <w:tc>
          <w:tcPr>
            <w:tcW w:w="1091" w:type="dxa"/>
            <w:tcBorders>
              <w:right w:val="single" w:color="auto" w:sz="4" w:space="0"/>
            </w:tcBorders>
            <w:noWrap w:val="0"/>
            <w:vAlign w:val="center"/>
          </w:tcPr>
          <w:p w14:paraId="7A104C2E">
            <w:pPr>
              <w:spacing w:line="240" w:lineRule="auto"/>
              <w:ind w:left="1" w:leftChars="-67" w:hanging="141" w:hangingChars="59"/>
              <w:jc w:val="center"/>
              <w:rPr>
                <w:rFonts w:hint="eastAsia" w:ascii="宋体" w:hAnsi="宋体" w:eastAsia="宋体" w:cs="楷体_GB2312"/>
                <w:sz w:val="24"/>
                <w:szCs w:val="24"/>
                <w:lang w:val="en-US" w:eastAsia="zh-CN"/>
              </w:rPr>
            </w:pPr>
            <w:r>
              <w:rPr>
                <w:rFonts w:hint="eastAsia" w:ascii="宋体" w:hAnsi="宋体" w:eastAsia="宋体" w:cs="楷体_GB2312"/>
                <w:sz w:val="24"/>
                <w:szCs w:val="24"/>
                <w:lang w:val="en-US" w:eastAsia="zh-CN"/>
              </w:rPr>
              <w:t xml:space="preserve">  级别</w:t>
            </w:r>
          </w:p>
        </w:tc>
        <w:tc>
          <w:tcPr>
            <w:tcW w:w="1418" w:type="dxa"/>
            <w:tcBorders>
              <w:right w:val="single" w:color="auto" w:sz="4" w:space="0"/>
            </w:tcBorders>
            <w:noWrap w:val="0"/>
            <w:vAlign w:val="center"/>
          </w:tcPr>
          <w:p w14:paraId="2474478D">
            <w:pPr>
              <w:spacing w:line="240" w:lineRule="auto"/>
              <w:ind w:left="1" w:leftChars="-67" w:hanging="141" w:hangingChars="59"/>
              <w:jc w:val="center"/>
              <w:rPr>
                <w:rFonts w:hint="eastAsia" w:ascii="宋体" w:hAnsi="宋体" w:eastAsia="宋体" w:cs="楷体_GB2312"/>
                <w:sz w:val="24"/>
                <w:szCs w:val="24"/>
                <w:lang w:val="en-US" w:eastAsia="zh-CN"/>
              </w:rPr>
            </w:pPr>
          </w:p>
        </w:tc>
        <w:tc>
          <w:tcPr>
            <w:tcW w:w="1445" w:type="dxa"/>
            <w:tcBorders>
              <w:right w:val="single" w:color="auto" w:sz="4" w:space="0"/>
            </w:tcBorders>
            <w:noWrap w:val="0"/>
            <w:vAlign w:val="center"/>
          </w:tcPr>
          <w:p w14:paraId="6E198B72">
            <w:pPr>
              <w:spacing w:line="240" w:lineRule="auto"/>
              <w:ind w:left="1" w:leftChars="-67" w:hanging="141" w:hangingChars="59"/>
              <w:jc w:val="center"/>
              <w:rPr>
                <w:rFonts w:hint="eastAsia" w:ascii="宋体" w:hAnsi="宋体" w:eastAsia="宋体" w:cs="楷体_GB2312"/>
                <w:sz w:val="24"/>
                <w:szCs w:val="24"/>
                <w:lang w:val="en-US" w:eastAsia="zh-CN"/>
              </w:rPr>
            </w:pPr>
            <w:r>
              <w:rPr>
                <w:rFonts w:hint="eastAsia" w:ascii="宋体" w:hAnsi="宋体" w:eastAsia="宋体" w:cs="楷体_GB2312"/>
                <w:sz w:val="24"/>
                <w:szCs w:val="24"/>
                <w:lang w:val="en-US" w:eastAsia="zh-CN"/>
              </w:rPr>
              <w:t xml:space="preserve">   证书编号</w:t>
            </w:r>
          </w:p>
        </w:tc>
        <w:tc>
          <w:tcPr>
            <w:tcW w:w="1690" w:type="dxa"/>
            <w:tcBorders>
              <w:right w:val="single" w:color="auto" w:sz="4" w:space="0"/>
            </w:tcBorders>
            <w:noWrap w:val="0"/>
            <w:vAlign w:val="center"/>
          </w:tcPr>
          <w:p w14:paraId="2D1C27E7">
            <w:pPr>
              <w:spacing w:line="240" w:lineRule="auto"/>
              <w:ind w:left="1" w:leftChars="-67" w:hanging="141" w:hangingChars="59"/>
              <w:jc w:val="center"/>
              <w:rPr>
                <w:rFonts w:hint="eastAsia" w:ascii="宋体" w:hAnsi="宋体" w:eastAsia="宋体" w:cs="楷体_GB2312"/>
                <w:sz w:val="24"/>
                <w:szCs w:val="24"/>
                <w:lang w:val="en-US" w:eastAsia="zh-CN"/>
              </w:rPr>
            </w:pPr>
          </w:p>
        </w:tc>
      </w:tr>
      <w:tr w14:paraId="3224E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9" w:hRule="atLeast"/>
          <w:jc w:val="center"/>
        </w:trPr>
        <w:tc>
          <w:tcPr>
            <w:tcW w:w="2325" w:type="dxa"/>
            <w:tcBorders>
              <w:bottom w:val="single" w:color="auto" w:sz="4" w:space="0"/>
            </w:tcBorders>
            <w:noWrap w:val="0"/>
            <w:vAlign w:val="center"/>
          </w:tcPr>
          <w:p w14:paraId="45BA871C">
            <w:pPr>
              <w:spacing w:line="360" w:lineRule="auto"/>
              <w:ind w:right="-6" w:rightChars="-3"/>
              <w:jc w:val="center"/>
              <w:rPr>
                <w:rFonts w:ascii="宋体" w:hAnsi="宋体" w:cs="楷体_GB2312"/>
                <w:sz w:val="24"/>
                <w:szCs w:val="24"/>
              </w:rPr>
            </w:pPr>
            <w:r>
              <w:rPr>
                <w:rFonts w:hint="eastAsia" w:ascii="宋体" w:hAnsi="宋体" w:cs="楷体_GB2312"/>
                <w:sz w:val="24"/>
                <w:szCs w:val="24"/>
              </w:rPr>
              <w:t>磋商报价</w:t>
            </w:r>
          </w:p>
        </w:tc>
        <w:tc>
          <w:tcPr>
            <w:tcW w:w="6954" w:type="dxa"/>
            <w:gridSpan w:val="5"/>
            <w:tcBorders>
              <w:bottom w:val="single" w:color="auto" w:sz="4" w:space="0"/>
            </w:tcBorders>
            <w:noWrap w:val="0"/>
            <w:vAlign w:val="center"/>
          </w:tcPr>
          <w:p w14:paraId="72CF977C">
            <w:pPr>
              <w:widowControl/>
              <w:spacing w:line="500" w:lineRule="exact"/>
              <w:ind w:right="-340" w:rightChars="-162"/>
              <w:rPr>
                <w:rFonts w:ascii="宋体" w:hAnsi="宋体" w:cs="楷体_GB2312"/>
                <w:sz w:val="24"/>
                <w:szCs w:val="24"/>
              </w:rPr>
            </w:pPr>
            <w:r>
              <w:rPr>
                <w:rFonts w:hint="eastAsia" w:ascii="宋体" w:hAnsi="宋体" w:cs="楷体_GB2312"/>
                <w:sz w:val="24"/>
                <w:szCs w:val="24"/>
              </w:rPr>
              <w:t>大写：</w:t>
            </w:r>
            <w:r>
              <w:rPr>
                <w:rFonts w:hint="eastAsia" w:ascii="宋体" w:hAnsi="宋体" w:cs="楷体_GB2312"/>
                <w:sz w:val="24"/>
                <w:szCs w:val="24"/>
                <w:u w:val="single"/>
              </w:rPr>
              <w:t xml:space="preserve">                   </w:t>
            </w:r>
            <w:r>
              <w:rPr>
                <w:rFonts w:hint="eastAsia" w:ascii="宋体" w:hAnsi="宋体" w:cs="楷体_GB2312"/>
                <w:sz w:val="24"/>
                <w:szCs w:val="24"/>
              </w:rPr>
              <w:t>元</w:t>
            </w:r>
          </w:p>
          <w:p w14:paraId="592C8A21">
            <w:pPr>
              <w:ind w:right="-340" w:rightChars="-162"/>
              <w:rPr>
                <w:rFonts w:ascii="宋体" w:hAnsi="宋体" w:cs="楷体_GB2312"/>
                <w:sz w:val="24"/>
                <w:szCs w:val="24"/>
              </w:rPr>
            </w:pPr>
          </w:p>
          <w:p w14:paraId="7138772A">
            <w:pPr>
              <w:ind w:right="-340" w:rightChars="-162"/>
              <w:rPr>
                <w:rFonts w:hint="eastAsia" w:ascii="宋体" w:hAnsi="宋体" w:cs="楷体_GB2312"/>
                <w:sz w:val="24"/>
                <w:szCs w:val="24"/>
              </w:rPr>
            </w:pPr>
            <w:r>
              <w:rPr>
                <w:rFonts w:hint="eastAsia" w:ascii="宋体" w:hAnsi="宋体" w:cs="楷体_GB2312"/>
                <w:sz w:val="24"/>
                <w:szCs w:val="24"/>
              </w:rPr>
              <w:t>小写：</w:t>
            </w:r>
            <w:r>
              <w:rPr>
                <w:rFonts w:hint="eastAsia" w:ascii="宋体" w:hAnsi="宋体" w:cs="楷体_GB2312"/>
                <w:sz w:val="24"/>
                <w:szCs w:val="24"/>
                <w:u w:val="single"/>
              </w:rPr>
              <w:t xml:space="preserve">                 </w:t>
            </w:r>
            <w:r>
              <w:rPr>
                <w:rFonts w:hint="eastAsia" w:ascii="宋体" w:hAnsi="宋体" w:cs="楷体_GB2312"/>
                <w:sz w:val="24"/>
                <w:szCs w:val="24"/>
              </w:rPr>
              <w:t>元</w:t>
            </w:r>
          </w:p>
          <w:p w14:paraId="07446D5B">
            <w:pPr>
              <w:ind w:right="-340" w:rightChars="-162"/>
              <w:rPr>
                <w:rFonts w:ascii="宋体" w:hAnsi="宋体" w:cs="楷体_GB2312"/>
                <w:sz w:val="24"/>
                <w:szCs w:val="24"/>
              </w:rPr>
            </w:pPr>
            <w:r>
              <w:rPr>
                <w:rFonts w:hint="eastAsia" w:ascii="宋体" w:hAnsi="宋体" w:cs="楷体_GB2312"/>
                <w:sz w:val="24"/>
                <w:szCs w:val="24"/>
              </w:rPr>
              <w:t>（供应商应在此填列第一次报价，但以供应商最后一次的磋商报价为成交价）</w:t>
            </w:r>
          </w:p>
        </w:tc>
      </w:tr>
      <w:tr w14:paraId="64EBC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8" w:hRule="atLeast"/>
          <w:jc w:val="center"/>
        </w:trPr>
        <w:tc>
          <w:tcPr>
            <w:tcW w:w="2325" w:type="dxa"/>
            <w:tcBorders>
              <w:bottom w:val="single" w:color="auto" w:sz="4" w:space="0"/>
            </w:tcBorders>
            <w:noWrap w:val="0"/>
            <w:vAlign w:val="center"/>
          </w:tcPr>
          <w:p w14:paraId="471E7B70">
            <w:pPr>
              <w:spacing w:line="240" w:lineRule="auto"/>
              <w:ind w:right="-6" w:rightChars="-3"/>
              <w:jc w:val="center"/>
              <w:rPr>
                <w:rFonts w:ascii="宋体" w:hAnsi="宋体" w:cs="楷体_GB2312"/>
                <w:sz w:val="24"/>
                <w:szCs w:val="24"/>
              </w:rPr>
            </w:pPr>
            <w:r>
              <w:rPr>
                <w:rFonts w:hint="eastAsia" w:ascii="宋体" w:hAnsi="宋体" w:cs="楷体_GB2312"/>
                <w:sz w:val="24"/>
                <w:szCs w:val="24"/>
              </w:rPr>
              <w:t>工期</w:t>
            </w:r>
          </w:p>
        </w:tc>
        <w:tc>
          <w:tcPr>
            <w:tcW w:w="6954" w:type="dxa"/>
            <w:gridSpan w:val="5"/>
            <w:tcBorders>
              <w:bottom w:val="single" w:color="auto" w:sz="4" w:space="0"/>
            </w:tcBorders>
            <w:noWrap w:val="0"/>
            <w:vAlign w:val="center"/>
          </w:tcPr>
          <w:p w14:paraId="4894AA9D">
            <w:pPr>
              <w:spacing w:line="240" w:lineRule="auto"/>
              <w:ind w:right="-340" w:rightChars="-162" w:firstLine="2640" w:firstLineChars="1100"/>
              <w:jc w:val="center"/>
              <w:rPr>
                <w:rFonts w:ascii="宋体" w:hAnsi="宋体" w:cs="楷体_GB2312"/>
                <w:sz w:val="24"/>
                <w:szCs w:val="24"/>
              </w:rPr>
            </w:pPr>
          </w:p>
        </w:tc>
      </w:tr>
      <w:tr w14:paraId="17BB9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1" w:hRule="atLeast"/>
          <w:jc w:val="center"/>
        </w:trPr>
        <w:tc>
          <w:tcPr>
            <w:tcW w:w="2325" w:type="dxa"/>
            <w:tcBorders>
              <w:bottom w:val="single" w:color="auto" w:sz="4" w:space="0"/>
            </w:tcBorders>
            <w:noWrap w:val="0"/>
            <w:vAlign w:val="center"/>
          </w:tcPr>
          <w:p w14:paraId="6B946694">
            <w:pPr>
              <w:spacing w:line="240" w:lineRule="auto"/>
              <w:ind w:right="-6" w:rightChars="-3"/>
              <w:jc w:val="center"/>
              <w:rPr>
                <w:rFonts w:hint="default" w:ascii="宋体" w:hAnsi="宋体" w:eastAsia="宋体" w:cs="楷体_GB2312"/>
                <w:sz w:val="24"/>
                <w:szCs w:val="24"/>
                <w:lang w:val="en-US" w:eastAsia="zh-CN"/>
              </w:rPr>
            </w:pPr>
            <w:r>
              <w:rPr>
                <w:rFonts w:hint="eastAsia" w:ascii="宋体" w:hAnsi="宋体" w:cs="楷体_GB2312"/>
                <w:sz w:val="24"/>
                <w:szCs w:val="24"/>
                <w:lang w:val="en-US" w:eastAsia="zh-CN"/>
              </w:rPr>
              <w:t>是否提供进口产品</w:t>
            </w:r>
          </w:p>
        </w:tc>
        <w:tc>
          <w:tcPr>
            <w:tcW w:w="6954" w:type="dxa"/>
            <w:gridSpan w:val="5"/>
            <w:tcBorders>
              <w:bottom w:val="single" w:color="auto" w:sz="4" w:space="0"/>
            </w:tcBorders>
            <w:noWrap w:val="0"/>
            <w:vAlign w:val="center"/>
          </w:tcPr>
          <w:p w14:paraId="1E7CD06B">
            <w:pPr>
              <w:spacing w:line="240" w:lineRule="auto"/>
              <w:ind w:right="-340" w:rightChars="-162" w:firstLine="2640" w:firstLineChars="1100"/>
              <w:jc w:val="both"/>
              <w:rPr>
                <w:rFonts w:hint="eastAsia" w:ascii="宋体" w:hAnsi="宋体" w:eastAsia="宋体" w:cs="楷体_GB2312"/>
                <w:sz w:val="24"/>
                <w:szCs w:val="24"/>
                <w:lang w:val="en-US" w:eastAsia="zh-CN"/>
              </w:rPr>
            </w:pPr>
            <w:r>
              <w:rPr>
                <w:rFonts w:hint="eastAsia" w:ascii="宋体" w:hAnsi="宋体" w:cs="楷体_GB2312"/>
                <w:sz w:val="24"/>
                <w:szCs w:val="24"/>
                <w:lang w:val="en-US" w:eastAsia="zh-CN"/>
              </w:rPr>
              <w:t>否</w:t>
            </w:r>
          </w:p>
        </w:tc>
      </w:tr>
      <w:tr w14:paraId="24163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9" w:hRule="atLeast"/>
          <w:jc w:val="center"/>
        </w:trPr>
        <w:tc>
          <w:tcPr>
            <w:tcW w:w="2325" w:type="dxa"/>
            <w:tcBorders>
              <w:bottom w:val="single" w:color="auto" w:sz="4" w:space="0"/>
            </w:tcBorders>
            <w:noWrap w:val="0"/>
            <w:vAlign w:val="center"/>
          </w:tcPr>
          <w:p w14:paraId="7CB04291">
            <w:pPr>
              <w:spacing w:line="240" w:lineRule="auto"/>
              <w:ind w:right="-6" w:rightChars="-3"/>
              <w:jc w:val="center"/>
              <w:rPr>
                <w:rFonts w:ascii="宋体" w:hAnsi="宋体" w:cs="楷体_GB2312"/>
                <w:sz w:val="24"/>
                <w:szCs w:val="24"/>
              </w:rPr>
            </w:pPr>
            <w:r>
              <w:rPr>
                <w:rFonts w:hint="eastAsia" w:ascii="宋体" w:hAnsi="宋体" w:cs="楷体_GB2312"/>
                <w:sz w:val="24"/>
                <w:szCs w:val="24"/>
              </w:rPr>
              <w:t>质量要求</w:t>
            </w:r>
          </w:p>
        </w:tc>
        <w:tc>
          <w:tcPr>
            <w:tcW w:w="6954" w:type="dxa"/>
            <w:gridSpan w:val="5"/>
            <w:tcBorders>
              <w:bottom w:val="single" w:color="auto" w:sz="4" w:space="0"/>
            </w:tcBorders>
            <w:noWrap w:val="0"/>
            <w:vAlign w:val="center"/>
          </w:tcPr>
          <w:p w14:paraId="7965B3E2">
            <w:pPr>
              <w:spacing w:line="240" w:lineRule="auto"/>
              <w:ind w:right="-340" w:rightChars="-162"/>
              <w:jc w:val="center"/>
              <w:rPr>
                <w:rFonts w:ascii="宋体" w:hAnsi="宋体" w:cs="楷体_GB2312"/>
                <w:sz w:val="24"/>
                <w:szCs w:val="24"/>
              </w:rPr>
            </w:pPr>
          </w:p>
        </w:tc>
      </w:tr>
      <w:tr w14:paraId="1042D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1" w:hRule="atLeast"/>
          <w:jc w:val="center"/>
        </w:trPr>
        <w:tc>
          <w:tcPr>
            <w:tcW w:w="2325" w:type="dxa"/>
            <w:tcBorders>
              <w:bottom w:val="single" w:color="auto" w:sz="4" w:space="0"/>
            </w:tcBorders>
            <w:noWrap w:val="0"/>
            <w:vAlign w:val="center"/>
          </w:tcPr>
          <w:p w14:paraId="6732B81E">
            <w:pPr>
              <w:spacing w:line="240" w:lineRule="auto"/>
              <w:ind w:right="-6" w:rightChars="-3"/>
              <w:jc w:val="center"/>
              <w:rPr>
                <w:rFonts w:ascii="宋体" w:hAnsi="宋体" w:cs="楷体_GB2312"/>
                <w:sz w:val="24"/>
                <w:szCs w:val="24"/>
              </w:rPr>
            </w:pPr>
            <w:r>
              <w:rPr>
                <w:rFonts w:hint="eastAsia" w:ascii="宋体" w:hAnsi="宋体" w:cs="楷体_GB2312"/>
                <w:sz w:val="24"/>
                <w:szCs w:val="24"/>
              </w:rPr>
              <w:t>磋商有效期</w:t>
            </w:r>
          </w:p>
        </w:tc>
        <w:tc>
          <w:tcPr>
            <w:tcW w:w="6954" w:type="dxa"/>
            <w:gridSpan w:val="5"/>
            <w:tcBorders>
              <w:bottom w:val="single" w:color="auto" w:sz="4" w:space="0"/>
            </w:tcBorders>
            <w:noWrap w:val="0"/>
            <w:vAlign w:val="center"/>
          </w:tcPr>
          <w:p w14:paraId="007F45E8">
            <w:pPr>
              <w:spacing w:line="240" w:lineRule="auto"/>
              <w:ind w:right="-340" w:rightChars="-162"/>
              <w:jc w:val="center"/>
              <w:rPr>
                <w:rFonts w:ascii="宋体" w:hAnsi="宋体" w:cs="楷体_GB2312"/>
                <w:sz w:val="24"/>
                <w:szCs w:val="24"/>
              </w:rPr>
            </w:pPr>
            <w:r>
              <w:rPr>
                <w:rFonts w:hint="eastAsia" w:ascii="宋体" w:hAnsi="宋体" w:eastAsia="宋体" w:cs="宋体"/>
                <w:color w:val="auto"/>
                <w:sz w:val="24"/>
                <w:szCs w:val="24"/>
              </w:rPr>
              <w:t>自磋商截止之日起60日历天</w:t>
            </w:r>
          </w:p>
        </w:tc>
      </w:tr>
      <w:tr w14:paraId="40D95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2325" w:type="dxa"/>
            <w:tcBorders>
              <w:right w:val="single" w:color="auto" w:sz="4" w:space="0"/>
            </w:tcBorders>
            <w:noWrap w:val="0"/>
            <w:vAlign w:val="center"/>
          </w:tcPr>
          <w:p w14:paraId="30290EDD">
            <w:pPr>
              <w:spacing w:line="240" w:lineRule="auto"/>
              <w:ind w:right="-6" w:rightChars="-3"/>
              <w:jc w:val="center"/>
              <w:rPr>
                <w:rFonts w:ascii="宋体" w:hAnsi="宋体" w:cs="楷体_GB2312"/>
                <w:sz w:val="24"/>
                <w:szCs w:val="24"/>
              </w:rPr>
            </w:pPr>
            <w:r>
              <w:rPr>
                <w:rFonts w:hint="eastAsia" w:ascii="宋体" w:hAnsi="宋体" w:cs="楷体_GB2312"/>
                <w:sz w:val="24"/>
                <w:szCs w:val="24"/>
              </w:rPr>
              <w:t>备注</w:t>
            </w:r>
          </w:p>
        </w:tc>
        <w:tc>
          <w:tcPr>
            <w:tcW w:w="6954" w:type="dxa"/>
            <w:gridSpan w:val="5"/>
            <w:tcBorders>
              <w:right w:val="single" w:color="auto" w:sz="4" w:space="0"/>
            </w:tcBorders>
            <w:noWrap w:val="0"/>
            <w:vAlign w:val="center"/>
          </w:tcPr>
          <w:p w14:paraId="0A73B089">
            <w:pPr>
              <w:spacing w:line="240" w:lineRule="auto"/>
              <w:ind w:right="-340" w:rightChars="-162"/>
              <w:jc w:val="center"/>
              <w:rPr>
                <w:rFonts w:ascii="宋体" w:hAnsi="宋体" w:cs="楷体_GB2312"/>
                <w:sz w:val="24"/>
                <w:szCs w:val="24"/>
              </w:rPr>
            </w:pPr>
          </w:p>
        </w:tc>
      </w:tr>
    </w:tbl>
    <w:p w14:paraId="5F022F6E">
      <w:pPr>
        <w:spacing w:line="360" w:lineRule="auto"/>
        <w:ind w:right="-340" w:rightChars="-162"/>
        <w:rPr>
          <w:rFonts w:ascii="宋体" w:hAnsi="宋体" w:cs="楷体_GB2312"/>
          <w:sz w:val="24"/>
        </w:rPr>
      </w:pPr>
    </w:p>
    <w:p w14:paraId="031F141C">
      <w:pPr>
        <w:pStyle w:val="8"/>
        <w:spacing w:line="360" w:lineRule="exact"/>
        <w:ind w:left="1" w:leftChars="0" w:right="-340" w:rightChars="-162" w:firstLine="2880" w:firstLineChars="1200"/>
        <w:rPr>
          <w:rFonts w:ascii="宋体" w:hAnsi="宋体" w:cs="楷体_GB2312"/>
          <w:sz w:val="24"/>
          <w:u w:val="single"/>
        </w:rPr>
      </w:pPr>
      <w:r>
        <w:rPr>
          <w:rFonts w:hint="eastAsia" w:ascii="宋体" w:hAnsi="宋体" w:cs="楷体_GB2312"/>
          <w:sz w:val="24"/>
        </w:rPr>
        <w:t>供  应  商：</w:t>
      </w:r>
      <w:r>
        <w:rPr>
          <w:rFonts w:hint="eastAsia" w:ascii="宋体" w:hAnsi="宋体" w:cs="楷体_GB2312"/>
          <w:sz w:val="24"/>
          <w:u w:val="single"/>
        </w:rPr>
        <w:t xml:space="preserve">                   </w:t>
      </w:r>
      <w:r>
        <w:rPr>
          <w:rFonts w:hint="eastAsia" w:ascii="宋体" w:hAnsi="宋体" w:cs="楷体_GB2312"/>
          <w:sz w:val="24"/>
        </w:rPr>
        <w:t>（电子签章）</w:t>
      </w:r>
    </w:p>
    <w:p w14:paraId="50A5366F">
      <w:pPr>
        <w:pStyle w:val="8"/>
        <w:spacing w:line="360" w:lineRule="exact"/>
        <w:ind w:left="1" w:leftChars="0" w:right="-340" w:rightChars="-162" w:firstLine="2880" w:firstLineChars="1200"/>
        <w:rPr>
          <w:rFonts w:ascii="宋体" w:hAnsi="宋体" w:cs="楷体_GB2312"/>
          <w:sz w:val="24"/>
          <w:u w:val="single"/>
        </w:rPr>
      </w:pPr>
    </w:p>
    <w:p w14:paraId="7F7BBA16">
      <w:pPr>
        <w:spacing w:line="460" w:lineRule="exact"/>
        <w:ind w:right="-56" w:rightChars="-27" w:firstLine="2976" w:firstLineChars="1240"/>
        <w:jc w:val="left"/>
        <w:rPr>
          <w:rFonts w:ascii="宋体" w:hAnsi="宋体" w:cs="宋体"/>
          <w:sz w:val="24"/>
          <w:lang w:bidi="zh-CN"/>
        </w:rPr>
      </w:pPr>
      <w:r>
        <w:rPr>
          <w:rFonts w:ascii="宋体" w:hAnsi="宋体" w:cs="宋体"/>
          <w:sz w:val="24"/>
          <w:lang w:bidi="zh-CN"/>
        </w:rPr>
        <w:t>法定代表人</w:t>
      </w:r>
      <w:r>
        <w:rPr>
          <w:rFonts w:hint="eastAsia" w:ascii="宋体" w:hAnsi="宋体" w:cs="宋体"/>
          <w:sz w:val="24"/>
          <w:lang w:bidi="zh-CN"/>
        </w:rPr>
        <w:t>或其委托代理人</w:t>
      </w:r>
      <w:r>
        <w:rPr>
          <w:rFonts w:ascii="宋体" w:hAnsi="宋体" w:cs="宋体"/>
          <w:sz w:val="24"/>
          <w:lang w:bidi="zh-CN"/>
        </w:rPr>
        <w:t>：</w:t>
      </w:r>
      <w:r>
        <w:rPr>
          <w:rFonts w:hint="eastAsia" w:ascii="宋体" w:hAnsi="宋体" w:cs="宋体"/>
          <w:sz w:val="24"/>
          <w:u w:val="single"/>
          <w:lang w:bidi="zh-CN"/>
        </w:rPr>
        <w:t xml:space="preserve">         </w:t>
      </w:r>
      <w:r>
        <w:rPr>
          <w:rFonts w:hint="eastAsia" w:ascii="宋体" w:hAnsi="宋体" w:cs="宋体"/>
          <w:sz w:val="24"/>
          <w:lang w:bidi="zh-CN"/>
        </w:rPr>
        <w:t>（</w:t>
      </w:r>
      <w:r>
        <w:rPr>
          <w:rFonts w:hint="eastAsia" w:ascii="宋体" w:hAnsi="宋体" w:cs="楷体_GB2312"/>
          <w:sz w:val="24"/>
          <w:lang w:eastAsia="zh-CN"/>
        </w:rPr>
        <w:t>电子签章</w:t>
      </w:r>
      <w:r>
        <w:rPr>
          <w:rFonts w:hint="eastAsia" w:ascii="宋体" w:hAnsi="宋体" w:cs="宋体"/>
          <w:sz w:val="24"/>
          <w:lang w:bidi="zh-CN"/>
        </w:rPr>
        <w:t>）</w:t>
      </w:r>
    </w:p>
    <w:p w14:paraId="0CD75CA3">
      <w:pPr>
        <w:pStyle w:val="8"/>
        <w:spacing w:line="360" w:lineRule="exact"/>
        <w:ind w:left="1" w:leftChars="0" w:right="-340" w:rightChars="-162" w:firstLine="480" w:firstLineChars="200"/>
        <w:rPr>
          <w:rFonts w:ascii="宋体" w:hAnsi="宋体" w:cs="楷体_GB2312"/>
          <w:sz w:val="24"/>
        </w:rPr>
      </w:pPr>
    </w:p>
    <w:p w14:paraId="7B557A1A">
      <w:pPr>
        <w:pStyle w:val="8"/>
        <w:spacing w:line="360" w:lineRule="exact"/>
        <w:ind w:left="98" w:leftChars="47" w:right="-340" w:rightChars="-162" w:firstLine="2760" w:firstLineChars="1150"/>
        <w:rPr>
          <w:rFonts w:ascii="宋体" w:hAnsi="宋体" w:cs="楷体_GB2312"/>
          <w:b/>
          <w:bCs/>
          <w:sz w:val="24"/>
        </w:rPr>
      </w:pPr>
      <w:r>
        <w:rPr>
          <w:rFonts w:hint="eastAsia" w:ascii="宋体" w:hAnsi="宋体" w:cs="楷体_GB2312"/>
          <w:sz w:val="24"/>
        </w:rPr>
        <w:t>日    期：</w:t>
      </w:r>
      <w:r>
        <w:rPr>
          <w:rFonts w:hint="eastAsia" w:ascii="宋体" w:hAnsi="宋体" w:cs="楷体_GB2312"/>
          <w:sz w:val="24"/>
          <w:u w:val="single"/>
        </w:rPr>
        <w:t xml:space="preserve">      </w:t>
      </w:r>
      <w:r>
        <w:rPr>
          <w:rFonts w:hint="eastAsia" w:ascii="宋体" w:hAnsi="宋体" w:cs="楷体_GB2312"/>
          <w:sz w:val="24"/>
        </w:rPr>
        <w:t>年</w:t>
      </w:r>
      <w:r>
        <w:rPr>
          <w:rFonts w:hint="eastAsia" w:ascii="宋体" w:hAnsi="宋体" w:cs="楷体_GB2312"/>
          <w:sz w:val="24"/>
          <w:u w:val="single"/>
        </w:rPr>
        <w:t xml:space="preserve">      </w:t>
      </w:r>
      <w:r>
        <w:rPr>
          <w:rFonts w:hint="eastAsia" w:ascii="宋体" w:hAnsi="宋体" w:cs="楷体_GB2312"/>
          <w:sz w:val="24"/>
        </w:rPr>
        <w:t>月</w:t>
      </w:r>
      <w:r>
        <w:rPr>
          <w:rFonts w:hint="eastAsia" w:ascii="宋体" w:hAnsi="宋体" w:cs="楷体_GB2312"/>
          <w:sz w:val="24"/>
          <w:u w:val="single"/>
        </w:rPr>
        <w:t xml:space="preserve">     </w:t>
      </w:r>
      <w:r>
        <w:rPr>
          <w:rFonts w:hint="eastAsia" w:ascii="宋体" w:hAnsi="宋体" w:cs="楷体_GB2312"/>
          <w:sz w:val="24"/>
        </w:rPr>
        <w:t>日</w:t>
      </w:r>
    </w:p>
    <w:p w14:paraId="3514BCDC">
      <w:pPr>
        <w:spacing w:line="440" w:lineRule="exact"/>
        <w:ind w:right="-340" w:rightChars="-162"/>
        <w:jc w:val="center"/>
        <w:rPr>
          <w:rFonts w:hint="eastAsia" w:ascii="宋体" w:hAnsi="宋体"/>
          <w:b/>
          <w:sz w:val="32"/>
          <w:szCs w:val="32"/>
        </w:rPr>
      </w:pPr>
      <w:r>
        <w:rPr>
          <w:rFonts w:hint="eastAsia" w:ascii="宋体" w:hAnsi="宋体" w:cs="楷体_GB2312"/>
          <w:sz w:val="24"/>
        </w:rPr>
        <w:t xml:space="preserve">  </w:t>
      </w:r>
      <w:r>
        <w:rPr>
          <w:rFonts w:hint="eastAsia" w:ascii="宋体" w:hAnsi="宋体"/>
          <w:b/>
          <w:sz w:val="32"/>
          <w:szCs w:val="32"/>
        </w:rPr>
        <w:t>二、法定代表人身份证明</w:t>
      </w:r>
    </w:p>
    <w:p w14:paraId="7D8056F9">
      <w:pPr>
        <w:spacing w:line="480" w:lineRule="exact"/>
        <w:ind w:right="-340" w:rightChars="-162"/>
        <w:textAlignment w:val="center"/>
        <w:rPr>
          <w:rFonts w:hint="eastAsia" w:ascii="宋体" w:hAnsi="宋体"/>
          <w:sz w:val="24"/>
          <w:szCs w:val="21"/>
        </w:rPr>
      </w:pPr>
    </w:p>
    <w:p w14:paraId="6CD72757">
      <w:pPr>
        <w:autoSpaceDE w:val="0"/>
        <w:autoSpaceDN w:val="0"/>
        <w:adjustRightInd w:val="0"/>
        <w:spacing w:line="480" w:lineRule="auto"/>
        <w:ind w:firstLine="480" w:firstLineChars="200"/>
        <w:jc w:val="left"/>
        <w:rPr>
          <w:rFonts w:hint="eastAsia" w:ascii="宋体" w:hAnsi="宋体" w:cs="TimesNewRomanPSMT"/>
          <w:kern w:val="0"/>
          <w:sz w:val="24"/>
          <w:u w:val="single"/>
        </w:rPr>
      </w:pPr>
      <w:r>
        <w:rPr>
          <w:rFonts w:hint="eastAsia" w:ascii="宋体" w:hAnsi="宋体" w:cs="仿宋_GB2312"/>
          <w:kern w:val="0"/>
          <w:sz w:val="24"/>
        </w:rPr>
        <w:t>供应商名称：</w:t>
      </w:r>
      <w:r>
        <w:rPr>
          <w:rFonts w:hint="eastAsia" w:ascii="宋体" w:hAnsi="宋体" w:cs="TimesNewRomanPSMT"/>
          <w:kern w:val="0"/>
          <w:sz w:val="24"/>
          <w:u w:val="single"/>
        </w:rPr>
        <w:t xml:space="preserve">                     </w:t>
      </w:r>
    </w:p>
    <w:p w14:paraId="6FE72D81">
      <w:pPr>
        <w:autoSpaceDE w:val="0"/>
        <w:autoSpaceDN w:val="0"/>
        <w:adjustRightInd w:val="0"/>
        <w:spacing w:line="480" w:lineRule="auto"/>
        <w:ind w:firstLine="480"/>
        <w:jc w:val="left"/>
        <w:rPr>
          <w:rFonts w:ascii="宋体" w:hAnsi="宋体" w:cs="仿宋_GB2312"/>
          <w:kern w:val="0"/>
          <w:sz w:val="24"/>
        </w:rPr>
      </w:pPr>
      <w:r>
        <w:rPr>
          <w:rFonts w:hint="eastAsia" w:ascii="宋体" w:hAnsi="宋体" w:cs="仿宋_GB2312"/>
          <w:kern w:val="0"/>
          <w:sz w:val="24"/>
        </w:rPr>
        <w:t>单位性质：</w:t>
      </w:r>
      <w:r>
        <w:rPr>
          <w:rFonts w:hint="eastAsia" w:ascii="宋体" w:hAnsi="宋体" w:cs="TimesNewRomanPSMT"/>
          <w:kern w:val="0"/>
          <w:sz w:val="24"/>
          <w:u w:val="single"/>
        </w:rPr>
        <w:t xml:space="preserve">                       </w:t>
      </w:r>
    </w:p>
    <w:p w14:paraId="50CA5D46">
      <w:pPr>
        <w:autoSpaceDE w:val="0"/>
        <w:autoSpaceDN w:val="0"/>
        <w:adjustRightInd w:val="0"/>
        <w:spacing w:line="480" w:lineRule="auto"/>
        <w:ind w:firstLine="480"/>
        <w:jc w:val="left"/>
        <w:rPr>
          <w:rFonts w:ascii="宋体" w:hAnsi="宋体" w:cs="仿宋_GB2312"/>
          <w:kern w:val="0"/>
          <w:sz w:val="24"/>
        </w:rPr>
      </w:pPr>
      <w:r>
        <w:rPr>
          <w:rFonts w:hint="eastAsia" w:ascii="宋体" w:hAnsi="宋体" w:cs="仿宋_GB2312"/>
          <w:kern w:val="0"/>
          <w:sz w:val="24"/>
        </w:rPr>
        <w:t>地址：</w:t>
      </w:r>
      <w:r>
        <w:rPr>
          <w:rFonts w:hint="eastAsia" w:ascii="宋体" w:hAnsi="宋体" w:cs="TimesNewRomanPSMT"/>
          <w:kern w:val="0"/>
          <w:sz w:val="24"/>
          <w:u w:val="single"/>
        </w:rPr>
        <w:t xml:space="preserve">                              </w:t>
      </w:r>
    </w:p>
    <w:p w14:paraId="4F60D651">
      <w:pPr>
        <w:autoSpaceDE w:val="0"/>
        <w:autoSpaceDN w:val="0"/>
        <w:adjustRightInd w:val="0"/>
        <w:spacing w:line="480" w:lineRule="auto"/>
        <w:ind w:firstLine="480"/>
        <w:jc w:val="left"/>
        <w:rPr>
          <w:rFonts w:ascii="宋体" w:hAnsi="宋体" w:cs="仿宋_GB2312"/>
          <w:kern w:val="0"/>
          <w:sz w:val="24"/>
        </w:rPr>
      </w:pPr>
      <w:r>
        <w:rPr>
          <w:rFonts w:hint="eastAsia" w:ascii="宋体" w:hAnsi="宋体" w:cs="仿宋_GB2312"/>
          <w:kern w:val="0"/>
          <w:sz w:val="24"/>
        </w:rPr>
        <w:t>成立时间：</w:t>
      </w:r>
      <w:r>
        <w:rPr>
          <w:rFonts w:hint="eastAsia" w:ascii="宋体" w:hAnsi="宋体" w:cs="仿宋_GB2312"/>
          <w:kern w:val="0"/>
          <w:sz w:val="24"/>
          <w:u w:val="single"/>
        </w:rPr>
        <w:t xml:space="preserve">       </w:t>
      </w:r>
      <w:r>
        <w:rPr>
          <w:rFonts w:hint="eastAsia" w:ascii="宋体" w:hAnsi="宋体" w:cs="仿宋_GB2312"/>
          <w:kern w:val="0"/>
          <w:sz w:val="24"/>
        </w:rPr>
        <w:t>年</w:t>
      </w:r>
      <w:r>
        <w:rPr>
          <w:rFonts w:hint="eastAsia" w:ascii="宋体" w:hAnsi="宋体" w:cs="仿宋_GB2312"/>
          <w:kern w:val="0"/>
          <w:sz w:val="24"/>
          <w:u w:val="single"/>
        </w:rPr>
        <w:t xml:space="preserve">       </w:t>
      </w:r>
      <w:r>
        <w:rPr>
          <w:rFonts w:hint="eastAsia" w:ascii="宋体" w:hAnsi="宋体" w:cs="仿宋_GB2312"/>
          <w:kern w:val="0"/>
          <w:sz w:val="24"/>
        </w:rPr>
        <w:t>月</w:t>
      </w:r>
      <w:r>
        <w:rPr>
          <w:rFonts w:hint="eastAsia" w:ascii="宋体" w:hAnsi="宋体" w:cs="仿宋_GB2312"/>
          <w:kern w:val="0"/>
          <w:sz w:val="24"/>
          <w:u w:val="single"/>
        </w:rPr>
        <w:t xml:space="preserve">       </w:t>
      </w:r>
      <w:r>
        <w:rPr>
          <w:rFonts w:hint="eastAsia" w:ascii="宋体" w:hAnsi="宋体" w:cs="仿宋_GB2312"/>
          <w:kern w:val="0"/>
          <w:sz w:val="24"/>
        </w:rPr>
        <w:t>日</w:t>
      </w:r>
    </w:p>
    <w:p w14:paraId="0EEA640B">
      <w:pPr>
        <w:autoSpaceDE w:val="0"/>
        <w:autoSpaceDN w:val="0"/>
        <w:adjustRightInd w:val="0"/>
        <w:spacing w:line="480" w:lineRule="auto"/>
        <w:ind w:firstLine="480"/>
        <w:jc w:val="left"/>
        <w:rPr>
          <w:rFonts w:ascii="宋体" w:hAnsi="宋体" w:cs="仿宋_GB2312"/>
          <w:kern w:val="0"/>
          <w:sz w:val="24"/>
        </w:rPr>
      </w:pPr>
      <w:r>
        <w:rPr>
          <w:rFonts w:hint="eastAsia" w:ascii="宋体" w:hAnsi="宋体" w:cs="仿宋_GB2312"/>
          <w:kern w:val="0"/>
          <w:sz w:val="24"/>
        </w:rPr>
        <w:t>经营期限：</w:t>
      </w:r>
      <w:r>
        <w:rPr>
          <w:rFonts w:hint="eastAsia" w:ascii="宋体" w:hAnsi="宋体" w:cs="TimesNewRomanPSMT"/>
          <w:kern w:val="0"/>
          <w:sz w:val="24"/>
          <w:u w:val="single"/>
        </w:rPr>
        <w:t xml:space="preserve">                     </w:t>
      </w:r>
    </w:p>
    <w:p w14:paraId="4278CA5D">
      <w:pPr>
        <w:autoSpaceDE w:val="0"/>
        <w:autoSpaceDN w:val="0"/>
        <w:adjustRightInd w:val="0"/>
        <w:spacing w:line="480" w:lineRule="auto"/>
        <w:ind w:firstLine="480"/>
        <w:jc w:val="left"/>
        <w:rPr>
          <w:rFonts w:hint="eastAsia" w:ascii="宋体" w:hAnsi="宋体" w:cs="仿宋_GB2312"/>
          <w:kern w:val="0"/>
          <w:sz w:val="24"/>
          <w:u w:val="single"/>
        </w:rPr>
      </w:pPr>
      <w:r>
        <w:rPr>
          <w:rFonts w:hint="eastAsia" w:ascii="宋体" w:hAnsi="宋体" w:cs="仿宋_GB2312"/>
          <w:kern w:val="0"/>
          <w:sz w:val="24"/>
        </w:rPr>
        <w:t>姓名：</w:t>
      </w:r>
      <w:r>
        <w:rPr>
          <w:rFonts w:hint="eastAsia" w:ascii="宋体" w:hAnsi="宋体" w:cs="仿宋_GB2312"/>
          <w:kern w:val="0"/>
          <w:sz w:val="24"/>
          <w:u w:val="single"/>
        </w:rPr>
        <w:t xml:space="preserve">                         </w:t>
      </w:r>
      <w:r>
        <w:rPr>
          <w:rFonts w:hint="eastAsia" w:ascii="宋体" w:hAnsi="宋体" w:cs="仿宋_GB2312"/>
          <w:kern w:val="0"/>
          <w:sz w:val="24"/>
        </w:rPr>
        <w:t>性别：</w:t>
      </w:r>
      <w:r>
        <w:rPr>
          <w:rFonts w:hint="eastAsia" w:ascii="宋体" w:hAnsi="宋体" w:cs="仿宋_GB2312"/>
          <w:kern w:val="0"/>
          <w:sz w:val="24"/>
          <w:u w:val="single"/>
        </w:rPr>
        <w:t xml:space="preserve">                         </w:t>
      </w:r>
    </w:p>
    <w:p w14:paraId="270F0F40">
      <w:pPr>
        <w:autoSpaceDE w:val="0"/>
        <w:autoSpaceDN w:val="0"/>
        <w:adjustRightInd w:val="0"/>
        <w:spacing w:line="480" w:lineRule="auto"/>
        <w:ind w:firstLine="480"/>
        <w:jc w:val="left"/>
        <w:rPr>
          <w:rFonts w:hint="eastAsia" w:ascii="宋体" w:hAnsi="宋体" w:cs="仿宋_GB2312"/>
          <w:kern w:val="0"/>
          <w:sz w:val="24"/>
          <w:u w:val="single"/>
        </w:rPr>
      </w:pPr>
      <w:r>
        <w:rPr>
          <w:rFonts w:hint="eastAsia" w:ascii="宋体" w:hAnsi="宋体" w:cs="仿宋_GB2312"/>
          <w:kern w:val="0"/>
          <w:sz w:val="24"/>
        </w:rPr>
        <w:t>年龄 ：</w:t>
      </w:r>
      <w:r>
        <w:rPr>
          <w:rFonts w:hint="eastAsia" w:ascii="宋体" w:hAnsi="宋体" w:cs="仿宋_GB2312"/>
          <w:kern w:val="0"/>
          <w:sz w:val="24"/>
          <w:u w:val="single"/>
        </w:rPr>
        <w:t xml:space="preserve">                        </w:t>
      </w:r>
      <w:r>
        <w:rPr>
          <w:rFonts w:hint="eastAsia" w:ascii="宋体" w:hAnsi="宋体" w:cs="仿宋_GB2312"/>
          <w:kern w:val="0"/>
          <w:sz w:val="24"/>
        </w:rPr>
        <w:t>职务：</w:t>
      </w:r>
      <w:r>
        <w:rPr>
          <w:rFonts w:hint="eastAsia" w:ascii="宋体" w:hAnsi="宋体" w:cs="仿宋_GB2312"/>
          <w:kern w:val="0"/>
          <w:sz w:val="24"/>
          <w:u w:val="single"/>
        </w:rPr>
        <w:t xml:space="preserve">                         </w:t>
      </w:r>
    </w:p>
    <w:p w14:paraId="140F6E3E">
      <w:pPr>
        <w:autoSpaceDE w:val="0"/>
        <w:autoSpaceDN w:val="0"/>
        <w:adjustRightInd w:val="0"/>
        <w:spacing w:line="480" w:lineRule="auto"/>
        <w:ind w:firstLine="480"/>
        <w:jc w:val="left"/>
        <w:rPr>
          <w:rFonts w:ascii="宋体" w:hAnsi="宋体" w:cs="仿宋_GB2312"/>
          <w:kern w:val="0"/>
          <w:sz w:val="24"/>
          <w:u w:val="single"/>
        </w:rPr>
      </w:pPr>
      <w:r>
        <w:rPr>
          <w:rFonts w:hint="eastAsia" w:ascii="宋体" w:hAnsi="宋体" w:cs="仿宋_GB2312"/>
          <w:kern w:val="0"/>
          <w:sz w:val="24"/>
        </w:rPr>
        <w:t>身份证号码：</w:t>
      </w:r>
      <w:r>
        <w:rPr>
          <w:rFonts w:hint="eastAsia" w:ascii="宋体" w:hAnsi="宋体" w:cs="仿宋_GB2312"/>
          <w:kern w:val="0"/>
          <w:sz w:val="24"/>
          <w:u w:val="single"/>
        </w:rPr>
        <w:t xml:space="preserve">                      </w:t>
      </w:r>
      <w:r>
        <w:rPr>
          <w:rFonts w:hint="eastAsia" w:ascii="宋体" w:hAnsi="宋体" w:cs="仿宋_GB2312"/>
          <w:kern w:val="0"/>
          <w:sz w:val="24"/>
        </w:rPr>
        <w:t>，系</w:t>
      </w:r>
      <w:r>
        <w:rPr>
          <w:rFonts w:hint="eastAsia" w:ascii="宋体" w:hAnsi="宋体" w:cs="TimesNewRomanPSMT"/>
          <w:kern w:val="0"/>
          <w:sz w:val="24"/>
          <w:u w:val="single"/>
        </w:rPr>
        <w:t xml:space="preserve">                       </w:t>
      </w:r>
      <w:r>
        <w:rPr>
          <w:rFonts w:ascii="宋体" w:hAnsi="宋体" w:cs="仿宋_GB2312"/>
          <w:kern w:val="0"/>
          <w:sz w:val="24"/>
        </w:rPr>
        <w:t xml:space="preserve"> </w:t>
      </w:r>
      <w:r>
        <w:rPr>
          <w:rFonts w:hint="eastAsia" w:ascii="宋体" w:hAnsi="宋体" w:cs="仿宋_GB2312"/>
          <w:kern w:val="0"/>
          <w:sz w:val="24"/>
        </w:rPr>
        <w:t>（供应商名称）的法定代表人。</w:t>
      </w:r>
    </w:p>
    <w:p w14:paraId="30ECEF98">
      <w:pPr>
        <w:autoSpaceDE w:val="0"/>
        <w:autoSpaceDN w:val="0"/>
        <w:adjustRightInd w:val="0"/>
        <w:spacing w:line="480" w:lineRule="auto"/>
        <w:ind w:firstLine="480"/>
        <w:jc w:val="left"/>
        <w:rPr>
          <w:rFonts w:hint="eastAsia" w:ascii="宋体" w:hAnsi="宋体" w:cs="仿宋_GB2312"/>
          <w:kern w:val="0"/>
          <w:sz w:val="24"/>
        </w:rPr>
      </w:pPr>
      <w:r>
        <w:rPr>
          <w:rFonts w:hint="eastAsia" w:ascii="宋体" w:hAnsi="宋体" w:cs="仿宋_GB2312"/>
          <w:kern w:val="0"/>
          <w:sz w:val="24"/>
        </w:rPr>
        <w:t>特此证明。</w:t>
      </w:r>
    </w:p>
    <w:p w14:paraId="4D7633F5">
      <w:pPr>
        <w:autoSpaceDE w:val="0"/>
        <w:autoSpaceDN w:val="0"/>
        <w:adjustRightInd w:val="0"/>
        <w:spacing w:line="700" w:lineRule="exact"/>
        <w:ind w:firstLine="3084" w:firstLineChars="1285"/>
        <w:jc w:val="right"/>
        <w:rPr>
          <w:rFonts w:hint="eastAsia" w:ascii="宋体" w:hAnsi="宋体" w:cs="仿宋_GB2312"/>
          <w:kern w:val="0"/>
          <w:sz w:val="24"/>
        </w:rPr>
      </w:pPr>
    </w:p>
    <w:p w14:paraId="14DC6DF4">
      <w:pPr>
        <w:autoSpaceDE w:val="0"/>
        <w:autoSpaceDN w:val="0"/>
        <w:adjustRightInd w:val="0"/>
        <w:spacing w:line="700" w:lineRule="exact"/>
        <w:ind w:firstLine="3084" w:firstLineChars="1285"/>
        <w:jc w:val="right"/>
        <w:rPr>
          <w:rFonts w:hint="eastAsia" w:ascii="宋体" w:hAnsi="宋体" w:cs="仿宋_GB2312"/>
          <w:kern w:val="0"/>
          <w:sz w:val="24"/>
        </w:rPr>
      </w:pPr>
    </w:p>
    <w:p w14:paraId="389C21DD">
      <w:pPr>
        <w:autoSpaceDE w:val="0"/>
        <w:autoSpaceDN w:val="0"/>
        <w:adjustRightInd w:val="0"/>
        <w:spacing w:line="700" w:lineRule="exact"/>
        <w:ind w:firstLine="3084" w:firstLineChars="1285"/>
        <w:jc w:val="center"/>
        <w:rPr>
          <w:rFonts w:ascii="宋体" w:hAnsi="宋体" w:cs="仿宋_GB2312"/>
          <w:kern w:val="0"/>
          <w:sz w:val="24"/>
        </w:rPr>
      </w:pPr>
      <w:r>
        <w:rPr>
          <w:rFonts w:hint="eastAsia" w:ascii="宋体" w:hAnsi="宋体" w:cs="仿宋_GB2312"/>
          <w:kern w:val="0"/>
          <w:sz w:val="24"/>
        </w:rPr>
        <w:t xml:space="preserve">     供应商：</w:t>
      </w:r>
      <w:r>
        <w:rPr>
          <w:rFonts w:hint="eastAsia" w:ascii="宋体" w:hAnsi="宋体" w:cs="TimesNewRomanPSMT"/>
          <w:kern w:val="0"/>
          <w:sz w:val="24"/>
          <w:u w:val="single"/>
        </w:rPr>
        <w:t xml:space="preserve">                       </w:t>
      </w:r>
      <w:r>
        <w:rPr>
          <w:rFonts w:hint="eastAsia" w:ascii="宋体" w:hAnsi="宋体" w:cs="仿宋_GB2312"/>
          <w:kern w:val="0"/>
          <w:sz w:val="24"/>
        </w:rPr>
        <w:t>（电子签章）</w:t>
      </w:r>
    </w:p>
    <w:p w14:paraId="68C0CC8F">
      <w:pPr>
        <w:autoSpaceDE w:val="0"/>
        <w:autoSpaceDN w:val="0"/>
        <w:adjustRightInd w:val="0"/>
        <w:spacing w:line="700" w:lineRule="exact"/>
        <w:ind w:right="420" w:firstLine="480"/>
        <w:rPr>
          <w:rFonts w:hint="eastAsia" w:ascii="宋体" w:hAnsi="宋体" w:cs="仿宋_GB2312"/>
          <w:kern w:val="0"/>
          <w:sz w:val="24"/>
        </w:rPr>
      </w:pPr>
      <w:r>
        <w:rPr>
          <w:rFonts w:hint="eastAsia" w:ascii="宋体" w:hAnsi="宋体" w:cs="TimesNewRomanPSMT"/>
          <w:kern w:val="0"/>
          <w:sz w:val="24"/>
        </w:rPr>
        <w:t xml:space="preserve">                           日  期：</w:t>
      </w:r>
      <w:r>
        <w:rPr>
          <w:rFonts w:hint="eastAsia" w:ascii="宋体" w:hAnsi="宋体" w:cs="TimesNewRomanPSMT"/>
          <w:kern w:val="0"/>
          <w:sz w:val="24"/>
          <w:u w:val="single"/>
        </w:rPr>
        <w:t xml:space="preserve">      </w:t>
      </w:r>
      <w:r>
        <w:rPr>
          <w:rFonts w:hint="eastAsia" w:ascii="宋体" w:hAnsi="宋体" w:cs="仿宋_GB2312"/>
          <w:kern w:val="0"/>
          <w:sz w:val="24"/>
          <w:u w:val="single"/>
        </w:rPr>
        <w:t>年</w:t>
      </w:r>
      <w:r>
        <w:rPr>
          <w:rFonts w:hint="eastAsia" w:ascii="宋体" w:hAnsi="宋体" w:cs="TimesNewRomanPSMT"/>
          <w:kern w:val="0"/>
          <w:sz w:val="24"/>
          <w:u w:val="single"/>
        </w:rPr>
        <w:t xml:space="preserve">     </w:t>
      </w:r>
      <w:r>
        <w:rPr>
          <w:rFonts w:ascii="宋体" w:hAnsi="宋体" w:cs="仿宋_GB2312"/>
          <w:kern w:val="0"/>
          <w:sz w:val="24"/>
          <w:u w:val="single"/>
        </w:rPr>
        <w:t xml:space="preserve"> </w:t>
      </w:r>
      <w:r>
        <w:rPr>
          <w:rFonts w:hint="eastAsia" w:ascii="宋体" w:hAnsi="宋体" w:cs="仿宋_GB2312"/>
          <w:kern w:val="0"/>
          <w:sz w:val="24"/>
          <w:u w:val="single"/>
        </w:rPr>
        <w:t>月</w:t>
      </w:r>
      <w:r>
        <w:rPr>
          <w:rFonts w:hint="eastAsia" w:ascii="宋体" w:hAnsi="宋体" w:cs="TimesNewRomanPSMT"/>
          <w:kern w:val="0"/>
          <w:sz w:val="24"/>
          <w:u w:val="single"/>
        </w:rPr>
        <w:t xml:space="preserve">  </w:t>
      </w:r>
      <w:r>
        <w:rPr>
          <w:rFonts w:ascii="宋体" w:hAnsi="宋体" w:cs="TimesNewRomanPSMT"/>
          <w:kern w:val="0"/>
          <w:sz w:val="24"/>
          <w:u w:val="single"/>
        </w:rPr>
        <w:t xml:space="preserve">  </w:t>
      </w:r>
      <w:r>
        <w:rPr>
          <w:rFonts w:hint="eastAsia" w:ascii="宋体" w:hAnsi="宋体" w:cs="TimesNewRomanPSMT"/>
          <w:kern w:val="0"/>
          <w:sz w:val="24"/>
          <w:u w:val="single"/>
        </w:rPr>
        <w:t xml:space="preserve">   </w:t>
      </w:r>
      <w:r>
        <w:rPr>
          <w:rFonts w:hint="eastAsia" w:ascii="宋体" w:hAnsi="宋体" w:cs="仿宋_GB2312"/>
          <w:kern w:val="0"/>
          <w:sz w:val="24"/>
          <w:u w:val="single"/>
        </w:rPr>
        <w:t xml:space="preserve">日 </w:t>
      </w:r>
      <w:r>
        <w:rPr>
          <w:rFonts w:hint="eastAsia" w:ascii="宋体" w:hAnsi="宋体" w:cs="仿宋_GB2312"/>
          <w:kern w:val="0"/>
          <w:sz w:val="24"/>
        </w:rPr>
        <w:t xml:space="preserve">   </w:t>
      </w:r>
    </w:p>
    <w:p w14:paraId="17AA9B71">
      <w:pPr>
        <w:spacing w:line="480" w:lineRule="exact"/>
        <w:ind w:right="-340" w:rightChars="-162"/>
        <w:jc w:val="right"/>
        <w:textAlignment w:val="center"/>
        <w:rPr>
          <w:rFonts w:hint="eastAsia" w:ascii="宋体" w:hAnsi="宋体"/>
          <w:sz w:val="24"/>
          <w:szCs w:val="21"/>
        </w:rPr>
      </w:pPr>
    </w:p>
    <w:p w14:paraId="027A97B7">
      <w:pPr>
        <w:spacing w:line="480" w:lineRule="auto"/>
        <w:ind w:left="3740" w:right="-340" w:rightChars="-162"/>
        <w:rPr>
          <w:rFonts w:hint="eastAsia" w:ascii="宋体" w:hAnsi="宋体"/>
          <w:b/>
          <w:bCs/>
          <w:sz w:val="32"/>
          <w:szCs w:val="32"/>
        </w:rPr>
      </w:pPr>
      <w:r>
        <w:rPr>
          <w:rFonts w:ascii="宋体" w:hAnsi="宋体"/>
          <w:sz w:val="24"/>
          <w:szCs w:val="21"/>
        </w:rPr>
        <w:br w:type="page"/>
      </w:r>
      <w:r>
        <w:rPr>
          <w:rFonts w:hint="eastAsia" w:ascii="宋体" w:hAnsi="宋体"/>
          <w:b/>
          <w:bCs/>
          <w:sz w:val="32"/>
          <w:szCs w:val="32"/>
        </w:rPr>
        <w:t>三、授权委托书</w:t>
      </w:r>
    </w:p>
    <w:p w14:paraId="2A2BF102">
      <w:pPr>
        <w:spacing w:line="520" w:lineRule="exact"/>
        <w:ind w:right="-333" w:rightChars="-159" w:firstLine="480" w:firstLineChars="200"/>
        <w:jc w:val="left"/>
        <w:textAlignment w:val="center"/>
        <w:rPr>
          <w:rFonts w:hint="eastAsia" w:ascii="宋体" w:hAnsi="宋体"/>
          <w:sz w:val="24"/>
          <w:szCs w:val="21"/>
        </w:rPr>
      </w:pPr>
      <w:r>
        <w:rPr>
          <w:rFonts w:hint="eastAsia" w:ascii="宋体" w:hAnsi="宋体"/>
          <w:sz w:val="24"/>
          <w:szCs w:val="21"/>
        </w:rPr>
        <w:t>本人</w:t>
      </w:r>
      <w:r>
        <w:rPr>
          <w:rFonts w:hint="eastAsia" w:ascii="宋体" w:hAnsi="宋体"/>
          <w:sz w:val="24"/>
          <w:szCs w:val="21"/>
          <w:u w:val="single"/>
        </w:rPr>
        <w:t xml:space="preserve">              </w:t>
      </w:r>
      <w:r>
        <w:rPr>
          <w:rFonts w:hint="eastAsia" w:ascii="宋体" w:hAnsi="宋体"/>
          <w:sz w:val="24"/>
          <w:szCs w:val="21"/>
        </w:rPr>
        <w:t>（姓名）系</w:t>
      </w:r>
      <w:r>
        <w:rPr>
          <w:rFonts w:hint="eastAsia" w:ascii="宋体" w:hAnsi="宋体"/>
          <w:sz w:val="24"/>
          <w:szCs w:val="21"/>
          <w:u w:val="single"/>
        </w:rPr>
        <w:t xml:space="preserve">                       </w:t>
      </w:r>
      <w:r>
        <w:rPr>
          <w:rFonts w:hint="eastAsia" w:ascii="宋体" w:hAnsi="宋体"/>
          <w:sz w:val="24"/>
          <w:szCs w:val="21"/>
        </w:rPr>
        <w:t>（供应商名称）的法定代表人，现委托</w:t>
      </w:r>
      <w:r>
        <w:rPr>
          <w:rFonts w:hint="eastAsia" w:ascii="宋体" w:hAnsi="宋体"/>
          <w:sz w:val="24"/>
          <w:szCs w:val="21"/>
          <w:u w:val="single"/>
        </w:rPr>
        <w:t xml:space="preserve">   （姓名）</w:t>
      </w:r>
      <w:r>
        <w:rPr>
          <w:rFonts w:hint="eastAsia" w:ascii="宋体" w:hAnsi="宋体"/>
          <w:sz w:val="24"/>
          <w:szCs w:val="21"/>
          <w:u w:val="single"/>
          <w:lang w:val="en-US" w:eastAsia="zh-CN"/>
        </w:rPr>
        <w:t xml:space="preserve">   </w:t>
      </w:r>
      <w:r>
        <w:rPr>
          <w:rFonts w:hint="eastAsia" w:ascii="宋体" w:hAnsi="宋体"/>
          <w:sz w:val="24"/>
          <w:szCs w:val="21"/>
          <w:lang w:eastAsia="zh-CN"/>
        </w:rPr>
        <w:t>（</w:t>
      </w:r>
      <w:r>
        <w:rPr>
          <w:rFonts w:hint="eastAsia" w:ascii="宋体" w:hAnsi="宋体"/>
          <w:sz w:val="24"/>
          <w:szCs w:val="21"/>
          <w:u w:val="single"/>
          <w:lang w:val="en-US" w:eastAsia="zh-CN"/>
        </w:rPr>
        <w:t>身份证号：</w:t>
      </w:r>
      <w:r>
        <w:rPr>
          <w:rFonts w:hint="eastAsia" w:ascii="宋体" w:hAnsi="宋体"/>
          <w:sz w:val="24"/>
          <w:szCs w:val="21"/>
          <w:u w:val="single"/>
        </w:rPr>
        <w:t xml:space="preserve">                 </w:t>
      </w:r>
      <w:r>
        <w:rPr>
          <w:rFonts w:hint="eastAsia" w:ascii="宋体" w:hAnsi="宋体"/>
          <w:sz w:val="24"/>
          <w:szCs w:val="21"/>
          <w:lang w:eastAsia="zh-CN"/>
        </w:rPr>
        <w:t>）</w:t>
      </w:r>
      <w:r>
        <w:rPr>
          <w:rFonts w:hint="eastAsia" w:ascii="宋体" w:hAnsi="宋体"/>
          <w:sz w:val="24"/>
          <w:szCs w:val="21"/>
        </w:rPr>
        <w:t>为我方代理人。代理人根据授权，以我方名义签署、澄清、说明、补正、递交、撤回、修改</w:t>
      </w:r>
      <w:r>
        <w:rPr>
          <w:rFonts w:hint="eastAsia" w:ascii="宋体" w:hAnsi="宋体"/>
          <w:sz w:val="24"/>
          <w:szCs w:val="21"/>
          <w:u w:val="single"/>
        </w:rPr>
        <w:t xml:space="preserve">             </w:t>
      </w:r>
      <w:r>
        <w:rPr>
          <w:rFonts w:hint="eastAsia" w:ascii="宋体" w:hAnsi="宋体"/>
          <w:sz w:val="24"/>
          <w:szCs w:val="21"/>
        </w:rPr>
        <w:t>项目响应文件、签订合同和处理有关事宜，其法律后果由我方承担。</w:t>
      </w:r>
    </w:p>
    <w:p w14:paraId="72E389C3">
      <w:pPr>
        <w:spacing w:before="240" w:beforeLines="100" w:after="240" w:afterLines="100" w:line="480" w:lineRule="exact"/>
        <w:ind w:right="-340" w:rightChars="-162" w:firstLine="480" w:firstLineChars="200"/>
        <w:jc w:val="left"/>
        <w:textAlignment w:val="center"/>
        <w:rPr>
          <w:rFonts w:hint="eastAsia" w:ascii="宋体" w:hAnsi="宋体"/>
          <w:sz w:val="24"/>
          <w:szCs w:val="21"/>
        </w:rPr>
      </w:pPr>
      <w:r>
        <w:rPr>
          <w:rFonts w:hint="eastAsia" w:ascii="宋体" w:hAnsi="宋体"/>
          <w:sz w:val="24"/>
          <w:szCs w:val="21"/>
          <w:lang w:val="en-US" w:eastAsia="zh-CN"/>
        </w:rPr>
        <w:t>委托期限至：</w:t>
      </w:r>
      <w:r>
        <w:rPr>
          <w:rFonts w:hint="eastAsia" w:ascii="宋体" w:hAnsi="宋体"/>
          <w:sz w:val="24"/>
          <w:szCs w:val="21"/>
          <w:u w:val="single"/>
          <w:lang w:val="en-US" w:eastAsia="zh-CN"/>
        </w:rPr>
        <w:t xml:space="preserve">            </w:t>
      </w:r>
      <w:r>
        <w:rPr>
          <w:rFonts w:hint="eastAsia" w:ascii="宋体" w:hAnsi="宋体"/>
          <w:sz w:val="24"/>
          <w:szCs w:val="21"/>
          <w:lang w:val="en-US" w:eastAsia="zh-CN"/>
        </w:rPr>
        <w:t>，</w:t>
      </w:r>
      <w:r>
        <w:rPr>
          <w:rFonts w:hint="eastAsia" w:ascii="宋体" w:hAnsi="宋体"/>
          <w:sz w:val="24"/>
          <w:szCs w:val="21"/>
        </w:rPr>
        <w:t>代理人无转委托权。</w:t>
      </w:r>
    </w:p>
    <w:p w14:paraId="339E6862">
      <w:pPr>
        <w:spacing w:after="240" w:afterLines="100" w:line="480" w:lineRule="exact"/>
        <w:ind w:right="-340" w:rightChars="-162" w:firstLine="480" w:firstLineChars="200"/>
        <w:jc w:val="left"/>
        <w:textAlignment w:val="center"/>
        <w:rPr>
          <w:rFonts w:hint="eastAsia" w:ascii="宋体" w:hAnsi="宋体"/>
          <w:sz w:val="24"/>
          <w:szCs w:val="21"/>
        </w:rPr>
      </w:pPr>
      <w:r>
        <w:rPr>
          <w:rFonts w:hint="eastAsia" w:ascii="宋体" w:hAnsi="宋体"/>
          <w:sz w:val="24"/>
          <w:szCs w:val="21"/>
        </w:rPr>
        <w:t>附：法定代表人及委托代理人身份证正反两面扫描件，加盖公章</w:t>
      </w:r>
    </w:p>
    <w:p w14:paraId="78FA3169">
      <w:pPr>
        <w:spacing w:line="480" w:lineRule="exact"/>
        <w:ind w:right="-340" w:rightChars="-162"/>
        <w:textAlignment w:val="center"/>
        <w:rPr>
          <w:rFonts w:hint="eastAsia" w:ascii="宋体" w:hAnsi="宋体"/>
          <w:sz w:val="24"/>
        </w:rPr>
      </w:pPr>
    </w:p>
    <w:p w14:paraId="5DB9901A">
      <w:pPr>
        <w:spacing w:line="480" w:lineRule="exact"/>
        <w:ind w:right="-340" w:rightChars="-162" w:firstLine="3360" w:firstLineChars="1400"/>
        <w:textAlignment w:val="center"/>
        <w:rPr>
          <w:rFonts w:hint="eastAsia" w:ascii="宋体" w:hAnsi="宋体"/>
          <w:sz w:val="24"/>
        </w:rPr>
      </w:pPr>
      <w:r>
        <w:rPr>
          <w:rFonts w:hint="eastAsia" w:ascii="宋体" w:hAnsi="宋体"/>
          <w:sz w:val="24"/>
        </w:rPr>
        <w:t>供 应 商：</w:t>
      </w:r>
      <w:r>
        <w:rPr>
          <w:rFonts w:hint="eastAsia" w:ascii="宋体" w:hAnsi="宋体"/>
          <w:sz w:val="24"/>
          <w:u w:val="single"/>
        </w:rPr>
        <w:t xml:space="preserve">                       </w:t>
      </w:r>
      <w:r>
        <w:rPr>
          <w:rFonts w:hint="eastAsia" w:ascii="宋体" w:hAnsi="宋体"/>
          <w:sz w:val="24"/>
        </w:rPr>
        <w:t>（电子签章）</w:t>
      </w:r>
    </w:p>
    <w:p w14:paraId="2F0DC34D">
      <w:pPr>
        <w:spacing w:line="480" w:lineRule="exact"/>
        <w:ind w:right="-340" w:rightChars="-162" w:firstLine="4080" w:firstLineChars="1700"/>
        <w:textAlignment w:val="center"/>
        <w:rPr>
          <w:rFonts w:hint="eastAsia" w:ascii="宋体" w:hAnsi="宋体"/>
          <w:sz w:val="24"/>
        </w:rPr>
      </w:pPr>
    </w:p>
    <w:p w14:paraId="05AE3E5A">
      <w:pPr>
        <w:spacing w:line="480" w:lineRule="exact"/>
        <w:ind w:right="-340" w:rightChars="-162" w:firstLine="3360" w:firstLineChars="1400"/>
        <w:textAlignment w:val="center"/>
        <w:rPr>
          <w:rFonts w:hint="eastAsia" w:ascii="宋体" w:hAnsi="宋体"/>
          <w:sz w:val="24"/>
        </w:rPr>
      </w:pPr>
      <w:r>
        <w:rPr>
          <w:rFonts w:hint="eastAsia" w:ascii="宋体" w:hAnsi="宋体"/>
          <w:sz w:val="24"/>
        </w:rPr>
        <w:t>法定代表人：</w:t>
      </w:r>
      <w:r>
        <w:rPr>
          <w:rFonts w:hint="eastAsia" w:ascii="宋体" w:hAnsi="宋体"/>
          <w:sz w:val="24"/>
          <w:u w:val="single"/>
        </w:rPr>
        <w:t xml:space="preserve">                     </w:t>
      </w:r>
      <w:r>
        <w:rPr>
          <w:rFonts w:hint="eastAsia" w:ascii="宋体" w:hAnsi="宋体"/>
          <w:sz w:val="24"/>
        </w:rPr>
        <w:t>（电子签章）</w:t>
      </w:r>
    </w:p>
    <w:p w14:paraId="167E4300">
      <w:pPr>
        <w:spacing w:line="480" w:lineRule="exact"/>
        <w:ind w:right="-340" w:rightChars="-162" w:firstLine="3360" w:firstLineChars="1400"/>
        <w:textAlignment w:val="center"/>
        <w:rPr>
          <w:rFonts w:hint="eastAsia" w:ascii="宋体" w:hAnsi="宋体"/>
          <w:sz w:val="24"/>
          <w:lang w:val="en-US" w:eastAsia="zh-CN"/>
        </w:rPr>
      </w:pPr>
      <w:r>
        <w:rPr>
          <w:rFonts w:hint="eastAsia" w:ascii="宋体" w:hAnsi="宋体"/>
          <w:sz w:val="24"/>
          <w:lang w:val="en-US" w:eastAsia="zh-CN"/>
        </w:rPr>
        <w:t>法人身份证号码：</w:t>
      </w:r>
      <w:r>
        <w:rPr>
          <w:rFonts w:hint="eastAsia" w:ascii="宋体" w:hAnsi="宋体"/>
          <w:sz w:val="24"/>
          <w:u w:val="single"/>
        </w:rPr>
        <w:t xml:space="preserve">                     </w:t>
      </w:r>
    </w:p>
    <w:p w14:paraId="5D04DA62">
      <w:pPr>
        <w:spacing w:line="480" w:lineRule="exact"/>
        <w:ind w:right="-340" w:rightChars="-162" w:firstLine="3360" w:firstLineChars="1400"/>
        <w:textAlignment w:val="center"/>
        <w:rPr>
          <w:rFonts w:hint="eastAsia" w:ascii="宋体" w:hAnsi="宋体"/>
          <w:sz w:val="24"/>
        </w:rPr>
      </w:pPr>
      <w:r>
        <w:rPr>
          <w:rFonts w:hint="eastAsia" w:ascii="宋体" w:hAnsi="宋体"/>
          <w:sz w:val="24"/>
          <w:lang w:val="en-US" w:eastAsia="zh-CN"/>
        </w:rPr>
        <w:t>联系电话：</w:t>
      </w:r>
      <w:r>
        <w:rPr>
          <w:rFonts w:hint="eastAsia" w:ascii="宋体" w:hAnsi="宋体"/>
          <w:sz w:val="24"/>
          <w:u w:val="single"/>
        </w:rPr>
        <w:t xml:space="preserve">                     </w:t>
      </w:r>
    </w:p>
    <w:p w14:paraId="24215741">
      <w:pPr>
        <w:spacing w:line="480" w:lineRule="exact"/>
        <w:ind w:right="-340" w:rightChars="-162" w:firstLine="3360" w:firstLineChars="1400"/>
        <w:textAlignment w:val="center"/>
        <w:rPr>
          <w:rFonts w:hint="eastAsia" w:ascii="宋体" w:hAnsi="宋体"/>
          <w:sz w:val="24"/>
        </w:rPr>
      </w:pPr>
      <w:r>
        <w:rPr>
          <w:rFonts w:hint="eastAsia" w:ascii="宋体" w:hAnsi="宋体"/>
          <w:sz w:val="24"/>
        </w:rPr>
        <w:t>委托代理人：</w:t>
      </w:r>
      <w:r>
        <w:rPr>
          <w:rFonts w:hint="eastAsia" w:ascii="宋体" w:hAnsi="宋体"/>
          <w:sz w:val="24"/>
          <w:u w:val="single"/>
        </w:rPr>
        <w:t xml:space="preserve">                     </w:t>
      </w:r>
      <w:r>
        <w:rPr>
          <w:rFonts w:hint="eastAsia" w:ascii="宋体" w:hAnsi="宋体"/>
          <w:sz w:val="24"/>
        </w:rPr>
        <w:t>（签字）</w:t>
      </w:r>
    </w:p>
    <w:p w14:paraId="7B0C4B19">
      <w:pPr>
        <w:spacing w:line="480" w:lineRule="exact"/>
        <w:ind w:right="-340" w:rightChars="-162" w:firstLine="3360" w:firstLineChars="1400"/>
        <w:textAlignment w:val="center"/>
        <w:rPr>
          <w:rFonts w:hint="eastAsia" w:ascii="宋体" w:hAnsi="宋体"/>
          <w:sz w:val="24"/>
          <w:lang w:val="en-US" w:eastAsia="zh-CN"/>
        </w:rPr>
      </w:pPr>
      <w:r>
        <w:rPr>
          <w:rFonts w:hint="eastAsia" w:ascii="宋体" w:hAnsi="宋体"/>
          <w:sz w:val="24"/>
          <w:lang w:val="en-US" w:eastAsia="zh-CN"/>
        </w:rPr>
        <w:t>委托人身份证号码：</w:t>
      </w:r>
      <w:r>
        <w:rPr>
          <w:rFonts w:hint="eastAsia" w:ascii="宋体" w:hAnsi="宋体"/>
          <w:sz w:val="24"/>
          <w:u w:val="single"/>
        </w:rPr>
        <w:t xml:space="preserve">                     </w:t>
      </w:r>
    </w:p>
    <w:p w14:paraId="19B730CA">
      <w:pPr>
        <w:spacing w:line="480" w:lineRule="exact"/>
        <w:ind w:right="-340" w:rightChars="-162" w:firstLine="3360" w:firstLineChars="1400"/>
        <w:textAlignment w:val="center"/>
        <w:rPr>
          <w:rFonts w:hint="default" w:ascii="宋体" w:hAnsi="宋体"/>
          <w:sz w:val="24"/>
          <w:lang w:val="en-US" w:eastAsia="zh-CN"/>
        </w:rPr>
      </w:pPr>
      <w:r>
        <w:rPr>
          <w:rFonts w:hint="eastAsia" w:ascii="宋体" w:hAnsi="宋体"/>
          <w:sz w:val="24"/>
          <w:lang w:val="en-US" w:eastAsia="zh-CN"/>
        </w:rPr>
        <w:t>联系电话：</w:t>
      </w:r>
      <w:r>
        <w:rPr>
          <w:rFonts w:hint="eastAsia" w:ascii="宋体" w:hAnsi="宋体"/>
          <w:sz w:val="24"/>
          <w:u w:val="single"/>
        </w:rPr>
        <w:t xml:space="preserve">                     </w:t>
      </w:r>
    </w:p>
    <w:p w14:paraId="4E6E856B">
      <w:pPr>
        <w:spacing w:line="480" w:lineRule="exact"/>
        <w:ind w:right="-340" w:rightChars="-162" w:firstLine="4800" w:firstLineChars="2000"/>
        <w:textAlignment w:val="center"/>
        <w:rPr>
          <w:rFonts w:hint="eastAsia" w:ascii="宋体" w:hAnsi="宋体"/>
          <w:sz w:val="24"/>
        </w:rPr>
      </w:pP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3ED3F796">
      <w:pPr>
        <w:spacing w:before="240" w:beforeLines="100" w:after="120" w:afterLines="50" w:line="480" w:lineRule="exact"/>
        <w:ind w:right="-340" w:rightChars="-162"/>
        <w:textAlignment w:val="center"/>
        <w:rPr>
          <w:rFonts w:hint="eastAsia" w:ascii="宋体" w:hAnsi="宋体"/>
          <w:b/>
          <w:bCs/>
          <w:sz w:val="24"/>
          <w:szCs w:val="21"/>
        </w:rPr>
      </w:pPr>
    </w:p>
    <w:p w14:paraId="72E6F718">
      <w:pPr>
        <w:spacing w:before="240" w:beforeLines="100" w:after="120" w:afterLines="50" w:line="480" w:lineRule="exact"/>
        <w:ind w:right="-340" w:rightChars="-162"/>
        <w:textAlignment w:val="center"/>
        <w:rPr>
          <w:rFonts w:hint="eastAsia" w:ascii="宋体" w:hAnsi="宋体"/>
          <w:b/>
          <w:bCs/>
          <w:sz w:val="24"/>
          <w:szCs w:val="21"/>
        </w:rPr>
      </w:pPr>
      <w:r>
        <w:rPr>
          <w:rFonts w:hint="eastAsia" w:ascii="宋体" w:hAnsi="宋体"/>
          <w:b/>
          <w:bCs/>
          <w:sz w:val="24"/>
          <w:szCs w:val="21"/>
        </w:rPr>
        <w:t>注：因响应文件中授权委托书授权代理人无法手写签字，可以以印刷体代替（印刷体为电脑打出的字体）。</w:t>
      </w:r>
    </w:p>
    <w:p w14:paraId="1BCCD650">
      <w:pPr>
        <w:spacing w:before="240" w:beforeLines="100" w:after="120" w:afterLines="50" w:line="480" w:lineRule="exact"/>
        <w:ind w:right="-340" w:rightChars="-162"/>
        <w:textAlignment w:val="center"/>
        <w:rPr>
          <w:rFonts w:hint="eastAsia" w:ascii="宋体" w:hAnsi="宋体"/>
          <w:b/>
          <w:bCs/>
          <w:sz w:val="24"/>
          <w:szCs w:val="21"/>
        </w:rPr>
      </w:pPr>
      <w:r>
        <w:rPr>
          <w:rFonts w:hint="eastAsia" w:ascii="宋体" w:hAnsi="宋体"/>
          <w:b/>
          <w:bCs/>
          <w:sz w:val="24"/>
          <w:szCs w:val="21"/>
        </w:rPr>
        <w:t xml:space="preserve">   </w:t>
      </w:r>
    </w:p>
    <w:p w14:paraId="195E5BCE">
      <w:pPr>
        <w:pStyle w:val="3"/>
        <w:ind w:right="-340" w:rightChars="-162" w:firstLine="0"/>
        <w:rPr>
          <w:rFonts w:hint="eastAsia" w:ascii="宋体" w:hAnsi="宋体" w:eastAsia="宋体"/>
          <w:bCs/>
          <w:color w:val="auto"/>
          <w:kern w:val="2"/>
          <w:sz w:val="32"/>
          <w:szCs w:val="32"/>
          <w:lang w:eastAsia="zh-CN"/>
        </w:rPr>
      </w:pPr>
      <w:bookmarkStart w:id="283" w:name="_Toc466566720"/>
      <w:bookmarkStart w:id="284" w:name="_Toc466566810"/>
      <w:r>
        <w:rPr>
          <w:rFonts w:ascii="宋体" w:hAnsi="宋体" w:eastAsia="宋体"/>
          <w:bCs/>
          <w:color w:val="auto"/>
          <w:kern w:val="2"/>
          <w:sz w:val="24"/>
          <w:szCs w:val="21"/>
        </w:rPr>
        <w:br w:type="page"/>
      </w:r>
      <w:r>
        <w:rPr>
          <w:rFonts w:hint="eastAsia" w:ascii="宋体" w:hAnsi="宋体" w:eastAsia="宋体"/>
          <w:bCs/>
          <w:color w:val="auto"/>
          <w:kern w:val="2"/>
          <w:sz w:val="32"/>
          <w:szCs w:val="32"/>
        </w:rPr>
        <w:t>四、</w:t>
      </w:r>
      <w:bookmarkEnd w:id="283"/>
      <w:bookmarkEnd w:id="284"/>
      <w:r>
        <w:rPr>
          <w:rFonts w:hint="eastAsia" w:ascii="宋体" w:hAnsi="宋体" w:eastAsia="宋体"/>
          <w:bCs/>
          <w:color w:val="auto"/>
          <w:kern w:val="2"/>
          <w:sz w:val="32"/>
          <w:szCs w:val="32"/>
          <w:lang w:eastAsia="zh-CN"/>
        </w:rPr>
        <w:t>磋商</w:t>
      </w:r>
      <w:r>
        <w:rPr>
          <w:rFonts w:hint="eastAsia" w:ascii="宋体" w:hAnsi="宋体" w:eastAsia="宋体"/>
          <w:bCs/>
          <w:color w:val="auto"/>
          <w:kern w:val="2"/>
          <w:sz w:val="32"/>
          <w:szCs w:val="32"/>
        </w:rPr>
        <w:t>承诺函</w:t>
      </w:r>
    </w:p>
    <w:p w14:paraId="06BD1155">
      <w:pPr>
        <w:widowControl/>
        <w:shd w:val="clear" w:color="auto" w:fill="FFFFFF"/>
        <w:spacing w:line="405" w:lineRule="atLeast"/>
        <w:rPr>
          <w:rFonts w:hint="eastAsia" w:ascii="Microsoft YaHei UI" w:hAnsi="Microsoft YaHei UI" w:eastAsia="宋体" w:cs="宋体"/>
          <w:spacing w:val="8"/>
          <w:kern w:val="0"/>
          <w:sz w:val="26"/>
          <w:szCs w:val="26"/>
          <w:u w:val="single"/>
          <w:lang w:eastAsia="zh-CN"/>
        </w:rPr>
      </w:pPr>
      <w:r>
        <w:rPr>
          <w:rFonts w:hint="eastAsia" w:ascii="宋体" w:hAnsi="宋体" w:cs="宋体"/>
          <w:kern w:val="0"/>
          <w:sz w:val="24"/>
          <w:szCs w:val="24"/>
        </w:rPr>
        <w:t>致（采购人）</w:t>
      </w:r>
      <w:r>
        <w:rPr>
          <w:rFonts w:hint="eastAsia" w:ascii="宋体" w:hAnsi="宋体" w:cs="宋体"/>
          <w:spacing w:val="8"/>
          <w:kern w:val="0"/>
          <w:sz w:val="24"/>
          <w:szCs w:val="24"/>
        </w:rPr>
        <w:t>：</w:t>
      </w:r>
      <w:r>
        <w:rPr>
          <w:rFonts w:hint="eastAsia" w:ascii="宋体" w:hAnsi="宋体" w:cs="宋体"/>
          <w:spacing w:val="8"/>
          <w:kern w:val="0"/>
          <w:sz w:val="24"/>
          <w:szCs w:val="24"/>
          <w:u w:val="single"/>
          <w:lang w:val="en-US" w:eastAsia="zh-CN"/>
        </w:rPr>
        <w:t xml:space="preserve">    </w:t>
      </w:r>
      <w:r>
        <w:rPr>
          <w:rFonts w:hint="eastAsia" w:ascii="宋体" w:hAnsi="宋体" w:cs="宋体"/>
          <w:spacing w:val="8"/>
          <w:kern w:val="0"/>
          <w:sz w:val="24"/>
          <w:szCs w:val="24"/>
          <w:u w:val="single"/>
        </w:rPr>
        <w:t xml:space="preserve">                       </w:t>
      </w:r>
      <w:r>
        <w:rPr>
          <w:rFonts w:hint="eastAsia" w:ascii="宋体" w:hAnsi="宋体" w:cs="宋体"/>
          <w:spacing w:val="8"/>
          <w:kern w:val="0"/>
          <w:sz w:val="24"/>
          <w:szCs w:val="24"/>
        </w:rPr>
        <w:t xml:space="preserve"> </w:t>
      </w:r>
      <w:r>
        <w:rPr>
          <w:rFonts w:hint="eastAsia" w:ascii="宋体" w:hAnsi="宋体" w:cs="宋体"/>
          <w:spacing w:val="8"/>
          <w:kern w:val="0"/>
          <w:sz w:val="24"/>
          <w:szCs w:val="24"/>
          <w:lang w:eastAsia="zh-CN"/>
        </w:rPr>
        <w:t>，</w:t>
      </w:r>
    </w:p>
    <w:p w14:paraId="257CECC6">
      <w:pPr>
        <w:widowControl/>
        <w:shd w:val="clear" w:color="auto" w:fill="FFFFFF"/>
        <w:spacing w:line="360" w:lineRule="atLeast"/>
        <w:ind w:firstLine="512" w:firstLineChars="200"/>
        <w:jc w:val="left"/>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我公司作为本次采购项目的</w:t>
      </w:r>
      <w:r>
        <w:rPr>
          <w:rFonts w:hint="eastAsia" w:ascii="宋体" w:hAnsi="宋体" w:cs="宋体"/>
          <w:spacing w:val="8"/>
          <w:kern w:val="0"/>
          <w:sz w:val="24"/>
          <w:szCs w:val="24"/>
          <w:lang w:eastAsia="zh-CN"/>
        </w:rPr>
        <w:t>供应商</w:t>
      </w:r>
      <w:r>
        <w:rPr>
          <w:rFonts w:hint="eastAsia" w:ascii="宋体" w:hAnsi="宋体" w:cs="宋体"/>
          <w:spacing w:val="8"/>
          <w:kern w:val="0"/>
          <w:sz w:val="24"/>
          <w:szCs w:val="24"/>
        </w:rPr>
        <w:t>，根据</w:t>
      </w:r>
      <w:r>
        <w:rPr>
          <w:rFonts w:hint="eastAsia" w:ascii="宋体" w:hAnsi="宋体" w:cs="宋体"/>
          <w:spacing w:val="8"/>
          <w:kern w:val="0"/>
          <w:sz w:val="24"/>
          <w:szCs w:val="24"/>
          <w:lang w:eastAsia="zh-CN"/>
        </w:rPr>
        <w:t>磋商文件</w:t>
      </w:r>
      <w:r>
        <w:rPr>
          <w:rFonts w:hint="eastAsia" w:ascii="宋体" w:hAnsi="宋体" w:cs="宋体"/>
          <w:spacing w:val="8"/>
          <w:kern w:val="0"/>
          <w:sz w:val="24"/>
          <w:szCs w:val="24"/>
        </w:rPr>
        <w:t>要求，现郑重承诺如下：</w:t>
      </w:r>
    </w:p>
    <w:p w14:paraId="109C1554">
      <w:pPr>
        <w:widowControl/>
        <w:shd w:val="clear" w:color="auto" w:fill="FFFFFF"/>
        <w:spacing w:line="360" w:lineRule="atLeast"/>
        <w:ind w:firstLine="512" w:firstLineChars="200"/>
        <w:jc w:val="left"/>
        <w:rPr>
          <w:rFonts w:hint="eastAsia" w:ascii="Microsoft YaHei UI" w:hAnsi="Microsoft YaHei UI" w:eastAsia="宋体" w:cs="宋体"/>
          <w:spacing w:val="8"/>
          <w:kern w:val="0"/>
          <w:sz w:val="26"/>
          <w:szCs w:val="26"/>
          <w:lang w:eastAsia="zh-CN"/>
        </w:rPr>
      </w:pPr>
      <w:r>
        <w:rPr>
          <w:rFonts w:hint="eastAsia" w:ascii="宋体" w:hAnsi="宋体" w:cs="宋体"/>
          <w:spacing w:val="8"/>
          <w:kern w:val="0"/>
          <w:sz w:val="24"/>
          <w:szCs w:val="24"/>
        </w:rPr>
        <w:t>一、具备《中华人民共和国政府采购法》第二十二条第一款和本项目规定的条件</w:t>
      </w:r>
      <w:r>
        <w:rPr>
          <w:rFonts w:hint="eastAsia" w:ascii="宋体" w:hAnsi="宋体" w:cs="宋体"/>
          <w:spacing w:val="8"/>
          <w:kern w:val="0"/>
          <w:sz w:val="24"/>
          <w:szCs w:val="24"/>
          <w:lang w:eastAsia="zh-CN"/>
        </w:rPr>
        <w:t>；</w:t>
      </w:r>
    </w:p>
    <w:p w14:paraId="5E7FA515">
      <w:pPr>
        <w:widowControl/>
        <w:shd w:val="clear" w:color="auto" w:fill="FFFFFF"/>
        <w:spacing w:line="360" w:lineRule="atLeast"/>
        <w:ind w:firstLine="512" w:firstLineChars="200"/>
        <w:jc w:val="left"/>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二、完全接受和满足本项目</w:t>
      </w:r>
      <w:r>
        <w:rPr>
          <w:rFonts w:hint="eastAsia" w:ascii="宋体" w:hAnsi="宋体" w:cs="宋体"/>
          <w:spacing w:val="8"/>
          <w:kern w:val="0"/>
          <w:sz w:val="24"/>
          <w:szCs w:val="24"/>
          <w:lang w:val="en-US" w:eastAsia="zh-CN"/>
        </w:rPr>
        <w:t>磋商</w:t>
      </w:r>
      <w:r>
        <w:rPr>
          <w:rFonts w:hint="eastAsia" w:ascii="宋体" w:hAnsi="宋体" w:cs="宋体"/>
          <w:spacing w:val="8"/>
          <w:kern w:val="0"/>
          <w:sz w:val="24"/>
          <w:szCs w:val="24"/>
        </w:rPr>
        <w:t>文件中规定的实质性要求，如对</w:t>
      </w:r>
      <w:r>
        <w:rPr>
          <w:rFonts w:hint="eastAsia" w:ascii="宋体" w:hAnsi="宋体" w:cs="宋体"/>
          <w:spacing w:val="8"/>
          <w:kern w:val="0"/>
          <w:sz w:val="24"/>
          <w:szCs w:val="24"/>
          <w:lang w:eastAsia="zh-CN"/>
        </w:rPr>
        <w:t>磋商文件</w:t>
      </w:r>
      <w:r>
        <w:rPr>
          <w:rFonts w:hint="eastAsia" w:ascii="宋体" w:hAnsi="宋体" w:cs="宋体"/>
          <w:spacing w:val="8"/>
          <w:kern w:val="0"/>
          <w:sz w:val="24"/>
          <w:szCs w:val="24"/>
        </w:rPr>
        <w:t>有异议，已经在投标截止时间届满前依法进行维权救济，不存在对</w:t>
      </w:r>
      <w:r>
        <w:rPr>
          <w:rFonts w:hint="eastAsia" w:ascii="宋体" w:hAnsi="宋体" w:cs="宋体"/>
          <w:spacing w:val="8"/>
          <w:kern w:val="0"/>
          <w:sz w:val="24"/>
          <w:szCs w:val="24"/>
          <w:lang w:eastAsia="zh-CN"/>
        </w:rPr>
        <w:t>磋商文件</w:t>
      </w:r>
      <w:r>
        <w:rPr>
          <w:rFonts w:hint="eastAsia" w:ascii="宋体" w:hAnsi="宋体" w:cs="宋体"/>
          <w:spacing w:val="8"/>
          <w:kern w:val="0"/>
          <w:sz w:val="24"/>
          <w:szCs w:val="24"/>
        </w:rPr>
        <w:t>有异议的同时又参加投标以求侥幸中标或者为实现其他非法目的的行为。</w:t>
      </w:r>
    </w:p>
    <w:p w14:paraId="38B641B3">
      <w:pPr>
        <w:widowControl/>
        <w:shd w:val="clear" w:color="auto" w:fill="FFFFFF"/>
        <w:spacing w:line="360" w:lineRule="atLeast"/>
        <w:ind w:firstLine="512" w:firstLineChars="200"/>
        <w:jc w:val="left"/>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三、参加本次招标采购活动，不存在与单位负责人为同一人或者存在直接控股、管理关系的其他供应商参与同一合同项下的政府采购活动的行为。    </w:t>
      </w:r>
    </w:p>
    <w:p w14:paraId="794EAA6B">
      <w:pPr>
        <w:widowControl/>
        <w:shd w:val="clear" w:color="auto" w:fill="FFFFFF"/>
        <w:spacing w:line="360" w:lineRule="atLeast"/>
        <w:ind w:firstLine="512" w:firstLineChars="200"/>
        <w:jc w:val="left"/>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四、参加本次招标采购活动，不存在为采购项目提供整体设计、规范编制或者项目管理、监理、检测等服务的行为。</w:t>
      </w:r>
    </w:p>
    <w:p w14:paraId="002BABAC">
      <w:pPr>
        <w:widowControl/>
        <w:shd w:val="clear" w:color="auto" w:fill="FFFFFF"/>
        <w:spacing w:line="360" w:lineRule="atLeast"/>
        <w:ind w:firstLine="512" w:firstLineChars="200"/>
        <w:jc w:val="left"/>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lang w:val="en-US" w:eastAsia="zh-CN"/>
        </w:rPr>
        <w:t>五</w:t>
      </w:r>
      <w:r>
        <w:rPr>
          <w:rFonts w:hint="eastAsia" w:ascii="宋体" w:hAnsi="宋体" w:cs="宋体"/>
          <w:spacing w:val="8"/>
          <w:kern w:val="0"/>
          <w:sz w:val="24"/>
          <w:szCs w:val="24"/>
        </w:rPr>
        <w:t>、</w:t>
      </w:r>
      <w:r>
        <w:rPr>
          <w:rFonts w:hint="eastAsia" w:ascii="宋体" w:hAnsi="宋体" w:cs="宋体"/>
          <w:spacing w:val="8"/>
          <w:kern w:val="0"/>
          <w:sz w:val="24"/>
          <w:szCs w:val="24"/>
          <w:lang w:eastAsia="zh-CN"/>
        </w:rPr>
        <w:t>供应商</w:t>
      </w:r>
      <w:r>
        <w:rPr>
          <w:rFonts w:hint="eastAsia" w:ascii="宋体" w:hAnsi="宋体" w:cs="宋体"/>
          <w:spacing w:val="8"/>
          <w:kern w:val="0"/>
          <w:sz w:val="24"/>
          <w:szCs w:val="24"/>
        </w:rPr>
        <w:t>参加本次政府采购活动要求在近三年内</w:t>
      </w:r>
      <w:r>
        <w:rPr>
          <w:rFonts w:hint="eastAsia" w:ascii="宋体" w:hAnsi="宋体" w:cs="宋体"/>
          <w:spacing w:val="8"/>
          <w:kern w:val="0"/>
          <w:sz w:val="24"/>
          <w:szCs w:val="24"/>
          <w:lang w:eastAsia="zh-CN"/>
        </w:rPr>
        <w:t>供应商</w:t>
      </w:r>
      <w:r>
        <w:rPr>
          <w:rFonts w:hint="eastAsia" w:ascii="宋体" w:hAnsi="宋体" w:cs="宋体"/>
          <w:spacing w:val="8"/>
          <w:kern w:val="0"/>
          <w:sz w:val="24"/>
          <w:szCs w:val="24"/>
        </w:rPr>
        <w:t>和其法定代表人没有行贿犯罪行为。</w:t>
      </w:r>
    </w:p>
    <w:p w14:paraId="351D5067">
      <w:pPr>
        <w:widowControl/>
        <w:shd w:val="clear" w:color="auto" w:fill="FFFFFF"/>
        <w:spacing w:line="360" w:lineRule="atLeast"/>
        <w:ind w:firstLine="512" w:firstLineChars="200"/>
        <w:jc w:val="left"/>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七、参加本次招标采购活动，不存在联合体投标。</w:t>
      </w:r>
    </w:p>
    <w:p w14:paraId="1946D602">
      <w:pPr>
        <w:widowControl/>
        <w:shd w:val="clear" w:color="auto" w:fill="FFFFFF"/>
        <w:spacing w:line="360" w:lineRule="atLeast"/>
        <w:ind w:firstLine="512" w:firstLineChars="200"/>
        <w:jc w:val="left"/>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八、</w:t>
      </w:r>
      <w:r>
        <w:rPr>
          <w:rFonts w:hint="eastAsia" w:ascii="宋体" w:hAnsi="宋体" w:cs="宋体"/>
          <w:spacing w:val="8"/>
          <w:kern w:val="0"/>
          <w:sz w:val="24"/>
          <w:szCs w:val="24"/>
          <w:lang w:eastAsia="zh-CN"/>
        </w:rPr>
        <w:t>响应文件</w:t>
      </w:r>
      <w:r>
        <w:rPr>
          <w:rFonts w:hint="eastAsia" w:ascii="宋体" w:hAnsi="宋体" w:cs="宋体"/>
          <w:spacing w:val="8"/>
          <w:kern w:val="0"/>
          <w:sz w:val="24"/>
          <w:szCs w:val="24"/>
        </w:rPr>
        <w:t>中提供的能够给予我公司带来优惠、好处的任何材料资料和技术、服务、商务等响应承诺情况都是真实的、有效的、合法的。</w:t>
      </w:r>
    </w:p>
    <w:p w14:paraId="76CB8342">
      <w:pPr>
        <w:widowControl/>
        <w:shd w:val="clear" w:color="auto" w:fill="FFFFFF"/>
        <w:spacing w:line="405" w:lineRule="atLeast"/>
        <w:ind w:firstLine="512" w:firstLineChars="200"/>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十、存在以下行为之一的愿意接受相关部门的处理：</w:t>
      </w:r>
    </w:p>
    <w:p w14:paraId="55EC8AFC">
      <w:pPr>
        <w:widowControl/>
        <w:shd w:val="clear" w:color="auto" w:fill="FFFFFF"/>
        <w:spacing w:line="405" w:lineRule="atLeast"/>
        <w:ind w:firstLine="512" w:firstLineChars="200"/>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（一）</w:t>
      </w:r>
      <w:r>
        <w:rPr>
          <w:rFonts w:hint="eastAsia" w:ascii="宋体" w:hAnsi="宋体" w:cs="宋体"/>
          <w:spacing w:val="8"/>
          <w:kern w:val="0"/>
          <w:sz w:val="24"/>
          <w:szCs w:val="24"/>
          <w:lang w:val="en-US" w:eastAsia="zh-CN"/>
        </w:rPr>
        <w:t>谈判</w:t>
      </w:r>
      <w:r>
        <w:rPr>
          <w:rFonts w:hint="eastAsia" w:ascii="宋体" w:hAnsi="宋体" w:cs="宋体"/>
          <w:spacing w:val="8"/>
          <w:kern w:val="0"/>
          <w:sz w:val="24"/>
          <w:szCs w:val="24"/>
        </w:rPr>
        <w:t>有效期内撤销</w:t>
      </w:r>
      <w:r>
        <w:rPr>
          <w:rFonts w:hint="eastAsia" w:ascii="宋体" w:hAnsi="宋体" w:cs="宋体"/>
          <w:spacing w:val="8"/>
          <w:kern w:val="0"/>
          <w:sz w:val="24"/>
          <w:szCs w:val="24"/>
          <w:lang w:eastAsia="zh-CN"/>
        </w:rPr>
        <w:t>响应文件</w:t>
      </w:r>
      <w:r>
        <w:rPr>
          <w:rFonts w:hint="eastAsia" w:ascii="宋体" w:hAnsi="宋体" w:cs="宋体"/>
          <w:spacing w:val="8"/>
          <w:kern w:val="0"/>
          <w:sz w:val="24"/>
          <w:szCs w:val="24"/>
        </w:rPr>
        <w:t>的；</w:t>
      </w:r>
    </w:p>
    <w:p w14:paraId="324DD06B">
      <w:pPr>
        <w:widowControl/>
        <w:shd w:val="clear" w:color="auto" w:fill="FFFFFF"/>
        <w:spacing w:line="405" w:lineRule="atLeast"/>
        <w:ind w:firstLine="512" w:firstLineChars="200"/>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（二）在采购人确定中标人以前放弃中标候选资格的；</w:t>
      </w:r>
    </w:p>
    <w:p w14:paraId="3AC2732B">
      <w:pPr>
        <w:widowControl/>
        <w:shd w:val="clear" w:color="auto" w:fill="FFFFFF"/>
        <w:spacing w:line="405" w:lineRule="atLeast"/>
        <w:ind w:firstLine="512" w:firstLineChars="200"/>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（三）由于中标人的原因未能按照</w:t>
      </w:r>
      <w:r>
        <w:rPr>
          <w:rFonts w:hint="eastAsia" w:ascii="宋体" w:hAnsi="宋体" w:cs="宋体"/>
          <w:spacing w:val="8"/>
          <w:kern w:val="0"/>
          <w:sz w:val="24"/>
          <w:szCs w:val="24"/>
          <w:lang w:eastAsia="zh-CN"/>
        </w:rPr>
        <w:t>磋商文件</w:t>
      </w:r>
      <w:r>
        <w:rPr>
          <w:rFonts w:hint="eastAsia" w:ascii="宋体" w:hAnsi="宋体" w:cs="宋体"/>
          <w:spacing w:val="8"/>
          <w:kern w:val="0"/>
          <w:sz w:val="24"/>
          <w:szCs w:val="24"/>
        </w:rPr>
        <w:t>的规定与采购人签订合同；</w:t>
      </w:r>
    </w:p>
    <w:p w14:paraId="657B8FFF">
      <w:pPr>
        <w:widowControl/>
        <w:shd w:val="clear" w:color="auto" w:fill="FFFFFF"/>
        <w:spacing w:line="405" w:lineRule="atLeast"/>
        <w:ind w:firstLine="512" w:firstLineChars="200"/>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（四）在</w:t>
      </w:r>
      <w:r>
        <w:rPr>
          <w:rFonts w:hint="eastAsia" w:ascii="宋体" w:hAnsi="宋体" w:cs="宋体"/>
          <w:spacing w:val="8"/>
          <w:kern w:val="0"/>
          <w:sz w:val="24"/>
          <w:szCs w:val="24"/>
          <w:lang w:eastAsia="zh-CN"/>
        </w:rPr>
        <w:t>响应文件</w:t>
      </w:r>
      <w:r>
        <w:rPr>
          <w:rFonts w:hint="eastAsia" w:ascii="宋体" w:hAnsi="宋体" w:cs="宋体"/>
          <w:spacing w:val="8"/>
          <w:kern w:val="0"/>
          <w:sz w:val="24"/>
          <w:szCs w:val="24"/>
        </w:rPr>
        <w:t>中提供虚假材料谋取中标；</w:t>
      </w:r>
    </w:p>
    <w:p w14:paraId="0E015BD2">
      <w:pPr>
        <w:widowControl/>
        <w:shd w:val="clear" w:color="auto" w:fill="FFFFFF"/>
        <w:spacing w:line="405" w:lineRule="atLeast"/>
        <w:ind w:firstLine="512" w:firstLineChars="200"/>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（五）与采购人、其他供应商或者采购代理机构恶意串通的；</w:t>
      </w:r>
    </w:p>
    <w:p w14:paraId="1A4EFAD0">
      <w:pPr>
        <w:widowControl/>
        <w:shd w:val="clear" w:color="auto" w:fill="FFFFFF"/>
        <w:spacing w:line="405" w:lineRule="atLeast"/>
        <w:ind w:firstLine="512" w:firstLineChars="200"/>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（六）</w:t>
      </w:r>
      <w:r>
        <w:rPr>
          <w:rFonts w:hint="eastAsia" w:ascii="宋体" w:hAnsi="宋体" w:cs="宋体"/>
          <w:spacing w:val="8"/>
          <w:kern w:val="0"/>
          <w:sz w:val="24"/>
          <w:szCs w:val="24"/>
          <w:lang w:val="en-US" w:eastAsia="zh-CN"/>
        </w:rPr>
        <w:t>谈判</w:t>
      </w:r>
      <w:r>
        <w:rPr>
          <w:rFonts w:hint="eastAsia" w:ascii="宋体" w:hAnsi="宋体" w:cs="宋体"/>
          <w:spacing w:val="8"/>
          <w:kern w:val="0"/>
          <w:sz w:val="24"/>
          <w:szCs w:val="24"/>
        </w:rPr>
        <w:t>有效期内，</w:t>
      </w:r>
      <w:r>
        <w:rPr>
          <w:rFonts w:hint="eastAsia" w:ascii="宋体" w:hAnsi="宋体" w:cs="宋体"/>
          <w:spacing w:val="8"/>
          <w:kern w:val="0"/>
          <w:sz w:val="24"/>
          <w:szCs w:val="24"/>
          <w:lang w:eastAsia="zh-CN"/>
        </w:rPr>
        <w:t>供应商</w:t>
      </w:r>
      <w:r>
        <w:rPr>
          <w:rFonts w:hint="eastAsia" w:ascii="宋体" w:hAnsi="宋体" w:cs="宋体"/>
          <w:spacing w:val="8"/>
          <w:kern w:val="0"/>
          <w:sz w:val="24"/>
          <w:szCs w:val="24"/>
        </w:rPr>
        <w:t>在政府采购活动中有违法、违规、违纪行为。</w:t>
      </w:r>
    </w:p>
    <w:p w14:paraId="2CDAC74B">
      <w:pPr>
        <w:widowControl/>
        <w:shd w:val="clear" w:color="auto" w:fill="FFFFFF"/>
        <w:spacing w:line="405" w:lineRule="atLeast"/>
        <w:ind w:firstLine="512" w:firstLineChars="200"/>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由此产生的一切法律后果和责任由我公司承担。我公司声明放弃对此提出任何异议和追索的权利。</w:t>
      </w:r>
    </w:p>
    <w:p w14:paraId="485AD711">
      <w:pPr>
        <w:widowControl/>
        <w:shd w:val="clear" w:color="auto" w:fill="FFFFFF"/>
        <w:spacing w:line="405" w:lineRule="atLeast"/>
        <w:ind w:firstLine="512" w:firstLineChars="200"/>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本公司对上述承诺的内容事项真实性负责。如经查实上述承诺的内容事项存在虚假，我公司愿意接受以提供虚假材料谋取中标追究法律责任。</w:t>
      </w:r>
    </w:p>
    <w:p w14:paraId="01F97430">
      <w:pPr>
        <w:pStyle w:val="8"/>
        <w:spacing w:line="360" w:lineRule="exact"/>
        <w:ind w:left="1" w:leftChars="0" w:right="-340" w:rightChars="-162" w:firstLine="2880" w:firstLineChars="1200"/>
        <w:rPr>
          <w:rFonts w:hint="eastAsia" w:ascii="宋体" w:hAnsi="宋体" w:cs="楷体_GB2312"/>
          <w:sz w:val="24"/>
        </w:rPr>
      </w:pPr>
    </w:p>
    <w:p w14:paraId="59F3E39E">
      <w:pPr>
        <w:pStyle w:val="8"/>
        <w:spacing w:line="360" w:lineRule="exact"/>
        <w:ind w:left="1" w:leftChars="0" w:right="-340" w:rightChars="-162" w:firstLine="2880" w:firstLineChars="1200"/>
        <w:rPr>
          <w:rFonts w:hint="eastAsia" w:ascii="宋体" w:hAnsi="宋体" w:cs="楷体_GB2312"/>
          <w:sz w:val="24"/>
        </w:rPr>
      </w:pPr>
    </w:p>
    <w:p w14:paraId="1EF596A4">
      <w:pPr>
        <w:pStyle w:val="8"/>
        <w:spacing w:line="360" w:lineRule="exact"/>
        <w:ind w:left="1" w:leftChars="0" w:right="-340" w:rightChars="-162" w:firstLine="2880" w:firstLineChars="1200"/>
        <w:rPr>
          <w:rFonts w:ascii="宋体" w:hAnsi="宋体" w:cs="楷体_GB2312"/>
          <w:sz w:val="24"/>
          <w:u w:val="single"/>
        </w:rPr>
      </w:pPr>
      <w:r>
        <w:rPr>
          <w:rFonts w:hint="eastAsia" w:ascii="宋体" w:hAnsi="宋体" w:cs="楷体_GB2312"/>
          <w:sz w:val="24"/>
        </w:rPr>
        <w:t>供  应  商：</w:t>
      </w:r>
      <w:r>
        <w:rPr>
          <w:rFonts w:hint="eastAsia" w:ascii="宋体" w:hAnsi="宋体" w:cs="楷体_GB2312"/>
          <w:sz w:val="24"/>
          <w:u w:val="single"/>
        </w:rPr>
        <w:t xml:space="preserve">                  </w:t>
      </w:r>
      <w:r>
        <w:rPr>
          <w:rFonts w:hint="eastAsia" w:ascii="宋体" w:hAnsi="宋体" w:cs="楷体_GB2312"/>
          <w:sz w:val="24"/>
        </w:rPr>
        <w:t>（电子签章）</w:t>
      </w:r>
    </w:p>
    <w:p w14:paraId="7DE755C9">
      <w:pPr>
        <w:pStyle w:val="8"/>
        <w:spacing w:line="360" w:lineRule="exact"/>
        <w:ind w:left="1" w:leftChars="0" w:right="-340" w:rightChars="-162" w:firstLine="2880" w:firstLineChars="1200"/>
        <w:rPr>
          <w:rFonts w:ascii="宋体" w:hAnsi="宋体" w:cs="楷体_GB2312"/>
          <w:sz w:val="24"/>
          <w:u w:val="single"/>
        </w:rPr>
      </w:pPr>
    </w:p>
    <w:p w14:paraId="02B5A230">
      <w:pPr>
        <w:spacing w:line="460" w:lineRule="exact"/>
        <w:ind w:right="-56" w:rightChars="-27" w:firstLine="2640" w:firstLineChars="1100"/>
        <w:jc w:val="left"/>
        <w:rPr>
          <w:rFonts w:ascii="宋体" w:hAnsi="宋体" w:cs="宋体"/>
          <w:sz w:val="24"/>
          <w:lang w:bidi="zh-CN"/>
        </w:rPr>
      </w:pPr>
      <w:r>
        <w:rPr>
          <w:rFonts w:ascii="宋体" w:hAnsi="宋体" w:cs="宋体"/>
          <w:sz w:val="24"/>
          <w:lang w:bidi="zh-CN"/>
        </w:rPr>
        <w:t>法定代表人</w:t>
      </w:r>
      <w:r>
        <w:rPr>
          <w:rFonts w:hint="eastAsia" w:ascii="宋体" w:hAnsi="宋体" w:cs="宋体"/>
          <w:sz w:val="24"/>
          <w:lang w:bidi="zh-CN"/>
        </w:rPr>
        <w:t>或其委托代理人</w:t>
      </w:r>
      <w:r>
        <w:rPr>
          <w:rFonts w:ascii="宋体" w:hAnsi="宋体" w:cs="宋体"/>
          <w:sz w:val="24"/>
          <w:lang w:bidi="zh-CN"/>
        </w:rPr>
        <w:t>：</w:t>
      </w:r>
      <w:r>
        <w:rPr>
          <w:rFonts w:hint="eastAsia" w:ascii="宋体" w:hAnsi="宋体" w:cs="宋体"/>
          <w:sz w:val="24"/>
          <w:u w:val="single"/>
          <w:lang w:bidi="zh-CN"/>
        </w:rPr>
        <w:t xml:space="preserve">          </w:t>
      </w:r>
      <w:r>
        <w:rPr>
          <w:rFonts w:hint="eastAsia" w:ascii="宋体" w:hAnsi="宋体" w:cs="宋体"/>
          <w:sz w:val="24"/>
          <w:lang w:bidi="zh-CN"/>
        </w:rPr>
        <w:t>（</w:t>
      </w:r>
      <w:r>
        <w:rPr>
          <w:rFonts w:hint="eastAsia" w:ascii="宋体" w:hAnsi="宋体" w:cs="楷体_GB2312"/>
          <w:sz w:val="24"/>
          <w:lang w:eastAsia="zh-CN"/>
        </w:rPr>
        <w:t>电子签章</w:t>
      </w:r>
      <w:r>
        <w:rPr>
          <w:rFonts w:hint="eastAsia" w:ascii="宋体" w:hAnsi="宋体" w:cs="宋体"/>
          <w:sz w:val="24"/>
          <w:lang w:bidi="zh-CN"/>
        </w:rPr>
        <w:t>）</w:t>
      </w:r>
    </w:p>
    <w:p w14:paraId="072C66DD">
      <w:pPr>
        <w:pStyle w:val="8"/>
        <w:spacing w:line="360" w:lineRule="exact"/>
        <w:ind w:left="1" w:leftChars="0" w:right="-340" w:rightChars="-162" w:firstLine="480" w:firstLineChars="200"/>
        <w:rPr>
          <w:rFonts w:ascii="宋体" w:hAnsi="宋体" w:cs="楷体_GB2312"/>
          <w:sz w:val="24"/>
        </w:rPr>
      </w:pPr>
    </w:p>
    <w:p w14:paraId="1CFE44D2">
      <w:pPr>
        <w:pStyle w:val="8"/>
        <w:spacing w:line="360" w:lineRule="exact"/>
        <w:ind w:left="98" w:leftChars="47" w:right="-340" w:rightChars="-162" w:firstLine="2760" w:firstLineChars="1150"/>
        <w:rPr>
          <w:rFonts w:ascii="宋体" w:hAnsi="宋体" w:cs="楷体_GB2312"/>
          <w:b/>
          <w:bCs/>
          <w:sz w:val="24"/>
          <w:u w:val="single"/>
        </w:rPr>
      </w:pPr>
      <w:r>
        <w:rPr>
          <w:rFonts w:hint="eastAsia" w:ascii="宋体" w:hAnsi="宋体" w:cs="楷体_GB2312"/>
          <w:sz w:val="24"/>
        </w:rPr>
        <w:t>日    期：</w:t>
      </w:r>
      <w:r>
        <w:rPr>
          <w:rFonts w:hint="eastAsia" w:ascii="宋体" w:hAnsi="宋体" w:cs="楷体_GB2312"/>
          <w:sz w:val="24"/>
          <w:u w:val="single"/>
        </w:rPr>
        <w:t xml:space="preserve">      年     月    日</w:t>
      </w:r>
    </w:p>
    <w:p w14:paraId="2764EB5E">
      <w:pPr>
        <w:spacing w:line="480" w:lineRule="exact"/>
        <w:ind w:right="-340" w:rightChars="-162"/>
        <w:jc w:val="center"/>
        <w:rPr>
          <w:rFonts w:hint="eastAsia" w:ascii="宋体" w:hAnsi="宋体"/>
          <w:b/>
          <w:bCs/>
          <w:sz w:val="32"/>
          <w:szCs w:val="32"/>
        </w:rPr>
      </w:pPr>
      <w:r>
        <w:rPr>
          <w:rFonts w:ascii="宋体" w:hAnsi="宋体"/>
          <w:sz w:val="24"/>
        </w:rPr>
        <w:br w:type="page"/>
      </w:r>
      <w:r>
        <w:rPr>
          <w:rFonts w:hint="eastAsia" w:ascii="宋体" w:hAnsi="宋体"/>
          <w:b/>
          <w:bCs/>
          <w:sz w:val="32"/>
          <w:szCs w:val="32"/>
        </w:rPr>
        <w:t>五、已标价工程量清单</w:t>
      </w:r>
    </w:p>
    <w:p w14:paraId="237F2D58">
      <w:pPr>
        <w:pStyle w:val="8"/>
        <w:spacing w:line="360" w:lineRule="auto"/>
        <w:ind w:left="0" w:leftChars="0" w:right="-340" w:rightChars="-162" w:firstLine="480" w:firstLineChars="200"/>
        <w:rPr>
          <w:rFonts w:hint="eastAsia" w:ascii="宋体" w:hAnsi="宋体" w:cs="楷体_GB2312"/>
          <w:bCs/>
          <w:sz w:val="24"/>
        </w:rPr>
      </w:pPr>
    </w:p>
    <w:p w14:paraId="1CD4F309">
      <w:pPr>
        <w:spacing w:line="480" w:lineRule="exact"/>
        <w:ind w:right="-340" w:rightChars="-162"/>
        <w:jc w:val="center"/>
        <w:rPr>
          <w:rFonts w:hint="eastAsia"/>
        </w:rPr>
      </w:pPr>
    </w:p>
    <w:p w14:paraId="5D423F6E">
      <w:pPr>
        <w:pStyle w:val="31"/>
        <w:rPr>
          <w:rFonts w:hint="eastAsia" w:hAnsi="宋体"/>
        </w:rPr>
      </w:pPr>
      <w:r>
        <w:rPr>
          <w:rFonts w:hint="eastAsia" w:hAnsi="宋体"/>
          <w:szCs w:val="28"/>
        </w:rPr>
        <w:t xml:space="preserve">                          </w:t>
      </w:r>
      <w:r>
        <w:rPr>
          <w:rFonts w:hint="eastAsia" w:hAnsi="宋体"/>
        </w:rPr>
        <w:t xml:space="preserve"> </w:t>
      </w:r>
    </w:p>
    <w:p w14:paraId="015C1B40">
      <w:pPr>
        <w:pStyle w:val="31"/>
        <w:rPr>
          <w:rFonts w:hint="eastAsia" w:hAnsi="宋体"/>
        </w:rPr>
      </w:pPr>
    </w:p>
    <w:p w14:paraId="16DD40DE">
      <w:pPr>
        <w:pStyle w:val="31"/>
      </w:pPr>
    </w:p>
    <w:p w14:paraId="53AC7C89">
      <w:pPr>
        <w:pStyle w:val="31"/>
        <w:rPr>
          <w:rFonts w:hint="eastAsia"/>
        </w:rPr>
      </w:pPr>
    </w:p>
    <w:p w14:paraId="346A9C8D">
      <w:pPr>
        <w:spacing w:before="240" w:beforeLines="100" w:after="120" w:afterLines="50" w:line="480" w:lineRule="exact"/>
        <w:ind w:right="-340" w:rightChars="-162"/>
        <w:jc w:val="center"/>
        <w:textAlignment w:val="center"/>
        <w:rPr>
          <w:rFonts w:hint="eastAsia" w:ascii="宋体" w:hAnsi="宋体"/>
          <w:b/>
          <w:bCs/>
          <w:sz w:val="32"/>
          <w:szCs w:val="32"/>
        </w:rPr>
      </w:pPr>
      <w:r>
        <w:rPr>
          <w:rFonts w:ascii="宋体" w:hAnsi="宋体"/>
          <w:sz w:val="24"/>
        </w:rPr>
        <w:br w:type="page"/>
      </w:r>
      <w:bookmarkStart w:id="285" w:name="_Toc438548427"/>
      <w:bookmarkStart w:id="286" w:name="_Toc152045803"/>
      <w:bookmarkStart w:id="287" w:name="_Toc375041769"/>
      <w:bookmarkStart w:id="288" w:name="_Toc152042592"/>
      <w:bookmarkStart w:id="289" w:name="_Toc374947253"/>
      <w:bookmarkStart w:id="290" w:name="_Toc375041332"/>
      <w:bookmarkStart w:id="291" w:name="_Toc451761853"/>
      <w:bookmarkStart w:id="292" w:name="_Toc144974871"/>
      <w:bookmarkStart w:id="293" w:name="_Toc375040629"/>
      <w:bookmarkStart w:id="294" w:name="_Toc375041581"/>
      <w:bookmarkStart w:id="295" w:name="_Toc375040693"/>
      <w:bookmarkStart w:id="296" w:name="_Toc179632823"/>
      <w:bookmarkStart w:id="297" w:name="_Toc450119728"/>
      <w:r>
        <w:rPr>
          <w:rFonts w:hint="eastAsia"/>
          <w:b/>
          <w:sz w:val="28"/>
        </w:rPr>
        <w:t>六、</w:t>
      </w:r>
      <w:bookmarkEnd w:id="285"/>
      <w:bookmarkEnd w:id="286"/>
      <w:bookmarkEnd w:id="287"/>
      <w:bookmarkEnd w:id="288"/>
      <w:bookmarkEnd w:id="289"/>
      <w:bookmarkEnd w:id="290"/>
      <w:bookmarkEnd w:id="291"/>
      <w:bookmarkEnd w:id="292"/>
      <w:bookmarkEnd w:id="293"/>
      <w:bookmarkEnd w:id="294"/>
      <w:bookmarkEnd w:id="295"/>
      <w:bookmarkEnd w:id="296"/>
      <w:bookmarkEnd w:id="297"/>
      <w:r>
        <w:rPr>
          <w:rFonts w:hint="eastAsia" w:ascii="宋体" w:hAnsi="宋体"/>
          <w:b/>
          <w:bCs/>
          <w:sz w:val="32"/>
          <w:szCs w:val="32"/>
        </w:rPr>
        <w:t>施工组织设计</w:t>
      </w:r>
    </w:p>
    <w:p w14:paraId="77A613DB">
      <w:pPr>
        <w:pStyle w:val="31"/>
        <w:jc w:val="center"/>
        <w:rPr>
          <w:rFonts w:hint="eastAsia"/>
        </w:rPr>
      </w:pPr>
      <w:r>
        <w:rPr>
          <w:rFonts w:hint="eastAsia" w:hAnsi="宋体" w:cs="楷体_GB2312"/>
          <w:b/>
          <w:sz w:val="28"/>
          <w:szCs w:val="28"/>
        </w:rPr>
        <w:t>（依据本工程项目特点及技术分要求自行编制）</w:t>
      </w:r>
    </w:p>
    <w:p w14:paraId="18AB4614">
      <w:pPr>
        <w:spacing w:line="480" w:lineRule="exact"/>
        <w:ind w:right="-340" w:rightChars="-162" w:firstLine="480" w:firstLineChars="200"/>
        <w:textAlignment w:val="center"/>
        <w:rPr>
          <w:rFonts w:hint="eastAsia" w:ascii="宋体" w:hAnsi="宋体"/>
          <w:sz w:val="24"/>
          <w:szCs w:val="21"/>
        </w:rPr>
      </w:pPr>
      <w:r>
        <w:rPr>
          <w:rFonts w:hint="eastAsia" w:ascii="宋体" w:hAnsi="宋体"/>
          <w:sz w:val="24"/>
          <w:szCs w:val="21"/>
        </w:rPr>
        <w:t>1．</w:t>
      </w:r>
      <w:r>
        <w:rPr>
          <w:rFonts w:hint="eastAsia" w:ascii="宋体" w:hAnsi="宋体" w:cs="仿宋_GB2312"/>
          <w:kern w:val="0"/>
          <w:sz w:val="24"/>
        </w:rPr>
        <w:t>供应商</w:t>
      </w:r>
      <w:r>
        <w:rPr>
          <w:rFonts w:hint="eastAsia" w:ascii="宋体" w:hAnsi="宋体"/>
          <w:sz w:val="24"/>
          <w:szCs w:val="21"/>
        </w:rPr>
        <w:t>编制施工组织设计的要求：编制时应采用文字并结合图表形式说明施工方法；拟投入本项目的</w:t>
      </w:r>
      <w:r>
        <w:rPr>
          <w:rFonts w:hint="eastAsia" w:ascii="宋体" w:hAnsi="宋体"/>
          <w:sz w:val="24"/>
          <w:szCs w:val="21"/>
          <w:lang w:val="en-US" w:eastAsia="zh-CN"/>
        </w:rPr>
        <w:t>主要施工方法、质量保证措施</w:t>
      </w:r>
      <w:r>
        <w:rPr>
          <w:rFonts w:hint="eastAsia" w:ascii="宋体" w:hAnsi="宋体"/>
          <w:sz w:val="24"/>
          <w:szCs w:val="21"/>
          <w:lang w:eastAsia="zh-CN"/>
        </w:rPr>
        <w:t>、</w:t>
      </w:r>
      <w:r>
        <w:rPr>
          <w:rFonts w:hint="eastAsia" w:ascii="宋体" w:hAnsi="宋体"/>
          <w:sz w:val="24"/>
          <w:szCs w:val="21"/>
          <w:lang w:val="en-US" w:eastAsia="zh-CN"/>
        </w:rPr>
        <w:t>工期保证措施、安全管理体系与措施</w:t>
      </w:r>
      <w:r>
        <w:rPr>
          <w:rFonts w:hint="eastAsia" w:ascii="宋体" w:hAnsi="宋体"/>
          <w:sz w:val="24"/>
          <w:szCs w:val="21"/>
          <w:lang w:eastAsia="zh-CN"/>
        </w:rPr>
        <w:t>、劳动力安排计划、确保</w:t>
      </w:r>
      <w:r>
        <w:rPr>
          <w:rFonts w:hint="eastAsia" w:ascii="宋体" w:hAnsi="宋体"/>
          <w:sz w:val="24"/>
          <w:szCs w:val="21"/>
          <w:lang w:val="en-US" w:eastAsia="zh-CN"/>
        </w:rPr>
        <w:t>文明施工、环境保护措施</w:t>
      </w:r>
      <w:r>
        <w:rPr>
          <w:rFonts w:hint="eastAsia" w:ascii="宋体" w:hAnsi="宋体"/>
          <w:sz w:val="24"/>
          <w:szCs w:val="21"/>
          <w:lang w:eastAsia="zh-CN"/>
        </w:rPr>
        <w:t>、施工总进度表或施工网络图、</w:t>
      </w:r>
      <w:r>
        <w:rPr>
          <w:rFonts w:hint="eastAsia" w:ascii="宋体" w:hAnsi="宋体"/>
          <w:sz w:val="24"/>
          <w:szCs w:val="21"/>
          <w:lang w:val="en-US" w:eastAsia="zh-CN"/>
        </w:rPr>
        <w:t>拟投入资源配备计划、风险</w:t>
      </w:r>
      <w:r>
        <w:rPr>
          <w:rFonts w:hint="eastAsia" w:ascii="宋体" w:hAnsi="宋体"/>
          <w:sz w:val="24"/>
          <w:szCs w:val="21"/>
          <w:lang w:eastAsia="zh-CN"/>
        </w:rPr>
        <w:t>管理措施</w:t>
      </w:r>
      <w:r>
        <w:rPr>
          <w:rFonts w:hint="eastAsia" w:ascii="宋体" w:hAnsi="宋体"/>
          <w:sz w:val="24"/>
          <w:szCs w:val="21"/>
        </w:rPr>
        <w:t>；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08E54091">
      <w:pPr>
        <w:spacing w:line="480" w:lineRule="exact"/>
        <w:ind w:right="-340" w:rightChars="-162" w:firstLine="480" w:firstLineChars="200"/>
        <w:textAlignment w:val="center"/>
        <w:rPr>
          <w:rFonts w:hint="eastAsia" w:ascii="宋体" w:hAnsi="宋体"/>
          <w:sz w:val="24"/>
          <w:szCs w:val="21"/>
        </w:rPr>
      </w:pPr>
      <w:r>
        <w:rPr>
          <w:rFonts w:hint="eastAsia" w:ascii="宋体" w:hAnsi="宋体"/>
          <w:sz w:val="24"/>
          <w:szCs w:val="21"/>
        </w:rPr>
        <w:t>2．施工组织设计除采用文字表述外可附下列图表，图表及格式要求附后。</w:t>
      </w:r>
    </w:p>
    <w:p w14:paraId="7B9182B8">
      <w:pPr>
        <w:spacing w:line="480" w:lineRule="exact"/>
        <w:ind w:right="-340" w:rightChars="-162"/>
        <w:textAlignment w:val="center"/>
        <w:rPr>
          <w:rFonts w:hint="eastAsia" w:ascii="宋体" w:hAnsi="宋体"/>
          <w:sz w:val="24"/>
          <w:szCs w:val="21"/>
        </w:rPr>
      </w:pPr>
      <w:r>
        <w:rPr>
          <w:rFonts w:hint="eastAsia" w:ascii="宋体" w:hAnsi="宋体"/>
          <w:sz w:val="24"/>
          <w:szCs w:val="21"/>
        </w:rPr>
        <w:t xml:space="preserve">    附表一  拟投入本工程的主要施工设备表</w:t>
      </w:r>
    </w:p>
    <w:p w14:paraId="2A655D13">
      <w:pPr>
        <w:spacing w:line="480" w:lineRule="exact"/>
        <w:ind w:right="-340" w:rightChars="-162" w:firstLine="480" w:firstLineChars="200"/>
        <w:textAlignment w:val="center"/>
        <w:rPr>
          <w:rFonts w:hint="eastAsia" w:ascii="宋体" w:hAnsi="宋体"/>
          <w:sz w:val="24"/>
          <w:szCs w:val="21"/>
        </w:rPr>
      </w:pPr>
      <w:r>
        <w:rPr>
          <w:rFonts w:hint="eastAsia" w:ascii="宋体" w:hAnsi="宋体"/>
          <w:sz w:val="24"/>
          <w:szCs w:val="21"/>
        </w:rPr>
        <w:t>附表二  拟配备本工程的试验和检测仪器设备表</w:t>
      </w:r>
    </w:p>
    <w:p w14:paraId="279F9A20">
      <w:pPr>
        <w:spacing w:line="480" w:lineRule="exact"/>
        <w:ind w:right="-340" w:rightChars="-162" w:firstLine="480" w:firstLineChars="200"/>
        <w:textAlignment w:val="center"/>
        <w:rPr>
          <w:rFonts w:hint="eastAsia" w:ascii="宋体" w:hAnsi="宋体"/>
          <w:sz w:val="24"/>
          <w:szCs w:val="21"/>
        </w:rPr>
      </w:pPr>
      <w:r>
        <w:rPr>
          <w:rFonts w:hint="eastAsia" w:ascii="宋体" w:hAnsi="宋体"/>
          <w:sz w:val="24"/>
          <w:szCs w:val="21"/>
        </w:rPr>
        <w:t>附表三  劳动力计划表</w:t>
      </w:r>
    </w:p>
    <w:p w14:paraId="04685597">
      <w:pPr>
        <w:spacing w:line="480" w:lineRule="exact"/>
        <w:ind w:right="-340" w:rightChars="-162" w:firstLine="480" w:firstLineChars="200"/>
        <w:textAlignment w:val="center"/>
        <w:rPr>
          <w:rFonts w:hint="eastAsia" w:ascii="宋体" w:hAnsi="宋体"/>
          <w:sz w:val="24"/>
          <w:szCs w:val="21"/>
        </w:rPr>
      </w:pPr>
      <w:r>
        <w:rPr>
          <w:rFonts w:hint="eastAsia" w:ascii="宋体" w:hAnsi="宋体"/>
          <w:sz w:val="24"/>
          <w:szCs w:val="21"/>
        </w:rPr>
        <w:t>附表四  计划开、竣工日期和施工进度网络图</w:t>
      </w:r>
    </w:p>
    <w:p w14:paraId="3DA3981E">
      <w:pPr>
        <w:spacing w:line="480" w:lineRule="exact"/>
        <w:ind w:right="-340" w:rightChars="-162" w:firstLine="480" w:firstLineChars="200"/>
        <w:textAlignment w:val="center"/>
        <w:rPr>
          <w:rFonts w:hint="eastAsia" w:ascii="宋体" w:hAnsi="宋体"/>
          <w:sz w:val="24"/>
          <w:szCs w:val="21"/>
        </w:rPr>
      </w:pPr>
      <w:r>
        <w:rPr>
          <w:rFonts w:hint="eastAsia" w:ascii="宋体" w:hAnsi="宋体"/>
          <w:sz w:val="24"/>
          <w:szCs w:val="21"/>
        </w:rPr>
        <w:t>附表五  临时用地表</w:t>
      </w:r>
    </w:p>
    <w:p w14:paraId="76C7E33D">
      <w:pPr>
        <w:spacing w:line="480" w:lineRule="exact"/>
        <w:ind w:right="-340" w:rightChars="-162" w:firstLine="480" w:firstLineChars="200"/>
        <w:textAlignment w:val="center"/>
        <w:rPr>
          <w:rFonts w:hint="eastAsia" w:ascii="宋体" w:hAnsi="宋体"/>
          <w:sz w:val="24"/>
          <w:szCs w:val="21"/>
        </w:rPr>
      </w:pPr>
    </w:p>
    <w:p w14:paraId="29CFDFD6">
      <w:pPr>
        <w:spacing w:before="120" w:beforeLines="50" w:after="240" w:afterLines="100" w:line="480" w:lineRule="exact"/>
        <w:ind w:right="-340" w:rightChars="-162"/>
        <w:textAlignment w:val="center"/>
        <w:rPr>
          <w:rFonts w:hint="eastAsia" w:ascii="宋体" w:hAnsi="宋体"/>
          <w:sz w:val="24"/>
        </w:rPr>
      </w:pPr>
    </w:p>
    <w:p w14:paraId="1B745AA0">
      <w:pPr>
        <w:spacing w:before="120" w:beforeLines="50" w:after="240" w:afterLines="100" w:line="480" w:lineRule="exact"/>
        <w:ind w:right="-340" w:rightChars="-162"/>
        <w:textAlignment w:val="center"/>
        <w:rPr>
          <w:rFonts w:hint="eastAsia" w:ascii="宋体" w:hAnsi="宋体"/>
          <w:sz w:val="24"/>
        </w:rPr>
      </w:pPr>
      <w:r>
        <w:rPr>
          <w:rFonts w:ascii="宋体" w:hAnsi="宋体"/>
          <w:sz w:val="24"/>
        </w:rPr>
        <w:br w:type="page"/>
      </w:r>
      <w:r>
        <w:rPr>
          <w:rFonts w:hint="eastAsia" w:ascii="宋体" w:hAnsi="宋体"/>
          <w:sz w:val="24"/>
        </w:rPr>
        <w:t>附表一：拟投入本工程的主要施工设备表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672"/>
        <w:gridCol w:w="1022"/>
        <w:gridCol w:w="709"/>
        <w:gridCol w:w="709"/>
        <w:gridCol w:w="1176"/>
        <w:gridCol w:w="872"/>
        <w:gridCol w:w="872"/>
        <w:gridCol w:w="765"/>
      </w:tblGrid>
      <w:tr w14:paraId="5409D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44" w:type="dxa"/>
            <w:noWrap w:val="0"/>
            <w:vAlign w:val="center"/>
          </w:tcPr>
          <w:p w14:paraId="088877B3">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序号</w:t>
            </w:r>
          </w:p>
        </w:tc>
        <w:tc>
          <w:tcPr>
            <w:tcW w:w="1064" w:type="dxa"/>
            <w:noWrap w:val="0"/>
            <w:vAlign w:val="center"/>
          </w:tcPr>
          <w:p w14:paraId="3E16CBF1">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设备</w:t>
            </w:r>
          </w:p>
          <w:p w14:paraId="1C65F13D">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名称</w:t>
            </w:r>
          </w:p>
        </w:tc>
        <w:tc>
          <w:tcPr>
            <w:tcW w:w="672" w:type="dxa"/>
            <w:noWrap w:val="0"/>
            <w:vAlign w:val="center"/>
          </w:tcPr>
          <w:p w14:paraId="73B92DDB">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型号</w:t>
            </w:r>
          </w:p>
          <w:p w14:paraId="5A90AD16">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规格</w:t>
            </w:r>
          </w:p>
        </w:tc>
        <w:tc>
          <w:tcPr>
            <w:tcW w:w="1022" w:type="dxa"/>
            <w:noWrap w:val="0"/>
            <w:vAlign w:val="center"/>
          </w:tcPr>
          <w:p w14:paraId="26D9868A">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数  量</w:t>
            </w:r>
          </w:p>
        </w:tc>
        <w:tc>
          <w:tcPr>
            <w:tcW w:w="709" w:type="dxa"/>
            <w:noWrap w:val="0"/>
            <w:vAlign w:val="center"/>
          </w:tcPr>
          <w:p w14:paraId="1B218D0B">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国别</w:t>
            </w:r>
          </w:p>
          <w:p w14:paraId="53D6525D">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产地</w:t>
            </w:r>
          </w:p>
        </w:tc>
        <w:tc>
          <w:tcPr>
            <w:tcW w:w="709" w:type="dxa"/>
            <w:noWrap w:val="0"/>
            <w:vAlign w:val="center"/>
          </w:tcPr>
          <w:p w14:paraId="1DA0BF45">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制造</w:t>
            </w:r>
          </w:p>
          <w:p w14:paraId="14289CF5">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年份</w:t>
            </w:r>
          </w:p>
        </w:tc>
        <w:tc>
          <w:tcPr>
            <w:tcW w:w="1176" w:type="dxa"/>
            <w:noWrap w:val="0"/>
            <w:vAlign w:val="center"/>
          </w:tcPr>
          <w:p w14:paraId="09F719EB">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额定功率</w:t>
            </w:r>
          </w:p>
          <w:p w14:paraId="410F8081">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（KW）</w:t>
            </w:r>
          </w:p>
        </w:tc>
        <w:tc>
          <w:tcPr>
            <w:tcW w:w="872" w:type="dxa"/>
            <w:noWrap w:val="0"/>
            <w:vAlign w:val="center"/>
          </w:tcPr>
          <w:p w14:paraId="1553AE9C">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生产</w:t>
            </w:r>
          </w:p>
          <w:p w14:paraId="7F22F40B">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能力</w:t>
            </w:r>
          </w:p>
        </w:tc>
        <w:tc>
          <w:tcPr>
            <w:tcW w:w="872" w:type="dxa"/>
            <w:noWrap w:val="0"/>
            <w:vAlign w:val="center"/>
          </w:tcPr>
          <w:p w14:paraId="3ECA9AEA">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用于施</w:t>
            </w:r>
          </w:p>
          <w:p w14:paraId="36E3107F">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工部位</w:t>
            </w:r>
          </w:p>
        </w:tc>
        <w:tc>
          <w:tcPr>
            <w:tcW w:w="765" w:type="dxa"/>
            <w:noWrap w:val="0"/>
            <w:vAlign w:val="center"/>
          </w:tcPr>
          <w:p w14:paraId="63936573">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备注</w:t>
            </w:r>
          </w:p>
        </w:tc>
      </w:tr>
      <w:tr w14:paraId="08629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8905BDD">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4F22F1A5">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1C57218C">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43685B87">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17140382">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43D08896">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6A3DCE16">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1EEF07AB">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4294D195">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310450FC">
            <w:pPr>
              <w:spacing w:line="480" w:lineRule="exact"/>
              <w:ind w:right="-340" w:rightChars="-162"/>
              <w:jc w:val="center"/>
              <w:textAlignment w:val="center"/>
              <w:rPr>
                <w:rFonts w:hint="eastAsia" w:ascii="宋体" w:hAnsi="宋体"/>
                <w:sz w:val="24"/>
                <w:szCs w:val="21"/>
              </w:rPr>
            </w:pPr>
          </w:p>
        </w:tc>
      </w:tr>
      <w:tr w14:paraId="05DAB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ED218F0">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150221D4">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684BE013">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12F0055D">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05D272DF">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061B3592">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7DE62FA7">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681016A1">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0182F2A2">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2DCDEDEF">
            <w:pPr>
              <w:spacing w:line="480" w:lineRule="exact"/>
              <w:ind w:right="-340" w:rightChars="-162"/>
              <w:jc w:val="center"/>
              <w:textAlignment w:val="center"/>
              <w:rPr>
                <w:rFonts w:hint="eastAsia" w:ascii="宋体" w:hAnsi="宋体"/>
                <w:sz w:val="24"/>
                <w:szCs w:val="21"/>
              </w:rPr>
            </w:pPr>
          </w:p>
        </w:tc>
      </w:tr>
      <w:tr w14:paraId="6EEBC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06B0262">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045104C8">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58DE6880">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28007557">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289B32DC">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46E84ED0">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5487F842">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024C3368">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1C60CE45">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45DF9CE4">
            <w:pPr>
              <w:spacing w:line="480" w:lineRule="exact"/>
              <w:ind w:right="-340" w:rightChars="-162"/>
              <w:jc w:val="center"/>
              <w:textAlignment w:val="center"/>
              <w:rPr>
                <w:rFonts w:hint="eastAsia" w:ascii="宋体" w:hAnsi="宋体"/>
                <w:sz w:val="24"/>
                <w:szCs w:val="21"/>
              </w:rPr>
            </w:pPr>
          </w:p>
        </w:tc>
      </w:tr>
      <w:tr w14:paraId="2E6AF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1EB5F34">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045BEE94">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53F0101E">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7633000C">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65224BA1">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2DFB3B6C">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2DD83B40">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2865D6D6">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2B10AF33">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2B7334FA">
            <w:pPr>
              <w:spacing w:line="480" w:lineRule="exact"/>
              <w:ind w:right="-340" w:rightChars="-162"/>
              <w:jc w:val="center"/>
              <w:textAlignment w:val="center"/>
              <w:rPr>
                <w:rFonts w:hint="eastAsia" w:ascii="宋体" w:hAnsi="宋体"/>
                <w:sz w:val="24"/>
                <w:szCs w:val="21"/>
              </w:rPr>
            </w:pPr>
          </w:p>
        </w:tc>
      </w:tr>
      <w:tr w14:paraId="5A96D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C09C21D">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00AA71EB">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777D1309">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0B78F1E7">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01265557">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499A5251">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64E0892E">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5C977411">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38D490F8">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26D8F075">
            <w:pPr>
              <w:spacing w:line="480" w:lineRule="exact"/>
              <w:ind w:right="-340" w:rightChars="-162"/>
              <w:jc w:val="center"/>
              <w:textAlignment w:val="center"/>
              <w:rPr>
                <w:rFonts w:hint="eastAsia" w:ascii="宋体" w:hAnsi="宋体"/>
                <w:sz w:val="24"/>
                <w:szCs w:val="21"/>
              </w:rPr>
            </w:pPr>
          </w:p>
        </w:tc>
      </w:tr>
      <w:tr w14:paraId="7111A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385CDF9">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7DA0A6B7">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1A663C3C">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38A24095">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06B436AE">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70E5A17D">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3A2C4092">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4889DA45">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2CE88ED5">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15825855">
            <w:pPr>
              <w:spacing w:line="480" w:lineRule="exact"/>
              <w:ind w:right="-340" w:rightChars="-162"/>
              <w:jc w:val="center"/>
              <w:textAlignment w:val="center"/>
              <w:rPr>
                <w:rFonts w:hint="eastAsia" w:ascii="宋体" w:hAnsi="宋体"/>
                <w:sz w:val="24"/>
                <w:szCs w:val="21"/>
              </w:rPr>
            </w:pPr>
          </w:p>
        </w:tc>
      </w:tr>
      <w:tr w14:paraId="51E18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90C076B">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34D33959">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61401D94">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3DCFC4CE">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5B71C382">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6346ABDA">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43A757CB">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4E7906B8">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1468874A">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4F93ACEB">
            <w:pPr>
              <w:spacing w:line="480" w:lineRule="exact"/>
              <w:ind w:right="-340" w:rightChars="-162"/>
              <w:jc w:val="center"/>
              <w:textAlignment w:val="center"/>
              <w:rPr>
                <w:rFonts w:hint="eastAsia" w:ascii="宋体" w:hAnsi="宋体"/>
                <w:sz w:val="24"/>
                <w:szCs w:val="21"/>
              </w:rPr>
            </w:pPr>
          </w:p>
        </w:tc>
      </w:tr>
      <w:tr w14:paraId="4DB4D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6061351">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0F09314D">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4FE966DE">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1132EE3D">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043554A6">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5EC64F37">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43F287B4">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1C81C746">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4E6E5604">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0990177C">
            <w:pPr>
              <w:spacing w:line="480" w:lineRule="exact"/>
              <w:ind w:right="-340" w:rightChars="-162"/>
              <w:jc w:val="center"/>
              <w:textAlignment w:val="center"/>
              <w:rPr>
                <w:rFonts w:hint="eastAsia" w:ascii="宋体" w:hAnsi="宋体"/>
                <w:sz w:val="24"/>
                <w:szCs w:val="21"/>
              </w:rPr>
            </w:pPr>
          </w:p>
        </w:tc>
      </w:tr>
      <w:tr w14:paraId="1B4B5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8C59C7F">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17FE04FB">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77A5FD5A">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22197A47">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74947A1E">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6E540612">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5BB419BB">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2707CF65">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4164B743">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6CF52FAB">
            <w:pPr>
              <w:spacing w:line="480" w:lineRule="exact"/>
              <w:ind w:right="-340" w:rightChars="-162"/>
              <w:jc w:val="center"/>
              <w:textAlignment w:val="center"/>
              <w:rPr>
                <w:rFonts w:hint="eastAsia" w:ascii="宋体" w:hAnsi="宋体"/>
                <w:sz w:val="24"/>
                <w:szCs w:val="21"/>
              </w:rPr>
            </w:pPr>
          </w:p>
        </w:tc>
      </w:tr>
      <w:tr w14:paraId="5A4AD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CBAE66A">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40C44FB2">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7B1582E9">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7B2F773B">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1BD4E1F3">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5597D61E">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07273F3B">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63C17E7C">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6DD063F8">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17305D40">
            <w:pPr>
              <w:spacing w:line="480" w:lineRule="exact"/>
              <w:ind w:right="-340" w:rightChars="-162"/>
              <w:jc w:val="center"/>
              <w:textAlignment w:val="center"/>
              <w:rPr>
                <w:rFonts w:hint="eastAsia" w:ascii="宋体" w:hAnsi="宋体"/>
                <w:sz w:val="24"/>
                <w:szCs w:val="21"/>
              </w:rPr>
            </w:pPr>
          </w:p>
        </w:tc>
      </w:tr>
      <w:tr w14:paraId="3BA74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CFE0209">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73159C0B">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22A84A44">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6F6DA839">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0272C3AF">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229F74EC">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6E012124">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278E31AA">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53C6F380">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7ED3F1E3">
            <w:pPr>
              <w:spacing w:line="480" w:lineRule="exact"/>
              <w:ind w:right="-340" w:rightChars="-162"/>
              <w:jc w:val="center"/>
              <w:textAlignment w:val="center"/>
              <w:rPr>
                <w:rFonts w:hint="eastAsia" w:ascii="宋体" w:hAnsi="宋体"/>
                <w:sz w:val="24"/>
                <w:szCs w:val="21"/>
              </w:rPr>
            </w:pPr>
          </w:p>
        </w:tc>
      </w:tr>
      <w:tr w14:paraId="0EFA1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A034C78">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7086C8B1">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45B6220D">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53312EAE">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3D4DD75E">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4BAEA954">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5F0CC6BE">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46FCE60D">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266FC467">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044D36CB">
            <w:pPr>
              <w:spacing w:line="480" w:lineRule="exact"/>
              <w:ind w:right="-340" w:rightChars="-162"/>
              <w:jc w:val="center"/>
              <w:textAlignment w:val="center"/>
              <w:rPr>
                <w:rFonts w:hint="eastAsia" w:ascii="宋体" w:hAnsi="宋体"/>
                <w:sz w:val="24"/>
                <w:szCs w:val="21"/>
              </w:rPr>
            </w:pPr>
          </w:p>
        </w:tc>
      </w:tr>
      <w:tr w14:paraId="17521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3F7EC41">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2E8E2543">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57A2A793">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35714831">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7D6D1286">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5DEFD62E">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05905B7F">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091ABBA7">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42E3EB73">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6CDF5D82">
            <w:pPr>
              <w:spacing w:line="480" w:lineRule="exact"/>
              <w:ind w:right="-340" w:rightChars="-162"/>
              <w:jc w:val="center"/>
              <w:textAlignment w:val="center"/>
              <w:rPr>
                <w:rFonts w:hint="eastAsia" w:ascii="宋体" w:hAnsi="宋体"/>
                <w:sz w:val="24"/>
                <w:szCs w:val="21"/>
              </w:rPr>
            </w:pPr>
          </w:p>
        </w:tc>
      </w:tr>
      <w:tr w14:paraId="01AFB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06EA524">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6373ED4A">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21852B09">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028D6C45">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7678C483">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34F8D229">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42258BBC">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2A7014E3">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7FA7DCD2">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7BBEAB46">
            <w:pPr>
              <w:spacing w:line="480" w:lineRule="exact"/>
              <w:ind w:right="-340" w:rightChars="-162"/>
              <w:jc w:val="center"/>
              <w:textAlignment w:val="center"/>
              <w:rPr>
                <w:rFonts w:hint="eastAsia" w:ascii="宋体" w:hAnsi="宋体"/>
                <w:sz w:val="24"/>
                <w:szCs w:val="21"/>
              </w:rPr>
            </w:pPr>
          </w:p>
        </w:tc>
      </w:tr>
      <w:tr w14:paraId="5C976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3BAFD84">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063886BB">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2EE89BFA">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1E1E20E3">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6788F4D6">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5A7DB648">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389A9FBA">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0E92DD5E">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73D553EA">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51E13021">
            <w:pPr>
              <w:spacing w:line="480" w:lineRule="exact"/>
              <w:ind w:right="-340" w:rightChars="-162"/>
              <w:jc w:val="center"/>
              <w:textAlignment w:val="center"/>
              <w:rPr>
                <w:rFonts w:hint="eastAsia" w:ascii="宋体" w:hAnsi="宋体"/>
                <w:sz w:val="24"/>
                <w:szCs w:val="21"/>
              </w:rPr>
            </w:pPr>
          </w:p>
        </w:tc>
      </w:tr>
      <w:tr w14:paraId="09797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A21D69E">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61987717">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27194999">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0762CDF8">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598A5D87">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6C5E0D05">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4A97121B">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6520A2C9">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7AD41226">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4A29610A">
            <w:pPr>
              <w:spacing w:line="480" w:lineRule="exact"/>
              <w:ind w:right="-340" w:rightChars="-162"/>
              <w:jc w:val="center"/>
              <w:textAlignment w:val="center"/>
              <w:rPr>
                <w:rFonts w:hint="eastAsia" w:ascii="宋体" w:hAnsi="宋体"/>
                <w:sz w:val="24"/>
                <w:szCs w:val="21"/>
              </w:rPr>
            </w:pPr>
          </w:p>
        </w:tc>
      </w:tr>
      <w:tr w14:paraId="37CCE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C0CCAD9">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1BDB852C">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0CC6E959">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4AF86C43">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3B4D39EB">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61B00D5B">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3204CB24">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07F6D977">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2A3631FC">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65FDA494">
            <w:pPr>
              <w:spacing w:line="480" w:lineRule="exact"/>
              <w:ind w:right="-340" w:rightChars="-162"/>
              <w:jc w:val="center"/>
              <w:textAlignment w:val="center"/>
              <w:rPr>
                <w:rFonts w:hint="eastAsia" w:ascii="宋体" w:hAnsi="宋体"/>
                <w:sz w:val="24"/>
                <w:szCs w:val="21"/>
              </w:rPr>
            </w:pPr>
          </w:p>
        </w:tc>
      </w:tr>
      <w:tr w14:paraId="09F8C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CF54822">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25DA1E57">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1EB9198C">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6AEB2360">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200C5D84">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6F048B83">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44D05BAE">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6521CD5E">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0A372E67">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1BECD826">
            <w:pPr>
              <w:spacing w:line="480" w:lineRule="exact"/>
              <w:ind w:right="-340" w:rightChars="-162"/>
              <w:jc w:val="center"/>
              <w:textAlignment w:val="center"/>
              <w:rPr>
                <w:rFonts w:hint="eastAsia" w:ascii="宋体" w:hAnsi="宋体"/>
                <w:sz w:val="24"/>
                <w:szCs w:val="21"/>
              </w:rPr>
            </w:pPr>
          </w:p>
        </w:tc>
      </w:tr>
      <w:tr w14:paraId="62B3B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3A7E462">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35C2D9DF">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6EC2BC60">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6B97AB46">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1F99DF50">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704BA7B5">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491D2ACE">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5054C996">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5AD40ED6">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7C9E2A25">
            <w:pPr>
              <w:spacing w:line="480" w:lineRule="exact"/>
              <w:ind w:right="-340" w:rightChars="-162"/>
              <w:jc w:val="center"/>
              <w:textAlignment w:val="center"/>
              <w:rPr>
                <w:rFonts w:hint="eastAsia" w:ascii="宋体" w:hAnsi="宋体"/>
                <w:sz w:val="24"/>
                <w:szCs w:val="21"/>
              </w:rPr>
            </w:pPr>
          </w:p>
        </w:tc>
      </w:tr>
    </w:tbl>
    <w:p w14:paraId="474B06AE">
      <w:pPr>
        <w:spacing w:before="120" w:beforeLines="50" w:after="240" w:afterLines="100" w:line="480" w:lineRule="exact"/>
        <w:ind w:right="-340" w:rightChars="-162"/>
        <w:textAlignment w:val="center"/>
        <w:rPr>
          <w:rFonts w:hint="eastAsia" w:ascii="宋体" w:hAnsi="宋体"/>
          <w:sz w:val="24"/>
        </w:rPr>
      </w:pPr>
    </w:p>
    <w:p w14:paraId="2AE913B0">
      <w:pPr>
        <w:spacing w:before="120" w:beforeLines="50" w:after="240" w:afterLines="100" w:line="480" w:lineRule="exact"/>
        <w:ind w:right="-340" w:rightChars="-162"/>
        <w:textAlignment w:val="center"/>
        <w:rPr>
          <w:rFonts w:hint="eastAsia" w:ascii="宋体" w:hAnsi="宋体"/>
          <w:sz w:val="24"/>
        </w:rPr>
      </w:pPr>
      <w:r>
        <w:rPr>
          <w:rFonts w:ascii="宋体" w:hAnsi="宋体"/>
          <w:sz w:val="24"/>
        </w:rPr>
        <w:br w:type="page"/>
      </w:r>
      <w:r>
        <w:rPr>
          <w:rFonts w:hint="eastAsia" w:ascii="宋体" w:hAnsi="宋体"/>
          <w:sz w:val="24"/>
        </w:rPr>
        <w:t>附表二：拟配备本工程的试验和检测仪器设备表</w:t>
      </w:r>
    </w:p>
    <w:p w14:paraId="13A922C9">
      <w:pPr>
        <w:pStyle w:val="31"/>
        <w:rPr>
          <w:rFonts w:hint="eastAsia"/>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310"/>
        <w:gridCol w:w="1096"/>
        <w:gridCol w:w="1096"/>
        <w:gridCol w:w="1094"/>
        <w:gridCol w:w="944"/>
        <w:gridCol w:w="1246"/>
        <w:gridCol w:w="839"/>
        <w:gridCol w:w="863"/>
      </w:tblGrid>
      <w:tr w14:paraId="0252C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jc w:val="center"/>
        </w:trPr>
        <w:tc>
          <w:tcPr>
            <w:tcW w:w="1101" w:type="dxa"/>
            <w:noWrap w:val="0"/>
            <w:vAlign w:val="center"/>
          </w:tcPr>
          <w:p w14:paraId="34D3067D">
            <w:pPr>
              <w:autoSpaceDE w:val="0"/>
              <w:autoSpaceDN w:val="0"/>
              <w:adjustRightInd w:val="0"/>
              <w:jc w:val="center"/>
              <w:rPr>
                <w:rFonts w:ascii="宋体" w:hAnsi="宋体" w:cs="仿宋_GB2312"/>
                <w:kern w:val="0"/>
                <w:sz w:val="24"/>
                <w:szCs w:val="24"/>
              </w:rPr>
            </w:pPr>
            <w:r>
              <w:rPr>
                <w:rFonts w:hint="eastAsia" w:ascii="宋体" w:hAnsi="宋体" w:cs="仿宋_GB2312"/>
                <w:kern w:val="0"/>
                <w:sz w:val="24"/>
                <w:szCs w:val="24"/>
              </w:rPr>
              <w:t>序号</w:t>
            </w:r>
          </w:p>
        </w:tc>
        <w:tc>
          <w:tcPr>
            <w:tcW w:w="1310" w:type="dxa"/>
            <w:noWrap w:val="0"/>
            <w:vAlign w:val="center"/>
          </w:tcPr>
          <w:p w14:paraId="1B33C828">
            <w:pPr>
              <w:autoSpaceDE w:val="0"/>
              <w:autoSpaceDN w:val="0"/>
              <w:adjustRightInd w:val="0"/>
              <w:jc w:val="center"/>
              <w:rPr>
                <w:rFonts w:ascii="宋体" w:hAnsi="宋体" w:cs="仿宋_GB2312"/>
                <w:kern w:val="0"/>
                <w:sz w:val="24"/>
                <w:szCs w:val="24"/>
              </w:rPr>
            </w:pPr>
            <w:r>
              <w:rPr>
                <w:rFonts w:hint="eastAsia" w:ascii="宋体" w:hAnsi="宋体" w:cs="仿宋_GB2312"/>
                <w:kern w:val="0"/>
                <w:sz w:val="24"/>
                <w:szCs w:val="24"/>
              </w:rPr>
              <w:t>仪器设备</w:t>
            </w:r>
          </w:p>
          <w:p w14:paraId="27DCD698">
            <w:pPr>
              <w:autoSpaceDE w:val="0"/>
              <w:autoSpaceDN w:val="0"/>
              <w:adjustRightInd w:val="0"/>
              <w:jc w:val="center"/>
              <w:rPr>
                <w:rFonts w:ascii="宋体" w:hAnsi="宋体" w:cs="仿宋_GB2312"/>
                <w:kern w:val="0"/>
                <w:sz w:val="24"/>
                <w:szCs w:val="24"/>
              </w:rPr>
            </w:pPr>
            <w:r>
              <w:rPr>
                <w:rFonts w:hint="eastAsia" w:ascii="宋体" w:hAnsi="宋体" w:cs="仿宋_GB2312"/>
                <w:kern w:val="0"/>
                <w:sz w:val="24"/>
                <w:szCs w:val="24"/>
              </w:rPr>
              <w:t>名称</w:t>
            </w:r>
          </w:p>
        </w:tc>
        <w:tc>
          <w:tcPr>
            <w:tcW w:w="1096" w:type="dxa"/>
            <w:noWrap w:val="0"/>
            <w:vAlign w:val="center"/>
          </w:tcPr>
          <w:p w14:paraId="3CB1AFA9">
            <w:pPr>
              <w:autoSpaceDE w:val="0"/>
              <w:autoSpaceDN w:val="0"/>
              <w:adjustRightInd w:val="0"/>
              <w:jc w:val="center"/>
              <w:rPr>
                <w:rFonts w:ascii="宋体" w:hAnsi="宋体" w:cs="仿宋_GB2312"/>
                <w:kern w:val="0"/>
                <w:sz w:val="24"/>
                <w:szCs w:val="24"/>
              </w:rPr>
            </w:pPr>
            <w:r>
              <w:rPr>
                <w:rFonts w:hint="eastAsia" w:ascii="宋体" w:hAnsi="宋体" w:cs="仿宋_GB2312"/>
                <w:kern w:val="0"/>
                <w:sz w:val="24"/>
                <w:szCs w:val="24"/>
              </w:rPr>
              <w:t>型号</w:t>
            </w:r>
          </w:p>
          <w:p w14:paraId="14659568">
            <w:pPr>
              <w:autoSpaceDE w:val="0"/>
              <w:autoSpaceDN w:val="0"/>
              <w:adjustRightInd w:val="0"/>
              <w:jc w:val="center"/>
              <w:rPr>
                <w:rFonts w:ascii="宋体" w:hAnsi="宋体" w:cs="黑体"/>
                <w:kern w:val="0"/>
                <w:sz w:val="24"/>
                <w:szCs w:val="24"/>
              </w:rPr>
            </w:pPr>
            <w:r>
              <w:rPr>
                <w:rFonts w:hint="eastAsia" w:ascii="宋体" w:hAnsi="宋体" w:cs="仿宋_GB2312"/>
                <w:kern w:val="0"/>
                <w:sz w:val="24"/>
                <w:szCs w:val="24"/>
              </w:rPr>
              <w:t>规格</w:t>
            </w:r>
          </w:p>
        </w:tc>
        <w:tc>
          <w:tcPr>
            <w:tcW w:w="1096" w:type="dxa"/>
            <w:noWrap w:val="0"/>
            <w:vAlign w:val="center"/>
          </w:tcPr>
          <w:p w14:paraId="0EB91415">
            <w:pPr>
              <w:autoSpaceDE w:val="0"/>
              <w:autoSpaceDN w:val="0"/>
              <w:adjustRightInd w:val="0"/>
              <w:jc w:val="center"/>
              <w:rPr>
                <w:rFonts w:ascii="宋体" w:hAnsi="宋体" w:cs="黑体"/>
                <w:kern w:val="0"/>
                <w:sz w:val="24"/>
                <w:szCs w:val="24"/>
              </w:rPr>
            </w:pPr>
            <w:r>
              <w:rPr>
                <w:rFonts w:hint="eastAsia" w:ascii="宋体" w:hAnsi="宋体" w:cs="仿宋_GB2312"/>
                <w:kern w:val="0"/>
                <w:sz w:val="24"/>
                <w:szCs w:val="24"/>
              </w:rPr>
              <w:t>数量</w:t>
            </w:r>
          </w:p>
        </w:tc>
        <w:tc>
          <w:tcPr>
            <w:tcW w:w="1094" w:type="dxa"/>
            <w:noWrap w:val="0"/>
            <w:vAlign w:val="center"/>
          </w:tcPr>
          <w:p w14:paraId="0E035535">
            <w:pPr>
              <w:autoSpaceDE w:val="0"/>
              <w:autoSpaceDN w:val="0"/>
              <w:adjustRightInd w:val="0"/>
              <w:jc w:val="center"/>
              <w:rPr>
                <w:rFonts w:ascii="宋体" w:hAnsi="宋体" w:cs="仿宋_GB2312"/>
                <w:kern w:val="0"/>
                <w:sz w:val="24"/>
                <w:szCs w:val="24"/>
              </w:rPr>
            </w:pPr>
            <w:r>
              <w:rPr>
                <w:rFonts w:hint="eastAsia" w:ascii="宋体" w:hAnsi="宋体" w:cs="仿宋_GB2312"/>
                <w:kern w:val="0"/>
                <w:sz w:val="24"/>
                <w:szCs w:val="24"/>
              </w:rPr>
              <w:t>国别</w:t>
            </w:r>
          </w:p>
          <w:p w14:paraId="399FDB88">
            <w:pPr>
              <w:autoSpaceDE w:val="0"/>
              <w:autoSpaceDN w:val="0"/>
              <w:adjustRightInd w:val="0"/>
              <w:jc w:val="center"/>
              <w:rPr>
                <w:rFonts w:ascii="宋体" w:hAnsi="宋体" w:cs="黑体"/>
                <w:kern w:val="0"/>
                <w:sz w:val="24"/>
                <w:szCs w:val="24"/>
              </w:rPr>
            </w:pPr>
            <w:r>
              <w:rPr>
                <w:rFonts w:hint="eastAsia" w:ascii="宋体" w:hAnsi="宋体" w:cs="仿宋_GB2312"/>
                <w:kern w:val="0"/>
                <w:sz w:val="24"/>
                <w:szCs w:val="24"/>
              </w:rPr>
              <w:t>产地</w:t>
            </w:r>
          </w:p>
        </w:tc>
        <w:tc>
          <w:tcPr>
            <w:tcW w:w="944" w:type="dxa"/>
            <w:noWrap w:val="0"/>
            <w:vAlign w:val="center"/>
          </w:tcPr>
          <w:p w14:paraId="1366EA89">
            <w:pPr>
              <w:autoSpaceDE w:val="0"/>
              <w:autoSpaceDN w:val="0"/>
              <w:adjustRightInd w:val="0"/>
              <w:jc w:val="center"/>
              <w:rPr>
                <w:rFonts w:ascii="宋体" w:hAnsi="宋体" w:cs="仿宋_GB2312"/>
                <w:kern w:val="0"/>
                <w:sz w:val="24"/>
                <w:szCs w:val="24"/>
              </w:rPr>
            </w:pPr>
            <w:r>
              <w:rPr>
                <w:rFonts w:hint="eastAsia" w:ascii="宋体" w:hAnsi="宋体" w:cs="仿宋_GB2312"/>
                <w:kern w:val="0"/>
                <w:sz w:val="24"/>
                <w:szCs w:val="24"/>
              </w:rPr>
              <w:t>制造</w:t>
            </w:r>
          </w:p>
          <w:p w14:paraId="2D39BACF">
            <w:pPr>
              <w:autoSpaceDE w:val="0"/>
              <w:autoSpaceDN w:val="0"/>
              <w:adjustRightInd w:val="0"/>
              <w:jc w:val="center"/>
              <w:rPr>
                <w:rFonts w:ascii="宋体" w:hAnsi="宋体" w:cs="黑体"/>
                <w:kern w:val="0"/>
                <w:sz w:val="24"/>
                <w:szCs w:val="24"/>
              </w:rPr>
            </w:pPr>
            <w:r>
              <w:rPr>
                <w:rFonts w:hint="eastAsia" w:ascii="宋体" w:hAnsi="宋体" w:cs="仿宋_GB2312"/>
                <w:kern w:val="0"/>
                <w:sz w:val="24"/>
                <w:szCs w:val="24"/>
              </w:rPr>
              <w:t>年份</w:t>
            </w:r>
          </w:p>
        </w:tc>
        <w:tc>
          <w:tcPr>
            <w:tcW w:w="1246" w:type="dxa"/>
            <w:noWrap w:val="0"/>
            <w:vAlign w:val="center"/>
          </w:tcPr>
          <w:p w14:paraId="097E8BAE">
            <w:pPr>
              <w:autoSpaceDE w:val="0"/>
              <w:autoSpaceDN w:val="0"/>
              <w:adjustRightInd w:val="0"/>
              <w:jc w:val="center"/>
              <w:rPr>
                <w:rFonts w:ascii="宋体" w:hAnsi="宋体" w:cs="仿宋_GB2312"/>
                <w:kern w:val="0"/>
                <w:sz w:val="24"/>
                <w:szCs w:val="24"/>
              </w:rPr>
            </w:pPr>
            <w:r>
              <w:rPr>
                <w:rFonts w:hint="eastAsia" w:ascii="宋体" w:hAnsi="宋体" w:cs="仿宋_GB2312"/>
                <w:kern w:val="0"/>
                <w:sz w:val="24"/>
                <w:szCs w:val="24"/>
              </w:rPr>
              <w:t>已使用台</w:t>
            </w:r>
          </w:p>
          <w:p w14:paraId="2162BEF2">
            <w:pPr>
              <w:autoSpaceDE w:val="0"/>
              <w:autoSpaceDN w:val="0"/>
              <w:adjustRightInd w:val="0"/>
              <w:jc w:val="center"/>
              <w:rPr>
                <w:rFonts w:ascii="宋体" w:hAnsi="宋体" w:cs="黑体"/>
                <w:kern w:val="0"/>
                <w:sz w:val="24"/>
                <w:szCs w:val="24"/>
              </w:rPr>
            </w:pPr>
            <w:r>
              <w:rPr>
                <w:rFonts w:hint="eastAsia" w:ascii="宋体" w:hAnsi="宋体" w:cs="仿宋_GB2312"/>
                <w:kern w:val="0"/>
                <w:sz w:val="24"/>
                <w:szCs w:val="24"/>
              </w:rPr>
              <w:t>时数</w:t>
            </w:r>
          </w:p>
        </w:tc>
        <w:tc>
          <w:tcPr>
            <w:tcW w:w="839" w:type="dxa"/>
            <w:noWrap w:val="0"/>
            <w:vAlign w:val="center"/>
          </w:tcPr>
          <w:p w14:paraId="2DE7C80A">
            <w:pPr>
              <w:autoSpaceDE w:val="0"/>
              <w:autoSpaceDN w:val="0"/>
              <w:adjustRightInd w:val="0"/>
              <w:jc w:val="center"/>
              <w:rPr>
                <w:rFonts w:ascii="宋体" w:hAnsi="宋体" w:cs="黑体"/>
                <w:kern w:val="0"/>
                <w:sz w:val="24"/>
                <w:szCs w:val="24"/>
              </w:rPr>
            </w:pPr>
            <w:r>
              <w:rPr>
                <w:rFonts w:hint="eastAsia" w:ascii="宋体" w:hAnsi="宋体" w:cs="仿宋_GB2312"/>
                <w:kern w:val="0"/>
                <w:sz w:val="24"/>
                <w:szCs w:val="24"/>
              </w:rPr>
              <w:t>用途</w:t>
            </w:r>
          </w:p>
        </w:tc>
        <w:tc>
          <w:tcPr>
            <w:tcW w:w="863" w:type="dxa"/>
            <w:noWrap w:val="0"/>
            <w:vAlign w:val="center"/>
          </w:tcPr>
          <w:p w14:paraId="5EE3035D">
            <w:pPr>
              <w:autoSpaceDE w:val="0"/>
              <w:autoSpaceDN w:val="0"/>
              <w:adjustRightInd w:val="0"/>
              <w:jc w:val="center"/>
              <w:rPr>
                <w:rFonts w:ascii="宋体" w:hAnsi="宋体" w:cs="黑体"/>
                <w:kern w:val="0"/>
                <w:sz w:val="24"/>
                <w:szCs w:val="24"/>
              </w:rPr>
            </w:pPr>
            <w:r>
              <w:rPr>
                <w:rFonts w:hint="eastAsia" w:ascii="宋体" w:hAnsi="宋体" w:cs="仿宋_GB2312"/>
                <w:kern w:val="0"/>
                <w:sz w:val="24"/>
                <w:szCs w:val="24"/>
              </w:rPr>
              <w:t>备注</w:t>
            </w:r>
          </w:p>
        </w:tc>
      </w:tr>
      <w:tr w14:paraId="7D193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jc w:val="center"/>
        </w:trPr>
        <w:tc>
          <w:tcPr>
            <w:tcW w:w="1101" w:type="dxa"/>
            <w:noWrap w:val="0"/>
            <w:vAlign w:val="center"/>
          </w:tcPr>
          <w:p w14:paraId="486699F8">
            <w:pPr>
              <w:autoSpaceDE w:val="0"/>
              <w:autoSpaceDN w:val="0"/>
              <w:adjustRightInd w:val="0"/>
              <w:ind w:firstLine="10"/>
              <w:jc w:val="center"/>
              <w:rPr>
                <w:rFonts w:ascii="宋体" w:hAnsi="宋体" w:cs="黑体"/>
                <w:kern w:val="0"/>
                <w:szCs w:val="21"/>
              </w:rPr>
            </w:pPr>
          </w:p>
        </w:tc>
        <w:tc>
          <w:tcPr>
            <w:tcW w:w="1310" w:type="dxa"/>
            <w:noWrap w:val="0"/>
            <w:vAlign w:val="center"/>
          </w:tcPr>
          <w:p w14:paraId="510E872D">
            <w:pPr>
              <w:autoSpaceDE w:val="0"/>
              <w:autoSpaceDN w:val="0"/>
              <w:adjustRightInd w:val="0"/>
              <w:ind w:firstLine="10"/>
              <w:jc w:val="center"/>
              <w:rPr>
                <w:rFonts w:ascii="宋体" w:hAnsi="宋体" w:cs="黑体"/>
                <w:kern w:val="0"/>
                <w:szCs w:val="21"/>
              </w:rPr>
            </w:pPr>
          </w:p>
        </w:tc>
        <w:tc>
          <w:tcPr>
            <w:tcW w:w="1096" w:type="dxa"/>
            <w:noWrap w:val="0"/>
            <w:vAlign w:val="center"/>
          </w:tcPr>
          <w:p w14:paraId="419CB14C">
            <w:pPr>
              <w:autoSpaceDE w:val="0"/>
              <w:autoSpaceDN w:val="0"/>
              <w:adjustRightInd w:val="0"/>
              <w:ind w:firstLine="10"/>
              <w:jc w:val="center"/>
              <w:rPr>
                <w:rFonts w:ascii="宋体" w:hAnsi="宋体" w:cs="黑体"/>
                <w:kern w:val="0"/>
                <w:szCs w:val="21"/>
              </w:rPr>
            </w:pPr>
          </w:p>
        </w:tc>
        <w:tc>
          <w:tcPr>
            <w:tcW w:w="1096" w:type="dxa"/>
            <w:noWrap w:val="0"/>
            <w:vAlign w:val="center"/>
          </w:tcPr>
          <w:p w14:paraId="43EF3462">
            <w:pPr>
              <w:autoSpaceDE w:val="0"/>
              <w:autoSpaceDN w:val="0"/>
              <w:adjustRightInd w:val="0"/>
              <w:ind w:firstLine="10"/>
              <w:jc w:val="center"/>
              <w:rPr>
                <w:rFonts w:ascii="宋体" w:hAnsi="宋体" w:cs="黑体"/>
                <w:kern w:val="0"/>
                <w:szCs w:val="21"/>
              </w:rPr>
            </w:pPr>
          </w:p>
        </w:tc>
        <w:tc>
          <w:tcPr>
            <w:tcW w:w="1094" w:type="dxa"/>
            <w:noWrap w:val="0"/>
            <w:vAlign w:val="center"/>
          </w:tcPr>
          <w:p w14:paraId="45F2A9E7">
            <w:pPr>
              <w:autoSpaceDE w:val="0"/>
              <w:autoSpaceDN w:val="0"/>
              <w:adjustRightInd w:val="0"/>
              <w:ind w:firstLine="10"/>
              <w:jc w:val="center"/>
              <w:rPr>
                <w:rFonts w:ascii="宋体" w:hAnsi="宋体" w:cs="黑体"/>
                <w:kern w:val="0"/>
                <w:szCs w:val="21"/>
              </w:rPr>
            </w:pPr>
          </w:p>
        </w:tc>
        <w:tc>
          <w:tcPr>
            <w:tcW w:w="944" w:type="dxa"/>
            <w:noWrap w:val="0"/>
            <w:vAlign w:val="center"/>
          </w:tcPr>
          <w:p w14:paraId="4A763705">
            <w:pPr>
              <w:autoSpaceDE w:val="0"/>
              <w:autoSpaceDN w:val="0"/>
              <w:adjustRightInd w:val="0"/>
              <w:ind w:firstLine="10"/>
              <w:jc w:val="center"/>
              <w:rPr>
                <w:rFonts w:ascii="宋体" w:hAnsi="宋体" w:cs="黑体"/>
                <w:kern w:val="0"/>
                <w:szCs w:val="21"/>
              </w:rPr>
            </w:pPr>
          </w:p>
        </w:tc>
        <w:tc>
          <w:tcPr>
            <w:tcW w:w="1246" w:type="dxa"/>
            <w:noWrap w:val="0"/>
            <w:vAlign w:val="center"/>
          </w:tcPr>
          <w:p w14:paraId="4B4A0F79">
            <w:pPr>
              <w:autoSpaceDE w:val="0"/>
              <w:autoSpaceDN w:val="0"/>
              <w:adjustRightInd w:val="0"/>
              <w:ind w:firstLine="10"/>
              <w:jc w:val="center"/>
              <w:rPr>
                <w:rFonts w:ascii="宋体" w:hAnsi="宋体" w:cs="黑体"/>
                <w:kern w:val="0"/>
                <w:szCs w:val="21"/>
              </w:rPr>
            </w:pPr>
          </w:p>
        </w:tc>
        <w:tc>
          <w:tcPr>
            <w:tcW w:w="839" w:type="dxa"/>
            <w:noWrap w:val="0"/>
            <w:vAlign w:val="center"/>
          </w:tcPr>
          <w:p w14:paraId="457D8D8F">
            <w:pPr>
              <w:autoSpaceDE w:val="0"/>
              <w:autoSpaceDN w:val="0"/>
              <w:adjustRightInd w:val="0"/>
              <w:ind w:firstLine="10"/>
              <w:jc w:val="center"/>
              <w:rPr>
                <w:rFonts w:ascii="宋体" w:hAnsi="宋体" w:cs="黑体"/>
                <w:kern w:val="0"/>
                <w:szCs w:val="21"/>
              </w:rPr>
            </w:pPr>
          </w:p>
        </w:tc>
        <w:tc>
          <w:tcPr>
            <w:tcW w:w="863" w:type="dxa"/>
            <w:noWrap w:val="0"/>
            <w:vAlign w:val="center"/>
          </w:tcPr>
          <w:p w14:paraId="2C1D83A6">
            <w:pPr>
              <w:autoSpaceDE w:val="0"/>
              <w:autoSpaceDN w:val="0"/>
              <w:adjustRightInd w:val="0"/>
              <w:ind w:firstLine="10"/>
              <w:jc w:val="center"/>
              <w:rPr>
                <w:rFonts w:ascii="宋体" w:hAnsi="宋体" w:cs="黑体"/>
                <w:kern w:val="0"/>
                <w:szCs w:val="21"/>
              </w:rPr>
            </w:pPr>
          </w:p>
        </w:tc>
      </w:tr>
      <w:tr w14:paraId="56A47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7" w:hRule="atLeast"/>
          <w:jc w:val="center"/>
        </w:trPr>
        <w:tc>
          <w:tcPr>
            <w:tcW w:w="1101" w:type="dxa"/>
            <w:noWrap w:val="0"/>
            <w:vAlign w:val="center"/>
          </w:tcPr>
          <w:p w14:paraId="01BBD89E">
            <w:pPr>
              <w:autoSpaceDE w:val="0"/>
              <w:autoSpaceDN w:val="0"/>
              <w:adjustRightInd w:val="0"/>
              <w:ind w:firstLine="10"/>
              <w:jc w:val="center"/>
              <w:rPr>
                <w:rFonts w:ascii="宋体" w:hAnsi="宋体" w:cs="黑体"/>
                <w:kern w:val="0"/>
                <w:szCs w:val="21"/>
              </w:rPr>
            </w:pPr>
          </w:p>
        </w:tc>
        <w:tc>
          <w:tcPr>
            <w:tcW w:w="1310" w:type="dxa"/>
            <w:noWrap w:val="0"/>
            <w:vAlign w:val="center"/>
          </w:tcPr>
          <w:p w14:paraId="69B5E3B4">
            <w:pPr>
              <w:autoSpaceDE w:val="0"/>
              <w:autoSpaceDN w:val="0"/>
              <w:adjustRightInd w:val="0"/>
              <w:ind w:firstLine="10"/>
              <w:jc w:val="center"/>
              <w:rPr>
                <w:rFonts w:ascii="宋体" w:hAnsi="宋体" w:cs="黑体"/>
                <w:kern w:val="0"/>
                <w:szCs w:val="21"/>
              </w:rPr>
            </w:pPr>
          </w:p>
        </w:tc>
        <w:tc>
          <w:tcPr>
            <w:tcW w:w="1096" w:type="dxa"/>
            <w:noWrap w:val="0"/>
            <w:vAlign w:val="center"/>
          </w:tcPr>
          <w:p w14:paraId="0415F47F">
            <w:pPr>
              <w:autoSpaceDE w:val="0"/>
              <w:autoSpaceDN w:val="0"/>
              <w:adjustRightInd w:val="0"/>
              <w:ind w:firstLine="10"/>
              <w:jc w:val="center"/>
              <w:rPr>
                <w:rFonts w:ascii="宋体" w:hAnsi="宋体" w:cs="黑体"/>
                <w:kern w:val="0"/>
                <w:szCs w:val="21"/>
              </w:rPr>
            </w:pPr>
          </w:p>
        </w:tc>
        <w:tc>
          <w:tcPr>
            <w:tcW w:w="1096" w:type="dxa"/>
            <w:noWrap w:val="0"/>
            <w:vAlign w:val="center"/>
          </w:tcPr>
          <w:p w14:paraId="414AA31E">
            <w:pPr>
              <w:autoSpaceDE w:val="0"/>
              <w:autoSpaceDN w:val="0"/>
              <w:adjustRightInd w:val="0"/>
              <w:ind w:firstLine="10"/>
              <w:jc w:val="center"/>
              <w:rPr>
                <w:rFonts w:ascii="宋体" w:hAnsi="宋体" w:cs="黑体"/>
                <w:kern w:val="0"/>
                <w:szCs w:val="21"/>
              </w:rPr>
            </w:pPr>
          </w:p>
        </w:tc>
        <w:tc>
          <w:tcPr>
            <w:tcW w:w="1094" w:type="dxa"/>
            <w:noWrap w:val="0"/>
            <w:vAlign w:val="center"/>
          </w:tcPr>
          <w:p w14:paraId="5A35EEB5">
            <w:pPr>
              <w:autoSpaceDE w:val="0"/>
              <w:autoSpaceDN w:val="0"/>
              <w:adjustRightInd w:val="0"/>
              <w:ind w:firstLine="10"/>
              <w:jc w:val="center"/>
              <w:rPr>
                <w:rFonts w:ascii="宋体" w:hAnsi="宋体" w:cs="黑体"/>
                <w:kern w:val="0"/>
                <w:szCs w:val="21"/>
              </w:rPr>
            </w:pPr>
          </w:p>
        </w:tc>
        <w:tc>
          <w:tcPr>
            <w:tcW w:w="944" w:type="dxa"/>
            <w:noWrap w:val="0"/>
            <w:vAlign w:val="center"/>
          </w:tcPr>
          <w:p w14:paraId="566B5896">
            <w:pPr>
              <w:autoSpaceDE w:val="0"/>
              <w:autoSpaceDN w:val="0"/>
              <w:adjustRightInd w:val="0"/>
              <w:ind w:firstLine="10"/>
              <w:jc w:val="center"/>
              <w:rPr>
                <w:rFonts w:ascii="宋体" w:hAnsi="宋体" w:cs="黑体"/>
                <w:kern w:val="0"/>
                <w:szCs w:val="21"/>
              </w:rPr>
            </w:pPr>
          </w:p>
        </w:tc>
        <w:tc>
          <w:tcPr>
            <w:tcW w:w="1246" w:type="dxa"/>
            <w:noWrap w:val="0"/>
            <w:vAlign w:val="center"/>
          </w:tcPr>
          <w:p w14:paraId="478E6A51">
            <w:pPr>
              <w:autoSpaceDE w:val="0"/>
              <w:autoSpaceDN w:val="0"/>
              <w:adjustRightInd w:val="0"/>
              <w:ind w:firstLine="10"/>
              <w:jc w:val="center"/>
              <w:rPr>
                <w:rFonts w:ascii="宋体" w:hAnsi="宋体" w:cs="黑体"/>
                <w:kern w:val="0"/>
                <w:szCs w:val="21"/>
              </w:rPr>
            </w:pPr>
          </w:p>
        </w:tc>
        <w:tc>
          <w:tcPr>
            <w:tcW w:w="839" w:type="dxa"/>
            <w:noWrap w:val="0"/>
            <w:vAlign w:val="center"/>
          </w:tcPr>
          <w:p w14:paraId="203CAAF9">
            <w:pPr>
              <w:autoSpaceDE w:val="0"/>
              <w:autoSpaceDN w:val="0"/>
              <w:adjustRightInd w:val="0"/>
              <w:ind w:firstLine="10"/>
              <w:jc w:val="center"/>
              <w:rPr>
                <w:rFonts w:ascii="宋体" w:hAnsi="宋体" w:cs="黑体"/>
                <w:kern w:val="0"/>
                <w:szCs w:val="21"/>
              </w:rPr>
            </w:pPr>
          </w:p>
        </w:tc>
        <w:tc>
          <w:tcPr>
            <w:tcW w:w="863" w:type="dxa"/>
            <w:noWrap w:val="0"/>
            <w:vAlign w:val="center"/>
          </w:tcPr>
          <w:p w14:paraId="56B43520">
            <w:pPr>
              <w:autoSpaceDE w:val="0"/>
              <w:autoSpaceDN w:val="0"/>
              <w:adjustRightInd w:val="0"/>
              <w:ind w:firstLine="10"/>
              <w:jc w:val="center"/>
              <w:rPr>
                <w:rFonts w:ascii="宋体" w:hAnsi="宋体" w:cs="黑体"/>
                <w:kern w:val="0"/>
                <w:szCs w:val="21"/>
              </w:rPr>
            </w:pPr>
          </w:p>
        </w:tc>
      </w:tr>
      <w:tr w14:paraId="00897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1101" w:type="dxa"/>
            <w:noWrap w:val="0"/>
            <w:vAlign w:val="center"/>
          </w:tcPr>
          <w:p w14:paraId="166105E5">
            <w:pPr>
              <w:autoSpaceDE w:val="0"/>
              <w:autoSpaceDN w:val="0"/>
              <w:adjustRightInd w:val="0"/>
              <w:ind w:firstLine="10"/>
              <w:jc w:val="center"/>
              <w:rPr>
                <w:rFonts w:ascii="宋体" w:hAnsi="宋体" w:cs="黑体"/>
                <w:kern w:val="0"/>
                <w:szCs w:val="21"/>
              </w:rPr>
            </w:pPr>
          </w:p>
        </w:tc>
        <w:tc>
          <w:tcPr>
            <w:tcW w:w="1310" w:type="dxa"/>
            <w:noWrap w:val="0"/>
            <w:vAlign w:val="center"/>
          </w:tcPr>
          <w:p w14:paraId="0C08F1EA">
            <w:pPr>
              <w:autoSpaceDE w:val="0"/>
              <w:autoSpaceDN w:val="0"/>
              <w:adjustRightInd w:val="0"/>
              <w:ind w:firstLine="10"/>
              <w:jc w:val="center"/>
              <w:rPr>
                <w:rFonts w:ascii="宋体" w:hAnsi="宋体" w:cs="黑体"/>
                <w:kern w:val="0"/>
                <w:szCs w:val="21"/>
              </w:rPr>
            </w:pPr>
          </w:p>
        </w:tc>
        <w:tc>
          <w:tcPr>
            <w:tcW w:w="1096" w:type="dxa"/>
            <w:noWrap w:val="0"/>
            <w:vAlign w:val="center"/>
          </w:tcPr>
          <w:p w14:paraId="6DDB9FA6">
            <w:pPr>
              <w:autoSpaceDE w:val="0"/>
              <w:autoSpaceDN w:val="0"/>
              <w:adjustRightInd w:val="0"/>
              <w:ind w:firstLine="10"/>
              <w:jc w:val="center"/>
              <w:rPr>
                <w:rFonts w:ascii="宋体" w:hAnsi="宋体" w:cs="黑体"/>
                <w:kern w:val="0"/>
                <w:szCs w:val="21"/>
              </w:rPr>
            </w:pPr>
          </w:p>
        </w:tc>
        <w:tc>
          <w:tcPr>
            <w:tcW w:w="1096" w:type="dxa"/>
            <w:noWrap w:val="0"/>
            <w:vAlign w:val="center"/>
          </w:tcPr>
          <w:p w14:paraId="3FD5BED8">
            <w:pPr>
              <w:autoSpaceDE w:val="0"/>
              <w:autoSpaceDN w:val="0"/>
              <w:adjustRightInd w:val="0"/>
              <w:ind w:firstLine="10"/>
              <w:jc w:val="center"/>
              <w:rPr>
                <w:rFonts w:ascii="宋体" w:hAnsi="宋体" w:cs="黑体"/>
                <w:kern w:val="0"/>
                <w:szCs w:val="21"/>
              </w:rPr>
            </w:pPr>
          </w:p>
        </w:tc>
        <w:tc>
          <w:tcPr>
            <w:tcW w:w="1094" w:type="dxa"/>
            <w:noWrap w:val="0"/>
            <w:vAlign w:val="center"/>
          </w:tcPr>
          <w:p w14:paraId="591DCC33">
            <w:pPr>
              <w:autoSpaceDE w:val="0"/>
              <w:autoSpaceDN w:val="0"/>
              <w:adjustRightInd w:val="0"/>
              <w:ind w:firstLine="10"/>
              <w:jc w:val="center"/>
              <w:rPr>
                <w:rFonts w:ascii="宋体" w:hAnsi="宋体" w:cs="黑体"/>
                <w:kern w:val="0"/>
                <w:szCs w:val="21"/>
              </w:rPr>
            </w:pPr>
          </w:p>
        </w:tc>
        <w:tc>
          <w:tcPr>
            <w:tcW w:w="944" w:type="dxa"/>
            <w:noWrap w:val="0"/>
            <w:vAlign w:val="center"/>
          </w:tcPr>
          <w:p w14:paraId="73DBFA6A">
            <w:pPr>
              <w:autoSpaceDE w:val="0"/>
              <w:autoSpaceDN w:val="0"/>
              <w:adjustRightInd w:val="0"/>
              <w:ind w:firstLine="10"/>
              <w:jc w:val="center"/>
              <w:rPr>
                <w:rFonts w:ascii="宋体" w:hAnsi="宋体" w:cs="黑体"/>
                <w:kern w:val="0"/>
                <w:szCs w:val="21"/>
              </w:rPr>
            </w:pPr>
          </w:p>
        </w:tc>
        <w:tc>
          <w:tcPr>
            <w:tcW w:w="1246" w:type="dxa"/>
            <w:noWrap w:val="0"/>
            <w:vAlign w:val="center"/>
          </w:tcPr>
          <w:p w14:paraId="2A01814D">
            <w:pPr>
              <w:autoSpaceDE w:val="0"/>
              <w:autoSpaceDN w:val="0"/>
              <w:adjustRightInd w:val="0"/>
              <w:ind w:firstLine="10"/>
              <w:jc w:val="center"/>
              <w:rPr>
                <w:rFonts w:ascii="宋体" w:hAnsi="宋体" w:cs="黑体"/>
                <w:kern w:val="0"/>
                <w:szCs w:val="21"/>
              </w:rPr>
            </w:pPr>
          </w:p>
        </w:tc>
        <w:tc>
          <w:tcPr>
            <w:tcW w:w="839" w:type="dxa"/>
            <w:noWrap w:val="0"/>
            <w:vAlign w:val="center"/>
          </w:tcPr>
          <w:p w14:paraId="2C4C6F54">
            <w:pPr>
              <w:autoSpaceDE w:val="0"/>
              <w:autoSpaceDN w:val="0"/>
              <w:adjustRightInd w:val="0"/>
              <w:ind w:firstLine="10"/>
              <w:jc w:val="center"/>
              <w:rPr>
                <w:rFonts w:ascii="宋体" w:hAnsi="宋体" w:cs="黑体"/>
                <w:kern w:val="0"/>
                <w:szCs w:val="21"/>
              </w:rPr>
            </w:pPr>
          </w:p>
        </w:tc>
        <w:tc>
          <w:tcPr>
            <w:tcW w:w="863" w:type="dxa"/>
            <w:noWrap w:val="0"/>
            <w:vAlign w:val="center"/>
          </w:tcPr>
          <w:p w14:paraId="6BF4995A">
            <w:pPr>
              <w:autoSpaceDE w:val="0"/>
              <w:autoSpaceDN w:val="0"/>
              <w:adjustRightInd w:val="0"/>
              <w:ind w:firstLine="10"/>
              <w:jc w:val="center"/>
              <w:rPr>
                <w:rFonts w:ascii="宋体" w:hAnsi="宋体" w:cs="黑体"/>
                <w:kern w:val="0"/>
                <w:szCs w:val="21"/>
              </w:rPr>
            </w:pPr>
          </w:p>
        </w:tc>
      </w:tr>
      <w:tr w14:paraId="6156A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jc w:val="center"/>
        </w:trPr>
        <w:tc>
          <w:tcPr>
            <w:tcW w:w="1101" w:type="dxa"/>
            <w:noWrap w:val="0"/>
            <w:vAlign w:val="center"/>
          </w:tcPr>
          <w:p w14:paraId="5DC1FAF6">
            <w:pPr>
              <w:autoSpaceDE w:val="0"/>
              <w:autoSpaceDN w:val="0"/>
              <w:adjustRightInd w:val="0"/>
              <w:ind w:firstLine="10"/>
              <w:jc w:val="center"/>
              <w:rPr>
                <w:rFonts w:ascii="宋体" w:hAnsi="宋体" w:cs="黑体"/>
                <w:kern w:val="0"/>
                <w:szCs w:val="21"/>
              </w:rPr>
            </w:pPr>
          </w:p>
        </w:tc>
        <w:tc>
          <w:tcPr>
            <w:tcW w:w="1310" w:type="dxa"/>
            <w:noWrap w:val="0"/>
            <w:vAlign w:val="center"/>
          </w:tcPr>
          <w:p w14:paraId="02FB7CE6">
            <w:pPr>
              <w:autoSpaceDE w:val="0"/>
              <w:autoSpaceDN w:val="0"/>
              <w:adjustRightInd w:val="0"/>
              <w:ind w:firstLine="10"/>
              <w:jc w:val="center"/>
              <w:rPr>
                <w:rFonts w:ascii="宋体" w:hAnsi="宋体" w:cs="黑体"/>
                <w:kern w:val="0"/>
                <w:szCs w:val="21"/>
              </w:rPr>
            </w:pPr>
          </w:p>
        </w:tc>
        <w:tc>
          <w:tcPr>
            <w:tcW w:w="1096" w:type="dxa"/>
            <w:noWrap w:val="0"/>
            <w:vAlign w:val="center"/>
          </w:tcPr>
          <w:p w14:paraId="1D9E8BBA">
            <w:pPr>
              <w:autoSpaceDE w:val="0"/>
              <w:autoSpaceDN w:val="0"/>
              <w:adjustRightInd w:val="0"/>
              <w:ind w:firstLine="10"/>
              <w:jc w:val="center"/>
              <w:rPr>
                <w:rFonts w:ascii="宋体" w:hAnsi="宋体" w:cs="黑体"/>
                <w:kern w:val="0"/>
                <w:szCs w:val="21"/>
              </w:rPr>
            </w:pPr>
          </w:p>
        </w:tc>
        <w:tc>
          <w:tcPr>
            <w:tcW w:w="1096" w:type="dxa"/>
            <w:noWrap w:val="0"/>
            <w:vAlign w:val="center"/>
          </w:tcPr>
          <w:p w14:paraId="71F0E821">
            <w:pPr>
              <w:autoSpaceDE w:val="0"/>
              <w:autoSpaceDN w:val="0"/>
              <w:adjustRightInd w:val="0"/>
              <w:ind w:firstLine="10"/>
              <w:jc w:val="center"/>
              <w:rPr>
                <w:rFonts w:ascii="宋体" w:hAnsi="宋体" w:cs="黑体"/>
                <w:kern w:val="0"/>
                <w:szCs w:val="21"/>
              </w:rPr>
            </w:pPr>
          </w:p>
        </w:tc>
        <w:tc>
          <w:tcPr>
            <w:tcW w:w="1094" w:type="dxa"/>
            <w:noWrap w:val="0"/>
            <w:vAlign w:val="center"/>
          </w:tcPr>
          <w:p w14:paraId="59A0BF4F">
            <w:pPr>
              <w:autoSpaceDE w:val="0"/>
              <w:autoSpaceDN w:val="0"/>
              <w:adjustRightInd w:val="0"/>
              <w:ind w:firstLine="10"/>
              <w:jc w:val="center"/>
              <w:rPr>
                <w:rFonts w:ascii="宋体" w:hAnsi="宋体" w:cs="黑体"/>
                <w:kern w:val="0"/>
                <w:szCs w:val="21"/>
              </w:rPr>
            </w:pPr>
          </w:p>
        </w:tc>
        <w:tc>
          <w:tcPr>
            <w:tcW w:w="944" w:type="dxa"/>
            <w:noWrap w:val="0"/>
            <w:vAlign w:val="center"/>
          </w:tcPr>
          <w:p w14:paraId="492224A3">
            <w:pPr>
              <w:autoSpaceDE w:val="0"/>
              <w:autoSpaceDN w:val="0"/>
              <w:adjustRightInd w:val="0"/>
              <w:ind w:firstLine="10"/>
              <w:jc w:val="center"/>
              <w:rPr>
                <w:rFonts w:ascii="宋体" w:hAnsi="宋体" w:cs="黑体"/>
                <w:kern w:val="0"/>
                <w:szCs w:val="21"/>
              </w:rPr>
            </w:pPr>
          </w:p>
        </w:tc>
        <w:tc>
          <w:tcPr>
            <w:tcW w:w="1246" w:type="dxa"/>
            <w:noWrap w:val="0"/>
            <w:vAlign w:val="center"/>
          </w:tcPr>
          <w:p w14:paraId="464D266B">
            <w:pPr>
              <w:autoSpaceDE w:val="0"/>
              <w:autoSpaceDN w:val="0"/>
              <w:adjustRightInd w:val="0"/>
              <w:ind w:firstLine="10"/>
              <w:jc w:val="center"/>
              <w:rPr>
                <w:rFonts w:ascii="宋体" w:hAnsi="宋体" w:cs="黑体"/>
                <w:kern w:val="0"/>
                <w:szCs w:val="21"/>
              </w:rPr>
            </w:pPr>
          </w:p>
        </w:tc>
        <w:tc>
          <w:tcPr>
            <w:tcW w:w="839" w:type="dxa"/>
            <w:noWrap w:val="0"/>
            <w:vAlign w:val="center"/>
          </w:tcPr>
          <w:p w14:paraId="1674E743">
            <w:pPr>
              <w:autoSpaceDE w:val="0"/>
              <w:autoSpaceDN w:val="0"/>
              <w:adjustRightInd w:val="0"/>
              <w:ind w:firstLine="10"/>
              <w:jc w:val="center"/>
              <w:rPr>
                <w:rFonts w:ascii="宋体" w:hAnsi="宋体" w:cs="黑体"/>
                <w:kern w:val="0"/>
                <w:szCs w:val="21"/>
              </w:rPr>
            </w:pPr>
          </w:p>
        </w:tc>
        <w:tc>
          <w:tcPr>
            <w:tcW w:w="863" w:type="dxa"/>
            <w:noWrap w:val="0"/>
            <w:vAlign w:val="center"/>
          </w:tcPr>
          <w:p w14:paraId="4984628F">
            <w:pPr>
              <w:autoSpaceDE w:val="0"/>
              <w:autoSpaceDN w:val="0"/>
              <w:adjustRightInd w:val="0"/>
              <w:ind w:firstLine="10"/>
              <w:jc w:val="center"/>
              <w:rPr>
                <w:rFonts w:ascii="宋体" w:hAnsi="宋体" w:cs="黑体"/>
                <w:kern w:val="0"/>
                <w:szCs w:val="21"/>
              </w:rPr>
            </w:pPr>
          </w:p>
        </w:tc>
      </w:tr>
      <w:tr w14:paraId="645AD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jc w:val="center"/>
        </w:trPr>
        <w:tc>
          <w:tcPr>
            <w:tcW w:w="1101" w:type="dxa"/>
            <w:noWrap w:val="0"/>
            <w:vAlign w:val="center"/>
          </w:tcPr>
          <w:p w14:paraId="12670A3C">
            <w:pPr>
              <w:autoSpaceDE w:val="0"/>
              <w:autoSpaceDN w:val="0"/>
              <w:adjustRightInd w:val="0"/>
              <w:ind w:firstLine="10"/>
              <w:jc w:val="center"/>
              <w:rPr>
                <w:rFonts w:ascii="宋体" w:hAnsi="宋体" w:cs="黑体"/>
                <w:kern w:val="0"/>
                <w:szCs w:val="21"/>
              </w:rPr>
            </w:pPr>
          </w:p>
        </w:tc>
        <w:tc>
          <w:tcPr>
            <w:tcW w:w="1310" w:type="dxa"/>
            <w:noWrap w:val="0"/>
            <w:vAlign w:val="center"/>
          </w:tcPr>
          <w:p w14:paraId="3680DD82">
            <w:pPr>
              <w:autoSpaceDE w:val="0"/>
              <w:autoSpaceDN w:val="0"/>
              <w:adjustRightInd w:val="0"/>
              <w:ind w:firstLine="10"/>
              <w:jc w:val="center"/>
              <w:rPr>
                <w:rFonts w:ascii="宋体" w:hAnsi="宋体" w:cs="黑体"/>
                <w:kern w:val="0"/>
                <w:szCs w:val="21"/>
              </w:rPr>
            </w:pPr>
          </w:p>
        </w:tc>
        <w:tc>
          <w:tcPr>
            <w:tcW w:w="1096" w:type="dxa"/>
            <w:noWrap w:val="0"/>
            <w:vAlign w:val="center"/>
          </w:tcPr>
          <w:p w14:paraId="27DAD2AC">
            <w:pPr>
              <w:autoSpaceDE w:val="0"/>
              <w:autoSpaceDN w:val="0"/>
              <w:adjustRightInd w:val="0"/>
              <w:ind w:firstLine="10"/>
              <w:jc w:val="center"/>
              <w:rPr>
                <w:rFonts w:ascii="宋体" w:hAnsi="宋体" w:cs="黑体"/>
                <w:kern w:val="0"/>
                <w:szCs w:val="21"/>
              </w:rPr>
            </w:pPr>
          </w:p>
        </w:tc>
        <w:tc>
          <w:tcPr>
            <w:tcW w:w="1096" w:type="dxa"/>
            <w:noWrap w:val="0"/>
            <w:vAlign w:val="center"/>
          </w:tcPr>
          <w:p w14:paraId="1DBD1BD5">
            <w:pPr>
              <w:autoSpaceDE w:val="0"/>
              <w:autoSpaceDN w:val="0"/>
              <w:adjustRightInd w:val="0"/>
              <w:ind w:firstLine="10"/>
              <w:jc w:val="center"/>
              <w:rPr>
                <w:rFonts w:ascii="宋体" w:hAnsi="宋体" w:cs="黑体"/>
                <w:kern w:val="0"/>
                <w:szCs w:val="21"/>
              </w:rPr>
            </w:pPr>
          </w:p>
        </w:tc>
        <w:tc>
          <w:tcPr>
            <w:tcW w:w="1094" w:type="dxa"/>
            <w:noWrap w:val="0"/>
            <w:vAlign w:val="center"/>
          </w:tcPr>
          <w:p w14:paraId="638A0E85">
            <w:pPr>
              <w:autoSpaceDE w:val="0"/>
              <w:autoSpaceDN w:val="0"/>
              <w:adjustRightInd w:val="0"/>
              <w:ind w:firstLine="10"/>
              <w:jc w:val="center"/>
              <w:rPr>
                <w:rFonts w:ascii="宋体" w:hAnsi="宋体" w:cs="黑体"/>
                <w:kern w:val="0"/>
                <w:szCs w:val="21"/>
              </w:rPr>
            </w:pPr>
          </w:p>
        </w:tc>
        <w:tc>
          <w:tcPr>
            <w:tcW w:w="944" w:type="dxa"/>
            <w:noWrap w:val="0"/>
            <w:vAlign w:val="center"/>
          </w:tcPr>
          <w:p w14:paraId="39680746">
            <w:pPr>
              <w:autoSpaceDE w:val="0"/>
              <w:autoSpaceDN w:val="0"/>
              <w:adjustRightInd w:val="0"/>
              <w:ind w:firstLine="10"/>
              <w:jc w:val="center"/>
              <w:rPr>
                <w:rFonts w:ascii="宋体" w:hAnsi="宋体" w:cs="黑体"/>
                <w:kern w:val="0"/>
                <w:szCs w:val="21"/>
              </w:rPr>
            </w:pPr>
          </w:p>
        </w:tc>
        <w:tc>
          <w:tcPr>
            <w:tcW w:w="1246" w:type="dxa"/>
            <w:noWrap w:val="0"/>
            <w:vAlign w:val="center"/>
          </w:tcPr>
          <w:p w14:paraId="2BA9BEBD">
            <w:pPr>
              <w:autoSpaceDE w:val="0"/>
              <w:autoSpaceDN w:val="0"/>
              <w:adjustRightInd w:val="0"/>
              <w:ind w:firstLine="10"/>
              <w:jc w:val="center"/>
              <w:rPr>
                <w:rFonts w:ascii="宋体" w:hAnsi="宋体" w:cs="黑体"/>
                <w:kern w:val="0"/>
                <w:szCs w:val="21"/>
              </w:rPr>
            </w:pPr>
          </w:p>
        </w:tc>
        <w:tc>
          <w:tcPr>
            <w:tcW w:w="839" w:type="dxa"/>
            <w:noWrap w:val="0"/>
            <w:vAlign w:val="center"/>
          </w:tcPr>
          <w:p w14:paraId="29306574">
            <w:pPr>
              <w:autoSpaceDE w:val="0"/>
              <w:autoSpaceDN w:val="0"/>
              <w:adjustRightInd w:val="0"/>
              <w:ind w:firstLine="10"/>
              <w:jc w:val="center"/>
              <w:rPr>
                <w:rFonts w:ascii="宋体" w:hAnsi="宋体" w:cs="黑体"/>
                <w:kern w:val="0"/>
                <w:szCs w:val="21"/>
              </w:rPr>
            </w:pPr>
          </w:p>
        </w:tc>
        <w:tc>
          <w:tcPr>
            <w:tcW w:w="863" w:type="dxa"/>
            <w:noWrap w:val="0"/>
            <w:vAlign w:val="center"/>
          </w:tcPr>
          <w:p w14:paraId="3559C355">
            <w:pPr>
              <w:autoSpaceDE w:val="0"/>
              <w:autoSpaceDN w:val="0"/>
              <w:adjustRightInd w:val="0"/>
              <w:ind w:firstLine="10"/>
              <w:jc w:val="center"/>
              <w:rPr>
                <w:rFonts w:ascii="宋体" w:hAnsi="宋体" w:cs="黑体"/>
                <w:kern w:val="0"/>
                <w:szCs w:val="21"/>
              </w:rPr>
            </w:pPr>
          </w:p>
        </w:tc>
      </w:tr>
    </w:tbl>
    <w:p w14:paraId="3F2CDF48">
      <w:pPr>
        <w:spacing w:before="120" w:beforeLines="50" w:after="120" w:afterLines="50" w:line="480" w:lineRule="exact"/>
        <w:ind w:right="-340" w:rightChars="-162"/>
        <w:textAlignment w:val="center"/>
        <w:rPr>
          <w:rFonts w:hint="eastAsia" w:ascii="宋体" w:hAnsi="宋体"/>
          <w:sz w:val="24"/>
        </w:rPr>
      </w:pPr>
    </w:p>
    <w:p w14:paraId="306BA2EC">
      <w:pPr>
        <w:spacing w:before="120" w:beforeLines="50" w:after="120" w:afterLines="50" w:line="480" w:lineRule="exact"/>
        <w:ind w:right="-340" w:rightChars="-162"/>
        <w:textAlignment w:val="center"/>
        <w:rPr>
          <w:rFonts w:hint="eastAsia" w:ascii="宋体" w:hAnsi="宋体"/>
          <w:sz w:val="24"/>
        </w:rPr>
      </w:pPr>
      <w:r>
        <w:rPr>
          <w:rFonts w:ascii="宋体" w:hAnsi="宋体"/>
          <w:sz w:val="24"/>
        </w:rPr>
        <w:br w:type="page"/>
      </w:r>
      <w:r>
        <w:rPr>
          <w:rFonts w:hint="eastAsia" w:ascii="宋体" w:hAnsi="宋体"/>
          <w:sz w:val="24"/>
        </w:rPr>
        <w:t>附表三：劳动力计划表</w:t>
      </w:r>
    </w:p>
    <w:p w14:paraId="4B65DD6A">
      <w:pPr>
        <w:wordWrap w:val="0"/>
        <w:spacing w:line="480" w:lineRule="exact"/>
        <w:ind w:right="-340" w:rightChars="-162"/>
        <w:jc w:val="right"/>
        <w:textAlignment w:val="center"/>
        <w:rPr>
          <w:rFonts w:hint="eastAsia" w:ascii="宋体" w:hAnsi="宋体"/>
          <w:sz w:val="24"/>
          <w:szCs w:val="21"/>
        </w:rPr>
      </w:pPr>
      <w:r>
        <w:rPr>
          <w:rFonts w:hint="eastAsia" w:ascii="宋体" w:hAnsi="宋体"/>
          <w:sz w:val="24"/>
          <w:szCs w:val="21"/>
        </w:rPr>
        <w:t xml:space="preserve">单位：人      </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9"/>
        <w:gridCol w:w="1229"/>
        <w:gridCol w:w="1232"/>
        <w:gridCol w:w="1232"/>
        <w:gridCol w:w="1232"/>
        <w:gridCol w:w="1232"/>
        <w:gridCol w:w="1232"/>
        <w:gridCol w:w="1236"/>
      </w:tblGrid>
      <w:tr w14:paraId="2A93D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34" w:hRule="atLeast"/>
          <w:jc w:val="center"/>
        </w:trPr>
        <w:tc>
          <w:tcPr>
            <w:tcW w:w="1229" w:type="dxa"/>
            <w:noWrap w:val="0"/>
            <w:vAlign w:val="center"/>
          </w:tcPr>
          <w:p w14:paraId="5D21EB92">
            <w:pPr>
              <w:autoSpaceDE w:val="0"/>
              <w:autoSpaceDN w:val="0"/>
              <w:adjustRightInd w:val="0"/>
              <w:jc w:val="center"/>
              <w:rPr>
                <w:rFonts w:ascii="宋体" w:hAnsi="宋体" w:cs="黑体"/>
                <w:kern w:val="0"/>
                <w:szCs w:val="21"/>
              </w:rPr>
            </w:pPr>
            <w:r>
              <w:rPr>
                <w:rFonts w:hint="eastAsia" w:ascii="宋体" w:hAnsi="宋体" w:cs="仿宋_GB2312"/>
                <w:kern w:val="0"/>
                <w:szCs w:val="21"/>
              </w:rPr>
              <w:t>工种</w:t>
            </w:r>
          </w:p>
        </w:tc>
        <w:tc>
          <w:tcPr>
            <w:tcW w:w="8625" w:type="dxa"/>
            <w:gridSpan w:val="7"/>
            <w:noWrap w:val="0"/>
            <w:vAlign w:val="center"/>
          </w:tcPr>
          <w:p w14:paraId="1940F7E8">
            <w:pPr>
              <w:autoSpaceDE w:val="0"/>
              <w:autoSpaceDN w:val="0"/>
              <w:adjustRightInd w:val="0"/>
              <w:ind w:firstLine="480"/>
              <w:jc w:val="center"/>
              <w:rPr>
                <w:rFonts w:ascii="宋体" w:hAnsi="宋体" w:cs="黑体"/>
                <w:kern w:val="0"/>
                <w:szCs w:val="21"/>
              </w:rPr>
            </w:pPr>
            <w:r>
              <w:rPr>
                <w:rFonts w:hint="eastAsia" w:ascii="宋体" w:hAnsi="宋体" w:cs="仿宋_GB2312"/>
                <w:kern w:val="0"/>
                <w:szCs w:val="21"/>
              </w:rPr>
              <w:t>按工程施工阶段投入劳动力情况</w:t>
            </w:r>
          </w:p>
        </w:tc>
      </w:tr>
      <w:tr w14:paraId="581F0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1" w:hRule="atLeast"/>
          <w:jc w:val="center"/>
        </w:trPr>
        <w:tc>
          <w:tcPr>
            <w:tcW w:w="1229" w:type="dxa"/>
            <w:noWrap w:val="0"/>
            <w:vAlign w:val="center"/>
          </w:tcPr>
          <w:p w14:paraId="4A00A313">
            <w:pPr>
              <w:autoSpaceDE w:val="0"/>
              <w:autoSpaceDN w:val="0"/>
              <w:adjustRightInd w:val="0"/>
              <w:ind w:firstLine="480"/>
              <w:jc w:val="center"/>
              <w:rPr>
                <w:rFonts w:ascii="宋体" w:hAnsi="宋体" w:cs="黑体"/>
                <w:kern w:val="0"/>
                <w:szCs w:val="21"/>
              </w:rPr>
            </w:pPr>
          </w:p>
        </w:tc>
        <w:tc>
          <w:tcPr>
            <w:tcW w:w="1229" w:type="dxa"/>
            <w:noWrap w:val="0"/>
            <w:vAlign w:val="center"/>
          </w:tcPr>
          <w:p w14:paraId="175B893D">
            <w:pPr>
              <w:autoSpaceDE w:val="0"/>
              <w:autoSpaceDN w:val="0"/>
              <w:adjustRightInd w:val="0"/>
              <w:ind w:firstLine="480"/>
              <w:jc w:val="center"/>
              <w:rPr>
                <w:rFonts w:ascii="宋体" w:hAnsi="宋体" w:cs="黑体"/>
                <w:kern w:val="0"/>
                <w:szCs w:val="21"/>
              </w:rPr>
            </w:pPr>
          </w:p>
        </w:tc>
        <w:tc>
          <w:tcPr>
            <w:tcW w:w="1232" w:type="dxa"/>
            <w:noWrap w:val="0"/>
            <w:vAlign w:val="center"/>
          </w:tcPr>
          <w:p w14:paraId="1FCAE008">
            <w:pPr>
              <w:autoSpaceDE w:val="0"/>
              <w:autoSpaceDN w:val="0"/>
              <w:adjustRightInd w:val="0"/>
              <w:ind w:firstLine="480"/>
              <w:jc w:val="center"/>
              <w:rPr>
                <w:rFonts w:ascii="宋体" w:hAnsi="宋体" w:cs="黑体"/>
                <w:kern w:val="0"/>
                <w:szCs w:val="21"/>
              </w:rPr>
            </w:pPr>
          </w:p>
        </w:tc>
        <w:tc>
          <w:tcPr>
            <w:tcW w:w="1232" w:type="dxa"/>
            <w:noWrap w:val="0"/>
            <w:vAlign w:val="center"/>
          </w:tcPr>
          <w:p w14:paraId="33E2859A">
            <w:pPr>
              <w:autoSpaceDE w:val="0"/>
              <w:autoSpaceDN w:val="0"/>
              <w:adjustRightInd w:val="0"/>
              <w:ind w:firstLine="480"/>
              <w:jc w:val="center"/>
              <w:rPr>
                <w:rFonts w:ascii="宋体" w:hAnsi="宋体" w:cs="黑体"/>
                <w:kern w:val="0"/>
                <w:szCs w:val="21"/>
              </w:rPr>
            </w:pPr>
          </w:p>
        </w:tc>
        <w:tc>
          <w:tcPr>
            <w:tcW w:w="1232" w:type="dxa"/>
            <w:noWrap w:val="0"/>
            <w:vAlign w:val="center"/>
          </w:tcPr>
          <w:p w14:paraId="21AA525D">
            <w:pPr>
              <w:autoSpaceDE w:val="0"/>
              <w:autoSpaceDN w:val="0"/>
              <w:adjustRightInd w:val="0"/>
              <w:ind w:firstLine="480"/>
              <w:jc w:val="center"/>
              <w:rPr>
                <w:rFonts w:ascii="宋体" w:hAnsi="宋体" w:cs="黑体"/>
                <w:kern w:val="0"/>
                <w:szCs w:val="21"/>
              </w:rPr>
            </w:pPr>
          </w:p>
        </w:tc>
        <w:tc>
          <w:tcPr>
            <w:tcW w:w="1232" w:type="dxa"/>
            <w:noWrap w:val="0"/>
            <w:vAlign w:val="center"/>
          </w:tcPr>
          <w:p w14:paraId="188F2E6F">
            <w:pPr>
              <w:autoSpaceDE w:val="0"/>
              <w:autoSpaceDN w:val="0"/>
              <w:adjustRightInd w:val="0"/>
              <w:ind w:firstLine="480"/>
              <w:jc w:val="center"/>
              <w:rPr>
                <w:rFonts w:ascii="宋体" w:hAnsi="宋体" w:cs="黑体"/>
                <w:kern w:val="0"/>
                <w:szCs w:val="21"/>
              </w:rPr>
            </w:pPr>
          </w:p>
        </w:tc>
        <w:tc>
          <w:tcPr>
            <w:tcW w:w="1232" w:type="dxa"/>
            <w:noWrap w:val="0"/>
            <w:vAlign w:val="center"/>
          </w:tcPr>
          <w:p w14:paraId="383B5BE2">
            <w:pPr>
              <w:autoSpaceDE w:val="0"/>
              <w:autoSpaceDN w:val="0"/>
              <w:adjustRightInd w:val="0"/>
              <w:ind w:firstLine="480"/>
              <w:jc w:val="center"/>
              <w:rPr>
                <w:rFonts w:ascii="宋体" w:hAnsi="宋体" w:cs="黑体"/>
                <w:kern w:val="0"/>
                <w:szCs w:val="21"/>
              </w:rPr>
            </w:pPr>
          </w:p>
        </w:tc>
        <w:tc>
          <w:tcPr>
            <w:tcW w:w="1236" w:type="dxa"/>
            <w:noWrap w:val="0"/>
            <w:vAlign w:val="center"/>
          </w:tcPr>
          <w:p w14:paraId="26BB98E7">
            <w:pPr>
              <w:autoSpaceDE w:val="0"/>
              <w:autoSpaceDN w:val="0"/>
              <w:adjustRightInd w:val="0"/>
              <w:ind w:firstLine="480"/>
              <w:jc w:val="center"/>
              <w:rPr>
                <w:rFonts w:ascii="宋体" w:hAnsi="宋体" w:cs="黑体"/>
                <w:kern w:val="0"/>
                <w:szCs w:val="21"/>
              </w:rPr>
            </w:pPr>
          </w:p>
        </w:tc>
      </w:tr>
      <w:tr w14:paraId="5209E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1229" w:type="dxa"/>
            <w:noWrap w:val="0"/>
            <w:vAlign w:val="center"/>
          </w:tcPr>
          <w:p w14:paraId="3E09D21C">
            <w:pPr>
              <w:autoSpaceDE w:val="0"/>
              <w:autoSpaceDN w:val="0"/>
              <w:adjustRightInd w:val="0"/>
              <w:ind w:firstLine="480"/>
              <w:jc w:val="center"/>
              <w:rPr>
                <w:rFonts w:ascii="宋体" w:hAnsi="宋体" w:cs="黑体"/>
                <w:kern w:val="0"/>
                <w:szCs w:val="21"/>
              </w:rPr>
            </w:pPr>
          </w:p>
        </w:tc>
        <w:tc>
          <w:tcPr>
            <w:tcW w:w="1229" w:type="dxa"/>
            <w:noWrap w:val="0"/>
            <w:vAlign w:val="center"/>
          </w:tcPr>
          <w:p w14:paraId="3BFFB325">
            <w:pPr>
              <w:autoSpaceDE w:val="0"/>
              <w:autoSpaceDN w:val="0"/>
              <w:adjustRightInd w:val="0"/>
              <w:ind w:firstLine="480"/>
              <w:jc w:val="center"/>
              <w:rPr>
                <w:rFonts w:ascii="宋体" w:hAnsi="宋体" w:cs="黑体"/>
                <w:kern w:val="0"/>
                <w:szCs w:val="21"/>
              </w:rPr>
            </w:pPr>
          </w:p>
        </w:tc>
        <w:tc>
          <w:tcPr>
            <w:tcW w:w="1232" w:type="dxa"/>
            <w:noWrap w:val="0"/>
            <w:vAlign w:val="center"/>
          </w:tcPr>
          <w:p w14:paraId="784A3938">
            <w:pPr>
              <w:autoSpaceDE w:val="0"/>
              <w:autoSpaceDN w:val="0"/>
              <w:adjustRightInd w:val="0"/>
              <w:ind w:firstLine="480"/>
              <w:jc w:val="center"/>
              <w:rPr>
                <w:rFonts w:ascii="宋体" w:hAnsi="宋体" w:cs="黑体"/>
                <w:kern w:val="0"/>
                <w:szCs w:val="21"/>
              </w:rPr>
            </w:pPr>
          </w:p>
        </w:tc>
        <w:tc>
          <w:tcPr>
            <w:tcW w:w="1232" w:type="dxa"/>
            <w:noWrap w:val="0"/>
            <w:vAlign w:val="center"/>
          </w:tcPr>
          <w:p w14:paraId="5D50FB15">
            <w:pPr>
              <w:autoSpaceDE w:val="0"/>
              <w:autoSpaceDN w:val="0"/>
              <w:adjustRightInd w:val="0"/>
              <w:ind w:firstLine="480"/>
              <w:jc w:val="center"/>
              <w:rPr>
                <w:rFonts w:ascii="宋体" w:hAnsi="宋体" w:cs="黑体"/>
                <w:kern w:val="0"/>
                <w:szCs w:val="21"/>
              </w:rPr>
            </w:pPr>
          </w:p>
        </w:tc>
        <w:tc>
          <w:tcPr>
            <w:tcW w:w="1232" w:type="dxa"/>
            <w:noWrap w:val="0"/>
            <w:vAlign w:val="center"/>
          </w:tcPr>
          <w:p w14:paraId="60764D5D">
            <w:pPr>
              <w:autoSpaceDE w:val="0"/>
              <w:autoSpaceDN w:val="0"/>
              <w:adjustRightInd w:val="0"/>
              <w:ind w:firstLine="480"/>
              <w:jc w:val="center"/>
              <w:rPr>
                <w:rFonts w:ascii="宋体" w:hAnsi="宋体" w:cs="黑体"/>
                <w:kern w:val="0"/>
                <w:szCs w:val="21"/>
              </w:rPr>
            </w:pPr>
          </w:p>
        </w:tc>
        <w:tc>
          <w:tcPr>
            <w:tcW w:w="1232" w:type="dxa"/>
            <w:noWrap w:val="0"/>
            <w:vAlign w:val="center"/>
          </w:tcPr>
          <w:p w14:paraId="1E5DA73C">
            <w:pPr>
              <w:autoSpaceDE w:val="0"/>
              <w:autoSpaceDN w:val="0"/>
              <w:adjustRightInd w:val="0"/>
              <w:ind w:firstLine="480"/>
              <w:jc w:val="center"/>
              <w:rPr>
                <w:rFonts w:ascii="宋体" w:hAnsi="宋体" w:cs="黑体"/>
                <w:kern w:val="0"/>
                <w:szCs w:val="21"/>
              </w:rPr>
            </w:pPr>
          </w:p>
        </w:tc>
        <w:tc>
          <w:tcPr>
            <w:tcW w:w="1232" w:type="dxa"/>
            <w:noWrap w:val="0"/>
            <w:vAlign w:val="center"/>
          </w:tcPr>
          <w:p w14:paraId="7037B7FC">
            <w:pPr>
              <w:autoSpaceDE w:val="0"/>
              <w:autoSpaceDN w:val="0"/>
              <w:adjustRightInd w:val="0"/>
              <w:ind w:firstLine="480"/>
              <w:jc w:val="center"/>
              <w:rPr>
                <w:rFonts w:ascii="宋体" w:hAnsi="宋体" w:cs="黑体"/>
                <w:kern w:val="0"/>
                <w:szCs w:val="21"/>
              </w:rPr>
            </w:pPr>
          </w:p>
        </w:tc>
        <w:tc>
          <w:tcPr>
            <w:tcW w:w="1236" w:type="dxa"/>
            <w:noWrap w:val="0"/>
            <w:vAlign w:val="center"/>
          </w:tcPr>
          <w:p w14:paraId="4D005368">
            <w:pPr>
              <w:autoSpaceDE w:val="0"/>
              <w:autoSpaceDN w:val="0"/>
              <w:adjustRightInd w:val="0"/>
              <w:ind w:firstLine="480"/>
              <w:jc w:val="center"/>
              <w:rPr>
                <w:rFonts w:ascii="宋体" w:hAnsi="宋体" w:cs="黑体"/>
                <w:kern w:val="0"/>
                <w:szCs w:val="21"/>
              </w:rPr>
            </w:pPr>
          </w:p>
        </w:tc>
      </w:tr>
      <w:tr w14:paraId="754F7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jc w:val="center"/>
        </w:trPr>
        <w:tc>
          <w:tcPr>
            <w:tcW w:w="1229" w:type="dxa"/>
            <w:noWrap w:val="0"/>
            <w:vAlign w:val="center"/>
          </w:tcPr>
          <w:p w14:paraId="61BB9AA4">
            <w:pPr>
              <w:autoSpaceDE w:val="0"/>
              <w:autoSpaceDN w:val="0"/>
              <w:adjustRightInd w:val="0"/>
              <w:ind w:firstLine="480"/>
              <w:jc w:val="center"/>
              <w:rPr>
                <w:rFonts w:ascii="宋体" w:hAnsi="宋体" w:cs="黑体"/>
                <w:kern w:val="0"/>
                <w:szCs w:val="21"/>
              </w:rPr>
            </w:pPr>
          </w:p>
        </w:tc>
        <w:tc>
          <w:tcPr>
            <w:tcW w:w="1229" w:type="dxa"/>
            <w:noWrap w:val="0"/>
            <w:vAlign w:val="center"/>
          </w:tcPr>
          <w:p w14:paraId="6941C56F">
            <w:pPr>
              <w:autoSpaceDE w:val="0"/>
              <w:autoSpaceDN w:val="0"/>
              <w:adjustRightInd w:val="0"/>
              <w:ind w:firstLine="480"/>
              <w:jc w:val="center"/>
              <w:rPr>
                <w:rFonts w:ascii="宋体" w:hAnsi="宋体" w:cs="黑体"/>
                <w:kern w:val="0"/>
                <w:szCs w:val="21"/>
              </w:rPr>
            </w:pPr>
          </w:p>
        </w:tc>
        <w:tc>
          <w:tcPr>
            <w:tcW w:w="1232" w:type="dxa"/>
            <w:noWrap w:val="0"/>
            <w:vAlign w:val="center"/>
          </w:tcPr>
          <w:p w14:paraId="72746A83">
            <w:pPr>
              <w:autoSpaceDE w:val="0"/>
              <w:autoSpaceDN w:val="0"/>
              <w:adjustRightInd w:val="0"/>
              <w:ind w:firstLine="480"/>
              <w:jc w:val="center"/>
              <w:rPr>
                <w:rFonts w:ascii="宋体" w:hAnsi="宋体" w:cs="黑体"/>
                <w:kern w:val="0"/>
                <w:szCs w:val="21"/>
              </w:rPr>
            </w:pPr>
          </w:p>
        </w:tc>
        <w:tc>
          <w:tcPr>
            <w:tcW w:w="1232" w:type="dxa"/>
            <w:noWrap w:val="0"/>
            <w:vAlign w:val="center"/>
          </w:tcPr>
          <w:p w14:paraId="73E6B923">
            <w:pPr>
              <w:autoSpaceDE w:val="0"/>
              <w:autoSpaceDN w:val="0"/>
              <w:adjustRightInd w:val="0"/>
              <w:ind w:firstLine="480"/>
              <w:jc w:val="center"/>
              <w:rPr>
                <w:rFonts w:ascii="宋体" w:hAnsi="宋体" w:cs="黑体"/>
                <w:kern w:val="0"/>
                <w:szCs w:val="21"/>
              </w:rPr>
            </w:pPr>
          </w:p>
        </w:tc>
        <w:tc>
          <w:tcPr>
            <w:tcW w:w="1232" w:type="dxa"/>
            <w:noWrap w:val="0"/>
            <w:vAlign w:val="center"/>
          </w:tcPr>
          <w:p w14:paraId="04519F1D">
            <w:pPr>
              <w:autoSpaceDE w:val="0"/>
              <w:autoSpaceDN w:val="0"/>
              <w:adjustRightInd w:val="0"/>
              <w:ind w:firstLine="480"/>
              <w:jc w:val="center"/>
              <w:rPr>
                <w:rFonts w:ascii="宋体" w:hAnsi="宋体" w:cs="黑体"/>
                <w:kern w:val="0"/>
                <w:szCs w:val="21"/>
              </w:rPr>
            </w:pPr>
          </w:p>
        </w:tc>
        <w:tc>
          <w:tcPr>
            <w:tcW w:w="1232" w:type="dxa"/>
            <w:noWrap w:val="0"/>
            <w:vAlign w:val="center"/>
          </w:tcPr>
          <w:p w14:paraId="4BA83F0F">
            <w:pPr>
              <w:autoSpaceDE w:val="0"/>
              <w:autoSpaceDN w:val="0"/>
              <w:adjustRightInd w:val="0"/>
              <w:ind w:firstLine="480"/>
              <w:jc w:val="center"/>
              <w:rPr>
                <w:rFonts w:ascii="宋体" w:hAnsi="宋体" w:cs="黑体"/>
                <w:kern w:val="0"/>
                <w:szCs w:val="21"/>
              </w:rPr>
            </w:pPr>
          </w:p>
        </w:tc>
        <w:tc>
          <w:tcPr>
            <w:tcW w:w="1232" w:type="dxa"/>
            <w:noWrap w:val="0"/>
            <w:vAlign w:val="center"/>
          </w:tcPr>
          <w:p w14:paraId="553F017B">
            <w:pPr>
              <w:autoSpaceDE w:val="0"/>
              <w:autoSpaceDN w:val="0"/>
              <w:adjustRightInd w:val="0"/>
              <w:ind w:firstLine="480"/>
              <w:jc w:val="center"/>
              <w:rPr>
                <w:rFonts w:ascii="宋体" w:hAnsi="宋体" w:cs="黑体"/>
                <w:kern w:val="0"/>
                <w:szCs w:val="21"/>
              </w:rPr>
            </w:pPr>
          </w:p>
        </w:tc>
        <w:tc>
          <w:tcPr>
            <w:tcW w:w="1236" w:type="dxa"/>
            <w:noWrap w:val="0"/>
            <w:vAlign w:val="center"/>
          </w:tcPr>
          <w:p w14:paraId="4E714B50">
            <w:pPr>
              <w:autoSpaceDE w:val="0"/>
              <w:autoSpaceDN w:val="0"/>
              <w:adjustRightInd w:val="0"/>
              <w:ind w:firstLine="480"/>
              <w:jc w:val="center"/>
              <w:rPr>
                <w:rFonts w:ascii="宋体" w:hAnsi="宋体" w:cs="黑体"/>
                <w:kern w:val="0"/>
                <w:szCs w:val="21"/>
              </w:rPr>
            </w:pPr>
          </w:p>
        </w:tc>
      </w:tr>
      <w:tr w14:paraId="43F81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1229" w:type="dxa"/>
            <w:noWrap w:val="0"/>
            <w:vAlign w:val="center"/>
          </w:tcPr>
          <w:p w14:paraId="4BE4346D">
            <w:pPr>
              <w:autoSpaceDE w:val="0"/>
              <w:autoSpaceDN w:val="0"/>
              <w:adjustRightInd w:val="0"/>
              <w:ind w:firstLine="480"/>
              <w:jc w:val="center"/>
              <w:rPr>
                <w:rFonts w:ascii="宋体" w:hAnsi="宋体" w:cs="黑体"/>
                <w:kern w:val="0"/>
                <w:szCs w:val="21"/>
              </w:rPr>
            </w:pPr>
          </w:p>
        </w:tc>
        <w:tc>
          <w:tcPr>
            <w:tcW w:w="1229" w:type="dxa"/>
            <w:noWrap w:val="0"/>
            <w:vAlign w:val="center"/>
          </w:tcPr>
          <w:p w14:paraId="14A29A64">
            <w:pPr>
              <w:autoSpaceDE w:val="0"/>
              <w:autoSpaceDN w:val="0"/>
              <w:adjustRightInd w:val="0"/>
              <w:ind w:firstLine="480"/>
              <w:jc w:val="center"/>
              <w:rPr>
                <w:rFonts w:ascii="宋体" w:hAnsi="宋体" w:cs="黑体"/>
                <w:kern w:val="0"/>
                <w:szCs w:val="21"/>
              </w:rPr>
            </w:pPr>
          </w:p>
        </w:tc>
        <w:tc>
          <w:tcPr>
            <w:tcW w:w="1232" w:type="dxa"/>
            <w:noWrap w:val="0"/>
            <w:vAlign w:val="center"/>
          </w:tcPr>
          <w:p w14:paraId="5E468DF3">
            <w:pPr>
              <w:autoSpaceDE w:val="0"/>
              <w:autoSpaceDN w:val="0"/>
              <w:adjustRightInd w:val="0"/>
              <w:ind w:firstLine="480"/>
              <w:jc w:val="center"/>
              <w:rPr>
                <w:rFonts w:ascii="宋体" w:hAnsi="宋体" w:cs="黑体"/>
                <w:kern w:val="0"/>
                <w:szCs w:val="21"/>
              </w:rPr>
            </w:pPr>
          </w:p>
        </w:tc>
        <w:tc>
          <w:tcPr>
            <w:tcW w:w="1232" w:type="dxa"/>
            <w:noWrap w:val="0"/>
            <w:vAlign w:val="center"/>
          </w:tcPr>
          <w:p w14:paraId="6ABBADFE">
            <w:pPr>
              <w:autoSpaceDE w:val="0"/>
              <w:autoSpaceDN w:val="0"/>
              <w:adjustRightInd w:val="0"/>
              <w:ind w:firstLine="480"/>
              <w:jc w:val="center"/>
              <w:rPr>
                <w:rFonts w:ascii="宋体" w:hAnsi="宋体" w:cs="黑体"/>
                <w:kern w:val="0"/>
                <w:szCs w:val="21"/>
              </w:rPr>
            </w:pPr>
          </w:p>
        </w:tc>
        <w:tc>
          <w:tcPr>
            <w:tcW w:w="1232" w:type="dxa"/>
            <w:noWrap w:val="0"/>
            <w:vAlign w:val="center"/>
          </w:tcPr>
          <w:p w14:paraId="148BC287">
            <w:pPr>
              <w:autoSpaceDE w:val="0"/>
              <w:autoSpaceDN w:val="0"/>
              <w:adjustRightInd w:val="0"/>
              <w:ind w:firstLine="480"/>
              <w:jc w:val="center"/>
              <w:rPr>
                <w:rFonts w:ascii="宋体" w:hAnsi="宋体" w:cs="黑体"/>
                <w:kern w:val="0"/>
                <w:szCs w:val="21"/>
              </w:rPr>
            </w:pPr>
          </w:p>
        </w:tc>
        <w:tc>
          <w:tcPr>
            <w:tcW w:w="1232" w:type="dxa"/>
            <w:noWrap w:val="0"/>
            <w:vAlign w:val="center"/>
          </w:tcPr>
          <w:p w14:paraId="6C8948E8">
            <w:pPr>
              <w:autoSpaceDE w:val="0"/>
              <w:autoSpaceDN w:val="0"/>
              <w:adjustRightInd w:val="0"/>
              <w:ind w:firstLine="480"/>
              <w:jc w:val="center"/>
              <w:rPr>
                <w:rFonts w:ascii="宋体" w:hAnsi="宋体" w:cs="黑体"/>
                <w:kern w:val="0"/>
                <w:szCs w:val="21"/>
              </w:rPr>
            </w:pPr>
          </w:p>
        </w:tc>
        <w:tc>
          <w:tcPr>
            <w:tcW w:w="1232" w:type="dxa"/>
            <w:noWrap w:val="0"/>
            <w:vAlign w:val="center"/>
          </w:tcPr>
          <w:p w14:paraId="0934CFE1">
            <w:pPr>
              <w:autoSpaceDE w:val="0"/>
              <w:autoSpaceDN w:val="0"/>
              <w:adjustRightInd w:val="0"/>
              <w:ind w:firstLine="480"/>
              <w:jc w:val="center"/>
              <w:rPr>
                <w:rFonts w:ascii="宋体" w:hAnsi="宋体" w:cs="黑体"/>
                <w:kern w:val="0"/>
                <w:szCs w:val="21"/>
              </w:rPr>
            </w:pPr>
          </w:p>
        </w:tc>
        <w:tc>
          <w:tcPr>
            <w:tcW w:w="1236" w:type="dxa"/>
            <w:noWrap w:val="0"/>
            <w:vAlign w:val="center"/>
          </w:tcPr>
          <w:p w14:paraId="7C7D51CB">
            <w:pPr>
              <w:autoSpaceDE w:val="0"/>
              <w:autoSpaceDN w:val="0"/>
              <w:adjustRightInd w:val="0"/>
              <w:ind w:firstLine="480"/>
              <w:jc w:val="center"/>
              <w:rPr>
                <w:rFonts w:ascii="宋体" w:hAnsi="宋体" w:cs="黑体"/>
                <w:kern w:val="0"/>
                <w:szCs w:val="21"/>
              </w:rPr>
            </w:pPr>
          </w:p>
        </w:tc>
      </w:tr>
      <w:tr w14:paraId="69840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1229" w:type="dxa"/>
            <w:noWrap w:val="0"/>
            <w:vAlign w:val="center"/>
          </w:tcPr>
          <w:p w14:paraId="073D507D">
            <w:pPr>
              <w:autoSpaceDE w:val="0"/>
              <w:autoSpaceDN w:val="0"/>
              <w:adjustRightInd w:val="0"/>
              <w:ind w:firstLine="480"/>
              <w:rPr>
                <w:rFonts w:hint="eastAsia" w:ascii="宋体" w:hAnsi="宋体" w:cs="黑体"/>
                <w:kern w:val="0"/>
                <w:szCs w:val="21"/>
              </w:rPr>
            </w:pPr>
          </w:p>
        </w:tc>
        <w:tc>
          <w:tcPr>
            <w:tcW w:w="1229" w:type="dxa"/>
            <w:noWrap w:val="0"/>
            <w:vAlign w:val="center"/>
          </w:tcPr>
          <w:p w14:paraId="69DDB30E">
            <w:pPr>
              <w:autoSpaceDE w:val="0"/>
              <w:autoSpaceDN w:val="0"/>
              <w:adjustRightInd w:val="0"/>
              <w:ind w:firstLine="480"/>
              <w:jc w:val="center"/>
              <w:rPr>
                <w:rFonts w:ascii="宋体" w:hAnsi="宋体" w:cs="黑体"/>
                <w:kern w:val="0"/>
                <w:szCs w:val="21"/>
              </w:rPr>
            </w:pPr>
          </w:p>
        </w:tc>
        <w:tc>
          <w:tcPr>
            <w:tcW w:w="1232" w:type="dxa"/>
            <w:noWrap w:val="0"/>
            <w:vAlign w:val="center"/>
          </w:tcPr>
          <w:p w14:paraId="566EF3A6">
            <w:pPr>
              <w:autoSpaceDE w:val="0"/>
              <w:autoSpaceDN w:val="0"/>
              <w:adjustRightInd w:val="0"/>
              <w:ind w:firstLine="480"/>
              <w:jc w:val="center"/>
              <w:rPr>
                <w:rFonts w:ascii="宋体" w:hAnsi="宋体" w:cs="黑体"/>
                <w:kern w:val="0"/>
                <w:szCs w:val="21"/>
              </w:rPr>
            </w:pPr>
          </w:p>
        </w:tc>
        <w:tc>
          <w:tcPr>
            <w:tcW w:w="1232" w:type="dxa"/>
            <w:noWrap w:val="0"/>
            <w:vAlign w:val="center"/>
          </w:tcPr>
          <w:p w14:paraId="1D6B2EBE">
            <w:pPr>
              <w:autoSpaceDE w:val="0"/>
              <w:autoSpaceDN w:val="0"/>
              <w:adjustRightInd w:val="0"/>
              <w:ind w:firstLine="480"/>
              <w:jc w:val="center"/>
              <w:rPr>
                <w:rFonts w:ascii="宋体" w:hAnsi="宋体" w:cs="黑体"/>
                <w:kern w:val="0"/>
                <w:szCs w:val="21"/>
              </w:rPr>
            </w:pPr>
          </w:p>
        </w:tc>
        <w:tc>
          <w:tcPr>
            <w:tcW w:w="1232" w:type="dxa"/>
            <w:noWrap w:val="0"/>
            <w:vAlign w:val="center"/>
          </w:tcPr>
          <w:p w14:paraId="07E37773">
            <w:pPr>
              <w:autoSpaceDE w:val="0"/>
              <w:autoSpaceDN w:val="0"/>
              <w:adjustRightInd w:val="0"/>
              <w:ind w:firstLine="480"/>
              <w:jc w:val="center"/>
              <w:rPr>
                <w:rFonts w:ascii="宋体" w:hAnsi="宋体" w:cs="黑体"/>
                <w:kern w:val="0"/>
                <w:szCs w:val="21"/>
              </w:rPr>
            </w:pPr>
          </w:p>
        </w:tc>
        <w:tc>
          <w:tcPr>
            <w:tcW w:w="1232" w:type="dxa"/>
            <w:noWrap w:val="0"/>
            <w:vAlign w:val="center"/>
          </w:tcPr>
          <w:p w14:paraId="37852A62">
            <w:pPr>
              <w:autoSpaceDE w:val="0"/>
              <w:autoSpaceDN w:val="0"/>
              <w:adjustRightInd w:val="0"/>
              <w:ind w:firstLine="480"/>
              <w:jc w:val="center"/>
              <w:rPr>
                <w:rFonts w:ascii="宋体" w:hAnsi="宋体" w:cs="黑体"/>
                <w:kern w:val="0"/>
                <w:szCs w:val="21"/>
              </w:rPr>
            </w:pPr>
          </w:p>
        </w:tc>
        <w:tc>
          <w:tcPr>
            <w:tcW w:w="1232" w:type="dxa"/>
            <w:noWrap w:val="0"/>
            <w:vAlign w:val="center"/>
          </w:tcPr>
          <w:p w14:paraId="1AB54233">
            <w:pPr>
              <w:autoSpaceDE w:val="0"/>
              <w:autoSpaceDN w:val="0"/>
              <w:adjustRightInd w:val="0"/>
              <w:ind w:firstLine="480"/>
              <w:jc w:val="center"/>
              <w:rPr>
                <w:rFonts w:ascii="宋体" w:hAnsi="宋体" w:cs="黑体"/>
                <w:kern w:val="0"/>
                <w:szCs w:val="21"/>
              </w:rPr>
            </w:pPr>
          </w:p>
        </w:tc>
        <w:tc>
          <w:tcPr>
            <w:tcW w:w="1236" w:type="dxa"/>
            <w:noWrap w:val="0"/>
            <w:vAlign w:val="center"/>
          </w:tcPr>
          <w:p w14:paraId="068351B1">
            <w:pPr>
              <w:autoSpaceDE w:val="0"/>
              <w:autoSpaceDN w:val="0"/>
              <w:adjustRightInd w:val="0"/>
              <w:ind w:firstLine="480"/>
              <w:jc w:val="center"/>
              <w:rPr>
                <w:rFonts w:ascii="宋体" w:hAnsi="宋体" w:cs="黑体"/>
                <w:kern w:val="0"/>
                <w:szCs w:val="21"/>
              </w:rPr>
            </w:pPr>
          </w:p>
        </w:tc>
      </w:tr>
      <w:tr w14:paraId="26808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jc w:val="center"/>
        </w:trPr>
        <w:tc>
          <w:tcPr>
            <w:tcW w:w="1229" w:type="dxa"/>
            <w:noWrap w:val="0"/>
            <w:vAlign w:val="center"/>
          </w:tcPr>
          <w:p w14:paraId="287A53CF">
            <w:pPr>
              <w:autoSpaceDE w:val="0"/>
              <w:autoSpaceDN w:val="0"/>
              <w:adjustRightInd w:val="0"/>
              <w:ind w:firstLine="480"/>
              <w:rPr>
                <w:rFonts w:hint="eastAsia" w:ascii="宋体" w:hAnsi="宋体" w:cs="黑体"/>
                <w:kern w:val="0"/>
                <w:szCs w:val="21"/>
              </w:rPr>
            </w:pPr>
          </w:p>
        </w:tc>
        <w:tc>
          <w:tcPr>
            <w:tcW w:w="1229" w:type="dxa"/>
            <w:noWrap w:val="0"/>
            <w:vAlign w:val="center"/>
          </w:tcPr>
          <w:p w14:paraId="56D15D64">
            <w:pPr>
              <w:autoSpaceDE w:val="0"/>
              <w:autoSpaceDN w:val="0"/>
              <w:adjustRightInd w:val="0"/>
              <w:ind w:firstLine="480"/>
              <w:jc w:val="center"/>
              <w:rPr>
                <w:rFonts w:ascii="宋体" w:hAnsi="宋体" w:cs="黑体"/>
                <w:kern w:val="0"/>
                <w:szCs w:val="21"/>
              </w:rPr>
            </w:pPr>
          </w:p>
        </w:tc>
        <w:tc>
          <w:tcPr>
            <w:tcW w:w="1232" w:type="dxa"/>
            <w:noWrap w:val="0"/>
            <w:vAlign w:val="center"/>
          </w:tcPr>
          <w:p w14:paraId="23415E07">
            <w:pPr>
              <w:autoSpaceDE w:val="0"/>
              <w:autoSpaceDN w:val="0"/>
              <w:adjustRightInd w:val="0"/>
              <w:ind w:firstLine="480"/>
              <w:jc w:val="center"/>
              <w:rPr>
                <w:rFonts w:ascii="宋体" w:hAnsi="宋体" w:cs="黑体"/>
                <w:kern w:val="0"/>
                <w:szCs w:val="21"/>
              </w:rPr>
            </w:pPr>
          </w:p>
        </w:tc>
        <w:tc>
          <w:tcPr>
            <w:tcW w:w="1232" w:type="dxa"/>
            <w:noWrap w:val="0"/>
            <w:vAlign w:val="center"/>
          </w:tcPr>
          <w:p w14:paraId="2FA2F477">
            <w:pPr>
              <w:autoSpaceDE w:val="0"/>
              <w:autoSpaceDN w:val="0"/>
              <w:adjustRightInd w:val="0"/>
              <w:ind w:firstLine="480"/>
              <w:jc w:val="center"/>
              <w:rPr>
                <w:rFonts w:ascii="宋体" w:hAnsi="宋体" w:cs="黑体"/>
                <w:kern w:val="0"/>
                <w:szCs w:val="21"/>
              </w:rPr>
            </w:pPr>
          </w:p>
        </w:tc>
        <w:tc>
          <w:tcPr>
            <w:tcW w:w="1232" w:type="dxa"/>
            <w:noWrap w:val="0"/>
            <w:vAlign w:val="center"/>
          </w:tcPr>
          <w:p w14:paraId="3DB546DE">
            <w:pPr>
              <w:autoSpaceDE w:val="0"/>
              <w:autoSpaceDN w:val="0"/>
              <w:adjustRightInd w:val="0"/>
              <w:ind w:firstLine="480"/>
              <w:jc w:val="center"/>
              <w:rPr>
                <w:rFonts w:ascii="宋体" w:hAnsi="宋体" w:cs="黑体"/>
                <w:kern w:val="0"/>
                <w:szCs w:val="21"/>
              </w:rPr>
            </w:pPr>
          </w:p>
        </w:tc>
        <w:tc>
          <w:tcPr>
            <w:tcW w:w="1232" w:type="dxa"/>
            <w:noWrap w:val="0"/>
            <w:vAlign w:val="center"/>
          </w:tcPr>
          <w:p w14:paraId="4534E22A">
            <w:pPr>
              <w:autoSpaceDE w:val="0"/>
              <w:autoSpaceDN w:val="0"/>
              <w:adjustRightInd w:val="0"/>
              <w:ind w:firstLine="480"/>
              <w:jc w:val="center"/>
              <w:rPr>
                <w:rFonts w:ascii="宋体" w:hAnsi="宋体" w:cs="黑体"/>
                <w:kern w:val="0"/>
                <w:szCs w:val="21"/>
              </w:rPr>
            </w:pPr>
          </w:p>
        </w:tc>
        <w:tc>
          <w:tcPr>
            <w:tcW w:w="1232" w:type="dxa"/>
            <w:noWrap w:val="0"/>
            <w:vAlign w:val="center"/>
          </w:tcPr>
          <w:p w14:paraId="4306804B">
            <w:pPr>
              <w:autoSpaceDE w:val="0"/>
              <w:autoSpaceDN w:val="0"/>
              <w:adjustRightInd w:val="0"/>
              <w:ind w:firstLine="480"/>
              <w:jc w:val="center"/>
              <w:rPr>
                <w:rFonts w:ascii="宋体" w:hAnsi="宋体" w:cs="黑体"/>
                <w:kern w:val="0"/>
                <w:szCs w:val="21"/>
              </w:rPr>
            </w:pPr>
          </w:p>
        </w:tc>
        <w:tc>
          <w:tcPr>
            <w:tcW w:w="1236" w:type="dxa"/>
            <w:noWrap w:val="0"/>
            <w:vAlign w:val="center"/>
          </w:tcPr>
          <w:p w14:paraId="4EA55024">
            <w:pPr>
              <w:autoSpaceDE w:val="0"/>
              <w:autoSpaceDN w:val="0"/>
              <w:adjustRightInd w:val="0"/>
              <w:ind w:firstLine="480"/>
              <w:jc w:val="center"/>
              <w:rPr>
                <w:rFonts w:ascii="宋体" w:hAnsi="宋体" w:cs="黑体"/>
                <w:kern w:val="0"/>
                <w:szCs w:val="21"/>
              </w:rPr>
            </w:pPr>
          </w:p>
        </w:tc>
      </w:tr>
    </w:tbl>
    <w:p w14:paraId="4956FD7F">
      <w:pPr>
        <w:spacing w:before="120" w:beforeLines="50" w:after="240" w:afterLines="100" w:line="480" w:lineRule="exact"/>
        <w:ind w:right="-340" w:rightChars="-162"/>
        <w:textAlignment w:val="center"/>
        <w:rPr>
          <w:rFonts w:hint="eastAsia" w:ascii="宋体" w:hAnsi="宋体"/>
          <w:sz w:val="24"/>
          <w:szCs w:val="21"/>
        </w:rPr>
      </w:pPr>
    </w:p>
    <w:p w14:paraId="5039E327">
      <w:pPr>
        <w:spacing w:before="120" w:beforeLines="50" w:after="240" w:afterLines="100" w:line="480" w:lineRule="exact"/>
        <w:ind w:right="-340" w:rightChars="-162"/>
        <w:textAlignment w:val="center"/>
        <w:rPr>
          <w:rFonts w:hint="eastAsia" w:ascii="宋体" w:hAnsi="宋体"/>
          <w:sz w:val="24"/>
          <w:szCs w:val="21"/>
        </w:rPr>
      </w:pPr>
    </w:p>
    <w:p w14:paraId="1C5A96A9">
      <w:pPr>
        <w:spacing w:before="120" w:beforeLines="50" w:after="240" w:afterLines="100" w:line="480" w:lineRule="exact"/>
        <w:ind w:right="-340" w:rightChars="-162"/>
        <w:textAlignment w:val="center"/>
        <w:rPr>
          <w:rFonts w:hint="eastAsia" w:ascii="宋体" w:hAnsi="宋体"/>
          <w:sz w:val="24"/>
        </w:rPr>
      </w:pPr>
      <w:r>
        <w:rPr>
          <w:rFonts w:hint="eastAsia" w:ascii="宋体" w:hAnsi="宋体"/>
          <w:sz w:val="24"/>
          <w:szCs w:val="21"/>
        </w:rPr>
        <w:br w:type="page"/>
      </w:r>
      <w:r>
        <w:rPr>
          <w:rFonts w:hint="eastAsia" w:ascii="宋体" w:hAnsi="宋体"/>
          <w:sz w:val="24"/>
        </w:rPr>
        <w:t>附表四：计划开、竣工日期和施工进度表</w:t>
      </w:r>
    </w:p>
    <w:p w14:paraId="6B1ECB68">
      <w:pPr>
        <w:spacing w:line="480" w:lineRule="exact"/>
        <w:ind w:right="-340" w:rightChars="-162" w:firstLine="480" w:firstLineChars="200"/>
        <w:textAlignment w:val="center"/>
        <w:rPr>
          <w:rFonts w:hint="eastAsia" w:ascii="宋体" w:hAnsi="宋体"/>
          <w:sz w:val="24"/>
          <w:szCs w:val="21"/>
        </w:rPr>
      </w:pPr>
      <w:r>
        <w:rPr>
          <w:rFonts w:hint="eastAsia" w:ascii="宋体" w:hAnsi="宋体"/>
          <w:sz w:val="24"/>
          <w:szCs w:val="21"/>
        </w:rPr>
        <w:t>1．供应商应递交施工进度或施工进度表，说明按磋商文件要求的计划工期进行施工的各个关键日期。</w:t>
      </w:r>
    </w:p>
    <w:p w14:paraId="02CF4D54">
      <w:pPr>
        <w:spacing w:line="480" w:lineRule="exact"/>
        <w:ind w:right="-340" w:rightChars="-162" w:firstLine="480" w:firstLineChars="200"/>
        <w:textAlignment w:val="center"/>
        <w:rPr>
          <w:rFonts w:hint="eastAsia" w:ascii="宋体" w:hAnsi="宋体"/>
          <w:sz w:val="24"/>
          <w:szCs w:val="21"/>
        </w:rPr>
      </w:pPr>
      <w:r>
        <w:rPr>
          <w:rFonts w:hint="eastAsia" w:ascii="宋体" w:hAnsi="宋体"/>
          <w:sz w:val="24"/>
          <w:szCs w:val="21"/>
        </w:rPr>
        <w:t>2．施工进度表可采用横道图表示。</w:t>
      </w:r>
    </w:p>
    <w:p w14:paraId="46E3898C">
      <w:pPr>
        <w:spacing w:before="120" w:beforeLines="50" w:after="240" w:afterLines="100" w:line="480" w:lineRule="exact"/>
        <w:ind w:right="-340" w:rightChars="-162"/>
        <w:textAlignment w:val="center"/>
        <w:rPr>
          <w:rFonts w:hint="eastAsia" w:ascii="宋体" w:hAnsi="宋体"/>
          <w:sz w:val="24"/>
          <w:szCs w:val="21"/>
        </w:rPr>
      </w:pPr>
    </w:p>
    <w:p w14:paraId="50E961F4">
      <w:pPr>
        <w:pStyle w:val="31"/>
        <w:rPr>
          <w:rFonts w:hint="eastAsia"/>
        </w:rPr>
      </w:pPr>
    </w:p>
    <w:p w14:paraId="12E59339">
      <w:pPr>
        <w:pStyle w:val="31"/>
        <w:rPr>
          <w:rFonts w:hint="eastAsia" w:ascii="宋体" w:hAnsi="宋体"/>
          <w:sz w:val="24"/>
        </w:rPr>
      </w:pPr>
      <w:r>
        <w:br w:type="page"/>
      </w:r>
      <w:r>
        <w:rPr>
          <w:rFonts w:hint="eastAsia" w:ascii="宋体" w:hAnsi="宋体"/>
          <w:sz w:val="24"/>
        </w:rPr>
        <w:t>附表五：临时用地表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1"/>
        <w:gridCol w:w="2236"/>
        <w:gridCol w:w="2268"/>
        <w:gridCol w:w="2410"/>
      </w:tblGrid>
      <w:tr w14:paraId="0CBE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2071" w:type="dxa"/>
            <w:noWrap w:val="0"/>
            <w:vAlign w:val="center"/>
          </w:tcPr>
          <w:p w14:paraId="5FC2AAF1">
            <w:pPr>
              <w:autoSpaceDE w:val="0"/>
              <w:autoSpaceDN w:val="0"/>
              <w:adjustRightInd w:val="0"/>
              <w:jc w:val="center"/>
              <w:rPr>
                <w:rFonts w:ascii="宋体" w:hAnsi="宋体" w:cs="黑体"/>
                <w:kern w:val="0"/>
                <w:szCs w:val="21"/>
              </w:rPr>
            </w:pPr>
            <w:r>
              <w:rPr>
                <w:rFonts w:hint="eastAsia" w:ascii="宋体" w:hAnsi="宋体" w:cs="仿宋_GB2312"/>
                <w:kern w:val="0"/>
                <w:szCs w:val="21"/>
              </w:rPr>
              <w:t>用</w:t>
            </w:r>
            <w:r>
              <w:rPr>
                <w:rFonts w:ascii="宋体" w:hAnsi="宋体" w:cs="仿宋_GB2312"/>
                <w:kern w:val="0"/>
                <w:szCs w:val="21"/>
              </w:rPr>
              <w:t xml:space="preserve"> </w:t>
            </w:r>
            <w:r>
              <w:rPr>
                <w:rFonts w:hint="eastAsia" w:ascii="宋体" w:hAnsi="宋体" w:cs="仿宋_GB2312"/>
                <w:kern w:val="0"/>
                <w:szCs w:val="21"/>
              </w:rPr>
              <w:t>途</w:t>
            </w:r>
          </w:p>
        </w:tc>
        <w:tc>
          <w:tcPr>
            <w:tcW w:w="2236" w:type="dxa"/>
            <w:noWrap w:val="0"/>
            <w:vAlign w:val="center"/>
          </w:tcPr>
          <w:p w14:paraId="3A476DC0">
            <w:pPr>
              <w:autoSpaceDE w:val="0"/>
              <w:autoSpaceDN w:val="0"/>
              <w:adjustRightInd w:val="0"/>
              <w:jc w:val="center"/>
              <w:rPr>
                <w:rFonts w:ascii="宋体" w:hAnsi="宋体" w:cs="黑体"/>
                <w:kern w:val="0"/>
                <w:szCs w:val="21"/>
              </w:rPr>
            </w:pPr>
            <w:r>
              <w:rPr>
                <w:rFonts w:hint="eastAsia" w:ascii="宋体" w:hAnsi="宋体" w:cs="仿宋_GB2312"/>
                <w:kern w:val="0"/>
                <w:szCs w:val="21"/>
              </w:rPr>
              <w:t>面</w:t>
            </w:r>
            <w:r>
              <w:rPr>
                <w:rFonts w:ascii="宋体" w:hAnsi="宋体" w:cs="仿宋_GB2312"/>
                <w:kern w:val="0"/>
                <w:szCs w:val="21"/>
              </w:rPr>
              <w:t xml:space="preserve"> </w:t>
            </w:r>
            <w:r>
              <w:rPr>
                <w:rFonts w:hint="eastAsia" w:ascii="宋体" w:hAnsi="宋体" w:cs="仿宋_GB2312"/>
                <w:kern w:val="0"/>
                <w:szCs w:val="21"/>
              </w:rPr>
              <w:t>积（平方米）</w:t>
            </w:r>
          </w:p>
        </w:tc>
        <w:tc>
          <w:tcPr>
            <w:tcW w:w="2268" w:type="dxa"/>
            <w:noWrap w:val="0"/>
            <w:vAlign w:val="center"/>
          </w:tcPr>
          <w:p w14:paraId="05DA5EE5">
            <w:pPr>
              <w:autoSpaceDE w:val="0"/>
              <w:autoSpaceDN w:val="0"/>
              <w:adjustRightInd w:val="0"/>
              <w:jc w:val="center"/>
              <w:rPr>
                <w:rFonts w:ascii="宋体" w:hAnsi="宋体" w:cs="黑体"/>
                <w:kern w:val="0"/>
                <w:szCs w:val="21"/>
              </w:rPr>
            </w:pPr>
            <w:r>
              <w:rPr>
                <w:rFonts w:hint="eastAsia" w:ascii="宋体" w:hAnsi="宋体" w:cs="仿宋_GB2312"/>
                <w:kern w:val="0"/>
                <w:szCs w:val="21"/>
              </w:rPr>
              <w:t>位</w:t>
            </w:r>
            <w:r>
              <w:rPr>
                <w:rFonts w:ascii="宋体" w:hAnsi="宋体" w:cs="仿宋_GB2312"/>
                <w:kern w:val="0"/>
                <w:szCs w:val="21"/>
              </w:rPr>
              <w:t xml:space="preserve"> </w:t>
            </w:r>
            <w:r>
              <w:rPr>
                <w:rFonts w:hint="eastAsia" w:ascii="宋体" w:hAnsi="宋体" w:cs="仿宋_GB2312"/>
                <w:kern w:val="0"/>
                <w:szCs w:val="21"/>
              </w:rPr>
              <w:t>置</w:t>
            </w:r>
          </w:p>
        </w:tc>
        <w:tc>
          <w:tcPr>
            <w:tcW w:w="2410" w:type="dxa"/>
            <w:noWrap w:val="0"/>
            <w:vAlign w:val="center"/>
          </w:tcPr>
          <w:p w14:paraId="107A074E">
            <w:pPr>
              <w:autoSpaceDE w:val="0"/>
              <w:autoSpaceDN w:val="0"/>
              <w:adjustRightInd w:val="0"/>
              <w:jc w:val="center"/>
              <w:rPr>
                <w:rFonts w:ascii="宋体" w:hAnsi="宋体" w:cs="黑体"/>
                <w:kern w:val="0"/>
                <w:szCs w:val="21"/>
              </w:rPr>
            </w:pPr>
            <w:r>
              <w:rPr>
                <w:rFonts w:hint="eastAsia" w:ascii="宋体" w:hAnsi="宋体" w:cs="仿宋_GB2312"/>
                <w:kern w:val="0"/>
                <w:szCs w:val="21"/>
              </w:rPr>
              <w:t>需用时间</w:t>
            </w:r>
          </w:p>
        </w:tc>
      </w:tr>
      <w:tr w14:paraId="4134F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071" w:type="dxa"/>
            <w:noWrap w:val="0"/>
            <w:vAlign w:val="center"/>
          </w:tcPr>
          <w:p w14:paraId="1C34F2CC">
            <w:pPr>
              <w:autoSpaceDE w:val="0"/>
              <w:autoSpaceDN w:val="0"/>
              <w:adjustRightInd w:val="0"/>
              <w:ind w:firstLine="480"/>
              <w:jc w:val="center"/>
              <w:rPr>
                <w:rFonts w:ascii="宋体" w:hAnsi="宋体" w:cs="黑体"/>
                <w:kern w:val="0"/>
                <w:szCs w:val="21"/>
              </w:rPr>
            </w:pPr>
          </w:p>
        </w:tc>
        <w:tc>
          <w:tcPr>
            <w:tcW w:w="2236" w:type="dxa"/>
            <w:noWrap w:val="0"/>
            <w:vAlign w:val="center"/>
          </w:tcPr>
          <w:p w14:paraId="2CF1C801">
            <w:pPr>
              <w:autoSpaceDE w:val="0"/>
              <w:autoSpaceDN w:val="0"/>
              <w:adjustRightInd w:val="0"/>
              <w:ind w:firstLine="480"/>
              <w:jc w:val="center"/>
              <w:rPr>
                <w:rFonts w:ascii="宋体" w:hAnsi="宋体" w:cs="黑体"/>
                <w:kern w:val="0"/>
                <w:szCs w:val="21"/>
              </w:rPr>
            </w:pPr>
          </w:p>
        </w:tc>
        <w:tc>
          <w:tcPr>
            <w:tcW w:w="2268" w:type="dxa"/>
            <w:noWrap w:val="0"/>
            <w:vAlign w:val="center"/>
          </w:tcPr>
          <w:p w14:paraId="1CDE5E2A">
            <w:pPr>
              <w:autoSpaceDE w:val="0"/>
              <w:autoSpaceDN w:val="0"/>
              <w:adjustRightInd w:val="0"/>
              <w:ind w:firstLine="480"/>
              <w:jc w:val="center"/>
              <w:rPr>
                <w:rFonts w:ascii="宋体" w:hAnsi="宋体" w:cs="黑体"/>
                <w:kern w:val="0"/>
                <w:szCs w:val="21"/>
              </w:rPr>
            </w:pPr>
          </w:p>
        </w:tc>
        <w:tc>
          <w:tcPr>
            <w:tcW w:w="2410" w:type="dxa"/>
            <w:noWrap w:val="0"/>
            <w:vAlign w:val="center"/>
          </w:tcPr>
          <w:p w14:paraId="523CA92A">
            <w:pPr>
              <w:autoSpaceDE w:val="0"/>
              <w:autoSpaceDN w:val="0"/>
              <w:adjustRightInd w:val="0"/>
              <w:ind w:firstLine="480"/>
              <w:jc w:val="center"/>
              <w:rPr>
                <w:rFonts w:ascii="宋体" w:hAnsi="宋体" w:cs="黑体"/>
                <w:kern w:val="0"/>
                <w:szCs w:val="21"/>
              </w:rPr>
            </w:pPr>
          </w:p>
        </w:tc>
      </w:tr>
      <w:tr w14:paraId="360C7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2071" w:type="dxa"/>
            <w:noWrap w:val="0"/>
            <w:vAlign w:val="center"/>
          </w:tcPr>
          <w:p w14:paraId="37C084F1">
            <w:pPr>
              <w:autoSpaceDE w:val="0"/>
              <w:autoSpaceDN w:val="0"/>
              <w:adjustRightInd w:val="0"/>
              <w:ind w:firstLine="480"/>
              <w:jc w:val="center"/>
              <w:rPr>
                <w:rFonts w:ascii="宋体" w:hAnsi="宋体" w:cs="黑体"/>
                <w:kern w:val="0"/>
                <w:szCs w:val="21"/>
              </w:rPr>
            </w:pPr>
          </w:p>
        </w:tc>
        <w:tc>
          <w:tcPr>
            <w:tcW w:w="2236" w:type="dxa"/>
            <w:noWrap w:val="0"/>
            <w:vAlign w:val="center"/>
          </w:tcPr>
          <w:p w14:paraId="5496708C">
            <w:pPr>
              <w:autoSpaceDE w:val="0"/>
              <w:autoSpaceDN w:val="0"/>
              <w:adjustRightInd w:val="0"/>
              <w:ind w:firstLine="480"/>
              <w:jc w:val="center"/>
              <w:rPr>
                <w:rFonts w:ascii="宋体" w:hAnsi="宋体" w:cs="黑体"/>
                <w:kern w:val="0"/>
                <w:szCs w:val="21"/>
              </w:rPr>
            </w:pPr>
          </w:p>
        </w:tc>
        <w:tc>
          <w:tcPr>
            <w:tcW w:w="2268" w:type="dxa"/>
            <w:noWrap w:val="0"/>
            <w:vAlign w:val="center"/>
          </w:tcPr>
          <w:p w14:paraId="5626AEC1">
            <w:pPr>
              <w:autoSpaceDE w:val="0"/>
              <w:autoSpaceDN w:val="0"/>
              <w:adjustRightInd w:val="0"/>
              <w:ind w:firstLine="480"/>
              <w:jc w:val="center"/>
              <w:rPr>
                <w:rFonts w:ascii="宋体" w:hAnsi="宋体" w:cs="黑体"/>
                <w:kern w:val="0"/>
                <w:szCs w:val="21"/>
              </w:rPr>
            </w:pPr>
          </w:p>
        </w:tc>
        <w:tc>
          <w:tcPr>
            <w:tcW w:w="2410" w:type="dxa"/>
            <w:noWrap w:val="0"/>
            <w:vAlign w:val="center"/>
          </w:tcPr>
          <w:p w14:paraId="25CEE083">
            <w:pPr>
              <w:autoSpaceDE w:val="0"/>
              <w:autoSpaceDN w:val="0"/>
              <w:adjustRightInd w:val="0"/>
              <w:ind w:firstLine="480"/>
              <w:jc w:val="center"/>
              <w:rPr>
                <w:rFonts w:ascii="宋体" w:hAnsi="宋体" w:cs="黑体"/>
                <w:kern w:val="0"/>
                <w:szCs w:val="21"/>
              </w:rPr>
            </w:pPr>
          </w:p>
        </w:tc>
      </w:tr>
      <w:tr w14:paraId="7D164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071" w:type="dxa"/>
            <w:noWrap w:val="0"/>
            <w:vAlign w:val="center"/>
          </w:tcPr>
          <w:p w14:paraId="337E4C6A">
            <w:pPr>
              <w:autoSpaceDE w:val="0"/>
              <w:autoSpaceDN w:val="0"/>
              <w:adjustRightInd w:val="0"/>
              <w:ind w:firstLine="480"/>
              <w:jc w:val="center"/>
              <w:rPr>
                <w:rFonts w:ascii="宋体" w:hAnsi="宋体" w:cs="黑体"/>
                <w:kern w:val="0"/>
                <w:szCs w:val="21"/>
              </w:rPr>
            </w:pPr>
          </w:p>
        </w:tc>
        <w:tc>
          <w:tcPr>
            <w:tcW w:w="2236" w:type="dxa"/>
            <w:noWrap w:val="0"/>
            <w:vAlign w:val="center"/>
          </w:tcPr>
          <w:p w14:paraId="69630093">
            <w:pPr>
              <w:autoSpaceDE w:val="0"/>
              <w:autoSpaceDN w:val="0"/>
              <w:adjustRightInd w:val="0"/>
              <w:ind w:firstLine="480"/>
              <w:jc w:val="center"/>
              <w:rPr>
                <w:rFonts w:ascii="宋体" w:hAnsi="宋体" w:cs="黑体"/>
                <w:kern w:val="0"/>
                <w:szCs w:val="21"/>
              </w:rPr>
            </w:pPr>
          </w:p>
        </w:tc>
        <w:tc>
          <w:tcPr>
            <w:tcW w:w="2268" w:type="dxa"/>
            <w:noWrap w:val="0"/>
            <w:vAlign w:val="center"/>
          </w:tcPr>
          <w:p w14:paraId="22AF7A70">
            <w:pPr>
              <w:autoSpaceDE w:val="0"/>
              <w:autoSpaceDN w:val="0"/>
              <w:adjustRightInd w:val="0"/>
              <w:ind w:firstLine="480"/>
              <w:jc w:val="center"/>
              <w:rPr>
                <w:rFonts w:ascii="宋体" w:hAnsi="宋体" w:cs="黑体"/>
                <w:kern w:val="0"/>
                <w:szCs w:val="21"/>
              </w:rPr>
            </w:pPr>
          </w:p>
        </w:tc>
        <w:tc>
          <w:tcPr>
            <w:tcW w:w="2410" w:type="dxa"/>
            <w:noWrap w:val="0"/>
            <w:vAlign w:val="center"/>
          </w:tcPr>
          <w:p w14:paraId="62CD1A95">
            <w:pPr>
              <w:autoSpaceDE w:val="0"/>
              <w:autoSpaceDN w:val="0"/>
              <w:adjustRightInd w:val="0"/>
              <w:ind w:firstLine="480"/>
              <w:jc w:val="center"/>
              <w:rPr>
                <w:rFonts w:ascii="宋体" w:hAnsi="宋体" w:cs="黑体"/>
                <w:kern w:val="0"/>
                <w:szCs w:val="21"/>
              </w:rPr>
            </w:pPr>
          </w:p>
        </w:tc>
      </w:tr>
      <w:tr w14:paraId="3D991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2071" w:type="dxa"/>
            <w:noWrap w:val="0"/>
            <w:vAlign w:val="center"/>
          </w:tcPr>
          <w:p w14:paraId="125EF092">
            <w:pPr>
              <w:autoSpaceDE w:val="0"/>
              <w:autoSpaceDN w:val="0"/>
              <w:adjustRightInd w:val="0"/>
              <w:ind w:firstLine="480"/>
              <w:jc w:val="center"/>
              <w:rPr>
                <w:rFonts w:ascii="宋体" w:hAnsi="宋体" w:cs="黑体"/>
                <w:kern w:val="0"/>
                <w:szCs w:val="21"/>
              </w:rPr>
            </w:pPr>
          </w:p>
        </w:tc>
        <w:tc>
          <w:tcPr>
            <w:tcW w:w="2236" w:type="dxa"/>
            <w:noWrap w:val="0"/>
            <w:vAlign w:val="center"/>
          </w:tcPr>
          <w:p w14:paraId="02530F74">
            <w:pPr>
              <w:autoSpaceDE w:val="0"/>
              <w:autoSpaceDN w:val="0"/>
              <w:adjustRightInd w:val="0"/>
              <w:ind w:firstLine="480"/>
              <w:jc w:val="center"/>
              <w:rPr>
                <w:rFonts w:ascii="宋体" w:hAnsi="宋体" w:cs="黑体"/>
                <w:kern w:val="0"/>
                <w:szCs w:val="21"/>
              </w:rPr>
            </w:pPr>
          </w:p>
        </w:tc>
        <w:tc>
          <w:tcPr>
            <w:tcW w:w="2268" w:type="dxa"/>
            <w:noWrap w:val="0"/>
            <w:vAlign w:val="center"/>
          </w:tcPr>
          <w:p w14:paraId="2F8C05C5">
            <w:pPr>
              <w:autoSpaceDE w:val="0"/>
              <w:autoSpaceDN w:val="0"/>
              <w:adjustRightInd w:val="0"/>
              <w:ind w:firstLine="480"/>
              <w:jc w:val="center"/>
              <w:rPr>
                <w:rFonts w:ascii="宋体" w:hAnsi="宋体" w:cs="黑体"/>
                <w:kern w:val="0"/>
                <w:szCs w:val="21"/>
              </w:rPr>
            </w:pPr>
          </w:p>
        </w:tc>
        <w:tc>
          <w:tcPr>
            <w:tcW w:w="2410" w:type="dxa"/>
            <w:noWrap w:val="0"/>
            <w:vAlign w:val="center"/>
          </w:tcPr>
          <w:p w14:paraId="2A7A1DD7">
            <w:pPr>
              <w:autoSpaceDE w:val="0"/>
              <w:autoSpaceDN w:val="0"/>
              <w:adjustRightInd w:val="0"/>
              <w:ind w:firstLine="480"/>
              <w:jc w:val="center"/>
              <w:rPr>
                <w:rFonts w:ascii="宋体" w:hAnsi="宋体" w:cs="黑体"/>
                <w:kern w:val="0"/>
                <w:szCs w:val="21"/>
              </w:rPr>
            </w:pPr>
          </w:p>
        </w:tc>
      </w:tr>
      <w:tr w14:paraId="467B2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071" w:type="dxa"/>
            <w:noWrap w:val="0"/>
            <w:vAlign w:val="center"/>
          </w:tcPr>
          <w:p w14:paraId="01C2C09D">
            <w:pPr>
              <w:autoSpaceDE w:val="0"/>
              <w:autoSpaceDN w:val="0"/>
              <w:adjustRightInd w:val="0"/>
              <w:ind w:firstLine="480"/>
              <w:jc w:val="center"/>
              <w:rPr>
                <w:rFonts w:ascii="宋体" w:hAnsi="宋体" w:cs="黑体"/>
                <w:kern w:val="0"/>
                <w:szCs w:val="21"/>
              </w:rPr>
            </w:pPr>
          </w:p>
        </w:tc>
        <w:tc>
          <w:tcPr>
            <w:tcW w:w="2236" w:type="dxa"/>
            <w:noWrap w:val="0"/>
            <w:vAlign w:val="center"/>
          </w:tcPr>
          <w:p w14:paraId="542EC1CB">
            <w:pPr>
              <w:autoSpaceDE w:val="0"/>
              <w:autoSpaceDN w:val="0"/>
              <w:adjustRightInd w:val="0"/>
              <w:ind w:firstLine="480"/>
              <w:jc w:val="center"/>
              <w:rPr>
                <w:rFonts w:ascii="宋体" w:hAnsi="宋体" w:cs="黑体"/>
                <w:kern w:val="0"/>
                <w:szCs w:val="21"/>
              </w:rPr>
            </w:pPr>
          </w:p>
        </w:tc>
        <w:tc>
          <w:tcPr>
            <w:tcW w:w="2268" w:type="dxa"/>
            <w:noWrap w:val="0"/>
            <w:vAlign w:val="center"/>
          </w:tcPr>
          <w:p w14:paraId="192DF4EF">
            <w:pPr>
              <w:autoSpaceDE w:val="0"/>
              <w:autoSpaceDN w:val="0"/>
              <w:adjustRightInd w:val="0"/>
              <w:ind w:firstLine="480"/>
              <w:jc w:val="center"/>
              <w:rPr>
                <w:rFonts w:ascii="宋体" w:hAnsi="宋体" w:cs="黑体"/>
                <w:kern w:val="0"/>
                <w:szCs w:val="21"/>
              </w:rPr>
            </w:pPr>
          </w:p>
        </w:tc>
        <w:tc>
          <w:tcPr>
            <w:tcW w:w="2410" w:type="dxa"/>
            <w:noWrap w:val="0"/>
            <w:vAlign w:val="center"/>
          </w:tcPr>
          <w:p w14:paraId="528C50BD">
            <w:pPr>
              <w:autoSpaceDE w:val="0"/>
              <w:autoSpaceDN w:val="0"/>
              <w:adjustRightInd w:val="0"/>
              <w:ind w:firstLine="480"/>
              <w:jc w:val="center"/>
              <w:rPr>
                <w:rFonts w:ascii="宋体" w:hAnsi="宋体" w:cs="黑体"/>
                <w:kern w:val="0"/>
                <w:szCs w:val="21"/>
              </w:rPr>
            </w:pPr>
          </w:p>
        </w:tc>
      </w:tr>
      <w:tr w14:paraId="537C5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2071" w:type="dxa"/>
            <w:noWrap w:val="0"/>
            <w:vAlign w:val="center"/>
          </w:tcPr>
          <w:p w14:paraId="269179C3">
            <w:pPr>
              <w:autoSpaceDE w:val="0"/>
              <w:autoSpaceDN w:val="0"/>
              <w:adjustRightInd w:val="0"/>
              <w:ind w:firstLine="480"/>
              <w:jc w:val="center"/>
              <w:rPr>
                <w:rFonts w:ascii="宋体" w:hAnsi="宋体" w:cs="黑体"/>
                <w:kern w:val="0"/>
                <w:szCs w:val="21"/>
              </w:rPr>
            </w:pPr>
          </w:p>
        </w:tc>
        <w:tc>
          <w:tcPr>
            <w:tcW w:w="2236" w:type="dxa"/>
            <w:noWrap w:val="0"/>
            <w:vAlign w:val="center"/>
          </w:tcPr>
          <w:p w14:paraId="07158E61">
            <w:pPr>
              <w:autoSpaceDE w:val="0"/>
              <w:autoSpaceDN w:val="0"/>
              <w:adjustRightInd w:val="0"/>
              <w:ind w:firstLine="480"/>
              <w:jc w:val="center"/>
              <w:rPr>
                <w:rFonts w:ascii="宋体" w:hAnsi="宋体" w:cs="黑体"/>
                <w:kern w:val="0"/>
                <w:szCs w:val="21"/>
              </w:rPr>
            </w:pPr>
          </w:p>
        </w:tc>
        <w:tc>
          <w:tcPr>
            <w:tcW w:w="2268" w:type="dxa"/>
            <w:noWrap w:val="0"/>
            <w:vAlign w:val="center"/>
          </w:tcPr>
          <w:p w14:paraId="6A1C3F3A">
            <w:pPr>
              <w:autoSpaceDE w:val="0"/>
              <w:autoSpaceDN w:val="0"/>
              <w:adjustRightInd w:val="0"/>
              <w:ind w:firstLine="480"/>
              <w:jc w:val="center"/>
              <w:rPr>
                <w:rFonts w:ascii="宋体" w:hAnsi="宋体" w:cs="黑体"/>
                <w:kern w:val="0"/>
                <w:szCs w:val="21"/>
              </w:rPr>
            </w:pPr>
          </w:p>
        </w:tc>
        <w:tc>
          <w:tcPr>
            <w:tcW w:w="2410" w:type="dxa"/>
            <w:noWrap w:val="0"/>
            <w:vAlign w:val="center"/>
          </w:tcPr>
          <w:p w14:paraId="717EEAB0">
            <w:pPr>
              <w:autoSpaceDE w:val="0"/>
              <w:autoSpaceDN w:val="0"/>
              <w:adjustRightInd w:val="0"/>
              <w:ind w:firstLine="480"/>
              <w:jc w:val="center"/>
              <w:rPr>
                <w:rFonts w:ascii="宋体" w:hAnsi="宋体" w:cs="黑体"/>
                <w:kern w:val="0"/>
                <w:szCs w:val="21"/>
              </w:rPr>
            </w:pPr>
          </w:p>
        </w:tc>
      </w:tr>
      <w:tr w14:paraId="4881E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071" w:type="dxa"/>
            <w:noWrap w:val="0"/>
            <w:vAlign w:val="center"/>
          </w:tcPr>
          <w:p w14:paraId="327FAD10">
            <w:pPr>
              <w:autoSpaceDE w:val="0"/>
              <w:autoSpaceDN w:val="0"/>
              <w:adjustRightInd w:val="0"/>
              <w:ind w:firstLine="480"/>
              <w:jc w:val="center"/>
              <w:rPr>
                <w:rFonts w:ascii="宋体" w:hAnsi="宋体" w:cs="黑体"/>
                <w:kern w:val="0"/>
                <w:szCs w:val="21"/>
              </w:rPr>
            </w:pPr>
          </w:p>
        </w:tc>
        <w:tc>
          <w:tcPr>
            <w:tcW w:w="2236" w:type="dxa"/>
            <w:noWrap w:val="0"/>
            <w:vAlign w:val="center"/>
          </w:tcPr>
          <w:p w14:paraId="6DD98D08">
            <w:pPr>
              <w:autoSpaceDE w:val="0"/>
              <w:autoSpaceDN w:val="0"/>
              <w:adjustRightInd w:val="0"/>
              <w:ind w:firstLine="480"/>
              <w:jc w:val="center"/>
              <w:rPr>
                <w:rFonts w:ascii="宋体" w:hAnsi="宋体" w:cs="黑体"/>
                <w:kern w:val="0"/>
                <w:szCs w:val="21"/>
              </w:rPr>
            </w:pPr>
          </w:p>
        </w:tc>
        <w:tc>
          <w:tcPr>
            <w:tcW w:w="2268" w:type="dxa"/>
            <w:noWrap w:val="0"/>
            <w:vAlign w:val="center"/>
          </w:tcPr>
          <w:p w14:paraId="1B10F97E">
            <w:pPr>
              <w:autoSpaceDE w:val="0"/>
              <w:autoSpaceDN w:val="0"/>
              <w:adjustRightInd w:val="0"/>
              <w:ind w:firstLine="480"/>
              <w:jc w:val="center"/>
              <w:rPr>
                <w:rFonts w:ascii="宋体" w:hAnsi="宋体" w:cs="黑体"/>
                <w:kern w:val="0"/>
                <w:szCs w:val="21"/>
              </w:rPr>
            </w:pPr>
          </w:p>
        </w:tc>
        <w:tc>
          <w:tcPr>
            <w:tcW w:w="2410" w:type="dxa"/>
            <w:noWrap w:val="0"/>
            <w:vAlign w:val="center"/>
          </w:tcPr>
          <w:p w14:paraId="067E7544">
            <w:pPr>
              <w:autoSpaceDE w:val="0"/>
              <w:autoSpaceDN w:val="0"/>
              <w:adjustRightInd w:val="0"/>
              <w:ind w:firstLine="480"/>
              <w:jc w:val="center"/>
              <w:rPr>
                <w:rFonts w:ascii="宋体" w:hAnsi="宋体" w:cs="黑体"/>
                <w:kern w:val="0"/>
                <w:szCs w:val="21"/>
              </w:rPr>
            </w:pPr>
          </w:p>
        </w:tc>
      </w:tr>
      <w:tr w14:paraId="69480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2071" w:type="dxa"/>
            <w:noWrap w:val="0"/>
            <w:vAlign w:val="center"/>
          </w:tcPr>
          <w:p w14:paraId="38B4ED83">
            <w:pPr>
              <w:autoSpaceDE w:val="0"/>
              <w:autoSpaceDN w:val="0"/>
              <w:adjustRightInd w:val="0"/>
              <w:ind w:firstLine="480"/>
              <w:jc w:val="center"/>
              <w:rPr>
                <w:rFonts w:ascii="宋体" w:hAnsi="宋体" w:cs="黑体"/>
                <w:kern w:val="0"/>
                <w:szCs w:val="21"/>
              </w:rPr>
            </w:pPr>
          </w:p>
        </w:tc>
        <w:tc>
          <w:tcPr>
            <w:tcW w:w="2236" w:type="dxa"/>
            <w:noWrap w:val="0"/>
            <w:vAlign w:val="center"/>
          </w:tcPr>
          <w:p w14:paraId="1DD7780C">
            <w:pPr>
              <w:autoSpaceDE w:val="0"/>
              <w:autoSpaceDN w:val="0"/>
              <w:adjustRightInd w:val="0"/>
              <w:ind w:firstLine="480"/>
              <w:jc w:val="center"/>
              <w:rPr>
                <w:rFonts w:ascii="宋体" w:hAnsi="宋体" w:cs="黑体"/>
                <w:kern w:val="0"/>
                <w:szCs w:val="21"/>
              </w:rPr>
            </w:pPr>
          </w:p>
        </w:tc>
        <w:tc>
          <w:tcPr>
            <w:tcW w:w="2268" w:type="dxa"/>
            <w:noWrap w:val="0"/>
            <w:vAlign w:val="center"/>
          </w:tcPr>
          <w:p w14:paraId="744ED171">
            <w:pPr>
              <w:autoSpaceDE w:val="0"/>
              <w:autoSpaceDN w:val="0"/>
              <w:adjustRightInd w:val="0"/>
              <w:ind w:firstLine="480"/>
              <w:jc w:val="center"/>
              <w:rPr>
                <w:rFonts w:ascii="宋体" w:hAnsi="宋体" w:cs="黑体"/>
                <w:kern w:val="0"/>
                <w:szCs w:val="21"/>
              </w:rPr>
            </w:pPr>
          </w:p>
        </w:tc>
        <w:tc>
          <w:tcPr>
            <w:tcW w:w="2410" w:type="dxa"/>
            <w:noWrap w:val="0"/>
            <w:vAlign w:val="center"/>
          </w:tcPr>
          <w:p w14:paraId="7301785E">
            <w:pPr>
              <w:autoSpaceDE w:val="0"/>
              <w:autoSpaceDN w:val="0"/>
              <w:adjustRightInd w:val="0"/>
              <w:ind w:firstLine="480"/>
              <w:jc w:val="center"/>
              <w:rPr>
                <w:rFonts w:ascii="宋体" w:hAnsi="宋体" w:cs="黑体"/>
                <w:kern w:val="0"/>
                <w:szCs w:val="21"/>
              </w:rPr>
            </w:pPr>
          </w:p>
        </w:tc>
      </w:tr>
      <w:tr w14:paraId="4AD52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071" w:type="dxa"/>
            <w:noWrap w:val="0"/>
            <w:vAlign w:val="center"/>
          </w:tcPr>
          <w:p w14:paraId="6CFFBEDD">
            <w:pPr>
              <w:autoSpaceDE w:val="0"/>
              <w:autoSpaceDN w:val="0"/>
              <w:adjustRightInd w:val="0"/>
              <w:ind w:firstLine="480"/>
              <w:jc w:val="center"/>
              <w:rPr>
                <w:rFonts w:ascii="宋体" w:hAnsi="宋体" w:cs="黑体"/>
                <w:kern w:val="0"/>
                <w:szCs w:val="21"/>
              </w:rPr>
            </w:pPr>
          </w:p>
        </w:tc>
        <w:tc>
          <w:tcPr>
            <w:tcW w:w="2236" w:type="dxa"/>
            <w:noWrap w:val="0"/>
            <w:vAlign w:val="center"/>
          </w:tcPr>
          <w:p w14:paraId="77C659E2">
            <w:pPr>
              <w:autoSpaceDE w:val="0"/>
              <w:autoSpaceDN w:val="0"/>
              <w:adjustRightInd w:val="0"/>
              <w:ind w:firstLine="480"/>
              <w:jc w:val="center"/>
              <w:rPr>
                <w:rFonts w:ascii="宋体" w:hAnsi="宋体" w:cs="黑体"/>
                <w:kern w:val="0"/>
                <w:szCs w:val="21"/>
              </w:rPr>
            </w:pPr>
          </w:p>
        </w:tc>
        <w:tc>
          <w:tcPr>
            <w:tcW w:w="2268" w:type="dxa"/>
            <w:noWrap w:val="0"/>
            <w:vAlign w:val="center"/>
          </w:tcPr>
          <w:p w14:paraId="0A2DF1DF">
            <w:pPr>
              <w:autoSpaceDE w:val="0"/>
              <w:autoSpaceDN w:val="0"/>
              <w:adjustRightInd w:val="0"/>
              <w:ind w:firstLine="480"/>
              <w:jc w:val="center"/>
              <w:rPr>
                <w:rFonts w:ascii="宋体" w:hAnsi="宋体" w:cs="黑体"/>
                <w:kern w:val="0"/>
                <w:szCs w:val="21"/>
              </w:rPr>
            </w:pPr>
          </w:p>
        </w:tc>
        <w:tc>
          <w:tcPr>
            <w:tcW w:w="2410" w:type="dxa"/>
            <w:noWrap w:val="0"/>
            <w:vAlign w:val="center"/>
          </w:tcPr>
          <w:p w14:paraId="526ED2E1">
            <w:pPr>
              <w:autoSpaceDE w:val="0"/>
              <w:autoSpaceDN w:val="0"/>
              <w:adjustRightInd w:val="0"/>
              <w:ind w:firstLine="480"/>
              <w:jc w:val="center"/>
              <w:rPr>
                <w:rFonts w:ascii="宋体" w:hAnsi="宋体" w:cs="黑体"/>
                <w:kern w:val="0"/>
                <w:szCs w:val="21"/>
              </w:rPr>
            </w:pPr>
          </w:p>
        </w:tc>
      </w:tr>
      <w:tr w14:paraId="5063F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2071" w:type="dxa"/>
            <w:noWrap w:val="0"/>
            <w:vAlign w:val="center"/>
          </w:tcPr>
          <w:p w14:paraId="1B9E3C3C">
            <w:pPr>
              <w:autoSpaceDE w:val="0"/>
              <w:autoSpaceDN w:val="0"/>
              <w:adjustRightInd w:val="0"/>
              <w:ind w:firstLine="480"/>
              <w:jc w:val="center"/>
              <w:rPr>
                <w:rFonts w:ascii="宋体" w:hAnsi="宋体" w:cs="黑体"/>
                <w:kern w:val="0"/>
                <w:szCs w:val="21"/>
              </w:rPr>
            </w:pPr>
          </w:p>
        </w:tc>
        <w:tc>
          <w:tcPr>
            <w:tcW w:w="2236" w:type="dxa"/>
            <w:noWrap w:val="0"/>
            <w:vAlign w:val="center"/>
          </w:tcPr>
          <w:p w14:paraId="5AB8812D">
            <w:pPr>
              <w:autoSpaceDE w:val="0"/>
              <w:autoSpaceDN w:val="0"/>
              <w:adjustRightInd w:val="0"/>
              <w:ind w:firstLine="480"/>
              <w:jc w:val="center"/>
              <w:rPr>
                <w:rFonts w:ascii="宋体" w:hAnsi="宋体" w:cs="黑体"/>
                <w:kern w:val="0"/>
                <w:szCs w:val="21"/>
              </w:rPr>
            </w:pPr>
          </w:p>
        </w:tc>
        <w:tc>
          <w:tcPr>
            <w:tcW w:w="2268" w:type="dxa"/>
            <w:noWrap w:val="0"/>
            <w:vAlign w:val="center"/>
          </w:tcPr>
          <w:p w14:paraId="004CBC51">
            <w:pPr>
              <w:autoSpaceDE w:val="0"/>
              <w:autoSpaceDN w:val="0"/>
              <w:adjustRightInd w:val="0"/>
              <w:ind w:firstLine="480"/>
              <w:jc w:val="center"/>
              <w:rPr>
                <w:rFonts w:ascii="宋体" w:hAnsi="宋体" w:cs="黑体"/>
                <w:kern w:val="0"/>
                <w:szCs w:val="21"/>
              </w:rPr>
            </w:pPr>
          </w:p>
        </w:tc>
        <w:tc>
          <w:tcPr>
            <w:tcW w:w="2410" w:type="dxa"/>
            <w:noWrap w:val="0"/>
            <w:vAlign w:val="center"/>
          </w:tcPr>
          <w:p w14:paraId="36FC5E66">
            <w:pPr>
              <w:autoSpaceDE w:val="0"/>
              <w:autoSpaceDN w:val="0"/>
              <w:adjustRightInd w:val="0"/>
              <w:ind w:firstLine="480"/>
              <w:jc w:val="center"/>
              <w:rPr>
                <w:rFonts w:ascii="宋体" w:hAnsi="宋体" w:cs="黑体"/>
                <w:kern w:val="0"/>
                <w:szCs w:val="21"/>
              </w:rPr>
            </w:pPr>
          </w:p>
        </w:tc>
      </w:tr>
      <w:tr w14:paraId="1146D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2071" w:type="dxa"/>
            <w:noWrap w:val="0"/>
            <w:vAlign w:val="center"/>
          </w:tcPr>
          <w:p w14:paraId="644D0532">
            <w:pPr>
              <w:autoSpaceDE w:val="0"/>
              <w:autoSpaceDN w:val="0"/>
              <w:adjustRightInd w:val="0"/>
              <w:ind w:firstLine="480"/>
              <w:jc w:val="center"/>
              <w:rPr>
                <w:rFonts w:ascii="宋体" w:hAnsi="宋体" w:cs="黑体"/>
                <w:kern w:val="0"/>
                <w:szCs w:val="21"/>
              </w:rPr>
            </w:pPr>
          </w:p>
        </w:tc>
        <w:tc>
          <w:tcPr>
            <w:tcW w:w="2236" w:type="dxa"/>
            <w:noWrap w:val="0"/>
            <w:vAlign w:val="center"/>
          </w:tcPr>
          <w:p w14:paraId="16EB712C">
            <w:pPr>
              <w:autoSpaceDE w:val="0"/>
              <w:autoSpaceDN w:val="0"/>
              <w:adjustRightInd w:val="0"/>
              <w:ind w:firstLine="480"/>
              <w:jc w:val="center"/>
              <w:rPr>
                <w:rFonts w:ascii="宋体" w:hAnsi="宋体" w:cs="黑体"/>
                <w:kern w:val="0"/>
                <w:szCs w:val="21"/>
              </w:rPr>
            </w:pPr>
          </w:p>
        </w:tc>
        <w:tc>
          <w:tcPr>
            <w:tcW w:w="2268" w:type="dxa"/>
            <w:noWrap w:val="0"/>
            <w:vAlign w:val="center"/>
          </w:tcPr>
          <w:p w14:paraId="23ED9E06">
            <w:pPr>
              <w:autoSpaceDE w:val="0"/>
              <w:autoSpaceDN w:val="0"/>
              <w:adjustRightInd w:val="0"/>
              <w:ind w:firstLine="480"/>
              <w:jc w:val="center"/>
              <w:rPr>
                <w:rFonts w:ascii="宋体" w:hAnsi="宋体" w:cs="黑体"/>
                <w:kern w:val="0"/>
                <w:szCs w:val="21"/>
              </w:rPr>
            </w:pPr>
          </w:p>
        </w:tc>
        <w:tc>
          <w:tcPr>
            <w:tcW w:w="2410" w:type="dxa"/>
            <w:noWrap w:val="0"/>
            <w:vAlign w:val="center"/>
          </w:tcPr>
          <w:p w14:paraId="4CFBE8D7">
            <w:pPr>
              <w:autoSpaceDE w:val="0"/>
              <w:autoSpaceDN w:val="0"/>
              <w:adjustRightInd w:val="0"/>
              <w:ind w:firstLine="480"/>
              <w:jc w:val="center"/>
              <w:rPr>
                <w:rFonts w:ascii="宋体" w:hAnsi="宋体" w:cs="黑体"/>
                <w:kern w:val="0"/>
                <w:szCs w:val="21"/>
              </w:rPr>
            </w:pPr>
          </w:p>
        </w:tc>
      </w:tr>
    </w:tbl>
    <w:p w14:paraId="3F8B8053">
      <w:pPr>
        <w:spacing w:before="120" w:beforeLines="50" w:after="120" w:afterLines="50" w:line="480" w:lineRule="exact"/>
        <w:ind w:right="-340" w:rightChars="-162"/>
        <w:textAlignment w:val="center"/>
        <w:rPr>
          <w:rFonts w:hint="eastAsia" w:ascii="宋体" w:hAnsi="宋体"/>
          <w:sz w:val="24"/>
          <w:szCs w:val="28"/>
        </w:rPr>
      </w:pPr>
    </w:p>
    <w:p w14:paraId="12401AEE">
      <w:pPr>
        <w:spacing w:before="120" w:beforeLines="50" w:after="120" w:afterLines="50" w:line="480" w:lineRule="exact"/>
        <w:ind w:right="-340" w:rightChars="-162"/>
        <w:textAlignment w:val="center"/>
        <w:rPr>
          <w:rFonts w:hint="eastAsia" w:ascii="宋体" w:hAnsi="宋体"/>
          <w:sz w:val="24"/>
        </w:rPr>
      </w:pPr>
      <w:r>
        <w:rPr>
          <w:rFonts w:hint="eastAsia" w:ascii="宋体" w:hAnsi="宋体"/>
          <w:sz w:val="24"/>
          <w:szCs w:val="28"/>
        </w:rPr>
        <w:t xml:space="preserve">                          </w:t>
      </w:r>
      <w:r>
        <w:rPr>
          <w:rFonts w:hint="eastAsia" w:ascii="宋体" w:hAnsi="宋体"/>
          <w:sz w:val="24"/>
        </w:rPr>
        <w:t xml:space="preserve"> </w:t>
      </w:r>
    </w:p>
    <w:p w14:paraId="285C868F">
      <w:pPr>
        <w:jc w:val="center"/>
        <w:rPr>
          <w:rFonts w:hint="eastAsia"/>
          <w:b/>
        </w:rPr>
      </w:pPr>
      <w:r>
        <w:rPr>
          <w:rFonts w:ascii="宋体" w:hAnsi="宋体"/>
          <w:sz w:val="24"/>
        </w:rPr>
        <w:br w:type="page"/>
      </w:r>
      <w:r>
        <w:rPr>
          <w:rFonts w:hint="eastAsia"/>
          <w:b/>
          <w:sz w:val="28"/>
        </w:rPr>
        <w:t>七、项目管理机构</w:t>
      </w:r>
    </w:p>
    <w:p w14:paraId="711BAA3F">
      <w:pPr>
        <w:ind w:firstLine="480"/>
        <w:jc w:val="center"/>
        <w:rPr>
          <w:rFonts w:hint="eastAsia" w:ascii="宋体" w:hAnsi="宋体"/>
        </w:rPr>
      </w:pPr>
    </w:p>
    <w:p w14:paraId="50245144">
      <w:pPr>
        <w:ind w:firstLine="480"/>
        <w:rPr>
          <w:rFonts w:hint="eastAsia"/>
          <w:sz w:val="24"/>
          <w:szCs w:val="24"/>
        </w:rPr>
      </w:pPr>
      <w:bookmarkStart w:id="298" w:name="_Toc144974872"/>
      <w:bookmarkStart w:id="299" w:name="_Toc152045804"/>
      <w:bookmarkStart w:id="300" w:name="_Toc375041582"/>
      <w:bookmarkStart w:id="301" w:name="_Toc179632824"/>
      <w:bookmarkStart w:id="302" w:name="_Toc152042593"/>
      <w:bookmarkStart w:id="303" w:name="_Toc375041333"/>
      <w:r>
        <w:rPr>
          <w:rFonts w:hint="eastAsia"/>
          <w:sz w:val="24"/>
          <w:szCs w:val="24"/>
        </w:rPr>
        <w:t>（一）项目管理机构组成表</w:t>
      </w:r>
      <w:bookmarkEnd w:id="298"/>
      <w:bookmarkEnd w:id="299"/>
      <w:bookmarkEnd w:id="300"/>
      <w:bookmarkEnd w:id="301"/>
      <w:bookmarkEnd w:id="302"/>
      <w:bookmarkEnd w:id="303"/>
    </w:p>
    <w:tbl>
      <w:tblPr>
        <w:tblStyle w:val="18"/>
        <w:tblpPr w:leftFromText="180" w:rightFromText="180" w:vertAnchor="text" w:horzAnchor="page" w:tblpXSpec="center" w:tblpY="45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833"/>
        <w:gridCol w:w="833"/>
        <w:gridCol w:w="1408"/>
        <w:gridCol w:w="833"/>
        <w:gridCol w:w="897"/>
        <w:gridCol w:w="992"/>
        <w:gridCol w:w="1187"/>
        <w:gridCol w:w="1189"/>
      </w:tblGrid>
      <w:tr w14:paraId="5F95F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25" w:type="dxa"/>
            <w:vMerge w:val="restart"/>
            <w:tcBorders>
              <w:top w:val="single" w:color="auto" w:sz="4" w:space="0"/>
              <w:left w:val="single" w:color="auto" w:sz="4" w:space="0"/>
              <w:bottom w:val="single" w:color="auto" w:sz="4" w:space="0"/>
              <w:right w:val="single" w:color="auto" w:sz="4" w:space="0"/>
            </w:tcBorders>
            <w:noWrap w:val="0"/>
            <w:vAlign w:val="center"/>
          </w:tcPr>
          <w:p w14:paraId="79FD4292">
            <w:pPr>
              <w:adjustRightInd w:val="0"/>
              <w:textAlignment w:val="baseline"/>
              <w:rPr>
                <w:rFonts w:hint="eastAsia" w:ascii="宋体" w:hAnsi="宋体"/>
              </w:rPr>
            </w:pPr>
            <w:r>
              <w:rPr>
                <w:rFonts w:hint="eastAsia" w:ascii="宋体" w:hAnsi="宋体"/>
              </w:rPr>
              <w:t>职务</w:t>
            </w:r>
          </w:p>
        </w:tc>
        <w:tc>
          <w:tcPr>
            <w:tcW w:w="833" w:type="dxa"/>
            <w:vMerge w:val="restart"/>
            <w:tcBorders>
              <w:top w:val="single" w:color="auto" w:sz="4" w:space="0"/>
              <w:left w:val="single" w:color="auto" w:sz="4" w:space="0"/>
              <w:bottom w:val="single" w:color="auto" w:sz="4" w:space="0"/>
              <w:right w:val="single" w:color="auto" w:sz="4" w:space="0"/>
            </w:tcBorders>
            <w:noWrap w:val="0"/>
            <w:vAlign w:val="center"/>
          </w:tcPr>
          <w:p w14:paraId="5523601A">
            <w:pPr>
              <w:adjustRightInd w:val="0"/>
              <w:jc w:val="center"/>
              <w:textAlignment w:val="baseline"/>
              <w:rPr>
                <w:rFonts w:hint="eastAsia" w:ascii="宋体" w:hAnsi="宋体"/>
              </w:rPr>
            </w:pPr>
            <w:r>
              <w:rPr>
                <w:rFonts w:hint="eastAsia" w:ascii="宋体" w:hAnsi="宋体"/>
              </w:rPr>
              <w:t>姓名</w:t>
            </w:r>
          </w:p>
        </w:tc>
        <w:tc>
          <w:tcPr>
            <w:tcW w:w="833" w:type="dxa"/>
            <w:vMerge w:val="restart"/>
            <w:tcBorders>
              <w:top w:val="single" w:color="auto" w:sz="4" w:space="0"/>
              <w:left w:val="single" w:color="auto" w:sz="4" w:space="0"/>
              <w:bottom w:val="single" w:color="auto" w:sz="4" w:space="0"/>
              <w:right w:val="single" w:color="auto" w:sz="4" w:space="0"/>
            </w:tcBorders>
            <w:noWrap w:val="0"/>
            <w:vAlign w:val="center"/>
          </w:tcPr>
          <w:p w14:paraId="2A823917">
            <w:pPr>
              <w:adjustRightInd w:val="0"/>
              <w:jc w:val="center"/>
              <w:textAlignment w:val="baseline"/>
              <w:rPr>
                <w:rFonts w:hint="eastAsia" w:ascii="宋体" w:hAnsi="宋体"/>
              </w:rPr>
            </w:pPr>
            <w:r>
              <w:rPr>
                <w:rFonts w:hint="eastAsia" w:ascii="宋体" w:hAnsi="宋体"/>
              </w:rPr>
              <w:t>职称</w:t>
            </w:r>
          </w:p>
        </w:tc>
        <w:tc>
          <w:tcPr>
            <w:tcW w:w="5317" w:type="dxa"/>
            <w:gridSpan w:val="5"/>
            <w:tcBorders>
              <w:top w:val="single" w:color="auto" w:sz="4" w:space="0"/>
              <w:left w:val="single" w:color="auto" w:sz="4" w:space="0"/>
              <w:bottom w:val="single" w:color="auto" w:sz="4" w:space="0"/>
              <w:right w:val="single" w:color="auto" w:sz="4" w:space="0"/>
            </w:tcBorders>
            <w:noWrap w:val="0"/>
            <w:vAlign w:val="center"/>
          </w:tcPr>
          <w:p w14:paraId="2A5DA04D">
            <w:pPr>
              <w:adjustRightInd w:val="0"/>
              <w:ind w:firstLine="480"/>
              <w:jc w:val="center"/>
              <w:textAlignment w:val="baseline"/>
              <w:rPr>
                <w:rFonts w:hint="eastAsia" w:ascii="宋体" w:hAnsi="宋体"/>
              </w:rPr>
            </w:pPr>
            <w:r>
              <w:rPr>
                <w:rFonts w:hint="eastAsia" w:ascii="宋体" w:hAnsi="宋体"/>
              </w:rPr>
              <w:t>执业或职业资格证明</w:t>
            </w:r>
          </w:p>
        </w:tc>
        <w:tc>
          <w:tcPr>
            <w:tcW w:w="1189" w:type="dxa"/>
            <w:tcBorders>
              <w:top w:val="single" w:color="auto" w:sz="4" w:space="0"/>
              <w:left w:val="single" w:color="auto" w:sz="4" w:space="0"/>
              <w:bottom w:val="single" w:color="auto" w:sz="4" w:space="0"/>
              <w:right w:val="single" w:color="auto" w:sz="4" w:space="0"/>
            </w:tcBorders>
            <w:noWrap w:val="0"/>
            <w:vAlign w:val="center"/>
          </w:tcPr>
          <w:p w14:paraId="442E9139">
            <w:pPr>
              <w:adjustRightInd w:val="0"/>
              <w:jc w:val="center"/>
              <w:textAlignment w:val="baseline"/>
              <w:rPr>
                <w:rFonts w:hint="eastAsia" w:ascii="宋体" w:hAnsi="宋体"/>
              </w:rPr>
            </w:pPr>
            <w:r>
              <w:rPr>
                <w:rFonts w:hint="eastAsia" w:ascii="宋体" w:hAnsi="宋体"/>
              </w:rPr>
              <w:t>备注</w:t>
            </w:r>
          </w:p>
        </w:tc>
      </w:tr>
      <w:tr w14:paraId="133CD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25" w:type="dxa"/>
            <w:vMerge w:val="continue"/>
            <w:tcBorders>
              <w:top w:val="single" w:color="auto" w:sz="4" w:space="0"/>
              <w:left w:val="single" w:color="auto" w:sz="4" w:space="0"/>
              <w:bottom w:val="single" w:color="auto" w:sz="4" w:space="0"/>
              <w:right w:val="single" w:color="auto" w:sz="4" w:space="0"/>
            </w:tcBorders>
            <w:noWrap w:val="0"/>
            <w:vAlign w:val="center"/>
          </w:tcPr>
          <w:p w14:paraId="7FEA574A">
            <w:pPr>
              <w:ind w:firstLine="480"/>
              <w:rPr>
                <w:rFonts w:hint="eastAsia" w:ascii="宋体" w:hAnsi="宋体"/>
              </w:rPr>
            </w:pPr>
          </w:p>
        </w:tc>
        <w:tc>
          <w:tcPr>
            <w:tcW w:w="833" w:type="dxa"/>
            <w:vMerge w:val="continue"/>
            <w:tcBorders>
              <w:top w:val="single" w:color="auto" w:sz="4" w:space="0"/>
              <w:left w:val="single" w:color="auto" w:sz="4" w:space="0"/>
              <w:bottom w:val="single" w:color="auto" w:sz="4" w:space="0"/>
              <w:right w:val="single" w:color="auto" w:sz="4" w:space="0"/>
            </w:tcBorders>
            <w:noWrap w:val="0"/>
            <w:vAlign w:val="center"/>
          </w:tcPr>
          <w:p w14:paraId="61BE673F">
            <w:pPr>
              <w:ind w:firstLine="480"/>
              <w:rPr>
                <w:rFonts w:hint="eastAsia" w:ascii="宋体" w:hAnsi="宋体"/>
              </w:rPr>
            </w:pPr>
          </w:p>
        </w:tc>
        <w:tc>
          <w:tcPr>
            <w:tcW w:w="833" w:type="dxa"/>
            <w:vMerge w:val="continue"/>
            <w:tcBorders>
              <w:top w:val="single" w:color="auto" w:sz="4" w:space="0"/>
              <w:left w:val="single" w:color="auto" w:sz="4" w:space="0"/>
              <w:bottom w:val="single" w:color="auto" w:sz="4" w:space="0"/>
              <w:right w:val="single" w:color="auto" w:sz="4" w:space="0"/>
            </w:tcBorders>
            <w:noWrap w:val="0"/>
            <w:vAlign w:val="center"/>
          </w:tcPr>
          <w:p w14:paraId="71259D5A">
            <w:pPr>
              <w:ind w:firstLine="480"/>
              <w:rPr>
                <w:rFonts w:hint="eastAsia" w:ascii="宋体" w:hAnsi="宋体"/>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18C636B1">
            <w:pPr>
              <w:adjustRightInd w:val="0"/>
              <w:jc w:val="center"/>
              <w:textAlignment w:val="baseline"/>
              <w:rPr>
                <w:rFonts w:hint="eastAsia" w:ascii="宋体" w:hAnsi="宋体"/>
              </w:rPr>
            </w:pPr>
            <w:r>
              <w:rPr>
                <w:rFonts w:hint="eastAsia" w:ascii="宋体" w:hAnsi="宋体"/>
              </w:rPr>
              <w:t>证书名称</w:t>
            </w:r>
          </w:p>
        </w:tc>
        <w:tc>
          <w:tcPr>
            <w:tcW w:w="833" w:type="dxa"/>
            <w:tcBorders>
              <w:top w:val="single" w:color="auto" w:sz="4" w:space="0"/>
              <w:left w:val="single" w:color="auto" w:sz="4" w:space="0"/>
              <w:bottom w:val="single" w:color="auto" w:sz="4" w:space="0"/>
              <w:right w:val="single" w:color="auto" w:sz="4" w:space="0"/>
            </w:tcBorders>
            <w:noWrap w:val="0"/>
            <w:vAlign w:val="center"/>
          </w:tcPr>
          <w:p w14:paraId="48AC349F">
            <w:pPr>
              <w:adjustRightInd w:val="0"/>
              <w:jc w:val="center"/>
              <w:textAlignment w:val="baseline"/>
              <w:rPr>
                <w:rFonts w:hint="eastAsia" w:ascii="宋体" w:hAnsi="宋体"/>
              </w:rPr>
            </w:pPr>
            <w:r>
              <w:rPr>
                <w:rFonts w:hint="eastAsia" w:ascii="宋体" w:hAnsi="宋体"/>
              </w:rPr>
              <w:t>级别</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6996F904">
            <w:pPr>
              <w:adjustRightInd w:val="0"/>
              <w:jc w:val="center"/>
              <w:textAlignment w:val="baseline"/>
              <w:rPr>
                <w:rFonts w:hint="eastAsia" w:ascii="宋体" w:hAnsi="宋体"/>
              </w:rPr>
            </w:pPr>
            <w:r>
              <w:rPr>
                <w:rFonts w:hint="eastAsia" w:ascii="宋体" w:hAnsi="宋体"/>
              </w:rPr>
              <w:t>证号</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116D0F5">
            <w:pPr>
              <w:adjustRightInd w:val="0"/>
              <w:jc w:val="center"/>
              <w:textAlignment w:val="baseline"/>
              <w:rPr>
                <w:rFonts w:hint="eastAsia" w:ascii="宋体" w:hAnsi="宋体"/>
              </w:rPr>
            </w:pPr>
            <w:r>
              <w:rPr>
                <w:rFonts w:hint="eastAsia" w:ascii="宋体" w:hAnsi="宋体"/>
              </w:rPr>
              <w:t>专业</w:t>
            </w:r>
          </w:p>
        </w:tc>
        <w:tc>
          <w:tcPr>
            <w:tcW w:w="1187" w:type="dxa"/>
            <w:tcBorders>
              <w:top w:val="single" w:color="auto" w:sz="4" w:space="0"/>
              <w:left w:val="single" w:color="auto" w:sz="4" w:space="0"/>
              <w:bottom w:val="single" w:color="auto" w:sz="4" w:space="0"/>
              <w:right w:val="single" w:color="auto" w:sz="4" w:space="0"/>
            </w:tcBorders>
            <w:noWrap w:val="0"/>
            <w:vAlign w:val="center"/>
          </w:tcPr>
          <w:p w14:paraId="13995920">
            <w:pPr>
              <w:adjustRightInd w:val="0"/>
              <w:textAlignment w:val="baseline"/>
              <w:rPr>
                <w:rFonts w:hint="eastAsia" w:ascii="宋体" w:hAnsi="宋体"/>
              </w:rPr>
            </w:pPr>
            <w:r>
              <w:rPr>
                <w:rFonts w:hint="eastAsia" w:ascii="宋体" w:hAnsi="宋体"/>
              </w:rPr>
              <w:t>养老保险</w:t>
            </w:r>
          </w:p>
        </w:tc>
        <w:tc>
          <w:tcPr>
            <w:tcW w:w="1189" w:type="dxa"/>
            <w:tcBorders>
              <w:top w:val="single" w:color="auto" w:sz="4" w:space="0"/>
              <w:left w:val="single" w:color="auto" w:sz="4" w:space="0"/>
              <w:bottom w:val="single" w:color="auto" w:sz="4" w:space="0"/>
              <w:right w:val="single" w:color="auto" w:sz="4" w:space="0"/>
            </w:tcBorders>
            <w:noWrap w:val="0"/>
            <w:vAlign w:val="center"/>
          </w:tcPr>
          <w:p w14:paraId="4FD8FE1E">
            <w:pPr>
              <w:adjustRightInd w:val="0"/>
              <w:ind w:firstLine="480"/>
              <w:jc w:val="center"/>
              <w:textAlignment w:val="baseline"/>
              <w:rPr>
                <w:rFonts w:hint="eastAsia" w:ascii="宋体" w:hAnsi="宋体"/>
              </w:rPr>
            </w:pPr>
          </w:p>
        </w:tc>
      </w:tr>
      <w:tr w14:paraId="62D17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center"/>
          </w:tcPr>
          <w:p w14:paraId="52B0E991">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center"/>
          </w:tcPr>
          <w:p w14:paraId="5EBA8D44">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center"/>
          </w:tcPr>
          <w:p w14:paraId="77A53006">
            <w:pPr>
              <w:adjustRightInd w:val="0"/>
              <w:ind w:firstLine="480"/>
              <w:jc w:val="center"/>
              <w:textAlignment w:val="baseline"/>
              <w:rPr>
                <w:rFonts w:hint="eastAsia" w:ascii="宋体" w:hAnsi="宋体"/>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4BA55D86">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center"/>
          </w:tcPr>
          <w:p w14:paraId="5BD68DD6">
            <w:pPr>
              <w:adjustRightInd w:val="0"/>
              <w:ind w:firstLine="480"/>
              <w:jc w:val="center"/>
              <w:textAlignment w:val="baseline"/>
              <w:rPr>
                <w:rFonts w:hint="eastAsia" w:ascii="宋体" w:hAnsi="宋体"/>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1966AEB0">
            <w:pPr>
              <w:adjustRightInd w:val="0"/>
              <w:ind w:firstLine="480"/>
              <w:jc w:val="center"/>
              <w:textAlignment w:val="baseline"/>
              <w:rPr>
                <w:rFonts w:hint="eastAsia" w:ascii="宋体" w:hAnsi="宋体"/>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C1BC8CF">
            <w:pPr>
              <w:adjustRightInd w:val="0"/>
              <w:ind w:firstLine="480"/>
              <w:jc w:val="center"/>
              <w:textAlignment w:val="baseline"/>
              <w:rPr>
                <w:rFonts w:hint="eastAsia" w:ascii="宋体" w:hAnsi="宋体"/>
              </w:rPr>
            </w:pPr>
          </w:p>
        </w:tc>
        <w:tc>
          <w:tcPr>
            <w:tcW w:w="1187" w:type="dxa"/>
            <w:tcBorders>
              <w:top w:val="single" w:color="auto" w:sz="4" w:space="0"/>
              <w:left w:val="single" w:color="auto" w:sz="4" w:space="0"/>
              <w:bottom w:val="single" w:color="auto" w:sz="4" w:space="0"/>
              <w:right w:val="single" w:color="auto" w:sz="4" w:space="0"/>
            </w:tcBorders>
            <w:noWrap w:val="0"/>
            <w:vAlign w:val="center"/>
          </w:tcPr>
          <w:p w14:paraId="4B645713">
            <w:pPr>
              <w:adjustRightInd w:val="0"/>
              <w:ind w:firstLine="480"/>
              <w:jc w:val="center"/>
              <w:textAlignment w:val="baseline"/>
              <w:rPr>
                <w:rFonts w:hint="eastAsia" w:ascii="宋体" w:hAnsi="宋体"/>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64CB6DC5">
            <w:pPr>
              <w:adjustRightInd w:val="0"/>
              <w:ind w:firstLine="480"/>
              <w:jc w:val="center"/>
              <w:textAlignment w:val="baseline"/>
              <w:rPr>
                <w:rFonts w:hint="eastAsia" w:ascii="宋体" w:hAnsi="宋体"/>
              </w:rPr>
            </w:pPr>
          </w:p>
        </w:tc>
      </w:tr>
      <w:tr w14:paraId="48737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top"/>
          </w:tcPr>
          <w:p w14:paraId="566F15F9">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206AFBF4">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3251B109">
            <w:pPr>
              <w:adjustRightInd w:val="0"/>
              <w:ind w:firstLine="480"/>
              <w:jc w:val="center"/>
              <w:textAlignment w:val="baseline"/>
              <w:rPr>
                <w:rFonts w:hint="eastAsia" w:ascii="宋体" w:hAnsi="宋体"/>
              </w:rPr>
            </w:pPr>
          </w:p>
        </w:tc>
        <w:tc>
          <w:tcPr>
            <w:tcW w:w="1408" w:type="dxa"/>
            <w:tcBorders>
              <w:top w:val="single" w:color="auto" w:sz="4" w:space="0"/>
              <w:left w:val="single" w:color="auto" w:sz="4" w:space="0"/>
              <w:bottom w:val="single" w:color="auto" w:sz="4" w:space="0"/>
              <w:right w:val="single" w:color="auto" w:sz="4" w:space="0"/>
            </w:tcBorders>
            <w:noWrap w:val="0"/>
            <w:vAlign w:val="top"/>
          </w:tcPr>
          <w:p w14:paraId="53DF0194">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1178D2C8">
            <w:pPr>
              <w:adjustRightInd w:val="0"/>
              <w:ind w:firstLine="480"/>
              <w:jc w:val="center"/>
              <w:textAlignment w:val="baseline"/>
              <w:rPr>
                <w:rFonts w:hint="eastAsia" w:ascii="宋体" w:hAnsi="宋体"/>
              </w:rPr>
            </w:pPr>
          </w:p>
        </w:tc>
        <w:tc>
          <w:tcPr>
            <w:tcW w:w="897" w:type="dxa"/>
            <w:tcBorders>
              <w:top w:val="single" w:color="auto" w:sz="4" w:space="0"/>
              <w:left w:val="single" w:color="auto" w:sz="4" w:space="0"/>
              <w:bottom w:val="single" w:color="auto" w:sz="4" w:space="0"/>
              <w:right w:val="single" w:color="auto" w:sz="4" w:space="0"/>
            </w:tcBorders>
            <w:noWrap w:val="0"/>
            <w:vAlign w:val="top"/>
          </w:tcPr>
          <w:p w14:paraId="4A44AC51">
            <w:pPr>
              <w:adjustRightInd w:val="0"/>
              <w:ind w:firstLine="480"/>
              <w:jc w:val="center"/>
              <w:textAlignment w:val="baseline"/>
              <w:rPr>
                <w:rFonts w:hint="eastAsia" w:ascii="宋体" w:hAnsi="宋体"/>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707D0F31">
            <w:pPr>
              <w:adjustRightInd w:val="0"/>
              <w:ind w:firstLine="480"/>
              <w:jc w:val="center"/>
              <w:textAlignment w:val="baseline"/>
              <w:rPr>
                <w:rFonts w:hint="eastAsia" w:ascii="宋体" w:hAnsi="宋体"/>
              </w:rPr>
            </w:pPr>
          </w:p>
        </w:tc>
        <w:tc>
          <w:tcPr>
            <w:tcW w:w="1187" w:type="dxa"/>
            <w:tcBorders>
              <w:top w:val="single" w:color="auto" w:sz="4" w:space="0"/>
              <w:left w:val="single" w:color="auto" w:sz="4" w:space="0"/>
              <w:bottom w:val="single" w:color="auto" w:sz="4" w:space="0"/>
              <w:right w:val="single" w:color="auto" w:sz="4" w:space="0"/>
            </w:tcBorders>
            <w:noWrap w:val="0"/>
            <w:vAlign w:val="top"/>
          </w:tcPr>
          <w:p w14:paraId="215116D3">
            <w:pPr>
              <w:adjustRightInd w:val="0"/>
              <w:ind w:firstLine="480"/>
              <w:jc w:val="center"/>
              <w:textAlignment w:val="baseline"/>
              <w:rPr>
                <w:rFonts w:hint="eastAsia" w:ascii="宋体" w:hAnsi="宋体"/>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732E494E">
            <w:pPr>
              <w:adjustRightInd w:val="0"/>
              <w:ind w:firstLine="480"/>
              <w:jc w:val="center"/>
              <w:textAlignment w:val="baseline"/>
              <w:rPr>
                <w:rFonts w:hint="eastAsia" w:ascii="宋体" w:hAnsi="宋体"/>
              </w:rPr>
            </w:pPr>
          </w:p>
        </w:tc>
      </w:tr>
      <w:tr w14:paraId="0372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top"/>
          </w:tcPr>
          <w:p w14:paraId="793B471F">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48D4C5E4">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4D9D86B2">
            <w:pPr>
              <w:adjustRightInd w:val="0"/>
              <w:ind w:firstLine="480"/>
              <w:jc w:val="center"/>
              <w:textAlignment w:val="baseline"/>
              <w:rPr>
                <w:rFonts w:hint="eastAsia" w:ascii="宋体" w:hAnsi="宋体"/>
              </w:rPr>
            </w:pPr>
          </w:p>
        </w:tc>
        <w:tc>
          <w:tcPr>
            <w:tcW w:w="1408" w:type="dxa"/>
            <w:tcBorders>
              <w:top w:val="single" w:color="auto" w:sz="4" w:space="0"/>
              <w:left w:val="single" w:color="auto" w:sz="4" w:space="0"/>
              <w:bottom w:val="single" w:color="auto" w:sz="4" w:space="0"/>
              <w:right w:val="single" w:color="auto" w:sz="4" w:space="0"/>
            </w:tcBorders>
            <w:noWrap w:val="0"/>
            <w:vAlign w:val="top"/>
          </w:tcPr>
          <w:p w14:paraId="1A6BE885">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7B74027C">
            <w:pPr>
              <w:adjustRightInd w:val="0"/>
              <w:ind w:firstLine="480"/>
              <w:jc w:val="center"/>
              <w:textAlignment w:val="baseline"/>
              <w:rPr>
                <w:rFonts w:hint="eastAsia" w:ascii="宋体" w:hAnsi="宋体"/>
              </w:rPr>
            </w:pPr>
          </w:p>
        </w:tc>
        <w:tc>
          <w:tcPr>
            <w:tcW w:w="897" w:type="dxa"/>
            <w:tcBorders>
              <w:top w:val="single" w:color="auto" w:sz="4" w:space="0"/>
              <w:left w:val="single" w:color="auto" w:sz="4" w:space="0"/>
              <w:bottom w:val="single" w:color="auto" w:sz="4" w:space="0"/>
              <w:right w:val="single" w:color="auto" w:sz="4" w:space="0"/>
            </w:tcBorders>
            <w:noWrap w:val="0"/>
            <w:vAlign w:val="top"/>
          </w:tcPr>
          <w:p w14:paraId="34BAB2CE">
            <w:pPr>
              <w:adjustRightInd w:val="0"/>
              <w:ind w:firstLine="480"/>
              <w:jc w:val="center"/>
              <w:textAlignment w:val="baseline"/>
              <w:rPr>
                <w:rFonts w:hint="eastAsia" w:ascii="宋体" w:hAnsi="宋体"/>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604A0852">
            <w:pPr>
              <w:adjustRightInd w:val="0"/>
              <w:ind w:firstLine="480"/>
              <w:jc w:val="center"/>
              <w:textAlignment w:val="baseline"/>
              <w:rPr>
                <w:rFonts w:hint="eastAsia" w:ascii="宋体" w:hAnsi="宋体"/>
              </w:rPr>
            </w:pPr>
          </w:p>
        </w:tc>
        <w:tc>
          <w:tcPr>
            <w:tcW w:w="1187" w:type="dxa"/>
            <w:tcBorders>
              <w:top w:val="single" w:color="auto" w:sz="4" w:space="0"/>
              <w:left w:val="single" w:color="auto" w:sz="4" w:space="0"/>
              <w:bottom w:val="single" w:color="auto" w:sz="4" w:space="0"/>
              <w:right w:val="single" w:color="auto" w:sz="4" w:space="0"/>
            </w:tcBorders>
            <w:noWrap w:val="0"/>
            <w:vAlign w:val="top"/>
          </w:tcPr>
          <w:p w14:paraId="66FB2F6B">
            <w:pPr>
              <w:adjustRightInd w:val="0"/>
              <w:ind w:firstLine="480"/>
              <w:jc w:val="center"/>
              <w:textAlignment w:val="baseline"/>
              <w:rPr>
                <w:rFonts w:hint="eastAsia" w:ascii="宋体" w:hAnsi="宋体"/>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01D9B480">
            <w:pPr>
              <w:adjustRightInd w:val="0"/>
              <w:ind w:firstLine="480"/>
              <w:jc w:val="center"/>
              <w:textAlignment w:val="baseline"/>
              <w:rPr>
                <w:rFonts w:hint="eastAsia" w:ascii="宋体" w:hAnsi="宋体"/>
              </w:rPr>
            </w:pPr>
          </w:p>
        </w:tc>
      </w:tr>
      <w:tr w14:paraId="46A6F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top"/>
          </w:tcPr>
          <w:p w14:paraId="44ECE1AA">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6D739B44">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3F0FE4FB">
            <w:pPr>
              <w:adjustRightInd w:val="0"/>
              <w:ind w:firstLine="480"/>
              <w:jc w:val="center"/>
              <w:textAlignment w:val="baseline"/>
              <w:rPr>
                <w:rFonts w:hint="eastAsia" w:ascii="宋体" w:hAnsi="宋体"/>
              </w:rPr>
            </w:pPr>
          </w:p>
        </w:tc>
        <w:tc>
          <w:tcPr>
            <w:tcW w:w="1408" w:type="dxa"/>
            <w:tcBorders>
              <w:top w:val="single" w:color="auto" w:sz="4" w:space="0"/>
              <w:left w:val="single" w:color="auto" w:sz="4" w:space="0"/>
              <w:bottom w:val="single" w:color="auto" w:sz="4" w:space="0"/>
              <w:right w:val="single" w:color="auto" w:sz="4" w:space="0"/>
            </w:tcBorders>
            <w:noWrap w:val="0"/>
            <w:vAlign w:val="top"/>
          </w:tcPr>
          <w:p w14:paraId="75ED2684">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0056C45C">
            <w:pPr>
              <w:adjustRightInd w:val="0"/>
              <w:ind w:firstLine="480"/>
              <w:jc w:val="center"/>
              <w:textAlignment w:val="baseline"/>
              <w:rPr>
                <w:rFonts w:hint="eastAsia" w:ascii="宋体" w:hAnsi="宋体"/>
              </w:rPr>
            </w:pPr>
          </w:p>
        </w:tc>
        <w:tc>
          <w:tcPr>
            <w:tcW w:w="897" w:type="dxa"/>
            <w:tcBorders>
              <w:top w:val="single" w:color="auto" w:sz="4" w:space="0"/>
              <w:left w:val="single" w:color="auto" w:sz="4" w:space="0"/>
              <w:bottom w:val="single" w:color="auto" w:sz="4" w:space="0"/>
              <w:right w:val="single" w:color="auto" w:sz="4" w:space="0"/>
            </w:tcBorders>
            <w:noWrap w:val="0"/>
            <w:vAlign w:val="top"/>
          </w:tcPr>
          <w:p w14:paraId="7EA1FE3F">
            <w:pPr>
              <w:adjustRightInd w:val="0"/>
              <w:ind w:firstLine="480"/>
              <w:jc w:val="center"/>
              <w:textAlignment w:val="baseline"/>
              <w:rPr>
                <w:rFonts w:hint="eastAsia" w:ascii="宋体" w:hAnsi="宋体"/>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71F72D7A">
            <w:pPr>
              <w:adjustRightInd w:val="0"/>
              <w:ind w:firstLine="480"/>
              <w:jc w:val="center"/>
              <w:textAlignment w:val="baseline"/>
              <w:rPr>
                <w:rFonts w:hint="eastAsia" w:ascii="宋体" w:hAnsi="宋体"/>
              </w:rPr>
            </w:pPr>
          </w:p>
        </w:tc>
        <w:tc>
          <w:tcPr>
            <w:tcW w:w="1187" w:type="dxa"/>
            <w:tcBorders>
              <w:top w:val="single" w:color="auto" w:sz="4" w:space="0"/>
              <w:left w:val="single" w:color="auto" w:sz="4" w:space="0"/>
              <w:bottom w:val="single" w:color="auto" w:sz="4" w:space="0"/>
              <w:right w:val="single" w:color="auto" w:sz="4" w:space="0"/>
            </w:tcBorders>
            <w:noWrap w:val="0"/>
            <w:vAlign w:val="top"/>
          </w:tcPr>
          <w:p w14:paraId="711879E3">
            <w:pPr>
              <w:adjustRightInd w:val="0"/>
              <w:ind w:firstLine="480"/>
              <w:jc w:val="center"/>
              <w:textAlignment w:val="baseline"/>
              <w:rPr>
                <w:rFonts w:hint="eastAsia" w:ascii="宋体" w:hAnsi="宋体"/>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313A2869">
            <w:pPr>
              <w:adjustRightInd w:val="0"/>
              <w:ind w:firstLine="480"/>
              <w:jc w:val="center"/>
              <w:textAlignment w:val="baseline"/>
              <w:rPr>
                <w:rFonts w:hint="eastAsia" w:ascii="宋体" w:hAnsi="宋体"/>
              </w:rPr>
            </w:pPr>
          </w:p>
        </w:tc>
      </w:tr>
      <w:tr w14:paraId="00670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top"/>
          </w:tcPr>
          <w:p w14:paraId="06E10050">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022B5E80">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1D13902C">
            <w:pPr>
              <w:adjustRightInd w:val="0"/>
              <w:ind w:firstLine="480"/>
              <w:jc w:val="center"/>
              <w:textAlignment w:val="baseline"/>
              <w:rPr>
                <w:rFonts w:hint="eastAsia" w:ascii="宋体" w:hAnsi="宋体"/>
              </w:rPr>
            </w:pPr>
          </w:p>
        </w:tc>
        <w:tc>
          <w:tcPr>
            <w:tcW w:w="1408" w:type="dxa"/>
            <w:tcBorders>
              <w:top w:val="single" w:color="auto" w:sz="4" w:space="0"/>
              <w:left w:val="single" w:color="auto" w:sz="4" w:space="0"/>
              <w:bottom w:val="single" w:color="auto" w:sz="4" w:space="0"/>
              <w:right w:val="single" w:color="auto" w:sz="4" w:space="0"/>
            </w:tcBorders>
            <w:noWrap w:val="0"/>
            <w:vAlign w:val="top"/>
          </w:tcPr>
          <w:p w14:paraId="4A966383">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6ED2B77B">
            <w:pPr>
              <w:adjustRightInd w:val="0"/>
              <w:ind w:firstLine="480"/>
              <w:jc w:val="center"/>
              <w:textAlignment w:val="baseline"/>
              <w:rPr>
                <w:rFonts w:hint="eastAsia" w:ascii="宋体" w:hAnsi="宋体"/>
              </w:rPr>
            </w:pPr>
          </w:p>
        </w:tc>
        <w:tc>
          <w:tcPr>
            <w:tcW w:w="897" w:type="dxa"/>
            <w:tcBorders>
              <w:top w:val="single" w:color="auto" w:sz="4" w:space="0"/>
              <w:left w:val="single" w:color="auto" w:sz="4" w:space="0"/>
              <w:bottom w:val="single" w:color="auto" w:sz="4" w:space="0"/>
              <w:right w:val="single" w:color="auto" w:sz="4" w:space="0"/>
            </w:tcBorders>
            <w:noWrap w:val="0"/>
            <w:vAlign w:val="top"/>
          </w:tcPr>
          <w:p w14:paraId="66B2EA19">
            <w:pPr>
              <w:adjustRightInd w:val="0"/>
              <w:ind w:firstLine="480"/>
              <w:jc w:val="center"/>
              <w:textAlignment w:val="baseline"/>
              <w:rPr>
                <w:rFonts w:hint="eastAsia" w:ascii="宋体" w:hAnsi="宋体"/>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56EF0393">
            <w:pPr>
              <w:adjustRightInd w:val="0"/>
              <w:ind w:firstLine="480"/>
              <w:jc w:val="center"/>
              <w:textAlignment w:val="baseline"/>
              <w:rPr>
                <w:rFonts w:hint="eastAsia" w:ascii="宋体" w:hAnsi="宋体"/>
              </w:rPr>
            </w:pPr>
          </w:p>
        </w:tc>
        <w:tc>
          <w:tcPr>
            <w:tcW w:w="1187" w:type="dxa"/>
            <w:tcBorders>
              <w:top w:val="single" w:color="auto" w:sz="4" w:space="0"/>
              <w:left w:val="single" w:color="auto" w:sz="4" w:space="0"/>
              <w:bottom w:val="single" w:color="auto" w:sz="4" w:space="0"/>
              <w:right w:val="single" w:color="auto" w:sz="4" w:space="0"/>
            </w:tcBorders>
            <w:noWrap w:val="0"/>
            <w:vAlign w:val="top"/>
          </w:tcPr>
          <w:p w14:paraId="68F5C496">
            <w:pPr>
              <w:adjustRightInd w:val="0"/>
              <w:ind w:firstLine="480"/>
              <w:jc w:val="center"/>
              <w:textAlignment w:val="baseline"/>
              <w:rPr>
                <w:rFonts w:hint="eastAsia" w:ascii="宋体" w:hAnsi="宋体"/>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25BE8B65">
            <w:pPr>
              <w:adjustRightInd w:val="0"/>
              <w:ind w:firstLine="480"/>
              <w:jc w:val="center"/>
              <w:textAlignment w:val="baseline"/>
              <w:rPr>
                <w:rFonts w:hint="eastAsia" w:ascii="宋体" w:hAnsi="宋体"/>
              </w:rPr>
            </w:pPr>
          </w:p>
        </w:tc>
      </w:tr>
      <w:tr w14:paraId="54B8E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top"/>
          </w:tcPr>
          <w:p w14:paraId="489AAE11">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7464234B">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7DDC95FB">
            <w:pPr>
              <w:adjustRightInd w:val="0"/>
              <w:ind w:firstLine="480"/>
              <w:jc w:val="center"/>
              <w:textAlignment w:val="baseline"/>
              <w:rPr>
                <w:rFonts w:hint="eastAsia" w:ascii="宋体" w:hAnsi="宋体"/>
              </w:rPr>
            </w:pPr>
          </w:p>
        </w:tc>
        <w:tc>
          <w:tcPr>
            <w:tcW w:w="1408" w:type="dxa"/>
            <w:tcBorders>
              <w:top w:val="single" w:color="auto" w:sz="4" w:space="0"/>
              <w:left w:val="single" w:color="auto" w:sz="4" w:space="0"/>
              <w:bottom w:val="single" w:color="auto" w:sz="4" w:space="0"/>
              <w:right w:val="single" w:color="auto" w:sz="4" w:space="0"/>
            </w:tcBorders>
            <w:noWrap w:val="0"/>
            <w:vAlign w:val="top"/>
          </w:tcPr>
          <w:p w14:paraId="2B849DE8">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2CFF778D">
            <w:pPr>
              <w:adjustRightInd w:val="0"/>
              <w:ind w:firstLine="480"/>
              <w:jc w:val="center"/>
              <w:textAlignment w:val="baseline"/>
              <w:rPr>
                <w:rFonts w:hint="eastAsia" w:ascii="宋体" w:hAnsi="宋体"/>
              </w:rPr>
            </w:pPr>
          </w:p>
        </w:tc>
        <w:tc>
          <w:tcPr>
            <w:tcW w:w="897" w:type="dxa"/>
            <w:tcBorders>
              <w:top w:val="single" w:color="auto" w:sz="4" w:space="0"/>
              <w:left w:val="single" w:color="auto" w:sz="4" w:space="0"/>
              <w:bottom w:val="single" w:color="auto" w:sz="4" w:space="0"/>
              <w:right w:val="single" w:color="auto" w:sz="4" w:space="0"/>
            </w:tcBorders>
            <w:noWrap w:val="0"/>
            <w:vAlign w:val="top"/>
          </w:tcPr>
          <w:p w14:paraId="73FF792E">
            <w:pPr>
              <w:adjustRightInd w:val="0"/>
              <w:ind w:firstLine="480"/>
              <w:jc w:val="center"/>
              <w:textAlignment w:val="baseline"/>
              <w:rPr>
                <w:rFonts w:hint="eastAsia" w:ascii="宋体" w:hAnsi="宋体"/>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63608EF1">
            <w:pPr>
              <w:adjustRightInd w:val="0"/>
              <w:ind w:firstLine="480"/>
              <w:jc w:val="center"/>
              <w:textAlignment w:val="baseline"/>
              <w:rPr>
                <w:rFonts w:hint="eastAsia" w:ascii="宋体" w:hAnsi="宋体"/>
              </w:rPr>
            </w:pPr>
          </w:p>
        </w:tc>
        <w:tc>
          <w:tcPr>
            <w:tcW w:w="1187" w:type="dxa"/>
            <w:tcBorders>
              <w:top w:val="single" w:color="auto" w:sz="4" w:space="0"/>
              <w:left w:val="single" w:color="auto" w:sz="4" w:space="0"/>
              <w:bottom w:val="single" w:color="auto" w:sz="4" w:space="0"/>
              <w:right w:val="single" w:color="auto" w:sz="4" w:space="0"/>
            </w:tcBorders>
            <w:noWrap w:val="0"/>
            <w:vAlign w:val="top"/>
          </w:tcPr>
          <w:p w14:paraId="30EAA927">
            <w:pPr>
              <w:adjustRightInd w:val="0"/>
              <w:ind w:firstLine="480"/>
              <w:jc w:val="center"/>
              <w:textAlignment w:val="baseline"/>
              <w:rPr>
                <w:rFonts w:hint="eastAsia" w:ascii="宋体" w:hAnsi="宋体"/>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74B3F306">
            <w:pPr>
              <w:adjustRightInd w:val="0"/>
              <w:ind w:firstLine="480"/>
              <w:jc w:val="center"/>
              <w:textAlignment w:val="baseline"/>
              <w:rPr>
                <w:rFonts w:hint="eastAsia" w:ascii="宋体" w:hAnsi="宋体"/>
              </w:rPr>
            </w:pPr>
          </w:p>
        </w:tc>
      </w:tr>
      <w:tr w14:paraId="1FBFB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top"/>
          </w:tcPr>
          <w:p w14:paraId="025BBE54">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3C45F9C0">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36420CB4">
            <w:pPr>
              <w:adjustRightInd w:val="0"/>
              <w:ind w:firstLine="480"/>
              <w:jc w:val="center"/>
              <w:textAlignment w:val="baseline"/>
              <w:rPr>
                <w:rFonts w:hint="eastAsia" w:ascii="宋体" w:hAnsi="宋体"/>
              </w:rPr>
            </w:pPr>
          </w:p>
        </w:tc>
        <w:tc>
          <w:tcPr>
            <w:tcW w:w="1408" w:type="dxa"/>
            <w:tcBorders>
              <w:top w:val="single" w:color="auto" w:sz="4" w:space="0"/>
              <w:left w:val="single" w:color="auto" w:sz="4" w:space="0"/>
              <w:bottom w:val="single" w:color="auto" w:sz="4" w:space="0"/>
              <w:right w:val="single" w:color="auto" w:sz="4" w:space="0"/>
            </w:tcBorders>
            <w:noWrap w:val="0"/>
            <w:vAlign w:val="top"/>
          </w:tcPr>
          <w:p w14:paraId="4D27ABF3">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2D6CAB0A">
            <w:pPr>
              <w:adjustRightInd w:val="0"/>
              <w:ind w:firstLine="480"/>
              <w:jc w:val="center"/>
              <w:textAlignment w:val="baseline"/>
              <w:rPr>
                <w:rFonts w:hint="eastAsia" w:ascii="宋体" w:hAnsi="宋体"/>
              </w:rPr>
            </w:pPr>
          </w:p>
        </w:tc>
        <w:tc>
          <w:tcPr>
            <w:tcW w:w="897" w:type="dxa"/>
            <w:tcBorders>
              <w:top w:val="single" w:color="auto" w:sz="4" w:space="0"/>
              <w:left w:val="single" w:color="auto" w:sz="4" w:space="0"/>
              <w:bottom w:val="single" w:color="auto" w:sz="4" w:space="0"/>
              <w:right w:val="single" w:color="auto" w:sz="4" w:space="0"/>
            </w:tcBorders>
            <w:noWrap w:val="0"/>
            <w:vAlign w:val="top"/>
          </w:tcPr>
          <w:p w14:paraId="0702C497">
            <w:pPr>
              <w:adjustRightInd w:val="0"/>
              <w:ind w:firstLine="480"/>
              <w:jc w:val="center"/>
              <w:textAlignment w:val="baseline"/>
              <w:rPr>
                <w:rFonts w:hint="eastAsia" w:ascii="宋体" w:hAnsi="宋体"/>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3B03A2B5">
            <w:pPr>
              <w:adjustRightInd w:val="0"/>
              <w:ind w:firstLine="480"/>
              <w:jc w:val="center"/>
              <w:textAlignment w:val="baseline"/>
              <w:rPr>
                <w:rFonts w:hint="eastAsia" w:ascii="宋体" w:hAnsi="宋体"/>
              </w:rPr>
            </w:pPr>
          </w:p>
        </w:tc>
        <w:tc>
          <w:tcPr>
            <w:tcW w:w="1187" w:type="dxa"/>
            <w:tcBorders>
              <w:top w:val="single" w:color="auto" w:sz="4" w:space="0"/>
              <w:left w:val="single" w:color="auto" w:sz="4" w:space="0"/>
              <w:bottom w:val="single" w:color="auto" w:sz="4" w:space="0"/>
              <w:right w:val="single" w:color="auto" w:sz="4" w:space="0"/>
            </w:tcBorders>
            <w:noWrap w:val="0"/>
            <w:vAlign w:val="top"/>
          </w:tcPr>
          <w:p w14:paraId="0373F317">
            <w:pPr>
              <w:adjustRightInd w:val="0"/>
              <w:ind w:firstLine="480"/>
              <w:jc w:val="center"/>
              <w:textAlignment w:val="baseline"/>
              <w:rPr>
                <w:rFonts w:hint="eastAsia" w:ascii="宋体" w:hAnsi="宋体"/>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20311C66">
            <w:pPr>
              <w:adjustRightInd w:val="0"/>
              <w:ind w:firstLine="480"/>
              <w:jc w:val="center"/>
              <w:textAlignment w:val="baseline"/>
              <w:rPr>
                <w:rFonts w:hint="eastAsia" w:ascii="宋体" w:hAnsi="宋体"/>
              </w:rPr>
            </w:pPr>
          </w:p>
        </w:tc>
      </w:tr>
      <w:tr w14:paraId="7A8FB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top"/>
          </w:tcPr>
          <w:p w14:paraId="115904D8">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4B570D97">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1F480355">
            <w:pPr>
              <w:adjustRightInd w:val="0"/>
              <w:ind w:firstLine="480"/>
              <w:jc w:val="center"/>
              <w:textAlignment w:val="baseline"/>
              <w:rPr>
                <w:rFonts w:hint="eastAsia" w:ascii="宋体" w:hAnsi="宋体"/>
              </w:rPr>
            </w:pPr>
          </w:p>
        </w:tc>
        <w:tc>
          <w:tcPr>
            <w:tcW w:w="1408" w:type="dxa"/>
            <w:tcBorders>
              <w:top w:val="single" w:color="auto" w:sz="4" w:space="0"/>
              <w:left w:val="single" w:color="auto" w:sz="4" w:space="0"/>
              <w:bottom w:val="single" w:color="auto" w:sz="4" w:space="0"/>
              <w:right w:val="single" w:color="auto" w:sz="4" w:space="0"/>
            </w:tcBorders>
            <w:noWrap w:val="0"/>
            <w:vAlign w:val="top"/>
          </w:tcPr>
          <w:p w14:paraId="1B90041F">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132164CE">
            <w:pPr>
              <w:adjustRightInd w:val="0"/>
              <w:ind w:firstLine="480"/>
              <w:jc w:val="center"/>
              <w:textAlignment w:val="baseline"/>
              <w:rPr>
                <w:rFonts w:hint="eastAsia" w:ascii="宋体" w:hAnsi="宋体"/>
              </w:rPr>
            </w:pPr>
          </w:p>
        </w:tc>
        <w:tc>
          <w:tcPr>
            <w:tcW w:w="897" w:type="dxa"/>
            <w:tcBorders>
              <w:top w:val="single" w:color="auto" w:sz="4" w:space="0"/>
              <w:left w:val="single" w:color="auto" w:sz="4" w:space="0"/>
              <w:bottom w:val="single" w:color="auto" w:sz="4" w:space="0"/>
              <w:right w:val="single" w:color="auto" w:sz="4" w:space="0"/>
            </w:tcBorders>
            <w:noWrap w:val="0"/>
            <w:vAlign w:val="top"/>
          </w:tcPr>
          <w:p w14:paraId="13531275">
            <w:pPr>
              <w:adjustRightInd w:val="0"/>
              <w:ind w:firstLine="480"/>
              <w:jc w:val="center"/>
              <w:textAlignment w:val="baseline"/>
              <w:rPr>
                <w:rFonts w:hint="eastAsia" w:ascii="宋体" w:hAnsi="宋体"/>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601B69AC">
            <w:pPr>
              <w:adjustRightInd w:val="0"/>
              <w:ind w:firstLine="480"/>
              <w:jc w:val="center"/>
              <w:textAlignment w:val="baseline"/>
              <w:rPr>
                <w:rFonts w:hint="eastAsia" w:ascii="宋体" w:hAnsi="宋体"/>
              </w:rPr>
            </w:pPr>
          </w:p>
        </w:tc>
        <w:tc>
          <w:tcPr>
            <w:tcW w:w="1187" w:type="dxa"/>
            <w:tcBorders>
              <w:top w:val="single" w:color="auto" w:sz="4" w:space="0"/>
              <w:left w:val="single" w:color="auto" w:sz="4" w:space="0"/>
              <w:bottom w:val="single" w:color="auto" w:sz="4" w:space="0"/>
              <w:right w:val="single" w:color="auto" w:sz="4" w:space="0"/>
            </w:tcBorders>
            <w:noWrap w:val="0"/>
            <w:vAlign w:val="top"/>
          </w:tcPr>
          <w:p w14:paraId="521D21F4">
            <w:pPr>
              <w:adjustRightInd w:val="0"/>
              <w:ind w:firstLine="480"/>
              <w:jc w:val="center"/>
              <w:textAlignment w:val="baseline"/>
              <w:rPr>
                <w:rFonts w:hint="eastAsia" w:ascii="宋体" w:hAnsi="宋体"/>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2FF11E56">
            <w:pPr>
              <w:adjustRightInd w:val="0"/>
              <w:ind w:firstLine="480"/>
              <w:jc w:val="center"/>
              <w:textAlignment w:val="baseline"/>
              <w:rPr>
                <w:rFonts w:hint="eastAsia" w:ascii="宋体" w:hAnsi="宋体"/>
              </w:rPr>
            </w:pPr>
          </w:p>
        </w:tc>
      </w:tr>
      <w:tr w14:paraId="370F6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top"/>
          </w:tcPr>
          <w:p w14:paraId="0535BCFC">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73F9F9D8">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0D054154">
            <w:pPr>
              <w:adjustRightInd w:val="0"/>
              <w:ind w:firstLine="480"/>
              <w:jc w:val="center"/>
              <w:textAlignment w:val="baseline"/>
              <w:rPr>
                <w:rFonts w:hint="eastAsia" w:ascii="宋体" w:hAnsi="宋体"/>
              </w:rPr>
            </w:pPr>
          </w:p>
        </w:tc>
        <w:tc>
          <w:tcPr>
            <w:tcW w:w="1408" w:type="dxa"/>
            <w:tcBorders>
              <w:top w:val="single" w:color="auto" w:sz="4" w:space="0"/>
              <w:left w:val="single" w:color="auto" w:sz="4" w:space="0"/>
              <w:bottom w:val="single" w:color="auto" w:sz="4" w:space="0"/>
              <w:right w:val="single" w:color="auto" w:sz="4" w:space="0"/>
            </w:tcBorders>
            <w:noWrap w:val="0"/>
            <w:vAlign w:val="top"/>
          </w:tcPr>
          <w:p w14:paraId="361458A3">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0ACA61A8">
            <w:pPr>
              <w:adjustRightInd w:val="0"/>
              <w:ind w:firstLine="480"/>
              <w:jc w:val="center"/>
              <w:textAlignment w:val="baseline"/>
              <w:rPr>
                <w:rFonts w:hint="eastAsia" w:ascii="宋体" w:hAnsi="宋体"/>
              </w:rPr>
            </w:pPr>
          </w:p>
        </w:tc>
        <w:tc>
          <w:tcPr>
            <w:tcW w:w="897" w:type="dxa"/>
            <w:tcBorders>
              <w:top w:val="single" w:color="auto" w:sz="4" w:space="0"/>
              <w:left w:val="single" w:color="auto" w:sz="4" w:space="0"/>
              <w:bottom w:val="single" w:color="auto" w:sz="4" w:space="0"/>
              <w:right w:val="single" w:color="auto" w:sz="4" w:space="0"/>
            </w:tcBorders>
            <w:noWrap w:val="0"/>
            <w:vAlign w:val="top"/>
          </w:tcPr>
          <w:p w14:paraId="6430CB1D">
            <w:pPr>
              <w:adjustRightInd w:val="0"/>
              <w:ind w:firstLine="480"/>
              <w:jc w:val="center"/>
              <w:textAlignment w:val="baseline"/>
              <w:rPr>
                <w:rFonts w:hint="eastAsia" w:ascii="宋体" w:hAnsi="宋体"/>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59AC372A">
            <w:pPr>
              <w:adjustRightInd w:val="0"/>
              <w:ind w:firstLine="480"/>
              <w:jc w:val="center"/>
              <w:textAlignment w:val="baseline"/>
              <w:rPr>
                <w:rFonts w:hint="eastAsia" w:ascii="宋体" w:hAnsi="宋体"/>
              </w:rPr>
            </w:pPr>
          </w:p>
        </w:tc>
        <w:tc>
          <w:tcPr>
            <w:tcW w:w="1187" w:type="dxa"/>
            <w:tcBorders>
              <w:top w:val="single" w:color="auto" w:sz="4" w:space="0"/>
              <w:left w:val="single" w:color="auto" w:sz="4" w:space="0"/>
              <w:bottom w:val="single" w:color="auto" w:sz="4" w:space="0"/>
              <w:right w:val="single" w:color="auto" w:sz="4" w:space="0"/>
            </w:tcBorders>
            <w:noWrap w:val="0"/>
            <w:vAlign w:val="top"/>
          </w:tcPr>
          <w:p w14:paraId="34810C7B">
            <w:pPr>
              <w:adjustRightInd w:val="0"/>
              <w:ind w:firstLine="480"/>
              <w:jc w:val="center"/>
              <w:textAlignment w:val="baseline"/>
              <w:rPr>
                <w:rFonts w:hint="eastAsia" w:ascii="宋体" w:hAnsi="宋体"/>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00B74AD3">
            <w:pPr>
              <w:adjustRightInd w:val="0"/>
              <w:ind w:firstLine="480"/>
              <w:jc w:val="center"/>
              <w:textAlignment w:val="baseline"/>
              <w:rPr>
                <w:rFonts w:hint="eastAsia" w:ascii="宋体" w:hAnsi="宋体"/>
              </w:rPr>
            </w:pPr>
          </w:p>
        </w:tc>
      </w:tr>
      <w:tr w14:paraId="0FFEE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top"/>
          </w:tcPr>
          <w:p w14:paraId="49D8D6B0">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3775CE22">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0251924A">
            <w:pPr>
              <w:adjustRightInd w:val="0"/>
              <w:ind w:firstLine="480"/>
              <w:jc w:val="center"/>
              <w:textAlignment w:val="baseline"/>
              <w:rPr>
                <w:rFonts w:hint="eastAsia" w:ascii="宋体" w:hAnsi="宋体"/>
              </w:rPr>
            </w:pPr>
          </w:p>
        </w:tc>
        <w:tc>
          <w:tcPr>
            <w:tcW w:w="1408" w:type="dxa"/>
            <w:tcBorders>
              <w:top w:val="single" w:color="auto" w:sz="4" w:space="0"/>
              <w:left w:val="single" w:color="auto" w:sz="4" w:space="0"/>
              <w:bottom w:val="single" w:color="auto" w:sz="4" w:space="0"/>
              <w:right w:val="single" w:color="auto" w:sz="4" w:space="0"/>
            </w:tcBorders>
            <w:noWrap w:val="0"/>
            <w:vAlign w:val="top"/>
          </w:tcPr>
          <w:p w14:paraId="02EEBA34">
            <w:pPr>
              <w:adjustRightInd w:val="0"/>
              <w:ind w:firstLine="480"/>
              <w:jc w:val="center"/>
              <w:textAlignment w:val="baseline"/>
              <w:rPr>
                <w:rFonts w:hint="eastAsia" w:ascii="宋体" w:hAnsi="宋体"/>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54BC5773">
            <w:pPr>
              <w:adjustRightInd w:val="0"/>
              <w:ind w:firstLine="480"/>
              <w:jc w:val="center"/>
              <w:textAlignment w:val="baseline"/>
              <w:rPr>
                <w:rFonts w:hint="eastAsia" w:ascii="宋体" w:hAnsi="宋体"/>
              </w:rPr>
            </w:pPr>
          </w:p>
        </w:tc>
        <w:tc>
          <w:tcPr>
            <w:tcW w:w="897" w:type="dxa"/>
            <w:tcBorders>
              <w:top w:val="single" w:color="auto" w:sz="4" w:space="0"/>
              <w:left w:val="single" w:color="auto" w:sz="4" w:space="0"/>
              <w:bottom w:val="single" w:color="auto" w:sz="4" w:space="0"/>
              <w:right w:val="single" w:color="auto" w:sz="4" w:space="0"/>
            </w:tcBorders>
            <w:noWrap w:val="0"/>
            <w:vAlign w:val="top"/>
          </w:tcPr>
          <w:p w14:paraId="53ECE44B">
            <w:pPr>
              <w:adjustRightInd w:val="0"/>
              <w:ind w:firstLine="480"/>
              <w:jc w:val="center"/>
              <w:textAlignment w:val="baseline"/>
              <w:rPr>
                <w:rFonts w:hint="eastAsia" w:ascii="宋体" w:hAnsi="宋体"/>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7DEAE55C">
            <w:pPr>
              <w:adjustRightInd w:val="0"/>
              <w:ind w:firstLine="480"/>
              <w:jc w:val="center"/>
              <w:textAlignment w:val="baseline"/>
              <w:rPr>
                <w:rFonts w:hint="eastAsia" w:ascii="宋体" w:hAnsi="宋体"/>
              </w:rPr>
            </w:pPr>
          </w:p>
        </w:tc>
        <w:tc>
          <w:tcPr>
            <w:tcW w:w="1187" w:type="dxa"/>
            <w:tcBorders>
              <w:top w:val="single" w:color="auto" w:sz="4" w:space="0"/>
              <w:left w:val="single" w:color="auto" w:sz="4" w:space="0"/>
              <w:bottom w:val="single" w:color="auto" w:sz="4" w:space="0"/>
              <w:right w:val="single" w:color="auto" w:sz="4" w:space="0"/>
            </w:tcBorders>
            <w:noWrap w:val="0"/>
            <w:vAlign w:val="top"/>
          </w:tcPr>
          <w:p w14:paraId="2FB76170">
            <w:pPr>
              <w:adjustRightInd w:val="0"/>
              <w:ind w:firstLine="480"/>
              <w:jc w:val="center"/>
              <w:textAlignment w:val="baseline"/>
              <w:rPr>
                <w:rFonts w:hint="eastAsia" w:ascii="宋体" w:hAnsi="宋体"/>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3D5D2329">
            <w:pPr>
              <w:adjustRightInd w:val="0"/>
              <w:ind w:firstLine="480"/>
              <w:jc w:val="center"/>
              <w:textAlignment w:val="baseline"/>
              <w:rPr>
                <w:rFonts w:hint="eastAsia" w:ascii="宋体" w:hAnsi="宋体"/>
              </w:rPr>
            </w:pPr>
          </w:p>
        </w:tc>
      </w:tr>
    </w:tbl>
    <w:p w14:paraId="349FBB54">
      <w:pPr>
        <w:spacing w:line="360" w:lineRule="auto"/>
        <w:rPr>
          <w:rFonts w:hint="eastAsia" w:ascii="宋体" w:hAnsi="宋体"/>
        </w:rPr>
      </w:pPr>
      <w:bookmarkStart w:id="304" w:name="_Toc144974873"/>
      <w:bookmarkStart w:id="305" w:name="_Toc179632825"/>
      <w:bookmarkStart w:id="306" w:name="_Toc152042594"/>
      <w:bookmarkStart w:id="307" w:name="_Toc375041583"/>
      <w:bookmarkStart w:id="308" w:name="_Toc152045805"/>
      <w:bookmarkStart w:id="309" w:name="_Toc375041334"/>
    </w:p>
    <w:p w14:paraId="2F3ACC97">
      <w:pPr>
        <w:spacing w:line="360" w:lineRule="auto"/>
        <w:rPr>
          <w:rFonts w:hint="eastAsia" w:ascii="宋体" w:hAnsi="宋体"/>
        </w:rPr>
      </w:pPr>
    </w:p>
    <w:p w14:paraId="334DA638">
      <w:pPr>
        <w:spacing w:line="360" w:lineRule="auto"/>
        <w:rPr>
          <w:rFonts w:hint="eastAsia"/>
          <w:sz w:val="24"/>
          <w:szCs w:val="24"/>
        </w:rPr>
      </w:pPr>
      <w:r>
        <w:rPr>
          <w:rFonts w:ascii="宋体" w:hAnsi="宋体"/>
        </w:rPr>
        <w:br w:type="page"/>
      </w:r>
      <w:r>
        <w:rPr>
          <w:rFonts w:hint="eastAsia"/>
          <w:sz w:val="28"/>
          <w:szCs w:val="24"/>
        </w:rPr>
        <w:t>（二）主要人员简历表</w:t>
      </w:r>
      <w:bookmarkEnd w:id="304"/>
      <w:bookmarkEnd w:id="305"/>
      <w:bookmarkEnd w:id="306"/>
      <w:bookmarkEnd w:id="307"/>
      <w:bookmarkEnd w:id="308"/>
      <w:bookmarkEnd w:id="309"/>
    </w:p>
    <w:p w14:paraId="20F696EE">
      <w:pPr>
        <w:spacing w:line="400" w:lineRule="exact"/>
        <w:ind w:firstLine="480" w:firstLineChars="200"/>
        <w:rPr>
          <w:rFonts w:hint="eastAsia" w:ascii="宋体" w:hAnsi="宋体"/>
          <w:sz w:val="24"/>
          <w:szCs w:val="24"/>
        </w:rPr>
      </w:pPr>
      <w:r>
        <w:rPr>
          <w:rFonts w:hint="eastAsia" w:ascii="宋体" w:hAnsi="宋体"/>
          <w:sz w:val="24"/>
          <w:szCs w:val="24"/>
        </w:rPr>
        <w:t>“主要人员简历表”中的项目经理应提供</w:t>
      </w:r>
      <w:r>
        <w:rPr>
          <w:rFonts w:hint="eastAsia" w:ascii="宋体" w:hAnsi="宋体"/>
          <w:bCs/>
          <w:sz w:val="24"/>
          <w:szCs w:val="24"/>
        </w:rPr>
        <w:t>相关专业注册建造师执业资格</w:t>
      </w:r>
      <w:r>
        <w:rPr>
          <w:rFonts w:hint="eastAsia" w:ascii="宋体" w:hAnsi="宋体"/>
          <w:sz w:val="24"/>
          <w:szCs w:val="24"/>
        </w:rPr>
        <w:t>证书、安全生产考核合格证、单位养老保险缴费证明；管理过的项目业绩附合同协议复印件；</w:t>
      </w:r>
      <w:r>
        <w:rPr>
          <w:rFonts w:hint="eastAsia" w:ascii="宋体" w:hAnsi="宋体"/>
          <w:color w:val="FF0000"/>
          <w:sz w:val="24"/>
          <w:szCs w:val="24"/>
        </w:rPr>
        <w:t xml:space="preserve"> </w:t>
      </w:r>
    </w:p>
    <w:p w14:paraId="0C3458BB">
      <w:pPr>
        <w:spacing w:line="400" w:lineRule="exact"/>
        <w:ind w:firstLine="480" w:firstLineChars="200"/>
        <w:rPr>
          <w:rFonts w:hint="eastAsia" w:ascii="宋体" w:hAnsi="宋体"/>
          <w:sz w:val="24"/>
          <w:szCs w:val="24"/>
        </w:rPr>
      </w:pPr>
      <w:r>
        <w:rPr>
          <w:rFonts w:hint="eastAsia" w:ascii="宋体" w:hAnsi="宋体"/>
          <w:sz w:val="24"/>
          <w:szCs w:val="24"/>
        </w:rPr>
        <w:t>技术负责人应附职称证；其他主要人员应附职称证（执业证或上岗证书）。</w:t>
      </w:r>
    </w:p>
    <w:p w14:paraId="7F542D5F">
      <w:pPr>
        <w:pStyle w:val="31"/>
        <w:rPr>
          <w:rFonts w:hint="eastAsia"/>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4"/>
        <w:gridCol w:w="362"/>
        <w:gridCol w:w="725"/>
        <w:gridCol w:w="1162"/>
        <w:gridCol w:w="1134"/>
        <w:gridCol w:w="423"/>
        <w:gridCol w:w="1270"/>
        <w:gridCol w:w="433"/>
        <w:gridCol w:w="1880"/>
      </w:tblGrid>
      <w:tr w14:paraId="291BA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194" w:type="dxa"/>
            <w:tcBorders>
              <w:top w:val="single" w:color="auto" w:sz="4" w:space="0"/>
              <w:left w:val="single" w:color="auto" w:sz="4" w:space="0"/>
              <w:bottom w:val="single" w:color="auto" w:sz="4" w:space="0"/>
              <w:right w:val="single" w:color="auto" w:sz="4" w:space="0"/>
            </w:tcBorders>
            <w:noWrap w:val="0"/>
            <w:vAlign w:val="center"/>
          </w:tcPr>
          <w:p w14:paraId="4FCB5A9B">
            <w:pPr>
              <w:jc w:val="center"/>
              <w:rPr>
                <w:rFonts w:hint="eastAsia" w:ascii="宋体" w:hAnsi="宋体"/>
                <w:sz w:val="24"/>
              </w:rPr>
            </w:pPr>
            <w:r>
              <w:rPr>
                <w:rFonts w:hint="eastAsia" w:ascii="宋体" w:hAnsi="宋体"/>
                <w:sz w:val="24"/>
              </w:rPr>
              <w:t>姓  名</w:t>
            </w:r>
          </w:p>
        </w:tc>
        <w:tc>
          <w:tcPr>
            <w:tcW w:w="1087" w:type="dxa"/>
            <w:gridSpan w:val="2"/>
            <w:tcBorders>
              <w:top w:val="single" w:color="auto" w:sz="4" w:space="0"/>
              <w:left w:val="single" w:color="auto" w:sz="4" w:space="0"/>
              <w:bottom w:val="single" w:color="auto" w:sz="4" w:space="0"/>
              <w:right w:val="single" w:color="auto" w:sz="4" w:space="0"/>
            </w:tcBorders>
            <w:noWrap w:val="0"/>
            <w:vAlign w:val="center"/>
          </w:tcPr>
          <w:p w14:paraId="641839D0">
            <w:pPr>
              <w:ind w:firstLine="480"/>
              <w:rPr>
                <w:rFonts w:hint="eastAsia" w:ascii="宋体" w:hAnsi="宋体"/>
                <w:sz w:val="24"/>
              </w:rPr>
            </w:pPr>
          </w:p>
        </w:tc>
        <w:tc>
          <w:tcPr>
            <w:tcW w:w="1162" w:type="dxa"/>
            <w:tcBorders>
              <w:top w:val="single" w:color="auto" w:sz="4" w:space="0"/>
              <w:left w:val="single" w:color="auto" w:sz="4" w:space="0"/>
              <w:bottom w:val="single" w:color="auto" w:sz="4" w:space="0"/>
              <w:right w:val="single" w:color="auto" w:sz="4" w:space="0"/>
            </w:tcBorders>
            <w:noWrap w:val="0"/>
            <w:vAlign w:val="center"/>
          </w:tcPr>
          <w:p w14:paraId="6ADAD8EF">
            <w:pPr>
              <w:jc w:val="center"/>
              <w:rPr>
                <w:rFonts w:hint="eastAsia" w:ascii="宋体" w:hAnsi="宋体"/>
                <w:sz w:val="24"/>
              </w:rPr>
            </w:pPr>
            <w:r>
              <w:rPr>
                <w:rFonts w:hint="eastAsia" w:ascii="宋体" w:hAnsi="宋体"/>
                <w:sz w:val="24"/>
              </w:rPr>
              <w:t>年 龄</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982F859">
            <w:pPr>
              <w:ind w:firstLine="480"/>
              <w:rPr>
                <w:rFonts w:hint="eastAsia" w:ascii="宋体" w:hAnsi="宋体"/>
                <w:sz w:val="24"/>
              </w:rPr>
            </w:pPr>
          </w:p>
        </w:tc>
        <w:tc>
          <w:tcPr>
            <w:tcW w:w="2126" w:type="dxa"/>
            <w:gridSpan w:val="3"/>
            <w:tcBorders>
              <w:top w:val="single" w:color="auto" w:sz="4" w:space="0"/>
              <w:left w:val="single" w:color="auto" w:sz="4" w:space="0"/>
              <w:bottom w:val="single" w:color="auto" w:sz="4" w:space="0"/>
              <w:right w:val="single" w:color="auto" w:sz="4" w:space="0"/>
            </w:tcBorders>
            <w:noWrap w:val="0"/>
            <w:vAlign w:val="center"/>
          </w:tcPr>
          <w:p w14:paraId="4EA5310B">
            <w:pPr>
              <w:ind w:firstLine="480"/>
              <w:rPr>
                <w:rFonts w:hint="eastAsia" w:ascii="宋体" w:hAnsi="宋体"/>
                <w:sz w:val="24"/>
              </w:rPr>
            </w:pPr>
            <w:r>
              <w:rPr>
                <w:rFonts w:hint="eastAsia" w:ascii="宋体" w:hAnsi="宋体"/>
                <w:sz w:val="24"/>
              </w:rPr>
              <w:t>学历</w:t>
            </w:r>
          </w:p>
        </w:tc>
        <w:tc>
          <w:tcPr>
            <w:tcW w:w="1880" w:type="dxa"/>
            <w:tcBorders>
              <w:top w:val="single" w:color="auto" w:sz="4" w:space="0"/>
              <w:left w:val="single" w:color="auto" w:sz="4" w:space="0"/>
              <w:bottom w:val="single" w:color="auto" w:sz="4" w:space="0"/>
              <w:right w:val="single" w:color="auto" w:sz="4" w:space="0"/>
            </w:tcBorders>
            <w:noWrap w:val="0"/>
            <w:vAlign w:val="center"/>
          </w:tcPr>
          <w:p w14:paraId="184202E3">
            <w:pPr>
              <w:ind w:firstLine="480"/>
              <w:rPr>
                <w:rFonts w:hint="eastAsia" w:ascii="宋体" w:hAnsi="宋体"/>
                <w:sz w:val="24"/>
              </w:rPr>
            </w:pPr>
          </w:p>
        </w:tc>
      </w:tr>
      <w:tr w14:paraId="13F52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194" w:type="dxa"/>
            <w:tcBorders>
              <w:top w:val="single" w:color="auto" w:sz="4" w:space="0"/>
              <w:left w:val="single" w:color="auto" w:sz="4" w:space="0"/>
              <w:bottom w:val="single" w:color="auto" w:sz="4" w:space="0"/>
              <w:right w:val="single" w:color="auto" w:sz="4" w:space="0"/>
            </w:tcBorders>
            <w:noWrap w:val="0"/>
            <w:vAlign w:val="center"/>
          </w:tcPr>
          <w:p w14:paraId="364DC843">
            <w:pPr>
              <w:jc w:val="center"/>
              <w:rPr>
                <w:rFonts w:hint="eastAsia" w:ascii="宋体" w:hAnsi="宋体"/>
                <w:sz w:val="24"/>
              </w:rPr>
            </w:pPr>
            <w:r>
              <w:rPr>
                <w:rFonts w:hint="eastAsia" w:ascii="宋体" w:hAnsi="宋体"/>
                <w:sz w:val="24"/>
              </w:rPr>
              <w:t>职  称</w:t>
            </w:r>
          </w:p>
        </w:tc>
        <w:tc>
          <w:tcPr>
            <w:tcW w:w="1087" w:type="dxa"/>
            <w:gridSpan w:val="2"/>
            <w:tcBorders>
              <w:top w:val="single" w:color="auto" w:sz="4" w:space="0"/>
              <w:left w:val="single" w:color="auto" w:sz="4" w:space="0"/>
              <w:bottom w:val="single" w:color="auto" w:sz="4" w:space="0"/>
              <w:right w:val="single" w:color="auto" w:sz="4" w:space="0"/>
            </w:tcBorders>
            <w:noWrap w:val="0"/>
            <w:vAlign w:val="center"/>
          </w:tcPr>
          <w:p w14:paraId="069D67CD">
            <w:pPr>
              <w:ind w:firstLine="480"/>
              <w:rPr>
                <w:rFonts w:hint="eastAsia" w:ascii="宋体" w:hAnsi="宋体"/>
                <w:sz w:val="24"/>
              </w:rPr>
            </w:pPr>
          </w:p>
        </w:tc>
        <w:tc>
          <w:tcPr>
            <w:tcW w:w="1162" w:type="dxa"/>
            <w:tcBorders>
              <w:top w:val="single" w:color="auto" w:sz="4" w:space="0"/>
              <w:left w:val="single" w:color="auto" w:sz="4" w:space="0"/>
              <w:bottom w:val="single" w:color="auto" w:sz="4" w:space="0"/>
              <w:right w:val="single" w:color="auto" w:sz="4" w:space="0"/>
            </w:tcBorders>
            <w:noWrap w:val="0"/>
            <w:vAlign w:val="center"/>
          </w:tcPr>
          <w:p w14:paraId="62A8439B">
            <w:pPr>
              <w:jc w:val="center"/>
              <w:rPr>
                <w:rFonts w:hint="eastAsia" w:ascii="宋体" w:hAnsi="宋体"/>
                <w:sz w:val="24"/>
              </w:rPr>
            </w:pPr>
            <w:r>
              <w:rPr>
                <w:rFonts w:hint="eastAsia" w:ascii="宋体" w:hAnsi="宋体"/>
                <w:sz w:val="24"/>
              </w:rPr>
              <w:t>职 务</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C67A0F9">
            <w:pPr>
              <w:ind w:firstLine="480"/>
              <w:rPr>
                <w:rFonts w:hint="eastAsia" w:ascii="宋体" w:hAnsi="宋体"/>
                <w:sz w:val="24"/>
              </w:rPr>
            </w:pPr>
          </w:p>
        </w:tc>
        <w:tc>
          <w:tcPr>
            <w:tcW w:w="2126" w:type="dxa"/>
            <w:gridSpan w:val="3"/>
            <w:tcBorders>
              <w:top w:val="single" w:color="auto" w:sz="4" w:space="0"/>
              <w:left w:val="single" w:color="auto" w:sz="4" w:space="0"/>
              <w:bottom w:val="single" w:color="auto" w:sz="4" w:space="0"/>
              <w:right w:val="single" w:color="auto" w:sz="4" w:space="0"/>
            </w:tcBorders>
            <w:noWrap w:val="0"/>
            <w:vAlign w:val="center"/>
          </w:tcPr>
          <w:p w14:paraId="7EA791E5">
            <w:pPr>
              <w:jc w:val="center"/>
              <w:rPr>
                <w:rFonts w:hint="eastAsia" w:ascii="宋体" w:hAnsi="宋体"/>
                <w:sz w:val="24"/>
              </w:rPr>
            </w:pPr>
            <w:r>
              <w:rPr>
                <w:rFonts w:hint="eastAsia" w:ascii="宋体" w:hAnsi="宋体"/>
                <w:sz w:val="24"/>
              </w:rPr>
              <w:t>拟在本合同任职</w:t>
            </w:r>
          </w:p>
        </w:tc>
        <w:tc>
          <w:tcPr>
            <w:tcW w:w="1880" w:type="dxa"/>
            <w:tcBorders>
              <w:top w:val="single" w:color="auto" w:sz="4" w:space="0"/>
              <w:left w:val="single" w:color="auto" w:sz="4" w:space="0"/>
              <w:bottom w:val="single" w:color="auto" w:sz="4" w:space="0"/>
              <w:right w:val="single" w:color="auto" w:sz="4" w:space="0"/>
            </w:tcBorders>
            <w:noWrap w:val="0"/>
            <w:vAlign w:val="center"/>
          </w:tcPr>
          <w:p w14:paraId="1694C86D">
            <w:pPr>
              <w:ind w:firstLine="480"/>
              <w:rPr>
                <w:rFonts w:hint="eastAsia" w:ascii="宋体" w:hAnsi="宋体"/>
                <w:sz w:val="24"/>
              </w:rPr>
            </w:pPr>
          </w:p>
        </w:tc>
      </w:tr>
      <w:tr w14:paraId="2832D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194" w:type="dxa"/>
            <w:tcBorders>
              <w:top w:val="single" w:color="auto" w:sz="4" w:space="0"/>
              <w:left w:val="single" w:color="auto" w:sz="4" w:space="0"/>
              <w:bottom w:val="single" w:color="auto" w:sz="4" w:space="0"/>
              <w:right w:val="single" w:color="auto" w:sz="4" w:space="0"/>
            </w:tcBorders>
            <w:noWrap w:val="0"/>
            <w:vAlign w:val="center"/>
          </w:tcPr>
          <w:p w14:paraId="143B7CD0">
            <w:pPr>
              <w:rPr>
                <w:rFonts w:hint="eastAsia" w:ascii="宋体" w:hAnsi="宋体"/>
                <w:sz w:val="24"/>
              </w:rPr>
            </w:pPr>
            <w:r>
              <w:rPr>
                <w:rFonts w:hint="eastAsia" w:ascii="宋体" w:hAnsi="宋体"/>
                <w:sz w:val="24"/>
              </w:rPr>
              <w:t>毕业学校</w:t>
            </w:r>
          </w:p>
        </w:tc>
        <w:tc>
          <w:tcPr>
            <w:tcW w:w="7389" w:type="dxa"/>
            <w:gridSpan w:val="8"/>
            <w:tcBorders>
              <w:top w:val="single" w:color="auto" w:sz="4" w:space="0"/>
              <w:left w:val="single" w:color="auto" w:sz="4" w:space="0"/>
              <w:bottom w:val="single" w:color="auto" w:sz="4" w:space="0"/>
              <w:right w:val="single" w:color="auto" w:sz="4" w:space="0"/>
            </w:tcBorders>
            <w:noWrap w:val="0"/>
            <w:vAlign w:val="center"/>
          </w:tcPr>
          <w:p w14:paraId="4200A424">
            <w:pPr>
              <w:ind w:firstLine="480"/>
              <w:jc w:val="center"/>
              <w:rPr>
                <w:rFonts w:hint="eastAsia" w:ascii="宋体" w:hAnsi="宋体"/>
                <w:sz w:val="24"/>
              </w:rPr>
            </w:pPr>
            <w:r>
              <w:rPr>
                <w:rFonts w:hint="eastAsia" w:ascii="宋体" w:hAnsi="宋体"/>
                <w:sz w:val="24"/>
              </w:rPr>
              <w:t>年毕业于            学校        专业</w:t>
            </w:r>
          </w:p>
        </w:tc>
      </w:tr>
      <w:tr w14:paraId="5FEFA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8583" w:type="dxa"/>
            <w:gridSpan w:val="9"/>
            <w:tcBorders>
              <w:top w:val="single" w:color="auto" w:sz="4" w:space="0"/>
              <w:left w:val="single" w:color="auto" w:sz="4" w:space="0"/>
              <w:bottom w:val="single" w:color="auto" w:sz="4" w:space="0"/>
              <w:right w:val="single" w:color="auto" w:sz="4" w:space="0"/>
            </w:tcBorders>
            <w:noWrap w:val="0"/>
            <w:vAlign w:val="center"/>
          </w:tcPr>
          <w:p w14:paraId="29F93F06">
            <w:pPr>
              <w:rPr>
                <w:rFonts w:hint="eastAsia" w:ascii="宋体" w:hAnsi="宋体"/>
                <w:sz w:val="24"/>
              </w:rPr>
            </w:pPr>
            <w:r>
              <w:rPr>
                <w:rFonts w:hint="eastAsia" w:ascii="宋体" w:hAnsi="宋体"/>
                <w:sz w:val="24"/>
              </w:rPr>
              <w:t>主要工作经历</w:t>
            </w:r>
          </w:p>
        </w:tc>
      </w:tr>
      <w:tr w14:paraId="7D8B0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1556" w:type="dxa"/>
            <w:gridSpan w:val="2"/>
            <w:tcBorders>
              <w:top w:val="single" w:color="auto" w:sz="4" w:space="0"/>
              <w:left w:val="single" w:color="auto" w:sz="4" w:space="0"/>
              <w:bottom w:val="single" w:color="auto" w:sz="4" w:space="0"/>
              <w:right w:val="single" w:color="auto" w:sz="4" w:space="0"/>
            </w:tcBorders>
            <w:noWrap w:val="0"/>
            <w:vAlign w:val="center"/>
          </w:tcPr>
          <w:p w14:paraId="700DCBE6">
            <w:pPr>
              <w:jc w:val="center"/>
              <w:rPr>
                <w:rFonts w:hint="eastAsia" w:ascii="宋体" w:hAnsi="宋体"/>
                <w:sz w:val="24"/>
              </w:rPr>
            </w:pPr>
            <w:r>
              <w:rPr>
                <w:rFonts w:hint="eastAsia" w:ascii="宋体" w:hAnsi="宋体"/>
                <w:sz w:val="24"/>
              </w:rPr>
              <w:t>时  间</w:t>
            </w:r>
          </w:p>
        </w:tc>
        <w:tc>
          <w:tcPr>
            <w:tcW w:w="3444" w:type="dxa"/>
            <w:gridSpan w:val="4"/>
            <w:tcBorders>
              <w:top w:val="single" w:color="auto" w:sz="4" w:space="0"/>
              <w:left w:val="single" w:color="auto" w:sz="4" w:space="0"/>
              <w:bottom w:val="single" w:color="auto" w:sz="4" w:space="0"/>
              <w:right w:val="single" w:color="auto" w:sz="4" w:space="0"/>
            </w:tcBorders>
            <w:noWrap w:val="0"/>
            <w:vAlign w:val="center"/>
          </w:tcPr>
          <w:p w14:paraId="063B0BB4">
            <w:pPr>
              <w:ind w:firstLine="480"/>
              <w:rPr>
                <w:rFonts w:hint="eastAsia" w:ascii="宋体" w:hAnsi="宋体"/>
                <w:sz w:val="24"/>
              </w:rPr>
            </w:pPr>
            <w:r>
              <w:rPr>
                <w:rFonts w:hint="eastAsia" w:ascii="宋体" w:hAnsi="宋体"/>
                <w:sz w:val="24"/>
              </w:rPr>
              <w:t>参加过的类似项目</w:t>
            </w:r>
          </w:p>
        </w:tc>
        <w:tc>
          <w:tcPr>
            <w:tcW w:w="1270" w:type="dxa"/>
            <w:tcBorders>
              <w:top w:val="single" w:color="auto" w:sz="4" w:space="0"/>
              <w:left w:val="single" w:color="auto" w:sz="4" w:space="0"/>
              <w:bottom w:val="single" w:color="auto" w:sz="4" w:space="0"/>
              <w:right w:val="single" w:color="auto" w:sz="4" w:space="0"/>
            </w:tcBorders>
            <w:noWrap w:val="0"/>
            <w:vAlign w:val="center"/>
          </w:tcPr>
          <w:p w14:paraId="72A845AB">
            <w:pPr>
              <w:rPr>
                <w:rFonts w:hint="eastAsia" w:ascii="宋体" w:hAnsi="宋体"/>
                <w:sz w:val="24"/>
              </w:rPr>
            </w:pPr>
            <w:r>
              <w:rPr>
                <w:rFonts w:hint="eastAsia" w:ascii="宋体" w:hAnsi="宋体"/>
                <w:sz w:val="24"/>
              </w:rPr>
              <w:t>担任职务</w:t>
            </w:r>
          </w:p>
        </w:tc>
        <w:tc>
          <w:tcPr>
            <w:tcW w:w="2313" w:type="dxa"/>
            <w:gridSpan w:val="2"/>
            <w:tcBorders>
              <w:top w:val="single" w:color="auto" w:sz="4" w:space="0"/>
              <w:left w:val="single" w:color="auto" w:sz="4" w:space="0"/>
              <w:bottom w:val="single" w:color="auto" w:sz="4" w:space="0"/>
              <w:right w:val="single" w:color="auto" w:sz="4" w:space="0"/>
            </w:tcBorders>
            <w:noWrap w:val="0"/>
            <w:vAlign w:val="center"/>
          </w:tcPr>
          <w:p w14:paraId="1548A315">
            <w:pPr>
              <w:ind w:firstLine="480"/>
              <w:jc w:val="center"/>
              <w:rPr>
                <w:rFonts w:hint="eastAsia" w:ascii="宋体" w:hAnsi="宋体"/>
                <w:sz w:val="24"/>
              </w:rPr>
            </w:pPr>
            <w:r>
              <w:rPr>
                <w:rFonts w:hint="eastAsia" w:ascii="宋体" w:hAnsi="宋体"/>
                <w:sz w:val="24"/>
              </w:rPr>
              <w:t>发包人</w:t>
            </w:r>
          </w:p>
        </w:tc>
      </w:tr>
      <w:tr w14:paraId="2B800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556" w:type="dxa"/>
            <w:gridSpan w:val="2"/>
            <w:tcBorders>
              <w:top w:val="single" w:color="auto" w:sz="4" w:space="0"/>
              <w:left w:val="single" w:color="auto" w:sz="4" w:space="0"/>
              <w:bottom w:val="single" w:color="auto" w:sz="4" w:space="0"/>
              <w:right w:val="single" w:color="auto" w:sz="4" w:space="0"/>
            </w:tcBorders>
            <w:noWrap w:val="0"/>
            <w:vAlign w:val="top"/>
          </w:tcPr>
          <w:p w14:paraId="24D4A9F0">
            <w:pPr>
              <w:ind w:firstLine="480"/>
              <w:rPr>
                <w:rFonts w:hint="eastAsia" w:ascii="宋体" w:hAnsi="宋体"/>
                <w:sz w:val="24"/>
              </w:rPr>
            </w:pPr>
          </w:p>
        </w:tc>
        <w:tc>
          <w:tcPr>
            <w:tcW w:w="3444" w:type="dxa"/>
            <w:gridSpan w:val="4"/>
            <w:tcBorders>
              <w:top w:val="single" w:color="auto" w:sz="4" w:space="0"/>
              <w:left w:val="single" w:color="auto" w:sz="4" w:space="0"/>
              <w:bottom w:val="single" w:color="auto" w:sz="4" w:space="0"/>
              <w:right w:val="single" w:color="auto" w:sz="4" w:space="0"/>
            </w:tcBorders>
            <w:noWrap w:val="0"/>
            <w:vAlign w:val="top"/>
          </w:tcPr>
          <w:p w14:paraId="52524CA9">
            <w:pPr>
              <w:ind w:firstLine="480"/>
              <w:rPr>
                <w:rFonts w:hint="eastAsia" w:ascii="宋体" w:hAnsi="宋体"/>
                <w:sz w:val="24"/>
              </w:rPr>
            </w:pPr>
          </w:p>
        </w:tc>
        <w:tc>
          <w:tcPr>
            <w:tcW w:w="1270" w:type="dxa"/>
            <w:tcBorders>
              <w:top w:val="single" w:color="auto" w:sz="4" w:space="0"/>
              <w:left w:val="single" w:color="auto" w:sz="4" w:space="0"/>
              <w:bottom w:val="single" w:color="auto" w:sz="4" w:space="0"/>
              <w:right w:val="single" w:color="auto" w:sz="4" w:space="0"/>
            </w:tcBorders>
            <w:noWrap w:val="0"/>
            <w:vAlign w:val="top"/>
          </w:tcPr>
          <w:p w14:paraId="7ADEDE0E">
            <w:pPr>
              <w:ind w:firstLine="480"/>
              <w:rPr>
                <w:rFonts w:hint="eastAsia" w:ascii="宋体" w:hAnsi="宋体"/>
                <w:sz w:val="24"/>
              </w:rPr>
            </w:pPr>
          </w:p>
        </w:tc>
        <w:tc>
          <w:tcPr>
            <w:tcW w:w="2313" w:type="dxa"/>
            <w:gridSpan w:val="2"/>
            <w:tcBorders>
              <w:top w:val="single" w:color="auto" w:sz="4" w:space="0"/>
              <w:left w:val="single" w:color="auto" w:sz="4" w:space="0"/>
              <w:bottom w:val="single" w:color="auto" w:sz="4" w:space="0"/>
              <w:right w:val="single" w:color="auto" w:sz="4" w:space="0"/>
            </w:tcBorders>
            <w:noWrap w:val="0"/>
            <w:vAlign w:val="top"/>
          </w:tcPr>
          <w:p w14:paraId="6B8E0E00">
            <w:pPr>
              <w:ind w:firstLine="480"/>
              <w:rPr>
                <w:rFonts w:hint="eastAsia" w:ascii="宋体" w:hAnsi="宋体"/>
                <w:sz w:val="24"/>
              </w:rPr>
            </w:pPr>
          </w:p>
        </w:tc>
      </w:tr>
      <w:tr w14:paraId="50D08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556" w:type="dxa"/>
            <w:gridSpan w:val="2"/>
            <w:tcBorders>
              <w:top w:val="single" w:color="auto" w:sz="4" w:space="0"/>
              <w:left w:val="single" w:color="auto" w:sz="4" w:space="0"/>
              <w:bottom w:val="single" w:color="auto" w:sz="4" w:space="0"/>
              <w:right w:val="single" w:color="auto" w:sz="4" w:space="0"/>
            </w:tcBorders>
            <w:noWrap w:val="0"/>
            <w:vAlign w:val="top"/>
          </w:tcPr>
          <w:p w14:paraId="2AAF2C9B">
            <w:pPr>
              <w:ind w:firstLine="480"/>
              <w:rPr>
                <w:rFonts w:hint="eastAsia" w:ascii="宋体" w:hAnsi="宋体"/>
                <w:sz w:val="24"/>
              </w:rPr>
            </w:pPr>
          </w:p>
        </w:tc>
        <w:tc>
          <w:tcPr>
            <w:tcW w:w="3444" w:type="dxa"/>
            <w:gridSpan w:val="4"/>
            <w:tcBorders>
              <w:top w:val="single" w:color="auto" w:sz="4" w:space="0"/>
              <w:left w:val="single" w:color="auto" w:sz="4" w:space="0"/>
              <w:bottom w:val="single" w:color="auto" w:sz="4" w:space="0"/>
              <w:right w:val="single" w:color="auto" w:sz="4" w:space="0"/>
            </w:tcBorders>
            <w:noWrap w:val="0"/>
            <w:vAlign w:val="top"/>
          </w:tcPr>
          <w:p w14:paraId="00B7EC3F">
            <w:pPr>
              <w:ind w:firstLine="480"/>
              <w:rPr>
                <w:rFonts w:hint="eastAsia" w:ascii="宋体" w:hAnsi="宋体"/>
                <w:sz w:val="24"/>
              </w:rPr>
            </w:pPr>
          </w:p>
        </w:tc>
        <w:tc>
          <w:tcPr>
            <w:tcW w:w="1270" w:type="dxa"/>
            <w:tcBorders>
              <w:top w:val="single" w:color="auto" w:sz="4" w:space="0"/>
              <w:left w:val="single" w:color="auto" w:sz="4" w:space="0"/>
              <w:bottom w:val="single" w:color="auto" w:sz="4" w:space="0"/>
              <w:right w:val="single" w:color="auto" w:sz="4" w:space="0"/>
            </w:tcBorders>
            <w:noWrap w:val="0"/>
            <w:vAlign w:val="top"/>
          </w:tcPr>
          <w:p w14:paraId="0A3C66BB">
            <w:pPr>
              <w:ind w:firstLine="480"/>
              <w:rPr>
                <w:rFonts w:hint="eastAsia" w:ascii="宋体" w:hAnsi="宋体"/>
                <w:sz w:val="24"/>
              </w:rPr>
            </w:pPr>
          </w:p>
        </w:tc>
        <w:tc>
          <w:tcPr>
            <w:tcW w:w="2313" w:type="dxa"/>
            <w:gridSpan w:val="2"/>
            <w:tcBorders>
              <w:top w:val="single" w:color="auto" w:sz="4" w:space="0"/>
              <w:left w:val="single" w:color="auto" w:sz="4" w:space="0"/>
              <w:bottom w:val="single" w:color="auto" w:sz="4" w:space="0"/>
              <w:right w:val="single" w:color="auto" w:sz="4" w:space="0"/>
            </w:tcBorders>
            <w:noWrap w:val="0"/>
            <w:vAlign w:val="top"/>
          </w:tcPr>
          <w:p w14:paraId="6267BB1D">
            <w:pPr>
              <w:ind w:firstLine="480"/>
              <w:rPr>
                <w:rFonts w:hint="eastAsia" w:ascii="宋体" w:hAnsi="宋体"/>
                <w:sz w:val="24"/>
              </w:rPr>
            </w:pPr>
          </w:p>
        </w:tc>
      </w:tr>
      <w:tr w14:paraId="74D24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556" w:type="dxa"/>
            <w:gridSpan w:val="2"/>
            <w:tcBorders>
              <w:top w:val="single" w:color="auto" w:sz="4" w:space="0"/>
              <w:left w:val="single" w:color="auto" w:sz="4" w:space="0"/>
              <w:bottom w:val="single" w:color="auto" w:sz="4" w:space="0"/>
              <w:right w:val="single" w:color="auto" w:sz="4" w:space="0"/>
            </w:tcBorders>
            <w:noWrap w:val="0"/>
            <w:vAlign w:val="top"/>
          </w:tcPr>
          <w:p w14:paraId="1342EE67">
            <w:pPr>
              <w:ind w:firstLine="480"/>
              <w:rPr>
                <w:rFonts w:hint="eastAsia" w:ascii="宋体" w:hAnsi="宋体"/>
                <w:sz w:val="24"/>
              </w:rPr>
            </w:pPr>
          </w:p>
        </w:tc>
        <w:tc>
          <w:tcPr>
            <w:tcW w:w="3444" w:type="dxa"/>
            <w:gridSpan w:val="4"/>
            <w:tcBorders>
              <w:top w:val="single" w:color="auto" w:sz="4" w:space="0"/>
              <w:left w:val="single" w:color="auto" w:sz="4" w:space="0"/>
              <w:bottom w:val="single" w:color="auto" w:sz="4" w:space="0"/>
              <w:right w:val="single" w:color="auto" w:sz="4" w:space="0"/>
            </w:tcBorders>
            <w:noWrap w:val="0"/>
            <w:vAlign w:val="top"/>
          </w:tcPr>
          <w:p w14:paraId="178A208D">
            <w:pPr>
              <w:ind w:firstLine="480"/>
              <w:rPr>
                <w:rFonts w:hint="eastAsia" w:ascii="宋体" w:hAnsi="宋体"/>
                <w:sz w:val="24"/>
              </w:rPr>
            </w:pPr>
          </w:p>
        </w:tc>
        <w:tc>
          <w:tcPr>
            <w:tcW w:w="1270" w:type="dxa"/>
            <w:tcBorders>
              <w:top w:val="single" w:color="auto" w:sz="4" w:space="0"/>
              <w:left w:val="single" w:color="auto" w:sz="4" w:space="0"/>
              <w:bottom w:val="single" w:color="auto" w:sz="4" w:space="0"/>
              <w:right w:val="single" w:color="auto" w:sz="4" w:space="0"/>
            </w:tcBorders>
            <w:noWrap w:val="0"/>
            <w:vAlign w:val="top"/>
          </w:tcPr>
          <w:p w14:paraId="2671539A">
            <w:pPr>
              <w:ind w:firstLine="480"/>
              <w:rPr>
                <w:rFonts w:hint="eastAsia" w:ascii="宋体" w:hAnsi="宋体"/>
                <w:sz w:val="24"/>
              </w:rPr>
            </w:pPr>
          </w:p>
        </w:tc>
        <w:tc>
          <w:tcPr>
            <w:tcW w:w="2313" w:type="dxa"/>
            <w:gridSpan w:val="2"/>
            <w:tcBorders>
              <w:top w:val="single" w:color="auto" w:sz="4" w:space="0"/>
              <w:left w:val="single" w:color="auto" w:sz="4" w:space="0"/>
              <w:bottom w:val="single" w:color="auto" w:sz="4" w:space="0"/>
              <w:right w:val="single" w:color="auto" w:sz="4" w:space="0"/>
            </w:tcBorders>
            <w:noWrap w:val="0"/>
            <w:vAlign w:val="top"/>
          </w:tcPr>
          <w:p w14:paraId="421104E2">
            <w:pPr>
              <w:ind w:firstLine="480"/>
              <w:rPr>
                <w:rFonts w:hint="eastAsia" w:ascii="宋体" w:hAnsi="宋体"/>
                <w:sz w:val="24"/>
              </w:rPr>
            </w:pPr>
          </w:p>
        </w:tc>
      </w:tr>
      <w:tr w14:paraId="78B45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556" w:type="dxa"/>
            <w:gridSpan w:val="2"/>
            <w:tcBorders>
              <w:top w:val="single" w:color="auto" w:sz="4" w:space="0"/>
              <w:left w:val="single" w:color="auto" w:sz="4" w:space="0"/>
              <w:bottom w:val="single" w:color="auto" w:sz="4" w:space="0"/>
              <w:right w:val="single" w:color="auto" w:sz="4" w:space="0"/>
            </w:tcBorders>
            <w:noWrap w:val="0"/>
            <w:vAlign w:val="top"/>
          </w:tcPr>
          <w:p w14:paraId="2AD3B479">
            <w:pPr>
              <w:ind w:firstLine="480"/>
              <w:rPr>
                <w:rFonts w:hint="eastAsia" w:ascii="宋体" w:hAnsi="宋体"/>
                <w:sz w:val="24"/>
              </w:rPr>
            </w:pPr>
          </w:p>
        </w:tc>
        <w:tc>
          <w:tcPr>
            <w:tcW w:w="3444" w:type="dxa"/>
            <w:gridSpan w:val="4"/>
            <w:tcBorders>
              <w:top w:val="single" w:color="auto" w:sz="4" w:space="0"/>
              <w:left w:val="single" w:color="auto" w:sz="4" w:space="0"/>
              <w:bottom w:val="single" w:color="auto" w:sz="4" w:space="0"/>
              <w:right w:val="single" w:color="auto" w:sz="4" w:space="0"/>
            </w:tcBorders>
            <w:noWrap w:val="0"/>
            <w:vAlign w:val="top"/>
          </w:tcPr>
          <w:p w14:paraId="3EEB48B9">
            <w:pPr>
              <w:ind w:firstLine="480"/>
              <w:rPr>
                <w:rFonts w:hint="eastAsia" w:ascii="宋体" w:hAnsi="宋体"/>
                <w:sz w:val="24"/>
              </w:rPr>
            </w:pPr>
          </w:p>
        </w:tc>
        <w:tc>
          <w:tcPr>
            <w:tcW w:w="1270" w:type="dxa"/>
            <w:tcBorders>
              <w:top w:val="single" w:color="auto" w:sz="4" w:space="0"/>
              <w:left w:val="single" w:color="auto" w:sz="4" w:space="0"/>
              <w:bottom w:val="single" w:color="auto" w:sz="4" w:space="0"/>
              <w:right w:val="single" w:color="auto" w:sz="4" w:space="0"/>
            </w:tcBorders>
            <w:noWrap w:val="0"/>
            <w:vAlign w:val="top"/>
          </w:tcPr>
          <w:p w14:paraId="2FB0A525">
            <w:pPr>
              <w:ind w:firstLine="480"/>
              <w:rPr>
                <w:rFonts w:hint="eastAsia" w:ascii="宋体" w:hAnsi="宋体"/>
                <w:sz w:val="24"/>
              </w:rPr>
            </w:pPr>
          </w:p>
        </w:tc>
        <w:tc>
          <w:tcPr>
            <w:tcW w:w="2313" w:type="dxa"/>
            <w:gridSpan w:val="2"/>
            <w:tcBorders>
              <w:top w:val="single" w:color="auto" w:sz="4" w:space="0"/>
              <w:left w:val="single" w:color="auto" w:sz="4" w:space="0"/>
              <w:bottom w:val="single" w:color="auto" w:sz="4" w:space="0"/>
              <w:right w:val="single" w:color="auto" w:sz="4" w:space="0"/>
            </w:tcBorders>
            <w:noWrap w:val="0"/>
            <w:vAlign w:val="top"/>
          </w:tcPr>
          <w:p w14:paraId="2F1824CE">
            <w:pPr>
              <w:ind w:firstLine="480"/>
              <w:rPr>
                <w:rFonts w:hint="eastAsia" w:ascii="宋体" w:hAnsi="宋体"/>
                <w:sz w:val="24"/>
              </w:rPr>
            </w:pPr>
          </w:p>
        </w:tc>
      </w:tr>
      <w:tr w14:paraId="7464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556" w:type="dxa"/>
            <w:gridSpan w:val="2"/>
            <w:tcBorders>
              <w:top w:val="single" w:color="auto" w:sz="4" w:space="0"/>
              <w:left w:val="single" w:color="auto" w:sz="4" w:space="0"/>
              <w:bottom w:val="single" w:color="auto" w:sz="4" w:space="0"/>
              <w:right w:val="single" w:color="auto" w:sz="4" w:space="0"/>
            </w:tcBorders>
            <w:noWrap w:val="0"/>
            <w:vAlign w:val="top"/>
          </w:tcPr>
          <w:p w14:paraId="4A3EF209">
            <w:pPr>
              <w:ind w:firstLine="480"/>
              <w:rPr>
                <w:rFonts w:hint="eastAsia" w:ascii="宋体" w:hAnsi="宋体"/>
                <w:sz w:val="24"/>
              </w:rPr>
            </w:pPr>
          </w:p>
        </w:tc>
        <w:tc>
          <w:tcPr>
            <w:tcW w:w="3444" w:type="dxa"/>
            <w:gridSpan w:val="4"/>
            <w:tcBorders>
              <w:top w:val="single" w:color="auto" w:sz="4" w:space="0"/>
              <w:left w:val="single" w:color="auto" w:sz="4" w:space="0"/>
              <w:bottom w:val="single" w:color="auto" w:sz="4" w:space="0"/>
              <w:right w:val="single" w:color="auto" w:sz="4" w:space="0"/>
            </w:tcBorders>
            <w:noWrap w:val="0"/>
            <w:vAlign w:val="top"/>
          </w:tcPr>
          <w:p w14:paraId="7357896D">
            <w:pPr>
              <w:ind w:firstLine="480"/>
              <w:rPr>
                <w:rFonts w:hint="eastAsia" w:ascii="宋体" w:hAnsi="宋体"/>
                <w:sz w:val="24"/>
              </w:rPr>
            </w:pPr>
          </w:p>
        </w:tc>
        <w:tc>
          <w:tcPr>
            <w:tcW w:w="1270" w:type="dxa"/>
            <w:tcBorders>
              <w:top w:val="single" w:color="auto" w:sz="4" w:space="0"/>
              <w:left w:val="single" w:color="auto" w:sz="4" w:space="0"/>
              <w:bottom w:val="single" w:color="auto" w:sz="4" w:space="0"/>
              <w:right w:val="single" w:color="auto" w:sz="4" w:space="0"/>
            </w:tcBorders>
            <w:noWrap w:val="0"/>
            <w:vAlign w:val="top"/>
          </w:tcPr>
          <w:p w14:paraId="7D9E4809">
            <w:pPr>
              <w:ind w:firstLine="480"/>
              <w:rPr>
                <w:rFonts w:hint="eastAsia" w:ascii="宋体" w:hAnsi="宋体"/>
                <w:sz w:val="24"/>
              </w:rPr>
            </w:pPr>
          </w:p>
        </w:tc>
        <w:tc>
          <w:tcPr>
            <w:tcW w:w="2313" w:type="dxa"/>
            <w:gridSpan w:val="2"/>
            <w:tcBorders>
              <w:top w:val="single" w:color="auto" w:sz="4" w:space="0"/>
              <w:left w:val="single" w:color="auto" w:sz="4" w:space="0"/>
              <w:bottom w:val="single" w:color="auto" w:sz="4" w:space="0"/>
              <w:right w:val="single" w:color="auto" w:sz="4" w:space="0"/>
            </w:tcBorders>
            <w:noWrap w:val="0"/>
            <w:vAlign w:val="top"/>
          </w:tcPr>
          <w:p w14:paraId="79ACD65E">
            <w:pPr>
              <w:ind w:firstLine="480"/>
              <w:rPr>
                <w:rFonts w:hint="eastAsia" w:ascii="宋体" w:hAnsi="宋体"/>
                <w:sz w:val="24"/>
              </w:rPr>
            </w:pPr>
          </w:p>
        </w:tc>
      </w:tr>
    </w:tbl>
    <w:p w14:paraId="05885DB7">
      <w:pPr>
        <w:ind w:firstLine="480"/>
        <w:rPr>
          <w:rFonts w:hint="eastAsia"/>
        </w:rPr>
      </w:pPr>
    </w:p>
    <w:p w14:paraId="130B8270">
      <w:pPr>
        <w:ind w:firstLine="480"/>
        <w:rPr>
          <w:rFonts w:hint="eastAsia"/>
        </w:rPr>
      </w:pPr>
    </w:p>
    <w:p w14:paraId="68EB9977">
      <w:pPr>
        <w:spacing w:before="120" w:beforeLines="50" w:after="120" w:afterLines="50" w:line="480" w:lineRule="exact"/>
        <w:ind w:right="-340" w:rightChars="-162"/>
        <w:jc w:val="center"/>
        <w:textAlignment w:val="center"/>
        <w:rPr>
          <w:rFonts w:hint="eastAsia" w:ascii="宋体" w:hAnsi="宋体"/>
          <w:sz w:val="24"/>
        </w:rPr>
      </w:pPr>
    </w:p>
    <w:p w14:paraId="60AA15D1">
      <w:pPr>
        <w:pStyle w:val="31"/>
        <w:jc w:val="center"/>
        <w:rPr>
          <w:rFonts w:hint="eastAsia" w:ascii="宋体" w:hAnsi="宋体" w:cs="宋体"/>
          <w:b/>
          <w:sz w:val="28"/>
          <w:szCs w:val="28"/>
        </w:rPr>
      </w:pPr>
      <w:r>
        <w:rPr>
          <w:rFonts w:ascii="宋体" w:hAnsi="宋体"/>
          <w:sz w:val="24"/>
          <w:szCs w:val="21"/>
        </w:rPr>
        <w:br w:type="page"/>
      </w:r>
      <w:r>
        <w:rPr>
          <w:rFonts w:hint="eastAsia" w:ascii="宋体" w:hAnsi="宋体" w:eastAsia="宋体" w:cs="宋体"/>
          <w:b/>
          <w:sz w:val="32"/>
          <w:szCs w:val="32"/>
          <w:lang w:val="en-US" w:eastAsia="zh-CN"/>
        </w:rPr>
        <w:t>八、企业基本情况资料</w:t>
      </w:r>
    </w:p>
    <w:p w14:paraId="3B13314E">
      <w:pPr>
        <w:pStyle w:val="4"/>
        <w:spacing w:line="420" w:lineRule="exact"/>
        <w:ind w:firstLine="560" w:firstLineChars="200"/>
        <w:jc w:val="center"/>
        <w:rPr>
          <w:rFonts w:hint="eastAsia" w:ascii="宋体" w:hAnsi="宋体" w:eastAsia="宋体"/>
          <w:b/>
          <w:bCs/>
          <w:sz w:val="28"/>
          <w:szCs w:val="32"/>
        </w:rPr>
      </w:pPr>
      <w:r>
        <w:rPr>
          <w:rFonts w:hint="eastAsia" w:ascii="宋体" w:hAnsi="宋体" w:eastAsia="宋体"/>
          <w:b/>
          <w:bCs/>
          <w:sz w:val="28"/>
          <w:szCs w:val="32"/>
        </w:rPr>
        <w:t>（一）供应商基本情况表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9"/>
        <w:gridCol w:w="1224"/>
        <w:gridCol w:w="992"/>
        <w:gridCol w:w="851"/>
        <w:gridCol w:w="425"/>
        <w:gridCol w:w="1110"/>
        <w:gridCol w:w="260"/>
        <w:gridCol w:w="837"/>
        <w:gridCol w:w="1288"/>
      </w:tblGrid>
      <w:tr w14:paraId="27BBC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29" w:type="dxa"/>
            <w:noWrap w:val="0"/>
            <w:vAlign w:val="center"/>
          </w:tcPr>
          <w:p w14:paraId="42C98F0B">
            <w:pPr>
              <w:jc w:val="center"/>
              <w:rPr>
                <w:rFonts w:hint="eastAsia" w:ascii="宋体" w:hAnsi="宋体"/>
                <w:sz w:val="24"/>
                <w:szCs w:val="24"/>
              </w:rPr>
            </w:pPr>
            <w:r>
              <w:rPr>
                <w:rFonts w:hint="eastAsia" w:ascii="宋体" w:hAnsi="宋体"/>
                <w:sz w:val="24"/>
                <w:szCs w:val="24"/>
              </w:rPr>
              <w:t>供应商名称</w:t>
            </w:r>
          </w:p>
        </w:tc>
        <w:tc>
          <w:tcPr>
            <w:tcW w:w="6987" w:type="dxa"/>
            <w:gridSpan w:val="8"/>
            <w:noWrap w:val="0"/>
            <w:vAlign w:val="center"/>
          </w:tcPr>
          <w:p w14:paraId="1E46FD56">
            <w:pPr>
              <w:jc w:val="center"/>
              <w:rPr>
                <w:rFonts w:hint="eastAsia" w:ascii="宋体" w:hAnsi="宋体"/>
                <w:sz w:val="24"/>
                <w:szCs w:val="24"/>
              </w:rPr>
            </w:pPr>
          </w:p>
        </w:tc>
      </w:tr>
      <w:tr w14:paraId="4E801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29" w:type="dxa"/>
            <w:noWrap w:val="0"/>
            <w:vAlign w:val="center"/>
          </w:tcPr>
          <w:p w14:paraId="3E5DFB55">
            <w:pPr>
              <w:jc w:val="center"/>
              <w:rPr>
                <w:rFonts w:hint="eastAsia" w:ascii="宋体" w:hAnsi="宋体"/>
                <w:sz w:val="24"/>
                <w:szCs w:val="24"/>
              </w:rPr>
            </w:pPr>
            <w:r>
              <w:rPr>
                <w:rFonts w:hint="eastAsia" w:ascii="宋体" w:hAnsi="宋体"/>
                <w:sz w:val="24"/>
                <w:szCs w:val="24"/>
              </w:rPr>
              <w:t>注册地址</w:t>
            </w:r>
          </w:p>
        </w:tc>
        <w:tc>
          <w:tcPr>
            <w:tcW w:w="3492" w:type="dxa"/>
            <w:gridSpan w:val="4"/>
            <w:noWrap w:val="0"/>
            <w:vAlign w:val="center"/>
          </w:tcPr>
          <w:p w14:paraId="59BC06FC">
            <w:pPr>
              <w:jc w:val="center"/>
              <w:rPr>
                <w:rFonts w:hint="eastAsia" w:ascii="宋体" w:hAnsi="宋体"/>
                <w:sz w:val="24"/>
                <w:szCs w:val="24"/>
              </w:rPr>
            </w:pPr>
          </w:p>
        </w:tc>
        <w:tc>
          <w:tcPr>
            <w:tcW w:w="1110" w:type="dxa"/>
            <w:noWrap w:val="0"/>
            <w:vAlign w:val="center"/>
          </w:tcPr>
          <w:p w14:paraId="15CE64C4">
            <w:pPr>
              <w:jc w:val="center"/>
              <w:rPr>
                <w:rFonts w:hint="eastAsia" w:ascii="宋体" w:hAnsi="宋体"/>
                <w:sz w:val="24"/>
                <w:szCs w:val="24"/>
              </w:rPr>
            </w:pPr>
            <w:r>
              <w:rPr>
                <w:rFonts w:hint="eastAsia" w:ascii="宋体" w:hAnsi="宋体"/>
                <w:sz w:val="24"/>
                <w:szCs w:val="24"/>
              </w:rPr>
              <w:t>邮政编码</w:t>
            </w:r>
          </w:p>
        </w:tc>
        <w:tc>
          <w:tcPr>
            <w:tcW w:w="2385" w:type="dxa"/>
            <w:gridSpan w:val="3"/>
            <w:noWrap w:val="0"/>
            <w:vAlign w:val="center"/>
          </w:tcPr>
          <w:p w14:paraId="21144F00">
            <w:pPr>
              <w:jc w:val="center"/>
              <w:rPr>
                <w:rFonts w:hint="eastAsia" w:ascii="宋体" w:hAnsi="宋体"/>
                <w:sz w:val="24"/>
                <w:szCs w:val="24"/>
              </w:rPr>
            </w:pPr>
          </w:p>
        </w:tc>
      </w:tr>
      <w:tr w14:paraId="71338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29" w:type="dxa"/>
            <w:vMerge w:val="restart"/>
            <w:noWrap w:val="0"/>
            <w:vAlign w:val="center"/>
          </w:tcPr>
          <w:p w14:paraId="76D6423D">
            <w:pPr>
              <w:jc w:val="center"/>
              <w:rPr>
                <w:rFonts w:hint="eastAsia" w:ascii="宋体" w:hAnsi="宋体"/>
                <w:sz w:val="24"/>
                <w:szCs w:val="24"/>
              </w:rPr>
            </w:pPr>
            <w:r>
              <w:rPr>
                <w:rFonts w:hint="eastAsia" w:ascii="宋体" w:hAnsi="宋体"/>
                <w:sz w:val="24"/>
                <w:szCs w:val="24"/>
              </w:rPr>
              <w:t>联系方式</w:t>
            </w:r>
          </w:p>
        </w:tc>
        <w:tc>
          <w:tcPr>
            <w:tcW w:w="1224" w:type="dxa"/>
            <w:noWrap w:val="0"/>
            <w:vAlign w:val="center"/>
          </w:tcPr>
          <w:p w14:paraId="288CF559">
            <w:pPr>
              <w:jc w:val="center"/>
              <w:rPr>
                <w:rFonts w:hint="eastAsia" w:ascii="宋体" w:hAnsi="宋体"/>
                <w:sz w:val="24"/>
                <w:szCs w:val="24"/>
              </w:rPr>
            </w:pPr>
            <w:r>
              <w:rPr>
                <w:rFonts w:hint="eastAsia" w:ascii="宋体" w:hAnsi="宋体"/>
                <w:sz w:val="24"/>
                <w:szCs w:val="24"/>
              </w:rPr>
              <w:t>联系人</w:t>
            </w:r>
          </w:p>
        </w:tc>
        <w:tc>
          <w:tcPr>
            <w:tcW w:w="2268" w:type="dxa"/>
            <w:gridSpan w:val="3"/>
            <w:noWrap w:val="0"/>
            <w:vAlign w:val="center"/>
          </w:tcPr>
          <w:p w14:paraId="30183C78">
            <w:pPr>
              <w:jc w:val="center"/>
              <w:rPr>
                <w:rFonts w:hint="eastAsia" w:ascii="宋体" w:hAnsi="宋体"/>
                <w:sz w:val="24"/>
                <w:szCs w:val="24"/>
              </w:rPr>
            </w:pPr>
          </w:p>
        </w:tc>
        <w:tc>
          <w:tcPr>
            <w:tcW w:w="1110" w:type="dxa"/>
            <w:noWrap w:val="0"/>
            <w:vAlign w:val="center"/>
          </w:tcPr>
          <w:p w14:paraId="2E47F4EF">
            <w:pPr>
              <w:jc w:val="center"/>
              <w:rPr>
                <w:rFonts w:hint="eastAsia" w:ascii="宋体" w:hAnsi="宋体"/>
                <w:sz w:val="24"/>
                <w:szCs w:val="24"/>
              </w:rPr>
            </w:pPr>
            <w:r>
              <w:rPr>
                <w:rFonts w:hint="eastAsia" w:ascii="宋体" w:hAnsi="宋体"/>
                <w:sz w:val="24"/>
                <w:szCs w:val="24"/>
              </w:rPr>
              <w:t>电  话</w:t>
            </w:r>
          </w:p>
        </w:tc>
        <w:tc>
          <w:tcPr>
            <w:tcW w:w="2385" w:type="dxa"/>
            <w:gridSpan w:val="3"/>
            <w:noWrap w:val="0"/>
            <w:vAlign w:val="center"/>
          </w:tcPr>
          <w:p w14:paraId="034627EA">
            <w:pPr>
              <w:jc w:val="center"/>
              <w:rPr>
                <w:rFonts w:hint="eastAsia" w:ascii="宋体" w:hAnsi="宋体"/>
                <w:sz w:val="24"/>
                <w:szCs w:val="24"/>
              </w:rPr>
            </w:pPr>
          </w:p>
        </w:tc>
      </w:tr>
      <w:tr w14:paraId="3ACA2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29" w:type="dxa"/>
            <w:vMerge w:val="continue"/>
            <w:noWrap w:val="0"/>
            <w:vAlign w:val="center"/>
          </w:tcPr>
          <w:p w14:paraId="40BFE513">
            <w:pPr>
              <w:jc w:val="center"/>
              <w:rPr>
                <w:rFonts w:hint="eastAsia" w:ascii="宋体" w:hAnsi="宋体"/>
                <w:sz w:val="24"/>
                <w:szCs w:val="24"/>
              </w:rPr>
            </w:pPr>
          </w:p>
        </w:tc>
        <w:tc>
          <w:tcPr>
            <w:tcW w:w="1224" w:type="dxa"/>
            <w:noWrap w:val="0"/>
            <w:vAlign w:val="center"/>
          </w:tcPr>
          <w:p w14:paraId="5DFD60EB">
            <w:pPr>
              <w:jc w:val="center"/>
              <w:rPr>
                <w:rFonts w:hint="eastAsia" w:ascii="宋体" w:hAnsi="宋体"/>
                <w:sz w:val="24"/>
                <w:szCs w:val="24"/>
              </w:rPr>
            </w:pPr>
            <w:r>
              <w:rPr>
                <w:rFonts w:hint="eastAsia" w:ascii="宋体" w:hAnsi="宋体"/>
                <w:sz w:val="24"/>
                <w:szCs w:val="24"/>
              </w:rPr>
              <w:t>传  真</w:t>
            </w:r>
          </w:p>
        </w:tc>
        <w:tc>
          <w:tcPr>
            <w:tcW w:w="2268" w:type="dxa"/>
            <w:gridSpan w:val="3"/>
            <w:noWrap w:val="0"/>
            <w:vAlign w:val="center"/>
          </w:tcPr>
          <w:p w14:paraId="231A3921">
            <w:pPr>
              <w:jc w:val="center"/>
              <w:rPr>
                <w:rFonts w:hint="eastAsia" w:ascii="宋体" w:hAnsi="宋体"/>
                <w:sz w:val="24"/>
                <w:szCs w:val="24"/>
              </w:rPr>
            </w:pPr>
          </w:p>
        </w:tc>
        <w:tc>
          <w:tcPr>
            <w:tcW w:w="1110" w:type="dxa"/>
            <w:noWrap w:val="0"/>
            <w:vAlign w:val="center"/>
          </w:tcPr>
          <w:p w14:paraId="34B90BF2">
            <w:pPr>
              <w:jc w:val="center"/>
              <w:rPr>
                <w:rFonts w:hint="eastAsia" w:ascii="宋体" w:hAnsi="宋体"/>
                <w:sz w:val="24"/>
                <w:szCs w:val="24"/>
              </w:rPr>
            </w:pPr>
            <w:r>
              <w:rPr>
                <w:rFonts w:hint="eastAsia" w:ascii="宋体" w:hAnsi="宋体"/>
                <w:sz w:val="24"/>
                <w:szCs w:val="24"/>
              </w:rPr>
              <w:t>网  址</w:t>
            </w:r>
          </w:p>
        </w:tc>
        <w:tc>
          <w:tcPr>
            <w:tcW w:w="2385" w:type="dxa"/>
            <w:gridSpan w:val="3"/>
            <w:noWrap w:val="0"/>
            <w:vAlign w:val="center"/>
          </w:tcPr>
          <w:p w14:paraId="746406DB">
            <w:pPr>
              <w:jc w:val="center"/>
              <w:rPr>
                <w:rFonts w:hint="eastAsia" w:ascii="宋体" w:hAnsi="宋体"/>
                <w:sz w:val="24"/>
                <w:szCs w:val="24"/>
              </w:rPr>
            </w:pPr>
          </w:p>
        </w:tc>
      </w:tr>
      <w:tr w14:paraId="0889F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29" w:type="dxa"/>
            <w:noWrap w:val="0"/>
            <w:vAlign w:val="center"/>
          </w:tcPr>
          <w:p w14:paraId="38FB970B">
            <w:pPr>
              <w:jc w:val="center"/>
              <w:rPr>
                <w:rFonts w:hint="eastAsia" w:ascii="宋体" w:hAnsi="宋体"/>
                <w:sz w:val="24"/>
                <w:szCs w:val="24"/>
              </w:rPr>
            </w:pPr>
            <w:r>
              <w:rPr>
                <w:rFonts w:hint="eastAsia" w:ascii="宋体" w:hAnsi="宋体"/>
                <w:sz w:val="24"/>
                <w:szCs w:val="24"/>
              </w:rPr>
              <w:t>组织结构</w:t>
            </w:r>
          </w:p>
        </w:tc>
        <w:tc>
          <w:tcPr>
            <w:tcW w:w="6987" w:type="dxa"/>
            <w:gridSpan w:val="8"/>
            <w:noWrap w:val="0"/>
            <w:vAlign w:val="center"/>
          </w:tcPr>
          <w:p w14:paraId="4045047D">
            <w:pPr>
              <w:jc w:val="center"/>
              <w:rPr>
                <w:rFonts w:hint="eastAsia" w:ascii="宋体" w:hAnsi="宋体"/>
                <w:sz w:val="24"/>
                <w:szCs w:val="24"/>
              </w:rPr>
            </w:pPr>
          </w:p>
        </w:tc>
      </w:tr>
      <w:tr w14:paraId="1509C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29" w:type="dxa"/>
            <w:noWrap w:val="0"/>
            <w:vAlign w:val="center"/>
          </w:tcPr>
          <w:p w14:paraId="2BEEAE9D">
            <w:pPr>
              <w:jc w:val="center"/>
              <w:rPr>
                <w:rFonts w:hint="eastAsia" w:ascii="宋体" w:hAnsi="宋体"/>
                <w:sz w:val="24"/>
                <w:szCs w:val="24"/>
              </w:rPr>
            </w:pPr>
            <w:r>
              <w:rPr>
                <w:rFonts w:hint="eastAsia" w:ascii="宋体" w:hAnsi="宋体"/>
                <w:sz w:val="24"/>
                <w:szCs w:val="24"/>
              </w:rPr>
              <w:t>法定代表人</w:t>
            </w:r>
          </w:p>
        </w:tc>
        <w:tc>
          <w:tcPr>
            <w:tcW w:w="1224" w:type="dxa"/>
            <w:noWrap w:val="0"/>
            <w:vAlign w:val="center"/>
          </w:tcPr>
          <w:p w14:paraId="0B7435FB">
            <w:pPr>
              <w:jc w:val="center"/>
              <w:rPr>
                <w:rFonts w:hint="eastAsia" w:ascii="宋体" w:hAnsi="宋体"/>
                <w:sz w:val="24"/>
                <w:szCs w:val="24"/>
              </w:rPr>
            </w:pPr>
            <w:r>
              <w:rPr>
                <w:rFonts w:hint="eastAsia" w:ascii="宋体" w:hAnsi="宋体"/>
                <w:sz w:val="24"/>
                <w:szCs w:val="24"/>
              </w:rPr>
              <w:t>姓名</w:t>
            </w:r>
          </w:p>
        </w:tc>
        <w:tc>
          <w:tcPr>
            <w:tcW w:w="992" w:type="dxa"/>
            <w:noWrap w:val="0"/>
            <w:vAlign w:val="center"/>
          </w:tcPr>
          <w:p w14:paraId="675176F3">
            <w:pPr>
              <w:jc w:val="center"/>
              <w:rPr>
                <w:rFonts w:hint="eastAsia" w:ascii="宋体" w:hAnsi="宋体"/>
                <w:sz w:val="24"/>
                <w:szCs w:val="24"/>
              </w:rPr>
            </w:pPr>
          </w:p>
        </w:tc>
        <w:tc>
          <w:tcPr>
            <w:tcW w:w="1276" w:type="dxa"/>
            <w:gridSpan w:val="2"/>
            <w:noWrap w:val="0"/>
            <w:vAlign w:val="center"/>
          </w:tcPr>
          <w:p w14:paraId="17AAC70B">
            <w:pPr>
              <w:jc w:val="center"/>
              <w:rPr>
                <w:rFonts w:hint="eastAsia" w:ascii="宋体" w:hAnsi="宋体"/>
                <w:sz w:val="24"/>
                <w:szCs w:val="24"/>
              </w:rPr>
            </w:pPr>
            <w:r>
              <w:rPr>
                <w:rFonts w:hint="eastAsia" w:ascii="宋体" w:hAnsi="宋体"/>
                <w:sz w:val="24"/>
                <w:szCs w:val="24"/>
              </w:rPr>
              <w:t>技术职称</w:t>
            </w:r>
          </w:p>
        </w:tc>
        <w:tc>
          <w:tcPr>
            <w:tcW w:w="1370" w:type="dxa"/>
            <w:gridSpan w:val="2"/>
            <w:noWrap w:val="0"/>
            <w:vAlign w:val="center"/>
          </w:tcPr>
          <w:p w14:paraId="6971B13D">
            <w:pPr>
              <w:jc w:val="center"/>
              <w:rPr>
                <w:rFonts w:hint="eastAsia" w:ascii="宋体" w:hAnsi="宋体"/>
                <w:sz w:val="24"/>
                <w:szCs w:val="24"/>
              </w:rPr>
            </w:pPr>
          </w:p>
        </w:tc>
        <w:tc>
          <w:tcPr>
            <w:tcW w:w="837" w:type="dxa"/>
            <w:noWrap w:val="0"/>
            <w:vAlign w:val="center"/>
          </w:tcPr>
          <w:p w14:paraId="2C2B9072">
            <w:pPr>
              <w:jc w:val="center"/>
              <w:rPr>
                <w:rFonts w:hint="eastAsia" w:ascii="宋体" w:hAnsi="宋体"/>
                <w:sz w:val="24"/>
                <w:szCs w:val="24"/>
              </w:rPr>
            </w:pPr>
            <w:r>
              <w:rPr>
                <w:rFonts w:hint="eastAsia" w:ascii="宋体" w:hAnsi="宋体"/>
                <w:sz w:val="24"/>
                <w:szCs w:val="24"/>
              </w:rPr>
              <w:t>电话</w:t>
            </w:r>
          </w:p>
        </w:tc>
        <w:tc>
          <w:tcPr>
            <w:tcW w:w="1288" w:type="dxa"/>
            <w:noWrap w:val="0"/>
            <w:vAlign w:val="center"/>
          </w:tcPr>
          <w:p w14:paraId="03769906">
            <w:pPr>
              <w:jc w:val="center"/>
              <w:rPr>
                <w:rFonts w:hint="eastAsia" w:ascii="宋体" w:hAnsi="宋体"/>
                <w:sz w:val="24"/>
                <w:szCs w:val="24"/>
              </w:rPr>
            </w:pPr>
          </w:p>
        </w:tc>
      </w:tr>
      <w:tr w14:paraId="79702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29" w:type="dxa"/>
            <w:noWrap w:val="0"/>
            <w:vAlign w:val="center"/>
          </w:tcPr>
          <w:p w14:paraId="5DB4C658">
            <w:pPr>
              <w:jc w:val="center"/>
              <w:rPr>
                <w:rFonts w:hint="eastAsia" w:ascii="宋体" w:hAnsi="宋体"/>
                <w:sz w:val="24"/>
                <w:szCs w:val="24"/>
              </w:rPr>
            </w:pPr>
            <w:r>
              <w:rPr>
                <w:rFonts w:hint="eastAsia" w:ascii="宋体" w:hAnsi="宋体"/>
                <w:sz w:val="24"/>
                <w:szCs w:val="24"/>
              </w:rPr>
              <w:t>技术负责人</w:t>
            </w:r>
          </w:p>
        </w:tc>
        <w:tc>
          <w:tcPr>
            <w:tcW w:w="1224" w:type="dxa"/>
            <w:noWrap w:val="0"/>
            <w:vAlign w:val="center"/>
          </w:tcPr>
          <w:p w14:paraId="0F8447DF">
            <w:pPr>
              <w:jc w:val="center"/>
              <w:rPr>
                <w:rFonts w:hint="eastAsia" w:ascii="宋体" w:hAnsi="宋体"/>
                <w:sz w:val="24"/>
                <w:szCs w:val="24"/>
              </w:rPr>
            </w:pPr>
            <w:r>
              <w:rPr>
                <w:rFonts w:hint="eastAsia" w:ascii="宋体" w:hAnsi="宋体"/>
                <w:sz w:val="24"/>
                <w:szCs w:val="24"/>
              </w:rPr>
              <w:t>姓名</w:t>
            </w:r>
          </w:p>
        </w:tc>
        <w:tc>
          <w:tcPr>
            <w:tcW w:w="992" w:type="dxa"/>
            <w:noWrap w:val="0"/>
            <w:vAlign w:val="center"/>
          </w:tcPr>
          <w:p w14:paraId="546B4ED3">
            <w:pPr>
              <w:jc w:val="center"/>
              <w:rPr>
                <w:rFonts w:hint="eastAsia" w:ascii="宋体" w:hAnsi="宋体"/>
                <w:sz w:val="24"/>
                <w:szCs w:val="24"/>
              </w:rPr>
            </w:pPr>
          </w:p>
        </w:tc>
        <w:tc>
          <w:tcPr>
            <w:tcW w:w="1276" w:type="dxa"/>
            <w:gridSpan w:val="2"/>
            <w:noWrap w:val="0"/>
            <w:vAlign w:val="center"/>
          </w:tcPr>
          <w:p w14:paraId="25F7BA88">
            <w:pPr>
              <w:jc w:val="center"/>
              <w:rPr>
                <w:rFonts w:hint="eastAsia" w:ascii="宋体" w:hAnsi="宋体"/>
                <w:sz w:val="24"/>
                <w:szCs w:val="24"/>
              </w:rPr>
            </w:pPr>
            <w:r>
              <w:rPr>
                <w:rFonts w:hint="eastAsia" w:ascii="宋体" w:hAnsi="宋体"/>
                <w:sz w:val="24"/>
                <w:szCs w:val="24"/>
              </w:rPr>
              <w:t>技术职称</w:t>
            </w:r>
          </w:p>
        </w:tc>
        <w:tc>
          <w:tcPr>
            <w:tcW w:w="1370" w:type="dxa"/>
            <w:gridSpan w:val="2"/>
            <w:noWrap w:val="0"/>
            <w:vAlign w:val="center"/>
          </w:tcPr>
          <w:p w14:paraId="53EA5F5B">
            <w:pPr>
              <w:jc w:val="center"/>
              <w:rPr>
                <w:rFonts w:hint="eastAsia" w:ascii="宋体" w:hAnsi="宋体"/>
                <w:sz w:val="24"/>
                <w:szCs w:val="24"/>
              </w:rPr>
            </w:pPr>
          </w:p>
        </w:tc>
        <w:tc>
          <w:tcPr>
            <w:tcW w:w="837" w:type="dxa"/>
            <w:noWrap w:val="0"/>
            <w:vAlign w:val="center"/>
          </w:tcPr>
          <w:p w14:paraId="4588964E">
            <w:pPr>
              <w:jc w:val="center"/>
              <w:rPr>
                <w:rFonts w:hint="eastAsia" w:ascii="宋体" w:hAnsi="宋体"/>
                <w:sz w:val="24"/>
                <w:szCs w:val="24"/>
              </w:rPr>
            </w:pPr>
            <w:r>
              <w:rPr>
                <w:rFonts w:hint="eastAsia" w:ascii="宋体" w:hAnsi="宋体"/>
                <w:sz w:val="24"/>
                <w:szCs w:val="24"/>
              </w:rPr>
              <w:t>电话</w:t>
            </w:r>
          </w:p>
        </w:tc>
        <w:tc>
          <w:tcPr>
            <w:tcW w:w="1288" w:type="dxa"/>
            <w:noWrap w:val="0"/>
            <w:vAlign w:val="center"/>
          </w:tcPr>
          <w:p w14:paraId="77073163">
            <w:pPr>
              <w:jc w:val="center"/>
              <w:rPr>
                <w:rFonts w:hint="eastAsia" w:ascii="宋体" w:hAnsi="宋体"/>
                <w:sz w:val="24"/>
                <w:szCs w:val="24"/>
              </w:rPr>
            </w:pPr>
          </w:p>
        </w:tc>
      </w:tr>
      <w:tr w14:paraId="24385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29" w:type="dxa"/>
            <w:noWrap w:val="0"/>
            <w:vAlign w:val="center"/>
          </w:tcPr>
          <w:p w14:paraId="76BB4DBC">
            <w:pPr>
              <w:jc w:val="center"/>
              <w:rPr>
                <w:rFonts w:hint="eastAsia" w:ascii="宋体" w:hAnsi="宋体"/>
                <w:sz w:val="24"/>
                <w:szCs w:val="24"/>
              </w:rPr>
            </w:pPr>
            <w:r>
              <w:rPr>
                <w:rFonts w:hint="eastAsia" w:ascii="宋体" w:hAnsi="宋体"/>
                <w:sz w:val="24"/>
                <w:szCs w:val="24"/>
              </w:rPr>
              <w:t>成立时间</w:t>
            </w:r>
          </w:p>
        </w:tc>
        <w:tc>
          <w:tcPr>
            <w:tcW w:w="2216" w:type="dxa"/>
            <w:gridSpan w:val="2"/>
            <w:noWrap w:val="0"/>
            <w:vAlign w:val="center"/>
          </w:tcPr>
          <w:p w14:paraId="4BDAF1BA">
            <w:pPr>
              <w:jc w:val="center"/>
              <w:rPr>
                <w:rFonts w:hint="eastAsia" w:ascii="宋体" w:hAnsi="宋体"/>
                <w:sz w:val="24"/>
                <w:szCs w:val="24"/>
              </w:rPr>
            </w:pPr>
          </w:p>
        </w:tc>
        <w:tc>
          <w:tcPr>
            <w:tcW w:w="4771" w:type="dxa"/>
            <w:gridSpan w:val="6"/>
            <w:noWrap w:val="0"/>
            <w:vAlign w:val="center"/>
          </w:tcPr>
          <w:p w14:paraId="0CE9AFBE">
            <w:pPr>
              <w:jc w:val="center"/>
              <w:rPr>
                <w:rFonts w:hint="eastAsia" w:ascii="宋体" w:hAnsi="宋体"/>
                <w:sz w:val="24"/>
                <w:szCs w:val="24"/>
              </w:rPr>
            </w:pPr>
            <w:r>
              <w:rPr>
                <w:rFonts w:hint="eastAsia" w:ascii="宋体" w:hAnsi="宋体"/>
                <w:sz w:val="24"/>
                <w:szCs w:val="24"/>
              </w:rPr>
              <w:t>员工总人数：</w:t>
            </w:r>
          </w:p>
        </w:tc>
      </w:tr>
      <w:tr w14:paraId="13F7B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29" w:type="dxa"/>
            <w:noWrap w:val="0"/>
            <w:vAlign w:val="center"/>
          </w:tcPr>
          <w:p w14:paraId="51263AE7">
            <w:pPr>
              <w:jc w:val="center"/>
              <w:rPr>
                <w:rFonts w:hint="eastAsia" w:ascii="宋体" w:hAnsi="宋体"/>
                <w:sz w:val="24"/>
                <w:szCs w:val="24"/>
              </w:rPr>
            </w:pPr>
            <w:r>
              <w:rPr>
                <w:rFonts w:hint="eastAsia" w:ascii="宋体" w:hAnsi="宋体"/>
                <w:sz w:val="24"/>
                <w:szCs w:val="24"/>
              </w:rPr>
              <w:t>企业资质等级</w:t>
            </w:r>
          </w:p>
        </w:tc>
        <w:tc>
          <w:tcPr>
            <w:tcW w:w="2216" w:type="dxa"/>
            <w:gridSpan w:val="2"/>
            <w:noWrap w:val="0"/>
            <w:vAlign w:val="center"/>
          </w:tcPr>
          <w:p w14:paraId="72DB7326">
            <w:pPr>
              <w:jc w:val="center"/>
              <w:rPr>
                <w:rFonts w:hint="eastAsia" w:ascii="宋体" w:hAnsi="宋体"/>
                <w:sz w:val="24"/>
                <w:szCs w:val="24"/>
              </w:rPr>
            </w:pPr>
          </w:p>
        </w:tc>
        <w:tc>
          <w:tcPr>
            <w:tcW w:w="851" w:type="dxa"/>
            <w:vMerge w:val="restart"/>
            <w:noWrap w:val="0"/>
            <w:vAlign w:val="center"/>
          </w:tcPr>
          <w:p w14:paraId="3B860AB6">
            <w:pPr>
              <w:jc w:val="center"/>
              <w:rPr>
                <w:rFonts w:hint="eastAsia" w:ascii="宋体" w:hAnsi="宋体"/>
                <w:sz w:val="24"/>
                <w:szCs w:val="24"/>
              </w:rPr>
            </w:pPr>
            <w:r>
              <w:rPr>
                <w:rFonts w:hint="eastAsia" w:ascii="宋体" w:hAnsi="宋体"/>
                <w:sz w:val="24"/>
                <w:szCs w:val="24"/>
              </w:rPr>
              <w:t>其中</w:t>
            </w:r>
          </w:p>
        </w:tc>
        <w:tc>
          <w:tcPr>
            <w:tcW w:w="1795" w:type="dxa"/>
            <w:gridSpan w:val="3"/>
            <w:noWrap w:val="0"/>
            <w:vAlign w:val="center"/>
          </w:tcPr>
          <w:p w14:paraId="51A939D1">
            <w:pPr>
              <w:jc w:val="center"/>
              <w:rPr>
                <w:rFonts w:hint="eastAsia" w:ascii="宋体" w:hAnsi="宋体"/>
                <w:sz w:val="24"/>
                <w:szCs w:val="24"/>
              </w:rPr>
            </w:pPr>
            <w:r>
              <w:rPr>
                <w:rFonts w:hint="eastAsia" w:ascii="宋体" w:hAnsi="宋体"/>
                <w:sz w:val="24"/>
                <w:szCs w:val="24"/>
              </w:rPr>
              <w:t>项目经理</w:t>
            </w:r>
          </w:p>
        </w:tc>
        <w:tc>
          <w:tcPr>
            <w:tcW w:w="2125" w:type="dxa"/>
            <w:gridSpan w:val="2"/>
            <w:noWrap w:val="0"/>
            <w:vAlign w:val="center"/>
          </w:tcPr>
          <w:p w14:paraId="3BC4BD3F">
            <w:pPr>
              <w:jc w:val="center"/>
              <w:rPr>
                <w:rFonts w:hint="eastAsia" w:ascii="宋体" w:hAnsi="宋体"/>
                <w:sz w:val="24"/>
                <w:szCs w:val="24"/>
              </w:rPr>
            </w:pPr>
          </w:p>
        </w:tc>
      </w:tr>
      <w:tr w14:paraId="417B8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29" w:type="dxa"/>
            <w:noWrap w:val="0"/>
            <w:vAlign w:val="center"/>
          </w:tcPr>
          <w:p w14:paraId="50656186">
            <w:pPr>
              <w:jc w:val="center"/>
              <w:rPr>
                <w:rFonts w:hint="eastAsia" w:ascii="宋体" w:hAnsi="宋体"/>
                <w:sz w:val="24"/>
                <w:szCs w:val="24"/>
              </w:rPr>
            </w:pPr>
            <w:r>
              <w:rPr>
                <w:rFonts w:hint="eastAsia" w:ascii="宋体" w:hAnsi="宋体"/>
                <w:sz w:val="24"/>
                <w:szCs w:val="24"/>
              </w:rPr>
              <w:t>营业执照号</w:t>
            </w:r>
          </w:p>
        </w:tc>
        <w:tc>
          <w:tcPr>
            <w:tcW w:w="2216" w:type="dxa"/>
            <w:gridSpan w:val="2"/>
            <w:noWrap w:val="0"/>
            <w:vAlign w:val="center"/>
          </w:tcPr>
          <w:p w14:paraId="4E9A2194">
            <w:pPr>
              <w:jc w:val="center"/>
              <w:rPr>
                <w:rFonts w:hint="eastAsia" w:ascii="宋体" w:hAnsi="宋体"/>
                <w:sz w:val="24"/>
                <w:szCs w:val="24"/>
              </w:rPr>
            </w:pPr>
          </w:p>
        </w:tc>
        <w:tc>
          <w:tcPr>
            <w:tcW w:w="851" w:type="dxa"/>
            <w:vMerge w:val="continue"/>
            <w:noWrap w:val="0"/>
            <w:vAlign w:val="center"/>
          </w:tcPr>
          <w:p w14:paraId="6BA47AD6">
            <w:pPr>
              <w:jc w:val="center"/>
              <w:rPr>
                <w:rFonts w:hint="eastAsia" w:ascii="宋体" w:hAnsi="宋体"/>
                <w:sz w:val="24"/>
                <w:szCs w:val="24"/>
              </w:rPr>
            </w:pPr>
          </w:p>
        </w:tc>
        <w:tc>
          <w:tcPr>
            <w:tcW w:w="1795" w:type="dxa"/>
            <w:gridSpan w:val="3"/>
            <w:noWrap w:val="0"/>
            <w:vAlign w:val="center"/>
          </w:tcPr>
          <w:p w14:paraId="35B6E14E">
            <w:pPr>
              <w:jc w:val="center"/>
              <w:rPr>
                <w:rFonts w:hint="eastAsia" w:ascii="宋体" w:hAnsi="宋体"/>
                <w:sz w:val="24"/>
                <w:szCs w:val="24"/>
              </w:rPr>
            </w:pPr>
            <w:r>
              <w:rPr>
                <w:rFonts w:hint="eastAsia" w:ascii="宋体" w:hAnsi="宋体"/>
                <w:sz w:val="24"/>
                <w:szCs w:val="24"/>
              </w:rPr>
              <w:t>高级职称人员</w:t>
            </w:r>
          </w:p>
        </w:tc>
        <w:tc>
          <w:tcPr>
            <w:tcW w:w="2125" w:type="dxa"/>
            <w:gridSpan w:val="2"/>
            <w:noWrap w:val="0"/>
            <w:vAlign w:val="center"/>
          </w:tcPr>
          <w:p w14:paraId="7985549B">
            <w:pPr>
              <w:jc w:val="center"/>
              <w:rPr>
                <w:rFonts w:hint="eastAsia" w:ascii="宋体" w:hAnsi="宋体"/>
                <w:sz w:val="24"/>
                <w:szCs w:val="24"/>
              </w:rPr>
            </w:pPr>
          </w:p>
        </w:tc>
      </w:tr>
      <w:tr w14:paraId="53232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29" w:type="dxa"/>
            <w:noWrap w:val="0"/>
            <w:vAlign w:val="center"/>
          </w:tcPr>
          <w:p w14:paraId="560A357E">
            <w:pPr>
              <w:jc w:val="center"/>
              <w:rPr>
                <w:rFonts w:hint="eastAsia" w:ascii="宋体" w:hAnsi="宋体"/>
                <w:sz w:val="24"/>
                <w:szCs w:val="24"/>
              </w:rPr>
            </w:pPr>
            <w:r>
              <w:rPr>
                <w:rFonts w:hint="eastAsia" w:ascii="宋体" w:hAnsi="宋体"/>
                <w:sz w:val="24"/>
                <w:szCs w:val="24"/>
              </w:rPr>
              <w:t>注册资金</w:t>
            </w:r>
          </w:p>
        </w:tc>
        <w:tc>
          <w:tcPr>
            <w:tcW w:w="2216" w:type="dxa"/>
            <w:gridSpan w:val="2"/>
            <w:noWrap w:val="0"/>
            <w:vAlign w:val="center"/>
          </w:tcPr>
          <w:p w14:paraId="69897584">
            <w:pPr>
              <w:jc w:val="center"/>
              <w:rPr>
                <w:rFonts w:hint="eastAsia" w:ascii="宋体" w:hAnsi="宋体"/>
                <w:sz w:val="24"/>
                <w:szCs w:val="24"/>
              </w:rPr>
            </w:pPr>
          </w:p>
        </w:tc>
        <w:tc>
          <w:tcPr>
            <w:tcW w:w="851" w:type="dxa"/>
            <w:vMerge w:val="continue"/>
            <w:noWrap w:val="0"/>
            <w:vAlign w:val="center"/>
          </w:tcPr>
          <w:p w14:paraId="6F50C25F">
            <w:pPr>
              <w:jc w:val="center"/>
              <w:rPr>
                <w:rFonts w:hint="eastAsia" w:ascii="宋体" w:hAnsi="宋体"/>
                <w:sz w:val="24"/>
                <w:szCs w:val="24"/>
              </w:rPr>
            </w:pPr>
          </w:p>
        </w:tc>
        <w:tc>
          <w:tcPr>
            <w:tcW w:w="1795" w:type="dxa"/>
            <w:gridSpan w:val="3"/>
            <w:noWrap w:val="0"/>
            <w:vAlign w:val="center"/>
          </w:tcPr>
          <w:p w14:paraId="73E6DCA0">
            <w:pPr>
              <w:jc w:val="center"/>
              <w:rPr>
                <w:rFonts w:hint="eastAsia" w:ascii="宋体" w:hAnsi="宋体"/>
                <w:sz w:val="24"/>
                <w:szCs w:val="24"/>
              </w:rPr>
            </w:pPr>
            <w:r>
              <w:rPr>
                <w:rFonts w:hint="eastAsia" w:ascii="宋体" w:hAnsi="宋体"/>
                <w:sz w:val="24"/>
                <w:szCs w:val="24"/>
              </w:rPr>
              <w:t>中级职称人员</w:t>
            </w:r>
          </w:p>
        </w:tc>
        <w:tc>
          <w:tcPr>
            <w:tcW w:w="2125" w:type="dxa"/>
            <w:gridSpan w:val="2"/>
            <w:noWrap w:val="0"/>
            <w:vAlign w:val="center"/>
          </w:tcPr>
          <w:p w14:paraId="53DBCBCE">
            <w:pPr>
              <w:jc w:val="center"/>
              <w:rPr>
                <w:rFonts w:hint="eastAsia" w:ascii="宋体" w:hAnsi="宋体"/>
                <w:sz w:val="24"/>
                <w:szCs w:val="24"/>
              </w:rPr>
            </w:pPr>
          </w:p>
        </w:tc>
      </w:tr>
      <w:tr w14:paraId="6D80D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29" w:type="dxa"/>
            <w:noWrap w:val="0"/>
            <w:vAlign w:val="center"/>
          </w:tcPr>
          <w:p w14:paraId="5CB8A55E">
            <w:pPr>
              <w:jc w:val="center"/>
              <w:rPr>
                <w:rFonts w:hint="eastAsia" w:ascii="宋体" w:hAnsi="宋体"/>
                <w:sz w:val="24"/>
                <w:szCs w:val="24"/>
              </w:rPr>
            </w:pPr>
            <w:r>
              <w:rPr>
                <w:rFonts w:hint="eastAsia" w:ascii="宋体" w:hAnsi="宋体"/>
                <w:sz w:val="24"/>
                <w:szCs w:val="24"/>
              </w:rPr>
              <w:t>开户银行</w:t>
            </w:r>
          </w:p>
        </w:tc>
        <w:tc>
          <w:tcPr>
            <w:tcW w:w="2216" w:type="dxa"/>
            <w:gridSpan w:val="2"/>
            <w:noWrap w:val="0"/>
            <w:vAlign w:val="center"/>
          </w:tcPr>
          <w:p w14:paraId="5CE9C69B">
            <w:pPr>
              <w:jc w:val="center"/>
              <w:rPr>
                <w:rFonts w:hint="eastAsia" w:ascii="宋体" w:hAnsi="宋体"/>
                <w:sz w:val="24"/>
                <w:szCs w:val="24"/>
              </w:rPr>
            </w:pPr>
          </w:p>
        </w:tc>
        <w:tc>
          <w:tcPr>
            <w:tcW w:w="851" w:type="dxa"/>
            <w:vMerge w:val="continue"/>
            <w:noWrap w:val="0"/>
            <w:vAlign w:val="center"/>
          </w:tcPr>
          <w:p w14:paraId="31EB770A">
            <w:pPr>
              <w:jc w:val="center"/>
              <w:rPr>
                <w:rFonts w:hint="eastAsia" w:ascii="宋体" w:hAnsi="宋体"/>
                <w:sz w:val="24"/>
                <w:szCs w:val="24"/>
              </w:rPr>
            </w:pPr>
          </w:p>
        </w:tc>
        <w:tc>
          <w:tcPr>
            <w:tcW w:w="1795" w:type="dxa"/>
            <w:gridSpan w:val="3"/>
            <w:noWrap w:val="0"/>
            <w:vAlign w:val="center"/>
          </w:tcPr>
          <w:p w14:paraId="3CE6317B">
            <w:pPr>
              <w:jc w:val="center"/>
              <w:rPr>
                <w:rFonts w:hint="eastAsia" w:ascii="宋体" w:hAnsi="宋体"/>
                <w:sz w:val="24"/>
                <w:szCs w:val="24"/>
              </w:rPr>
            </w:pPr>
            <w:r>
              <w:rPr>
                <w:rFonts w:hint="eastAsia" w:ascii="宋体" w:hAnsi="宋体"/>
                <w:sz w:val="24"/>
                <w:szCs w:val="24"/>
              </w:rPr>
              <w:t>初级职称人员</w:t>
            </w:r>
          </w:p>
        </w:tc>
        <w:tc>
          <w:tcPr>
            <w:tcW w:w="2125" w:type="dxa"/>
            <w:gridSpan w:val="2"/>
            <w:noWrap w:val="0"/>
            <w:vAlign w:val="center"/>
          </w:tcPr>
          <w:p w14:paraId="19939884">
            <w:pPr>
              <w:jc w:val="center"/>
              <w:rPr>
                <w:rFonts w:hint="eastAsia" w:ascii="宋体" w:hAnsi="宋体"/>
                <w:sz w:val="24"/>
                <w:szCs w:val="24"/>
              </w:rPr>
            </w:pPr>
          </w:p>
        </w:tc>
      </w:tr>
      <w:tr w14:paraId="2E45A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29" w:type="dxa"/>
            <w:noWrap w:val="0"/>
            <w:vAlign w:val="center"/>
          </w:tcPr>
          <w:p w14:paraId="1B641F0C">
            <w:pPr>
              <w:jc w:val="center"/>
              <w:rPr>
                <w:rFonts w:hint="eastAsia" w:ascii="宋体" w:hAnsi="宋体"/>
                <w:sz w:val="24"/>
                <w:szCs w:val="24"/>
              </w:rPr>
            </w:pPr>
            <w:r>
              <w:rPr>
                <w:rFonts w:hint="eastAsia" w:ascii="宋体" w:hAnsi="宋体"/>
                <w:sz w:val="24"/>
                <w:szCs w:val="24"/>
              </w:rPr>
              <w:t>账号</w:t>
            </w:r>
          </w:p>
        </w:tc>
        <w:tc>
          <w:tcPr>
            <w:tcW w:w="2216" w:type="dxa"/>
            <w:gridSpan w:val="2"/>
            <w:noWrap w:val="0"/>
            <w:vAlign w:val="center"/>
          </w:tcPr>
          <w:p w14:paraId="6CBB2509">
            <w:pPr>
              <w:jc w:val="center"/>
              <w:rPr>
                <w:rFonts w:hint="eastAsia" w:ascii="宋体" w:hAnsi="宋体"/>
                <w:sz w:val="24"/>
                <w:szCs w:val="24"/>
              </w:rPr>
            </w:pPr>
          </w:p>
        </w:tc>
        <w:tc>
          <w:tcPr>
            <w:tcW w:w="851" w:type="dxa"/>
            <w:vMerge w:val="continue"/>
            <w:noWrap w:val="0"/>
            <w:vAlign w:val="center"/>
          </w:tcPr>
          <w:p w14:paraId="310EF6F3">
            <w:pPr>
              <w:jc w:val="center"/>
              <w:rPr>
                <w:rFonts w:hint="eastAsia" w:ascii="宋体" w:hAnsi="宋体"/>
                <w:sz w:val="24"/>
                <w:szCs w:val="24"/>
              </w:rPr>
            </w:pPr>
          </w:p>
        </w:tc>
        <w:tc>
          <w:tcPr>
            <w:tcW w:w="1795" w:type="dxa"/>
            <w:gridSpan w:val="3"/>
            <w:noWrap w:val="0"/>
            <w:vAlign w:val="center"/>
          </w:tcPr>
          <w:p w14:paraId="381003C1">
            <w:pPr>
              <w:jc w:val="center"/>
              <w:rPr>
                <w:rFonts w:hint="eastAsia" w:ascii="宋体" w:hAnsi="宋体"/>
                <w:sz w:val="24"/>
                <w:szCs w:val="24"/>
              </w:rPr>
            </w:pPr>
            <w:r>
              <w:rPr>
                <w:rFonts w:hint="eastAsia" w:ascii="宋体" w:hAnsi="宋体"/>
                <w:sz w:val="24"/>
                <w:szCs w:val="24"/>
              </w:rPr>
              <w:t>技  工</w:t>
            </w:r>
          </w:p>
        </w:tc>
        <w:tc>
          <w:tcPr>
            <w:tcW w:w="2125" w:type="dxa"/>
            <w:gridSpan w:val="2"/>
            <w:noWrap w:val="0"/>
            <w:vAlign w:val="center"/>
          </w:tcPr>
          <w:p w14:paraId="567CFFB3">
            <w:pPr>
              <w:jc w:val="center"/>
              <w:rPr>
                <w:rFonts w:hint="eastAsia" w:ascii="宋体" w:hAnsi="宋体"/>
                <w:sz w:val="24"/>
                <w:szCs w:val="24"/>
              </w:rPr>
            </w:pPr>
          </w:p>
        </w:tc>
      </w:tr>
      <w:tr w14:paraId="1531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1829" w:type="dxa"/>
            <w:noWrap w:val="0"/>
            <w:vAlign w:val="center"/>
          </w:tcPr>
          <w:p w14:paraId="7F87CEE1">
            <w:pPr>
              <w:jc w:val="center"/>
              <w:rPr>
                <w:rFonts w:hint="eastAsia" w:ascii="宋体" w:hAnsi="宋体"/>
                <w:sz w:val="24"/>
                <w:szCs w:val="24"/>
              </w:rPr>
            </w:pPr>
            <w:r>
              <w:rPr>
                <w:rFonts w:hint="eastAsia" w:ascii="宋体" w:hAnsi="宋体"/>
                <w:sz w:val="24"/>
                <w:szCs w:val="24"/>
              </w:rPr>
              <w:t>经营范围</w:t>
            </w:r>
          </w:p>
        </w:tc>
        <w:tc>
          <w:tcPr>
            <w:tcW w:w="6987" w:type="dxa"/>
            <w:gridSpan w:val="8"/>
            <w:noWrap w:val="0"/>
            <w:vAlign w:val="center"/>
          </w:tcPr>
          <w:p w14:paraId="61A966FF">
            <w:pPr>
              <w:jc w:val="center"/>
              <w:rPr>
                <w:rFonts w:hint="eastAsia" w:ascii="宋体" w:hAnsi="宋体"/>
                <w:sz w:val="24"/>
                <w:szCs w:val="24"/>
              </w:rPr>
            </w:pPr>
          </w:p>
        </w:tc>
      </w:tr>
      <w:tr w14:paraId="6EFC3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29" w:type="dxa"/>
            <w:noWrap w:val="0"/>
            <w:vAlign w:val="center"/>
          </w:tcPr>
          <w:p w14:paraId="301B7642">
            <w:pPr>
              <w:jc w:val="center"/>
              <w:rPr>
                <w:rFonts w:hint="eastAsia" w:ascii="宋体" w:hAnsi="宋体"/>
                <w:sz w:val="24"/>
                <w:szCs w:val="24"/>
              </w:rPr>
            </w:pPr>
            <w:r>
              <w:rPr>
                <w:rFonts w:hint="eastAsia" w:ascii="宋体" w:hAnsi="宋体"/>
                <w:sz w:val="24"/>
                <w:szCs w:val="24"/>
              </w:rPr>
              <w:t>备注</w:t>
            </w:r>
          </w:p>
        </w:tc>
        <w:tc>
          <w:tcPr>
            <w:tcW w:w="6987" w:type="dxa"/>
            <w:gridSpan w:val="8"/>
            <w:noWrap w:val="0"/>
            <w:vAlign w:val="center"/>
          </w:tcPr>
          <w:p w14:paraId="12051678">
            <w:pPr>
              <w:jc w:val="center"/>
              <w:rPr>
                <w:rFonts w:hint="eastAsia" w:ascii="宋体" w:hAnsi="宋体"/>
                <w:sz w:val="24"/>
                <w:szCs w:val="24"/>
              </w:rPr>
            </w:pPr>
          </w:p>
        </w:tc>
      </w:tr>
    </w:tbl>
    <w:p w14:paraId="5A816ECD">
      <w:pPr>
        <w:jc w:val="center"/>
        <w:rPr>
          <w:rFonts w:hint="default" w:eastAsia="宋体"/>
          <w:sz w:val="28"/>
          <w:szCs w:val="28"/>
          <w:lang w:val="en-US" w:eastAsia="zh-CN"/>
        </w:rPr>
      </w:pPr>
      <w:r>
        <w:rPr>
          <w:rFonts w:ascii="宋体" w:hAnsi="宋体" w:eastAsia="宋体"/>
          <w:b/>
          <w:bCs/>
          <w:szCs w:val="21"/>
        </w:rPr>
        <w:br w:type="page"/>
      </w:r>
      <w:bookmarkStart w:id="310" w:name="_Hlk86328926"/>
      <w:r>
        <w:rPr>
          <w:rFonts w:hint="eastAsia"/>
          <w:b/>
          <w:bCs/>
          <w:sz w:val="28"/>
          <w:szCs w:val="28"/>
        </w:rPr>
        <w:t>（</w:t>
      </w:r>
      <w:r>
        <w:rPr>
          <w:rFonts w:hint="eastAsia"/>
          <w:b/>
          <w:bCs/>
          <w:sz w:val="28"/>
          <w:szCs w:val="28"/>
          <w:lang w:val="en-US" w:eastAsia="zh-CN"/>
        </w:rPr>
        <w:t>二</w:t>
      </w:r>
      <w:r>
        <w:rPr>
          <w:rFonts w:hint="eastAsia"/>
          <w:b/>
          <w:bCs/>
          <w:sz w:val="28"/>
          <w:szCs w:val="28"/>
        </w:rPr>
        <w:t>）供应商</w:t>
      </w:r>
      <w:r>
        <w:rPr>
          <w:rFonts w:hint="eastAsia"/>
          <w:b/>
          <w:bCs/>
          <w:sz w:val="28"/>
          <w:szCs w:val="28"/>
          <w:lang w:val="en-US" w:eastAsia="zh-CN"/>
        </w:rPr>
        <w:t>资格审查资料</w:t>
      </w:r>
    </w:p>
    <w:p w14:paraId="0D38E694">
      <w:pPr>
        <w:pStyle w:val="4"/>
        <w:tabs>
          <w:tab w:val="left" w:pos="1134"/>
        </w:tabs>
        <w:spacing w:line="276" w:lineRule="auto"/>
        <w:ind w:firstLine="480" w:firstLineChars="200"/>
        <w:jc w:val="both"/>
        <w:rPr>
          <w:rFonts w:hint="eastAsia" w:ascii="宋体" w:hAnsi="宋体" w:eastAsia="宋体" w:cs="宋体"/>
          <w:b w:val="0"/>
          <w:bCs w:val="0"/>
          <w:sz w:val="24"/>
        </w:rPr>
      </w:pPr>
      <w:r>
        <w:rPr>
          <w:rFonts w:hint="eastAsia" w:ascii="宋体" w:hAnsi="宋体" w:eastAsia="宋体" w:cs="宋体"/>
          <w:b w:val="0"/>
          <w:bCs w:val="0"/>
          <w:sz w:val="24"/>
          <w:lang w:val="en-US" w:eastAsia="zh-CN"/>
        </w:rPr>
        <w:t>注：</w:t>
      </w:r>
      <w:r>
        <w:rPr>
          <w:rFonts w:hint="eastAsia" w:ascii="宋体" w:hAnsi="宋体" w:eastAsia="宋体" w:cs="宋体"/>
          <w:b w:val="0"/>
          <w:bCs w:val="0"/>
          <w:sz w:val="24"/>
        </w:rPr>
        <w:t>投标供应商资格审查规定所有证件的原件扫描件</w:t>
      </w:r>
      <w:r>
        <w:rPr>
          <w:rFonts w:hint="eastAsia" w:ascii="宋体" w:hAnsi="宋体" w:eastAsia="宋体" w:cs="宋体"/>
          <w:b w:val="0"/>
          <w:bCs w:val="0"/>
          <w:sz w:val="24"/>
          <w:lang w:val="en-US" w:eastAsia="zh-CN"/>
        </w:rPr>
        <w:t>并加盖电子签章</w:t>
      </w:r>
      <w:r>
        <w:rPr>
          <w:rFonts w:hint="eastAsia" w:ascii="宋体" w:hAnsi="宋体" w:eastAsia="宋体" w:cs="宋体"/>
          <w:b w:val="0"/>
          <w:bCs w:val="0"/>
          <w:sz w:val="24"/>
        </w:rPr>
        <w:t>（扫描件须清晰可辨）</w:t>
      </w:r>
    </w:p>
    <w:p w14:paraId="7C983122">
      <w:pPr>
        <w:pStyle w:val="4"/>
        <w:tabs>
          <w:tab w:val="left" w:pos="1134"/>
        </w:tabs>
        <w:spacing w:line="276" w:lineRule="auto"/>
        <w:ind w:firstLine="480" w:firstLineChars="200"/>
        <w:jc w:val="center"/>
        <w:rPr>
          <w:rFonts w:hint="eastAsia" w:ascii="宋体" w:hAnsi="宋体"/>
          <w:b w:val="0"/>
          <w:bCs w:val="0"/>
          <w:sz w:val="24"/>
        </w:rPr>
      </w:pPr>
    </w:p>
    <w:p w14:paraId="7C18F058">
      <w:pPr>
        <w:pStyle w:val="4"/>
        <w:tabs>
          <w:tab w:val="left" w:pos="1134"/>
        </w:tabs>
        <w:spacing w:line="276" w:lineRule="auto"/>
        <w:ind w:firstLine="480" w:firstLineChars="200"/>
        <w:jc w:val="center"/>
        <w:rPr>
          <w:rFonts w:hint="eastAsia" w:ascii="宋体" w:hAnsi="宋体" w:eastAsia="宋体"/>
          <w:b/>
          <w:bCs/>
          <w:sz w:val="28"/>
          <w:szCs w:val="32"/>
        </w:rPr>
      </w:pPr>
      <w:r>
        <w:rPr>
          <w:rFonts w:hint="eastAsia" w:ascii="宋体" w:hAnsi="宋体" w:eastAsia="宋体"/>
          <w:b w:val="0"/>
          <w:bCs w:val="0"/>
          <w:sz w:val="24"/>
        </w:rPr>
        <w:br w:type="page"/>
      </w:r>
      <w:r>
        <w:rPr>
          <w:rFonts w:hint="eastAsia" w:ascii="宋体" w:hAnsi="宋体" w:eastAsia="宋体"/>
          <w:b/>
          <w:bCs/>
          <w:sz w:val="28"/>
          <w:szCs w:val="32"/>
        </w:rPr>
        <w:t>（</w:t>
      </w:r>
      <w:r>
        <w:rPr>
          <w:rFonts w:hint="eastAsia" w:ascii="宋体" w:hAnsi="宋体" w:eastAsia="宋体"/>
          <w:b/>
          <w:bCs/>
          <w:sz w:val="28"/>
          <w:szCs w:val="32"/>
          <w:lang w:val="en-US" w:eastAsia="zh-CN"/>
        </w:rPr>
        <w:t>三</w:t>
      </w:r>
      <w:r>
        <w:rPr>
          <w:rFonts w:hint="eastAsia" w:ascii="宋体" w:hAnsi="宋体" w:eastAsia="宋体"/>
          <w:b/>
          <w:bCs/>
          <w:sz w:val="28"/>
          <w:szCs w:val="32"/>
        </w:rPr>
        <w:t>）</w:t>
      </w:r>
      <w:bookmarkEnd w:id="310"/>
      <w:r>
        <w:rPr>
          <w:rFonts w:hint="eastAsia" w:ascii="宋体" w:hAnsi="宋体" w:eastAsia="宋体"/>
          <w:b/>
          <w:bCs/>
          <w:sz w:val="28"/>
          <w:szCs w:val="32"/>
        </w:rPr>
        <w:t>近年完成的类似项目情况表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9"/>
        <w:gridCol w:w="6360"/>
      </w:tblGrid>
      <w:tr w14:paraId="259AD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99" w:type="dxa"/>
            <w:noWrap w:val="0"/>
            <w:vAlign w:val="center"/>
          </w:tcPr>
          <w:p w14:paraId="07FC20A6">
            <w:pPr>
              <w:jc w:val="center"/>
              <w:rPr>
                <w:rFonts w:hint="eastAsia" w:ascii="宋体" w:hAnsi="宋体"/>
                <w:szCs w:val="21"/>
              </w:rPr>
            </w:pPr>
            <w:r>
              <w:rPr>
                <w:rFonts w:hint="eastAsia" w:ascii="宋体" w:hAnsi="宋体"/>
                <w:szCs w:val="21"/>
              </w:rPr>
              <w:t>项目名称</w:t>
            </w:r>
          </w:p>
        </w:tc>
        <w:tc>
          <w:tcPr>
            <w:tcW w:w="6360" w:type="dxa"/>
            <w:noWrap w:val="0"/>
            <w:vAlign w:val="center"/>
          </w:tcPr>
          <w:p w14:paraId="5DC49DD2">
            <w:pPr>
              <w:jc w:val="center"/>
              <w:rPr>
                <w:rFonts w:hint="eastAsia" w:ascii="宋体" w:hAnsi="宋体"/>
                <w:szCs w:val="21"/>
              </w:rPr>
            </w:pPr>
          </w:p>
        </w:tc>
      </w:tr>
      <w:tr w14:paraId="41C63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99" w:type="dxa"/>
            <w:noWrap w:val="0"/>
            <w:vAlign w:val="center"/>
          </w:tcPr>
          <w:p w14:paraId="5CE8DF65">
            <w:pPr>
              <w:jc w:val="center"/>
              <w:rPr>
                <w:rFonts w:hint="eastAsia" w:ascii="宋体" w:hAnsi="宋体"/>
                <w:szCs w:val="21"/>
              </w:rPr>
            </w:pPr>
            <w:r>
              <w:rPr>
                <w:rFonts w:hint="eastAsia" w:ascii="宋体" w:hAnsi="宋体"/>
                <w:szCs w:val="21"/>
              </w:rPr>
              <w:t>项目所在地</w:t>
            </w:r>
          </w:p>
        </w:tc>
        <w:tc>
          <w:tcPr>
            <w:tcW w:w="6360" w:type="dxa"/>
            <w:noWrap w:val="0"/>
            <w:vAlign w:val="center"/>
          </w:tcPr>
          <w:p w14:paraId="32F91446">
            <w:pPr>
              <w:jc w:val="center"/>
              <w:rPr>
                <w:rFonts w:hint="eastAsia" w:ascii="宋体" w:hAnsi="宋体"/>
                <w:szCs w:val="21"/>
              </w:rPr>
            </w:pPr>
          </w:p>
        </w:tc>
      </w:tr>
      <w:tr w14:paraId="18B46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99" w:type="dxa"/>
            <w:noWrap w:val="0"/>
            <w:vAlign w:val="center"/>
          </w:tcPr>
          <w:p w14:paraId="43E2657E">
            <w:pPr>
              <w:jc w:val="center"/>
              <w:rPr>
                <w:rFonts w:hint="eastAsia" w:ascii="宋体" w:hAnsi="宋体"/>
                <w:szCs w:val="21"/>
              </w:rPr>
            </w:pPr>
            <w:r>
              <w:rPr>
                <w:rFonts w:hint="eastAsia" w:ascii="宋体" w:hAnsi="宋体"/>
                <w:szCs w:val="21"/>
              </w:rPr>
              <w:t>发包人名称</w:t>
            </w:r>
          </w:p>
        </w:tc>
        <w:tc>
          <w:tcPr>
            <w:tcW w:w="6360" w:type="dxa"/>
            <w:noWrap w:val="0"/>
            <w:vAlign w:val="center"/>
          </w:tcPr>
          <w:p w14:paraId="4DB60B93">
            <w:pPr>
              <w:jc w:val="center"/>
              <w:rPr>
                <w:rFonts w:hint="eastAsia" w:ascii="宋体" w:hAnsi="宋体"/>
                <w:szCs w:val="21"/>
              </w:rPr>
            </w:pPr>
          </w:p>
        </w:tc>
      </w:tr>
      <w:tr w14:paraId="108F3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99" w:type="dxa"/>
            <w:noWrap w:val="0"/>
            <w:vAlign w:val="center"/>
          </w:tcPr>
          <w:p w14:paraId="2102517C">
            <w:pPr>
              <w:jc w:val="center"/>
              <w:rPr>
                <w:rFonts w:hint="eastAsia" w:ascii="宋体" w:hAnsi="宋体"/>
                <w:szCs w:val="21"/>
              </w:rPr>
            </w:pPr>
            <w:r>
              <w:rPr>
                <w:rFonts w:hint="eastAsia" w:ascii="宋体" w:hAnsi="宋体"/>
                <w:szCs w:val="21"/>
              </w:rPr>
              <w:t>发包人地址</w:t>
            </w:r>
          </w:p>
        </w:tc>
        <w:tc>
          <w:tcPr>
            <w:tcW w:w="6360" w:type="dxa"/>
            <w:noWrap w:val="0"/>
            <w:vAlign w:val="center"/>
          </w:tcPr>
          <w:p w14:paraId="5079D7D9">
            <w:pPr>
              <w:jc w:val="center"/>
              <w:rPr>
                <w:rFonts w:hint="eastAsia" w:ascii="宋体" w:hAnsi="宋体"/>
                <w:szCs w:val="21"/>
              </w:rPr>
            </w:pPr>
          </w:p>
        </w:tc>
      </w:tr>
      <w:tr w14:paraId="62B9E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99" w:type="dxa"/>
            <w:noWrap w:val="0"/>
            <w:vAlign w:val="center"/>
          </w:tcPr>
          <w:p w14:paraId="107700CD">
            <w:pPr>
              <w:jc w:val="center"/>
              <w:rPr>
                <w:rFonts w:hint="eastAsia" w:ascii="宋体" w:hAnsi="宋体"/>
                <w:szCs w:val="21"/>
              </w:rPr>
            </w:pPr>
            <w:r>
              <w:rPr>
                <w:rFonts w:hint="eastAsia" w:ascii="宋体" w:hAnsi="宋体"/>
                <w:szCs w:val="21"/>
              </w:rPr>
              <w:t>发包人联系人及电话</w:t>
            </w:r>
          </w:p>
        </w:tc>
        <w:tc>
          <w:tcPr>
            <w:tcW w:w="6360" w:type="dxa"/>
            <w:noWrap w:val="0"/>
            <w:vAlign w:val="center"/>
          </w:tcPr>
          <w:p w14:paraId="13394FBD">
            <w:pPr>
              <w:jc w:val="center"/>
              <w:rPr>
                <w:rFonts w:hint="eastAsia" w:ascii="宋体" w:hAnsi="宋体"/>
                <w:szCs w:val="21"/>
              </w:rPr>
            </w:pPr>
          </w:p>
        </w:tc>
      </w:tr>
      <w:tr w14:paraId="07CC7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99" w:type="dxa"/>
            <w:noWrap w:val="0"/>
            <w:vAlign w:val="center"/>
          </w:tcPr>
          <w:p w14:paraId="7C24D786">
            <w:pPr>
              <w:jc w:val="center"/>
              <w:rPr>
                <w:rFonts w:hint="eastAsia" w:ascii="宋体" w:hAnsi="宋体"/>
                <w:szCs w:val="21"/>
              </w:rPr>
            </w:pPr>
            <w:r>
              <w:rPr>
                <w:rFonts w:hint="eastAsia" w:ascii="宋体" w:hAnsi="宋体"/>
                <w:szCs w:val="21"/>
              </w:rPr>
              <w:t>合同价格</w:t>
            </w:r>
          </w:p>
        </w:tc>
        <w:tc>
          <w:tcPr>
            <w:tcW w:w="6360" w:type="dxa"/>
            <w:noWrap w:val="0"/>
            <w:vAlign w:val="center"/>
          </w:tcPr>
          <w:p w14:paraId="7AA83231">
            <w:pPr>
              <w:jc w:val="center"/>
              <w:rPr>
                <w:rFonts w:hint="eastAsia" w:ascii="宋体" w:hAnsi="宋体"/>
                <w:szCs w:val="21"/>
              </w:rPr>
            </w:pPr>
          </w:p>
        </w:tc>
      </w:tr>
      <w:tr w14:paraId="35D37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99" w:type="dxa"/>
            <w:noWrap w:val="0"/>
            <w:vAlign w:val="center"/>
          </w:tcPr>
          <w:p w14:paraId="6D4A9C6F">
            <w:pPr>
              <w:jc w:val="center"/>
              <w:rPr>
                <w:rFonts w:hint="eastAsia" w:ascii="宋体" w:hAnsi="宋体"/>
                <w:szCs w:val="21"/>
              </w:rPr>
            </w:pPr>
            <w:r>
              <w:rPr>
                <w:rFonts w:hint="eastAsia" w:ascii="宋体" w:hAnsi="宋体"/>
                <w:szCs w:val="21"/>
              </w:rPr>
              <w:t>开工日期</w:t>
            </w:r>
          </w:p>
        </w:tc>
        <w:tc>
          <w:tcPr>
            <w:tcW w:w="6360" w:type="dxa"/>
            <w:noWrap w:val="0"/>
            <w:vAlign w:val="center"/>
          </w:tcPr>
          <w:p w14:paraId="46790BB3">
            <w:pPr>
              <w:jc w:val="center"/>
              <w:rPr>
                <w:rFonts w:hint="eastAsia" w:ascii="宋体" w:hAnsi="宋体"/>
                <w:szCs w:val="21"/>
              </w:rPr>
            </w:pPr>
          </w:p>
        </w:tc>
      </w:tr>
      <w:tr w14:paraId="656DE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99" w:type="dxa"/>
            <w:noWrap w:val="0"/>
            <w:vAlign w:val="center"/>
          </w:tcPr>
          <w:p w14:paraId="7C71EFA8">
            <w:pPr>
              <w:jc w:val="center"/>
              <w:rPr>
                <w:rFonts w:hint="eastAsia" w:ascii="宋体" w:hAnsi="宋体"/>
                <w:szCs w:val="21"/>
              </w:rPr>
            </w:pPr>
            <w:r>
              <w:rPr>
                <w:rFonts w:hint="eastAsia" w:ascii="宋体" w:hAnsi="宋体"/>
                <w:szCs w:val="21"/>
              </w:rPr>
              <w:t>竣工日期</w:t>
            </w:r>
          </w:p>
        </w:tc>
        <w:tc>
          <w:tcPr>
            <w:tcW w:w="6360" w:type="dxa"/>
            <w:noWrap w:val="0"/>
            <w:vAlign w:val="center"/>
          </w:tcPr>
          <w:p w14:paraId="3EDD9821">
            <w:pPr>
              <w:jc w:val="center"/>
              <w:rPr>
                <w:rFonts w:hint="eastAsia" w:ascii="宋体" w:hAnsi="宋体"/>
                <w:szCs w:val="21"/>
              </w:rPr>
            </w:pPr>
          </w:p>
        </w:tc>
      </w:tr>
      <w:tr w14:paraId="47466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99" w:type="dxa"/>
            <w:noWrap w:val="0"/>
            <w:vAlign w:val="center"/>
          </w:tcPr>
          <w:p w14:paraId="2B705802">
            <w:pPr>
              <w:jc w:val="center"/>
              <w:rPr>
                <w:rFonts w:hint="eastAsia" w:ascii="宋体" w:hAnsi="宋体"/>
                <w:szCs w:val="21"/>
              </w:rPr>
            </w:pPr>
            <w:r>
              <w:rPr>
                <w:rFonts w:hint="eastAsia" w:ascii="宋体" w:hAnsi="宋体"/>
                <w:szCs w:val="21"/>
              </w:rPr>
              <w:t>工程质量</w:t>
            </w:r>
          </w:p>
        </w:tc>
        <w:tc>
          <w:tcPr>
            <w:tcW w:w="6360" w:type="dxa"/>
            <w:noWrap w:val="0"/>
            <w:vAlign w:val="center"/>
          </w:tcPr>
          <w:p w14:paraId="08CB9967">
            <w:pPr>
              <w:jc w:val="center"/>
              <w:rPr>
                <w:rFonts w:hint="eastAsia" w:ascii="宋体" w:hAnsi="宋体"/>
                <w:szCs w:val="21"/>
              </w:rPr>
            </w:pPr>
          </w:p>
        </w:tc>
      </w:tr>
      <w:tr w14:paraId="69188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99" w:type="dxa"/>
            <w:noWrap w:val="0"/>
            <w:vAlign w:val="center"/>
          </w:tcPr>
          <w:p w14:paraId="0997E69C">
            <w:pPr>
              <w:jc w:val="center"/>
              <w:rPr>
                <w:rFonts w:hint="default" w:ascii="宋体" w:hAnsi="宋体" w:eastAsia="宋体"/>
                <w:szCs w:val="21"/>
                <w:lang w:val="en-US" w:eastAsia="zh-CN"/>
              </w:rPr>
            </w:pPr>
            <w:r>
              <w:rPr>
                <w:rFonts w:hint="eastAsia" w:ascii="宋体" w:hAnsi="宋体"/>
                <w:szCs w:val="21"/>
                <w:lang w:val="en-US" w:eastAsia="zh-CN"/>
              </w:rPr>
              <w:t>项目经理</w:t>
            </w:r>
          </w:p>
        </w:tc>
        <w:tc>
          <w:tcPr>
            <w:tcW w:w="6360" w:type="dxa"/>
            <w:noWrap w:val="0"/>
            <w:vAlign w:val="center"/>
          </w:tcPr>
          <w:p w14:paraId="00E55EF6">
            <w:pPr>
              <w:jc w:val="center"/>
              <w:rPr>
                <w:rFonts w:hint="eastAsia" w:ascii="宋体" w:hAnsi="宋体"/>
                <w:szCs w:val="21"/>
              </w:rPr>
            </w:pPr>
          </w:p>
        </w:tc>
      </w:tr>
      <w:tr w14:paraId="6648C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99" w:type="dxa"/>
            <w:noWrap w:val="0"/>
            <w:vAlign w:val="center"/>
          </w:tcPr>
          <w:p w14:paraId="401893D0">
            <w:pPr>
              <w:jc w:val="center"/>
              <w:rPr>
                <w:rFonts w:hint="eastAsia" w:ascii="宋体" w:hAnsi="宋体"/>
                <w:szCs w:val="21"/>
              </w:rPr>
            </w:pPr>
            <w:r>
              <w:rPr>
                <w:rFonts w:hint="eastAsia" w:ascii="宋体" w:hAnsi="宋体"/>
                <w:szCs w:val="21"/>
              </w:rPr>
              <w:t>技术负责人</w:t>
            </w:r>
          </w:p>
        </w:tc>
        <w:tc>
          <w:tcPr>
            <w:tcW w:w="6360" w:type="dxa"/>
            <w:noWrap w:val="0"/>
            <w:vAlign w:val="center"/>
          </w:tcPr>
          <w:p w14:paraId="0F7C7102">
            <w:pPr>
              <w:jc w:val="center"/>
              <w:rPr>
                <w:rFonts w:hint="eastAsia" w:ascii="宋体" w:hAnsi="宋体"/>
                <w:szCs w:val="21"/>
              </w:rPr>
            </w:pPr>
          </w:p>
        </w:tc>
      </w:tr>
      <w:tr w14:paraId="30784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8" w:hRule="atLeast"/>
          <w:jc w:val="center"/>
        </w:trPr>
        <w:tc>
          <w:tcPr>
            <w:tcW w:w="2399" w:type="dxa"/>
            <w:noWrap w:val="0"/>
            <w:vAlign w:val="center"/>
          </w:tcPr>
          <w:p w14:paraId="5CCF620A">
            <w:pPr>
              <w:jc w:val="center"/>
              <w:rPr>
                <w:rFonts w:hint="eastAsia" w:ascii="宋体" w:hAnsi="宋体"/>
                <w:szCs w:val="21"/>
              </w:rPr>
            </w:pPr>
            <w:r>
              <w:rPr>
                <w:rFonts w:hint="eastAsia" w:ascii="宋体" w:hAnsi="宋体"/>
                <w:szCs w:val="21"/>
              </w:rPr>
              <w:t>项目描述</w:t>
            </w:r>
          </w:p>
        </w:tc>
        <w:tc>
          <w:tcPr>
            <w:tcW w:w="6360" w:type="dxa"/>
            <w:noWrap w:val="0"/>
            <w:vAlign w:val="center"/>
          </w:tcPr>
          <w:p w14:paraId="3EE8B3B1">
            <w:pPr>
              <w:jc w:val="center"/>
              <w:rPr>
                <w:rFonts w:hint="eastAsia" w:ascii="宋体" w:hAnsi="宋体"/>
                <w:szCs w:val="21"/>
              </w:rPr>
            </w:pPr>
          </w:p>
        </w:tc>
      </w:tr>
      <w:tr w14:paraId="603EF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2399" w:type="dxa"/>
            <w:noWrap w:val="0"/>
            <w:vAlign w:val="center"/>
          </w:tcPr>
          <w:p w14:paraId="7D2E1030">
            <w:pPr>
              <w:jc w:val="center"/>
              <w:rPr>
                <w:rFonts w:hint="eastAsia" w:ascii="宋体" w:hAnsi="宋体"/>
                <w:szCs w:val="21"/>
              </w:rPr>
            </w:pPr>
            <w:r>
              <w:rPr>
                <w:rFonts w:hint="eastAsia" w:ascii="宋体" w:hAnsi="宋体"/>
                <w:szCs w:val="21"/>
              </w:rPr>
              <w:t>备注</w:t>
            </w:r>
          </w:p>
        </w:tc>
        <w:tc>
          <w:tcPr>
            <w:tcW w:w="6360" w:type="dxa"/>
            <w:noWrap w:val="0"/>
            <w:vAlign w:val="center"/>
          </w:tcPr>
          <w:p w14:paraId="69BA429E">
            <w:pPr>
              <w:jc w:val="center"/>
              <w:rPr>
                <w:rFonts w:hint="eastAsia" w:ascii="宋体" w:hAnsi="宋体"/>
                <w:szCs w:val="21"/>
              </w:rPr>
            </w:pPr>
          </w:p>
        </w:tc>
      </w:tr>
    </w:tbl>
    <w:p w14:paraId="23B906FE">
      <w:pPr>
        <w:spacing w:line="380" w:lineRule="exact"/>
        <w:ind w:left="630" w:hanging="630" w:hangingChars="300"/>
        <w:rPr>
          <w:rFonts w:hint="eastAsia" w:ascii="宋体" w:hAnsi="宋体"/>
          <w:szCs w:val="21"/>
        </w:rPr>
      </w:pPr>
      <w:r>
        <w:rPr>
          <w:rFonts w:hint="eastAsia" w:ascii="宋体" w:hAnsi="宋体"/>
          <w:szCs w:val="21"/>
        </w:rPr>
        <w:t>备注：1、类似项目指</w:t>
      </w:r>
      <w:r>
        <w:rPr>
          <w:rFonts w:hint="eastAsia" w:ascii="宋体" w:hAnsi="宋体"/>
          <w:szCs w:val="21"/>
          <w:u w:val="single"/>
        </w:rPr>
        <w:t xml:space="preserve">    </w:t>
      </w:r>
      <w:r>
        <w:rPr>
          <w:rFonts w:hint="eastAsia" w:ascii="宋体" w:hAnsi="宋体"/>
          <w:szCs w:val="21"/>
          <w:u w:val="single"/>
          <w:lang w:val="en-US" w:eastAsia="zh-CN"/>
        </w:rPr>
        <w:t xml:space="preserve">本项目类似 </w:t>
      </w:r>
      <w:r>
        <w:rPr>
          <w:rFonts w:hint="eastAsia" w:ascii="宋体" w:hAnsi="宋体"/>
          <w:szCs w:val="21"/>
          <w:u w:val="single"/>
        </w:rPr>
        <w:t xml:space="preserve">   </w:t>
      </w:r>
      <w:r>
        <w:rPr>
          <w:rFonts w:hint="eastAsia" w:ascii="宋体" w:hAnsi="宋体"/>
          <w:szCs w:val="21"/>
        </w:rPr>
        <w:t>工程。</w:t>
      </w:r>
    </w:p>
    <w:p w14:paraId="12B7E370">
      <w:pPr>
        <w:spacing w:line="440" w:lineRule="exact"/>
        <w:ind w:left="630" w:leftChars="300"/>
        <w:rPr>
          <w:rFonts w:ascii="宋体" w:hAnsi="宋体"/>
          <w:szCs w:val="21"/>
        </w:rPr>
      </w:pPr>
      <w:r>
        <w:rPr>
          <w:rFonts w:hint="eastAsia" w:ascii="宋体" w:hAnsi="宋体"/>
          <w:szCs w:val="21"/>
        </w:rPr>
        <w:t>2、本表后附</w:t>
      </w:r>
      <w:r>
        <w:rPr>
          <w:rFonts w:hint="eastAsia" w:ascii="宋体" w:hAnsi="宋体"/>
          <w:szCs w:val="21"/>
          <w:lang w:val="en-US" w:eastAsia="zh-CN"/>
        </w:rPr>
        <w:t>中标</w:t>
      </w:r>
      <w:r>
        <w:rPr>
          <w:rFonts w:hint="eastAsia" w:ascii="宋体" w:hAnsi="宋体"/>
          <w:szCs w:val="21"/>
        </w:rPr>
        <w:t>通知书</w:t>
      </w:r>
      <w:r>
        <w:rPr>
          <w:rFonts w:hint="eastAsia" w:ascii="宋体" w:hAnsi="宋体"/>
          <w:szCs w:val="21"/>
          <w:lang w:val="en-US" w:eastAsia="zh-CN"/>
        </w:rPr>
        <w:t>或</w:t>
      </w:r>
      <w:r>
        <w:rPr>
          <w:rFonts w:hint="eastAsia" w:ascii="宋体" w:hAnsi="宋体"/>
          <w:szCs w:val="21"/>
        </w:rPr>
        <w:t>合同协议书的扫描件，年份要求</w:t>
      </w:r>
      <w:r>
        <w:rPr>
          <w:rFonts w:hint="eastAsia" w:ascii="宋体" w:hAnsi="宋体"/>
          <w:szCs w:val="21"/>
          <w:lang w:val="en-US" w:eastAsia="zh-CN"/>
        </w:rPr>
        <w:t>为2023年1月以来</w:t>
      </w:r>
      <w:r>
        <w:rPr>
          <w:rFonts w:hint="eastAsia" w:ascii="宋体" w:hAnsi="宋体"/>
          <w:szCs w:val="21"/>
        </w:rPr>
        <w:t>。每张表格只填写一个项目，并标明序号。</w:t>
      </w:r>
    </w:p>
    <w:p w14:paraId="1CD9F970">
      <w:pPr>
        <w:pStyle w:val="31"/>
      </w:pPr>
    </w:p>
    <w:p w14:paraId="7614A6B4">
      <w:pPr>
        <w:pStyle w:val="31"/>
        <w:jc w:val="center"/>
        <w:rPr>
          <w:rFonts w:hint="eastAsia" w:hAnsi="宋体" w:eastAsia="宋体"/>
          <w:b/>
          <w:bCs/>
          <w:lang w:val="en-US" w:eastAsia="zh-CN"/>
        </w:rPr>
      </w:pPr>
      <w:r>
        <w:rPr>
          <w:rFonts w:hAnsi="宋体"/>
          <w:b/>
          <w:bCs/>
        </w:rPr>
        <w:br w:type="page"/>
      </w:r>
      <w:r>
        <w:rPr>
          <w:rFonts w:hint="eastAsia" w:ascii="宋体" w:hAnsi="宋体" w:eastAsia="宋体" w:cs="宋体"/>
          <w:b/>
          <w:sz w:val="32"/>
          <w:szCs w:val="32"/>
          <w:lang w:val="en-US" w:eastAsia="zh-CN"/>
        </w:rPr>
        <w:t>九、近年发生的诉讼和仲裁情况</w:t>
      </w:r>
    </w:p>
    <w:p w14:paraId="72C6B091">
      <w:pPr>
        <w:pStyle w:val="31"/>
        <w:jc w:val="center"/>
        <w:rPr>
          <w:rFonts w:hAnsi="宋体"/>
          <w:b/>
          <w:bCs/>
        </w:rPr>
      </w:pPr>
    </w:p>
    <w:p w14:paraId="3DD86B9F">
      <w:pPr>
        <w:pStyle w:val="31"/>
        <w:jc w:val="center"/>
        <w:rPr>
          <w:rFonts w:hAnsi="宋体"/>
          <w:b/>
          <w:bCs/>
        </w:rPr>
      </w:pPr>
    </w:p>
    <w:p w14:paraId="5A5B27B6">
      <w:pPr>
        <w:pStyle w:val="31"/>
        <w:ind w:firstLine="480" w:firstLineChars="200"/>
        <w:jc w:val="left"/>
        <w:rPr>
          <w:rFonts w:hint="eastAsia" w:ascii="宋体" w:hAnsi="宋体" w:eastAsia="宋体" w:cs="Times New Roman"/>
          <w:b w:val="0"/>
          <w:bCs w:val="0"/>
          <w:color w:val="auto"/>
          <w:kern w:val="2"/>
          <w:sz w:val="24"/>
          <w:szCs w:val="21"/>
          <w:lang w:val="en-US" w:eastAsia="zh-CN" w:bidi="ar-SA"/>
        </w:rPr>
      </w:pPr>
      <w:r>
        <w:rPr>
          <w:rFonts w:hint="eastAsia" w:ascii="宋体" w:hAnsi="宋体" w:eastAsia="宋体" w:cs="Times New Roman"/>
          <w:b w:val="0"/>
          <w:bCs w:val="0"/>
          <w:color w:val="auto"/>
          <w:kern w:val="2"/>
          <w:sz w:val="24"/>
          <w:szCs w:val="21"/>
          <w:lang w:val="en-US" w:eastAsia="zh-CN" w:bidi="ar-SA"/>
        </w:rPr>
        <w:t>说明:近年发生的诉讼和仲裁情况仅限于投标人败诉的，且与履行施工承包合同有关的案件，不包括调解结案以及未裁决的仲裁或未终审判决的诉讼。</w:t>
      </w:r>
    </w:p>
    <w:p w14:paraId="57BEDAE7">
      <w:pPr>
        <w:pStyle w:val="31"/>
        <w:jc w:val="center"/>
        <w:rPr>
          <w:rFonts w:hAnsi="宋体"/>
          <w:b/>
          <w:bCs/>
        </w:rPr>
      </w:pPr>
    </w:p>
    <w:p w14:paraId="04B22D53">
      <w:pPr>
        <w:pStyle w:val="31"/>
        <w:jc w:val="center"/>
        <w:rPr>
          <w:rFonts w:hAnsi="宋体"/>
          <w:b/>
          <w:bCs/>
        </w:rPr>
      </w:pPr>
    </w:p>
    <w:p w14:paraId="696C4514">
      <w:pPr>
        <w:pStyle w:val="31"/>
        <w:jc w:val="center"/>
        <w:rPr>
          <w:rFonts w:hAnsi="宋体"/>
          <w:b/>
          <w:bCs/>
        </w:rPr>
      </w:pPr>
    </w:p>
    <w:p w14:paraId="2B27F1BA">
      <w:pPr>
        <w:pStyle w:val="31"/>
        <w:jc w:val="center"/>
        <w:rPr>
          <w:rFonts w:hAnsi="宋体"/>
          <w:b/>
          <w:bCs/>
        </w:rPr>
      </w:pPr>
    </w:p>
    <w:p w14:paraId="333C3802">
      <w:pPr>
        <w:pStyle w:val="31"/>
        <w:jc w:val="center"/>
        <w:rPr>
          <w:rFonts w:hAnsi="宋体"/>
          <w:b/>
          <w:bCs/>
        </w:rPr>
      </w:pPr>
    </w:p>
    <w:p w14:paraId="51736C59">
      <w:pPr>
        <w:pStyle w:val="31"/>
        <w:jc w:val="center"/>
        <w:rPr>
          <w:rFonts w:hAnsi="宋体"/>
          <w:b/>
          <w:bCs/>
        </w:rPr>
      </w:pPr>
    </w:p>
    <w:p w14:paraId="2F6F2D5B">
      <w:pPr>
        <w:pStyle w:val="31"/>
        <w:jc w:val="center"/>
        <w:rPr>
          <w:rFonts w:hAnsi="宋体"/>
          <w:b/>
          <w:bCs/>
        </w:rPr>
      </w:pPr>
    </w:p>
    <w:p w14:paraId="50C63A67">
      <w:pPr>
        <w:pStyle w:val="31"/>
        <w:jc w:val="center"/>
        <w:rPr>
          <w:rFonts w:hAnsi="宋体"/>
          <w:b/>
          <w:bCs/>
        </w:rPr>
      </w:pPr>
    </w:p>
    <w:p w14:paraId="22AA6968">
      <w:pPr>
        <w:pStyle w:val="31"/>
        <w:jc w:val="center"/>
        <w:rPr>
          <w:rFonts w:hAnsi="宋体"/>
          <w:b/>
          <w:bCs/>
        </w:rPr>
      </w:pPr>
    </w:p>
    <w:p w14:paraId="1C20047F">
      <w:pPr>
        <w:pStyle w:val="31"/>
        <w:jc w:val="center"/>
        <w:rPr>
          <w:rFonts w:hAnsi="宋体"/>
          <w:b/>
          <w:bCs/>
        </w:rPr>
      </w:pPr>
    </w:p>
    <w:p w14:paraId="286D96EB">
      <w:pPr>
        <w:pStyle w:val="31"/>
        <w:jc w:val="center"/>
        <w:rPr>
          <w:rFonts w:hAnsi="宋体"/>
          <w:b/>
          <w:bCs/>
        </w:rPr>
      </w:pPr>
    </w:p>
    <w:p w14:paraId="21F6108D">
      <w:pPr>
        <w:pStyle w:val="31"/>
        <w:jc w:val="center"/>
        <w:rPr>
          <w:rFonts w:hAnsi="宋体"/>
          <w:b/>
          <w:bCs/>
        </w:rPr>
      </w:pPr>
    </w:p>
    <w:p w14:paraId="46AEA4EB">
      <w:pPr>
        <w:pStyle w:val="31"/>
        <w:jc w:val="center"/>
        <w:rPr>
          <w:rFonts w:hAnsi="宋体"/>
          <w:b/>
          <w:bCs/>
        </w:rPr>
      </w:pPr>
    </w:p>
    <w:p w14:paraId="19A0542A">
      <w:pPr>
        <w:pStyle w:val="31"/>
        <w:jc w:val="center"/>
        <w:rPr>
          <w:rFonts w:hAnsi="宋体"/>
          <w:b/>
          <w:bCs/>
        </w:rPr>
      </w:pPr>
    </w:p>
    <w:p w14:paraId="01D80718">
      <w:pPr>
        <w:pStyle w:val="31"/>
        <w:jc w:val="center"/>
        <w:rPr>
          <w:rFonts w:hAnsi="宋体"/>
          <w:b/>
          <w:bCs/>
        </w:rPr>
      </w:pPr>
    </w:p>
    <w:p w14:paraId="1F64C3CF">
      <w:pPr>
        <w:pStyle w:val="31"/>
        <w:jc w:val="center"/>
        <w:rPr>
          <w:rFonts w:hAnsi="宋体"/>
          <w:b/>
          <w:bCs/>
        </w:rPr>
      </w:pPr>
    </w:p>
    <w:p w14:paraId="376F67CD">
      <w:pPr>
        <w:pStyle w:val="31"/>
        <w:jc w:val="center"/>
        <w:rPr>
          <w:rFonts w:hAnsi="宋体"/>
          <w:b/>
          <w:bCs/>
        </w:rPr>
      </w:pPr>
    </w:p>
    <w:p w14:paraId="469904EE">
      <w:pPr>
        <w:pStyle w:val="31"/>
        <w:jc w:val="center"/>
        <w:rPr>
          <w:rFonts w:hAnsi="宋体"/>
          <w:b/>
          <w:bCs/>
        </w:rPr>
      </w:pPr>
    </w:p>
    <w:p w14:paraId="55167F01">
      <w:pPr>
        <w:pStyle w:val="31"/>
        <w:jc w:val="center"/>
        <w:rPr>
          <w:rFonts w:hAnsi="宋体"/>
          <w:b/>
          <w:bCs/>
        </w:rPr>
      </w:pPr>
    </w:p>
    <w:p w14:paraId="7DA01680">
      <w:pPr>
        <w:pStyle w:val="31"/>
        <w:jc w:val="center"/>
        <w:rPr>
          <w:rFonts w:hAnsi="宋体"/>
          <w:b/>
          <w:bCs/>
        </w:rPr>
      </w:pPr>
    </w:p>
    <w:p w14:paraId="4AE1DC37">
      <w:pPr>
        <w:pStyle w:val="31"/>
        <w:jc w:val="center"/>
        <w:rPr>
          <w:rFonts w:hAnsi="宋体"/>
          <w:b/>
          <w:bCs/>
        </w:rPr>
      </w:pPr>
    </w:p>
    <w:p w14:paraId="7660B3DC">
      <w:pPr>
        <w:pStyle w:val="31"/>
        <w:jc w:val="center"/>
        <w:rPr>
          <w:rFonts w:hAnsi="宋体"/>
          <w:b/>
          <w:bCs/>
        </w:rPr>
      </w:pPr>
    </w:p>
    <w:p w14:paraId="1474D991">
      <w:pPr>
        <w:pStyle w:val="31"/>
        <w:jc w:val="center"/>
        <w:rPr>
          <w:rFonts w:hAnsi="宋体"/>
          <w:b/>
          <w:bCs/>
        </w:rPr>
      </w:pPr>
    </w:p>
    <w:p w14:paraId="214AF277">
      <w:pPr>
        <w:pStyle w:val="31"/>
        <w:jc w:val="center"/>
        <w:rPr>
          <w:rFonts w:hAnsi="宋体"/>
          <w:b/>
          <w:bCs/>
        </w:rPr>
      </w:pPr>
    </w:p>
    <w:p w14:paraId="085179DF">
      <w:pPr>
        <w:pStyle w:val="31"/>
        <w:jc w:val="center"/>
        <w:rPr>
          <w:rFonts w:hAnsi="宋体"/>
          <w:b/>
          <w:bCs/>
        </w:rPr>
      </w:pPr>
    </w:p>
    <w:p w14:paraId="3D5AABE0">
      <w:pPr>
        <w:pStyle w:val="31"/>
        <w:jc w:val="center"/>
        <w:rPr>
          <w:rFonts w:hAnsi="宋体"/>
          <w:b/>
          <w:bCs/>
        </w:rPr>
      </w:pPr>
    </w:p>
    <w:p w14:paraId="298E6456">
      <w:pPr>
        <w:pStyle w:val="31"/>
        <w:jc w:val="center"/>
        <w:rPr>
          <w:rFonts w:hAnsi="宋体"/>
          <w:b/>
          <w:bCs/>
        </w:rPr>
      </w:pPr>
    </w:p>
    <w:p w14:paraId="22F781A0">
      <w:pPr>
        <w:pStyle w:val="31"/>
        <w:jc w:val="center"/>
        <w:rPr>
          <w:rFonts w:hAnsi="宋体"/>
          <w:b/>
          <w:bCs/>
        </w:rPr>
      </w:pPr>
    </w:p>
    <w:p w14:paraId="054B3C1A">
      <w:pPr>
        <w:pStyle w:val="31"/>
        <w:jc w:val="center"/>
        <w:rPr>
          <w:rFonts w:hAnsi="宋体"/>
          <w:b/>
          <w:bCs/>
        </w:rPr>
      </w:pPr>
    </w:p>
    <w:p w14:paraId="4DCFE48C">
      <w:pPr>
        <w:pStyle w:val="31"/>
        <w:jc w:val="center"/>
        <w:rPr>
          <w:rFonts w:hAnsi="宋体"/>
          <w:b/>
          <w:bCs/>
        </w:rPr>
      </w:pPr>
    </w:p>
    <w:p w14:paraId="2CD26545">
      <w:pPr>
        <w:pStyle w:val="31"/>
        <w:jc w:val="center"/>
        <w:rPr>
          <w:rFonts w:hAnsi="宋体"/>
          <w:b/>
          <w:bCs/>
        </w:rPr>
      </w:pPr>
    </w:p>
    <w:p w14:paraId="0D3CA987">
      <w:pPr>
        <w:pStyle w:val="31"/>
        <w:jc w:val="center"/>
        <w:rPr>
          <w:rFonts w:hAnsi="宋体"/>
          <w:b/>
          <w:bCs/>
        </w:rPr>
      </w:pPr>
    </w:p>
    <w:p w14:paraId="0694CDF8">
      <w:pPr>
        <w:pStyle w:val="31"/>
        <w:jc w:val="center"/>
        <w:rPr>
          <w:rFonts w:hAnsi="宋体"/>
          <w:b/>
          <w:bCs/>
        </w:rPr>
      </w:pPr>
    </w:p>
    <w:p w14:paraId="18989C4B">
      <w:pPr>
        <w:pStyle w:val="31"/>
        <w:jc w:val="center"/>
        <w:rPr>
          <w:rFonts w:hAnsi="宋体"/>
          <w:b/>
          <w:bCs/>
        </w:rPr>
      </w:pPr>
    </w:p>
    <w:p w14:paraId="0C4F32F0">
      <w:pPr>
        <w:pStyle w:val="31"/>
        <w:jc w:val="center"/>
        <w:rPr>
          <w:rFonts w:hAnsi="宋体"/>
          <w:b/>
          <w:bCs/>
        </w:rPr>
      </w:pPr>
    </w:p>
    <w:p w14:paraId="4720A6DF">
      <w:pPr>
        <w:pStyle w:val="31"/>
        <w:jc w:val="center"/>
        <w:rPr>
          <w:rFonts w:hAnsi="宋体"/>
          <w:b/>
          <w:bCs/>
        </w:rPr>
      </w:pPr>
    </w:p>
    <w:p w14:paraId="0C9E5D39">
      <w:pPr>
        <w:pStyle w:val="31"/>
        <w:jc w:val="center"/>
        <w:rPr>
          <w:rFonts w:hAnsi="宋体"/>
          <w:b/>
          <w:bCs/>
        </w:rPr>
      </w:pPr>
    </w:p>
    <w:p w14:paraId="71ED359D">
      <w:pPr>
        <w:pStyle w:val="31"/>
        <w:jc w:val="center"/>
        <w:rPr>
          <w:rFonts w:hAnsi="宋体"/>
          <w:b/>
          <w:bCs/>
        </w:rPr>
      </w:pPr>
    </w:p>
    <w:p w14:paraId="1D3A0C3A">
      <w:pPr>
        <w:pStyle w:val="31"/>
        <w:jc w:val="center"/>
        <w:outlineLvl w:val="1"/>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十、近年的财务状况</w:t>
      </w:r>
    </w:p>
    <w:p w14:paraId="0380E962">
      <w:pPr>
        <w:pStyle w:val="31"/>
        <w:ind w:firstLine="480" w:firstLineChars="200"/>
        <w:jc w:val="center"/>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（提供2024年或2025年经会计师事务所或审计机构出具的年度财务审计报告，成立不满一年的提供最近一月财务报表）</w:t>
      </w:r>
    </w:p>
    <w:p w14:paraId="556AECF4">
      <w:pPr>
        <w:pStyle w:val="31"/>
        <w:jc w:val="center"/>
        <w:rPr>
          <w:rFonts w:hint="eastAsia" w:hAnsi="宋体" w:cs="宋体"/>
          <w:b/>
          <w:sz w:val="32"/>
          <w:szCs w:val="32"/>
          <w:lang w:val="en-US" w:eastAsia="zh-CN"/>
        </w:rPr>
      </w:pPr>
    </w:p>
    <w:p w14:paraId="3F997094">
      <w:pPr>
        <w:pStyle w:val="31"/>
        <w:jc w:val="center"/>
        <w:rPr>
          <w:rFonts w:hint="eastAsia" w:hAnsi="宋体" w:cs="宋体"/>
          <w:b/>
          <w:sz w:val="32"/>
          <w:szCs w:val="32"/>
          <w:lang w:val="en-US" w:eastAsia="zh-CN"/>
        </w:rPr>
      </w:pPr>
    </w:p>
    <w:p w14:paraId="42F075A4">
      <w:pPr>
        <w:pStyle w:val="31"/>
        <w:jc w:val="center"/>
        <w:rPr>
          <w:rFonts w:hint="eastAsia" w:hAnsi="宋体" w:cs="宋体"/>
          <w:b/>
          <w:sz w:val="32"/>
          <w:szCs w:val="32"/>
          <w:lang w:val="en-US" w:eastAsia="zh-CN"/>
        </w:rPr>
      </w:pPr>
    </w:p>
    <w:p w14:paraId="709B754B">
      <w:pPr>
        <w:pStyle w:val="31"/>
        <w:jc w:val="center"/>
        <w:rPr>
          <w:rFonts w:hint="eastAsia" w:hAnsi="宋体" w:cs="宋体"/>
          <w:b/>
          <w:sz w:val="32"/>
          <w:szCs w:val="32"/>
          <w:lang w:val="en-US" w:eastAsia="zh-CN"/>
        </w:rPr>
      </w:pPr>
    </w:p>
    <w:p w14:paraId="001DCAFA">
      <w:pPr>
        <w:pStyle w:val="31"/>
        <w:jc w:val="center"/>
        <w:rPr>
          <w:rFonts w:hint="eastAsia" w:hAnsi="宋体" w:cs="宋体"/>
          <w:b/>
          <w:sz w:val="32"/>
          <w:szCs w:val="32"/>
          <w:lang w:val="en-US" w:eastAsia="zh-CN"/>
        </w:rPr>
      </w:pPr>
    </w:p>
    <w:p w14:paraId="3574E0F0">
      <w:pPr>
        <w:pStyle w:val="31"/>
        <w:jc w:val="center"/>
        <w:rPr>
          <w:rFonts w:hint="eastAsia" w:hAnsi="宋体" w:cs="宋体"/>
          <w:b/>
          <w:sz w:val="32"/>
          <w:szCs w:val="32"/>
          <w:lang w:val="en-US" w:eastAsia="zh-CN"/>
        </w:rPr>
      </w:pPr>
    </w:p>
    <w:p w14:paraId="4D34B4A5">
      <w:pPr>
        <w:pStyle w:val="31"/>
        <w:jc w:val="center"/>
        <w:rPr>
          <w:rFonts w:hint="eastAsia" w:hAnsi="宋体" w:cs="宋体"/>
          <w:b/>
          <w:sz w:val="32"/>
          <w:szCs w:val="32"/>
          <w:lang w:val="en-US" w:eastAsia="zh-CN"/>
        </w:rPr>
      </w:pPr>
    </w:p>
    <w:p w14:paraId="1EA96097">
      <w:pPr>
        <w:pStyle w:val="31"/>
        <w:jc w:val="center"/>
        <w:rPr>
          <w:rFonts w:hint="eastAsia" w:hAnsi="宋体" w:cs="宋体"/>
          <w:b/>
          <w:sz w:val="32"/>
          <w:szCs w:val="32"/>
          <w:lang w:val="en-US" w:eastAsia="zh-CN"/>
        </w:rPr>
      </w:pPr>
    </w:p>
    <w:p w14:paraId="312E8D02">
      <w:pPr>
        <w:pStyle w:val="31"/>
        <w:jc w:val="center"/>
        <w:rPr>
          <w:rFonts w:hint="eastAsia" w:hAnsi="宋体" w:cs="宋体"/>
          <w:b/>
          <w:sz w:val="32"/>
          <w:szCs w:val="32"/>
          <w:lang w:val="en-US" w:eastAsia="zh-CN"/>
        </w:rPr>
      </w:pPr>
    </w:p>
    <w:p w14:paraId="7E620334">
      <w:pPr>
        <w:pStyle w:val="31"/>
        <w:jc w:val="center"/>
        <w:rPr>
          <w:rFonts w:hint="eastAsia" w:hAnsi="宋体" w:cs="宋体"/>
          <w:b/>
          <w:sz w:val="32"/>
          <w:szCs w:val="32"/>
          <w:lang w:val="en-US" w:eastAsia="zh-CN"/>
        </w:rPr>
      </w:pPr>
    </w:p>
    <w:p w14:paraId="74FEF711">
      <w:pPr>
        <w:pStyle w:val="31"/>
        <w:jc w:val="center"/>
        <w:rPr>
          <w:rFonts w:hint="eastAsia" w:hAnsi="宋体" w:cs="宋体"/>
          <w:b/>
          <w:sz w:val="32"/>
          <w:szCs w:val="32"/>
          <w:lang w:val="en-US" w:eastAsia="zh-CN"/>
        </w:rPr>
      </w:pPr>
    </w:p>
    <w:p w14:paraId="069C5AE7">
      <w:pPr>
        <w:pStyle w:val="31"/>
        <w:jc w:val="center"/>
        <w:rPr>
          <w:rFonts w:hint="eastAsia" w:hAnsi="宋体" w:cs="宋体"/>
          <w:b/>
          <w:sz w:val="32"/>
          <w:szCs w:val="32"/>
          <w:lang w:val="en-US" w:eastAsia="zh-CN"/>
        </w:rPr>
      </w:pPr>
    </w:p>
    <w:p w14:paraId="273A9A55">
      <w:pPr>
        <w:pStyle w:val="31"/>
        <w:jc w:val="center"/>
        <w:rPr>
          <w:rFonts w:hint="eastAsia" w:hAnsi="宋体" w:cs="宋体"/>
          <w:b/>
          <w:sz w:val="32"/>
          <w:szCs w:val="32"/>
          <w:lang w:val="en-US" w:eastAsia="zh-CN"/>
        </w:rPr>
      </w:pPr>
    </w:p>
    <w:p w14:paraId="27728C6F">
      <w:pPr>
        <w:pStyle w:val="31"/>
        <w:jc w:val="center"/>
        <w:rPr>
          <w:rFonts w:hint="eastAsia" w:hAnsi="宋体" w:cs="宋体"/>
          <w:b/>
          <w:sz w:val="32"/>
          <w:szCs w:val="32"/>
          <w:lang w:val="en-US" w:eastAsia="zh-CN"/>
        </w:rPr>
      </w:pPr>
    </w:p>
    <w:p w14:paraId="755BAF19">
      <w:pPr>
        <w:pStyle w:val="31"/>
        <w:jc w:val="center"/>
        <w:rPr>
          <w:rFonts w:hint="eastAsia" w:hAnsi="宋体" w:cs="宋体"/>
          <w:b/>
          <w:sz w:val="32"/>
          <w:szCs w:val="32"/>
          <w:lang w:val="en-US" w:eastAsia="zh-CN"/>
        </w:rPr>
      </w:pPr>
    </w:p>
    <w:p w14:paraId="0CC23F1F">
      <w:pPr>
        <w:pStyle w:val="31"/>
        <w:jc w:val="center"/>
        <w:rPr>
          <w:rFonts w:hint="eastAsia" w:hAnsi="宋体" w:cs="宋体"/>
          <w:b/>
          <w:sz w:val="32"/>
          <w:szCs w:val="32"/>
          <w:lang w:val="en-US" w:eastAsia="zh-CN"/>
        </w:rPr>
      </w:pPr>
    </w:p>
    <w:p w14:paraId="014FCE3A">
      <w:pPr>
        <w:pStyle w:val="31"/>
        <w:jc w:val="center"/>
        <w:rPr>
          <w:rFonts w:hint="eastAsia" w:hAnsi="宋体" w:cs="宋体"/>
          <w:b/>
          <w:sz w:val="32"/>
          <w:szCs w:val="32"/>
          <w:lang w:val="en-US" w:eastAsia="zh-CN"/>
        </w:rPr>
      </w:pPr>
    </w:p>
    <w:p w14:paraId="0C42C918">
      <w:pPr>
        <w:pStyle w:val="31"/>
        <w:jc w:val="center"/>
        <w:rPr>
          <w:rFonts w:hint="eastAsia" w:ascii="宋体" w:hAnsi="宋体" w:cs="宋体"/>
          <w:b/>
          <w:sz w:val="32"/>
          <w:szCs w:val="32"/>
        </w:rPr>
      </w:pPr>
      <w:r>
        <w:rPr>
          <w:rFonts w:hint="eastAsia" w:hAnsi="宋体" w:cs="宋体"/>
          <w:b/>
          <w:sz w:val="32"/>
          <w:szCs w:val="32"/>
          <w:lang w:val="en-US" w:eastAsia="zh-CN"/>
        </w:rPr>
        <w:br w:type="page"/>
      </w:r>
      <w:r>
        <w:rPr>
          <w:rFonts w:hint="eastAsia" w:hAnsi="宋体" w:cs="宋体"/>
          <w:b/>
          <w:sz w:val="32"/>
          <w:szCs w:val="32"/>
          <w:lang w:val="en-US" w:eastAsia="zh-CN"/>
        </w:rPr>
        <w:t>十一</w:t>
      </w:r>
      <w:r>
        <w:rPr>
          <w:rFonts w:hint="eastAsia" w:ascii="宋体" w:hAnsi="宋体" w:cs="宋体"/>
          <w:b/>
          <w:sz w:val="32"/>
          <w:szCs w:val="32"/>
        </w:rPr>
        <w:t>、供应商认为需要提供的其他材料</w:t>
      </w:r>
    </w:p>
    <w:p w14:paraId="7D4BAB05">
      <w:pPr>
        <w:spacing w:line="400" w:lineRule="exact"/>
        <w:ind w:firstLine="480" w:firstLineChars="200"/>
        <w:jc w:val="center"/>
        <w:rPr>
          <w:rFonts w:hint="eastAsia" w:ascii="宋体" w:hAnsi="宋体" w:eastAsia="宋体" w:cs="Times New Roman"/>
          <w:sz w:val="24"/>
          <w:szCs w:val="24"/>
        </w:rPr>
      </w:pPr>
      <w:r>
        <w:rPr>
          <w:rFonts w:hint="eastAsia" w:ascii="宋体" w:hAnsi="宋体" w:eastAsia="宋体" w:cs="Times New Roman"/>
          <w:sz w:val="24"/>
          <w:szCs w:val="24"/>
        </w:rPr>
        <w:t>（根据项目需求附证明材料）</w:t>
      </w:r>
    </w:p>
    <w:p w14:paraId="5ECB9EC3">
      <w:pPr>
        <w:spacing w:line="400" w:lineRule="exact"/>
        <w:ind w:firstLine="480" w:firstLineChars="200"/>
        <w:rPr>
          <w:rFonts w:hint="eastAsia" w:ascii="宋体" w:hAnsi="宋体" w:eastAsia="宋体" w:cs="Times New Roman"/>
          <w:sz w:val="24"/>
          <w:szCs w:val="24"/>
        </w:rPr>
      </w:pPr>
    </w:p>
    <w:p w14:paraId="56D56360">
      <w:pPr>
        <w:spacing w:line="400" w:lineRule="exact"/>
        <w:ind w:firstLine="480" w:firstLineChars="200"/>
        <w:rPr>
          <w:rFonts w:hint="eastAsia" w:ascii="宋体" w:hAnsi="宋体" w:eastAsia="宋体" w:cs="Times New Roman"/>
          <w:sz w:val="24"/>
          <w:szCs w:val="24"/>
        </w:rPr>
      </w:pPr>
    </w:p>
    <w:p w14:paraId="72E59A02">
      <w:pPr>
        <w:spacing w:line="400" w:lineRule="exact"/>
        <w:ind w:firstLine="480" w:firstLineChars="200"/>
        <w:rPr>
          <w:rFonts w:hint="eastAsia" w:ascii="宋体" w:hAnsi="宋体" w:eastAsia="宋体" w:cs="Times New Roman"/>
          <w:sz w:val="24"/>
          <w:szCs w:val="24"/>
        </w:rPr>
      </w:pPr>
    </w:p>
    <w:p w14:paraId="34AE7C47">
      <w:pPr>
        <w:spacing w:line="400" w:lineRule="exact"/>
        <w:ind w:firstLine="480" w:firstLineChars="200"/>
        <w:rPr>
          <w:rFonts w:hint="eastAsia" w:ascii="宋体" w:hAnsi="宋体" w:eastAsia="宋体" w:cs="Times New Roman"/>
          <w:sz w:val="24"/>
          <w:szCs w:val="24"/>
        </w:rPr>
      </w:pPr>
    </w:p>
    <w:p w14:paraId="37D51C88">
      <w:pPr>
        <w:spacing w:line="400" w:lineRule="exact"/>
        <w:ind w:firstLine="480" w:firstLineChars="200"/>
        <w:rPr>
          <w:rFonts w:hint="eastAsia" w:ascii="宋体" w:hAnsi="宋体" w:eastAsia="宋体" w:cs="Times New Roman"/>
          <w:sz w:val="24"/>
          <w:szCs w:val="24"/>
        </w:rPr>
      </w:pPr>
    </w:p>
    <w:p w14:paraId="51BD8B27">
      <w:pPr>
        <w:spacing w:line="400" w:lineRule="exact"/>
        <w:ind w:firstLine="480" w:firstLineChars="200"/>
        <w:rPr>
          <w:rFonts w:hint="eastAsia" w:ascii="宋体" w:hAnsi="宋体" w:eastAsia="宋体" w:cs="Times New Roman"/>
          <w:sz w:val="24"/>
          <w:szCs w:val="24"/>
        </w:rPr>
      </w:pPr>
    </w:p>
    <w:p w14:paraId="73F16C05">
      <w:pPr>
        <w:spacing w:line="400" w:lineRule="exact"/>
        <w:ind w:firstLine="480" w:firstLineChars="200"/>
        <w:rPr>
          <w:rFonts w:hint="eastAsia" w:ascii="宋体" w:hAnsi="宋体" w:eastAsia="宋体" w:cs="Times New Roman"/>
          <w:sz w:val="24"/>
          <w:szCs w:val="24"/>
        </w:rPr>
      </w:pPr>
    </w:p>
    <w:p w14:paraId="02C90A7A">
      <w:pPr>
        <w:spacing w:line="400" w:lineRule="exact"/>
        <w:ind w:firstLine="480" w:firstLineChars="200"/>
        <w:rPr>
          <w:rFonts w:hint="eastAsia" w:ascii="宋体" w:hAnsi="宋体" w:eastAsia="宋体" w:cs="Times New Roman"/>
          <w:sz w:val="24"/>
          <w:szCs w:val="24"/>
        </w:rPr>
      </w:pPr>
    </w:p>
    <w:p w14:paraId="3277E939">
      <w:pPr>
        <w:spacing w:line="400" w:lineRule="exact"/>
        <w:ind w:firstLine="480" w:firstLineChars="200"/>
        <w:rPr>
          <w:rFonts w:hint="eastAsia" w:ascii="宋体" w:hAnsi="宋体" w:eastAsia="宋体" w:cs="Times New Roman"/>
          <w:sz w:val="24"/>
          <w:szCs w:val="24"/>
        </w:rPr>
      </w:pPr>
    </w:p>
    <w:p w14:paraId="69276AA6">
      <w:pPr>
        <w:spacing w:line="400" w:lineRule="exact"/>
        <w:ind w:firstLine="480" w:firstLineChars="200"/>
        <w:rPr>
          <w:rFonts w:hint="eastAsia" w:ascii="宋体" w:hAnsi="宋体" w:eastAsia="宋体" w:cs="Times New Roman"/>
          <w:sz w:val="24"/>
          <w:szCs w:val="24"/>
        </w:rPr>
      </w:pPr>
    </w:p>
    <w:p w14:paraId="4006707D">
      <w:pPr>
        <w:spacing w:line="400" w:lineRule="exact"/>
        <w:ind w:firstLine="480" w:firstLineChars="200"/>
        <w:rPr>
          <w:rFonts w:hint="eastAsia" w:ascii="宋体" w:hAnsi="宋体" w:eastAsia="宋体" w:cs="Times New Roman"/>
          <w:sz w:val="24"/>
          <w:szCs w:val="24"/>
        </w:rPr>
      </w:pPr>
    </w:p>
    <w:p w14:paraId="3FFD634B">
      <w:pPr>
        <w:spacing w:line="400" w:lineRule="exact"/>
        <w:ind w:firstLine="480" w:firstLineChars="200"/>
        <w:rPr>
          <w:rFonts w:hint="eastAsia" w:ascii="宋体" w:hAnsi="宋体" w:eastAsia="宋体" w:cs="Times New Roman"/>
          <w:sz w:val="24"/>
          <w:szCs w:val="24"/>
        </w:rPr>
      </w:pPr>
    </w:p>
    <w:p w14:paraId="18292D80">
      <w:pPr>
        <w:spacing w:line="400" w:lineRule="exact"/>
        <w:ind w:firstLine="480" w:firstLineChars="200"/>
        <w:rPr>
          <w:rFonts w:hint="eastAsia" w:ascii="宋体" w:hAnsi="宋体" w:eastAsia="宋体" w:cs="Times New Roman"/>
          <w:sz w:val="24"/>
          <w:szCs w:val="24"/>
        </w:rPr>
      </w:pPr>
    </w:p>
    <w:p w14:paraId="3FF3C791">
      <w:pPr>
        <w:spacing w:line="400" w:lineRule="exact"/>
        <w:ind w:firstLine="480" w:firstLineChars="200"/>
        <w:rPr>
          <w:rFonts w:hint="eastAsia" w:ascii="宋体" w:hAnsi="宋体" w:eastAsia="宋体" w:cs="Times New Roman"/>
          <w:sz w:val="24"/>
          <w:szCs w:val="24"/>
        </w:rPr>
      </w:pPr>
    </w:p>
    <w:p w14:paraId="052128F7">
      <w:pPr>
        <w:spacing w:line="400" w:lineRule="exact"/>
        <w:ind w:firstLine="480" w:firstLineChars="200"/>
        <w:rPr>
          <w:rFonts w:hint="eastAsia" w:ascii="宋体" w:hAnsi="宋体" w:eastAsia="宋体" w:cs="Times New Roman"/>
          <w:sz w:val="24"/>
          <w:szCs w:val="24"/>
        </w:rPr>
      </w:pPr>
    </w:p>
    <w:p w14:paraId="209D2773">
      <w:pPr>
        <w:spacing w:line="400" w:lineRule="exact"/>
        <w:ind w:firstLine="480" w:firstLineChars="200"/>
        <w:rPr>
          <w:rFonts w:hint="eastAsia" w:ascii="宋体" w:hAnsi="宋体" w:eastAsia="宋体" w:cs="Times New Roman"/>
          <w:sz w:val="24"/>
          <w:szCs w:val="24"/>
        </w:rPr>
      </w:pPr>
    </w:p>
    <w:p w14:paraId="5707165E">
      <w:pPr>
        <w:spacing w:line="400" w:lineRule="exact"/>
        <w:ind w:firstLine="480" w:firstLineChars="200"/>
        <w:rPr>
          <w:rFonts w:hint="eastAsia" w:ascii="宋体" w:hAnsi="宋体" w:eastAsia="宋体" w:cs="Times New Roman"/>
          <w:sz w:val="24"/>
          <w:szCs w:val="24"/>
        </w:rPr>
      </w:pPr>
    </w:p>
    <w:p w14:paraId="095B7943">
      <w:pPr>
        <w:spacing w:line="400" w:lineRule="exact"/>
        <w:ind w:firstLine="480" w:firstLineChars="200"/>
        <w:rPr>
          <w:rFonts w:hint="eastAsia" w:ascii="宋体" w:hAnsi="宋体" w:eastAsia="宋体" w:cs="Times New Roman"/>
          <w:sz w:val="24"/>
          <w:szCs w:val="24"/>
        </w:rPr>
      </w:pPr>
    </w:p>
    <w:p w14:paraId="1100BB9E">
      <w:pPr>
        <w:spacing w:line="400" w:lineRule="exact"/>
        <w:ind w:firstLine="480" w:firstLineChars="200"/>
        <w:rPr>
          <w:rFonts w:hint="eastAsia" w:ascii="宋体" w:hAnsi="宋体" w:eastAsia="宋体" w:cs="Times New Roman"/>
          <w:sz w:val="24"/>
          <w:szCs w:val="24"/>
        </w:rPr>
      </w:pPr>
    </w:p>
    <w:p w14:paraId="463CF069">
      <w:pPr>
        <w:spacing w:line="400" w:lineRule="exact"/>
        <w:ind w:firstLine="480" w:firstLineChars="200"/>
        <w:rPr>
          <w:rFonts w:hint="eastAsia" w:ascii="宋体" w:hAnsi="宋体" w:eastAsia="宋体" w:cs="Times New Roman"/>
          <w:sz w:val="24"/>
          <w:szCs w:val="24"/>
        </w:rPr>
      </w:pPr>
    </w:p>
    <w:p w14:paraId="68827597">
      <w:pPr>
        <w:spacing w:line="400" w:lineRule="exact"/>
        <w:ind w:firstLine="480" w:firstLineChars="200"/>
        <w:rPr>
          <w:rFonts w:hint="eastAsia" w:ascii="宋体" w:hAnsi="宋体" w:eastAsia="宋体" w:cs="Times New Roman"/>
          <w:sz w:val="24"/>
          <w:szCs w:val="24"/>
        </w:rPr>
      </w:pPr>
    </w:p>
    <w:p w14:paraId="429973F4">
      <w:pPr>
        <w:spacing w:line="400" w:lineRule="exact"/>
        <w:ind w:firstLine="480" w:firstLineChars="200"/>
        <w:rPr>
          <w:rFonts w:hint="eastAsia" w:ascii="宋体" w:hAnsi="宋体" w:eastAsia="宋体" w:cs="Times New Roman"/>
          <w:sz w:val="24"/>
          <w:szCs w:val="24"/>
        </w:rPr>
      </w:pPr>
    </w:p>
    <w:p w14:paraId="54900925">
      <w:pPr>
        <w:spacing w:line="400" w:lineRule="exact"/>
        <w:ind w:firstLine="480" w:firstLineChars="200"/>
        <w:rPr>
          <w:rFonts w:ascii="宋体" w:hAnsi="宋体"/>
          <w:b/>
          <w:bCs/>
          <w:color w:val="000000"/>
          <w:kern w:val="0"/>
          <w:sz w:val="24"/>
          <w:szCs w:val="24"/>
          <w:highlight w:val="none"/>
        </w:rPr>
      </w:pPr>
      <w:r>
        <w:rPr>
          <w:rFonts w:hint="eastAsia" w:ascii="宋体" w:hAnsi="宋体" w:eastAsia="宋体" w:cs="Times New Roman"/>
          <w:sz w:val="24"/>
          <w:szCs w:val="24"/>
        </w:rPr>
        <w:br w:type="page"/>
      </w:r>
      <w:r>
        <w:rPr>
          <w:rFonts w:hint="eastAsia" w:ascii="宋体" w:hAnsi="宋体"/>
          <w:b/>
          <w:bCs/>
          <w:color w:val="000000"/>
          <w:kern w:val="0"/>
          <w:sz w:val="24"/>
          <w:szCs w:val="24"/>
          <w:highlight w:val="none"/>
        </w:rPr>
        <w:t>附件1：</w:t>
      </w:r>
    </w:p>
    <w:p w14:paraId="015CFA4D">
      <w:pPr>
        <w:snapToGrid w:val="0"/>
        <w:spacing w:line="480" w:lineRule="exact"/>
        <w:jc w:val="center"/>
        <w:rPr>
          <w:rFonts w:ascii="宋体" w:hAnsi="宋体" w:eastAsia="宋体" w:cs="宋体"/>
          <w:b/>
          <w:bCs/>
          <w:kern w:val="10"/>
          <w:sz w:val="28"/>
          <w:szCs w:val="28"/>
          <w:highlight w:val="none"/>
        </w:rPr>
      </w:pPr>
      <w:bookmarkStart w:id="311" w:name="OLE_LINK14"/>
      <w:bookmarkStart w:id="312" w:name="_Toc23336"/>
      <w:bookmarkStart w:id="313" w:name="OLE_LINK13"/>
      <w:r>
        <w:rPr>
          <w:rFonts w:hint="eastAsia" w:ascii="宋体" w:hAnsi="宋体" w:eastAsia="宋体" w:cs="宋体"/>
          <w:b/>
          <w:bCs/>
          <w:kern w:val="10"/>
          <w:sz w:val="28"/>
          <w:szCs w:val="28"/>
          <w:highlight w:val="none"/>
        </w:rPr>
        <w:t>中小企业声明函</w:t>
      </w:r>
    </w:p>
    <w:p w14:paraId="384F6A24">
      <w:pPr>
        <w:spacing w:line="240" w:lineRule="auto"/>
        <w:ind w:firstLine="0" w:firstLineChars="0"/>
        <w:jc w:val="center"/>
        <w:rPr>
          <w:rFonts w:ascii="宋体" w:hAnsi="宋体" w:eastAsia="宋体"/>
          <w:sz w:val="24"/>
          <w:szCs w:val="24"/>
          <w:highlight w:val="none"/>
        </w:rPr>
      </w:pPr>
    </w:p>
    <w:p w14:paraId="6B429A2B">
      <w:pPr>
        <w:spacing w:before="157" w:beforeLines="50" w:line="540" w:lineRule="exact"/>
        <w:ind w:firstLine="480" w:firstLineChars="200"/>
        <w:rPr>
          <w:rFonts w:ascii="宋体" w:hAnsi="宋体" w:eastAsia="宋体"/>
          <w:sz w:val="24"/>
          <w:szCs w:val="24"/>
          <w:highlight w:val="none"/>
        </w:rPr>
      </w:pPr>
      <w:r>
        <w:rPr>
          <w:rFonts w:hint="eastAsia" w:ascii="宋体" w:hAnsi="宋体" w:eastAsia="宋体"/>
          <w:sz w:val="24"/>
          <w:szCs w:val="24"/>
          <w:highlight w:val="none"/>
        </w:rPr>
        <w:t>本公司郑重声明，根据《政府采购促进中小企业发展管理办法》（财库﹝2020﹞46 号）的规定， 本公司参加</w:t>
      </w:r>
      <w:r>
        <w:rPr>
          <w:rFonts w:hint="eastAsia" w:ascii="宋体" w:hAnsi="宋体" w:eastAsia="宋体"/>
          <w:sz w:val="24"/>
          <w:szCs w:val="24"/>
          <w:highlight w:val="none"/>
          <w:u w:val="single"/>
        </w:rPr>
        <w:t>（单位名称）</w:t>
      </w:r>
      <w:r>
        <w:rPr>
          <w:rFonts w:hint="eastAsia" w:ascii="宋体" w:hAnsi="宋体" w:eastAsia="宋体"/>
          <w:sz w:val="24"/>
          <w:szCs w:val="24"/>
          <w:highlight w:val="none"/>
        </w:rPr>
        <w:t xml:space="preserve"> 的</w:t>
      </w:r>
      <w:r>
        <w:rPr>
          <w:rFonts w:hint="eastAsia" w:ascii="宋体" w:hAnsi="宋体" w:eastAsia="宋体"/>
          <w:sz w:val="24"/>
          <w:szCs w:val="24"/>
          <w:highlight w:val="none"/>
          <w:u w:val="single"/>
        </w:rPr>
        <w:t>（项目名称）</w:t>
      </w:r>
      <w:r>
        <w:rPr>
          <w:rFonts w:hint="eastAsia" w:ascii="宋体" w:hAnsi="宋体" w:eastAsia="宋体"/>
          <w:sz w:val="24"/>
          <w:szCs w:val="24"/>
          <w:highlight w:val="none"/>
        </w:rPr>
        <w:t xml:space="preserve"> 采购活动，工程的施工单位全部为符合政策要求的中小企业。具体情况如下：</w:t>
      </w:r>
    </w:p>
    <w:p w14:paraId="3C0D12C7">
      <w:pPr>
        <w:numPr>
          <w:ilvl w:val="0"/>
          <w:numId w:val="3"/>
        </w:numPr>
        <w:spacing w:beforeLines="0" w:line="54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u w:val="single"/>
        </w:rPr>
        <w:t>（标的名称）</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 xml:space="preserve"> ，属于</w:t>
      </w:r>
      <w:r>
        <w:rPr>
          <w:rFonts w:hint="eastAsia" w:ascii="宋体" w:hAnsi="宋体" w:eastAsia="宋体"/>
          <w:sz w:val="24"/>
          <w:szCs w:val="24"/>
          <w:highlight w:val="none"/>
          <w:u w:val="single"/>
        </w:rPr>
        <w:t>（建筑业）</w:t>
      </w:r>
      <w:r>
        <w:rPr>
          <w:rFonts w:hint="eastAsia" w:ascii="宋体" w:hAnsi="宋体" w:eastAsia="宋体"/>
          <w:sz w:val="24"/>
          <w:szCs w:val="24"/>
          <w:highlight w:val="none"/>
        </w:rPr>
        <w:t>；承建（承接）企业为</w:t>
      </w:r>
      <w:r>
        <w:rPr>
          <w:rFonts w:hint="eastAsia" w:ascii="宋体" w:hAnsi="宋体" w:eastAsia="宋体"/>
          <w:sz w:val="24"/>
          <w:szCs w:val="24"/>
          <w:highlight w:val="none"/>
          <w:u w:val="single"/>
        </w:rPr>
        <w:t>（ 企业名称）</w:t>
      </w:r>
      <w:r>
        <w:rPr>
          <w:rFonts w:hint="eastAsia" w:ascii="宋体" w:hAnsi="宋体" w:eastAsia="宋体"/>
          <w:sz w:val="24"/>
          <w:szCs w:val="24"/>
          <w:highlight w:val="none"/>
        </w:rPr>
        <w:t>，从业人员</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人，营业收入为</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万元，资产总额为</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万元，属于</w:t>
      </w:r>
      <w:r>
        <w:rPr>
          <w:rFonts w:hint="eastAsia" w:ascii="宋体" w:hAnsi="宋体" w:eastAsia="宋体"/>
          <w:sz w:val="24"/>
          <w:szCs w:val="24"/>
          <w:highlight w:val="none"/>
          <w:u w:val="single"/>
        </w:rPr>
        <w:t>（中型企业、小型企业、微型企业）</w:t>
      </w:r>
      <w:r>
        <w:rPr>
          <w:rFonts w:hint="eastAsia" w:ascii="宋体" w:hAnsi="宋体" w:eastAsia="宋体"/>
          <w:sz w:val="24"/>
          <w:szCs w:val="24"/>
          <w:highlight w:val="none"/>
        </w:rPr>
        <w:t>；</w:t>
      </w:r>
    </w:p>
    <w:p w14:paraId="233FB3D5">
      <w:pPr>
        <w:adjustRightInd w:val="0"/>
        <w:snapToGrid w:val="0"/>
        <w:spacing w:beforeLines="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rPr>
        <w:t>人，营业收入为</w:t>
      </w:r>
      <w:r>
        <w:rPr>
          <w:rFonts w:hint="eastAsia" w:ascii="宋体" w:hAnsi="宋体" w:eastAsia="宋体" w:cs="宋体"/>
          <w:sz w:val="24"/>
          <w:szCs w:val="24"/>
          <w:u w:val="single"/>
        </w:rPr>
        <w:tab/>
      </w:r>
      <w:r>
        <w:rPr>
          <w:rFonts w:hint="eastAsia" w:ascii="宋体" w:hAnsi="宋体" w:eastAsia="宋体" w:cs="宋体"/>
          <w:sz w:val="24"/>
          <w:szCs w:val="24"/>
        </w:rPr>
        <w:t>万元，资产总额为</w:t>
      </w:r>
      <w:r>
        <w:rPr>
          <w:rFonts w:hint="eastAsia" w:ascii="宋体" w:hAnsi="宋体" w:eastAsia="宋体" w:cs="宋体"/>
          <w:sz w:val="24"/>
          <w:szCs w:val="24"/>
          <w:u w:val="single"/>
        </w:rPr>
        <w:tab/>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6EE16653">
      <w:pPr>
        <w:adjustRightInd w:val="0"/>
        <w:snapToGrid w:val="0"/>
        <w:spacing w:beforeLines="0" w:line="540" w:lineRule="exact"/>
        <w:ind w:firstLine="480" w:firstLineChars="200"/>
        <w:rPr>
          <w:rFonts w:hint="eastAsia" w:ascii="宋体" w:hAnsi="宋体" w:eastAsia="宋体"/>
          <w:sz w:val="24"/>
          <w:szCs w:val="24"/>
          <w:highlight w:val="none"/>
        </w:rPr>
      </w:pPr>
      <w:r>
        <w:rPr>
          <w:rFonts w:hint="eastAsia" w:ascii="宋体" w:hAnsi="宋体" w:eastAsia="宋体" w:cs="宋体"/>
          <w:sz w:val="24"/>
          <w:szCs w:val="24"/>
        </w:rPr>
        <w:t>……</w:t>
      </w:r>
    </w:p>
    <w:p w14:paraId="6D7B7D5D">
      <w:pPr>
        <w:spacing w:beforeLines="0" w:line="540" w:lineRule="exact"/>
        <w:ind w:firstLine="480" w:firstLineChars="200"/>
        <w:rPr>
          <w:rFonts w:ascii="宋体" w:hAnsi="宋体" w:eastAsia="宋体"/>
          <w:sz w:val="24"/>
          <w:szCs w:val="24"/>
          <w:highlight w:val="none"/>
        </w:rPr>
      </w:pPr>
      <w:r>
        <w:rPr>
          <w:rFonts w:hint="eastAsia" w:ascii="宋体" w:hAnsi="宋体" w:eastAsia="宋体"/>
          <w:sz w:val="24"/>
          <w:szCs w:val="24"/>
          <w:highlight w:val="none"/>
        </w:rPr>
        <w:t>本企业不属于大企业的分支机构，不存在控股股东为大企业的情形，也不存在与大企业的负责人为同一人的情形。</w:t>
      </w:r>
    </w:p>
    <w:p w14:paraId="6887C2BE">
      <w:pPr>
        <w:spacing w:line="540" w:lineRule="exact"/>
        <w:ind w:firstLine="480" w:firstLineChars="200"/>
        <w:rPr>
          <w:rFonts w:ascii="宋体" w:hAnsi="宋体" w:eastAsia="宋体"/>
          <w:sz w:val="24"/>
          <w:szCs w:val="24"/>
          <w:highlight w:val="none"/>
        </w:rPr>
      </w:pPr>
      <w:r>
        <w:rPr>
          <w:rFonts w:hint="eastAsia" w:ascii="宋体" w:hAnsi="宋体" w:eastAsia="宋体"/>
          <w:sz w:val="24"/>
          <w:szCs w:val="24"/>
          <w:highlight w:val="none"/>
        </w:rPr>
        <w:t>本企业对上述声明内容的真实性负责。如有虚假，将依法承担相应责任。</w:t>
      </w:r>
    </w:p>
    <w:p w14:paraId="491333E1">
      <w:pPr>
        <w:wordWrap w:val="0"/>
        <w:topLinePunct/>
        <w:spacing w:line="360" w:lineRule="auto"/>
        <w:rPr>
          <w:rFonts w:ascii="宋体" w:hAnsi="宋体" w:eastAsia="宋体" w:cs="宋体"/>
          <w:szCs w:val="21"/>
          <w:highlight w:val="none"/>
        </w:rPr>
      </w:pPr>
    </w:p>
    <w:p w14:paraId="5C94A7B2">
      <w:pPr>
        <w:pStyle w:val="5"/>
      </w:pPr>
    </w:p>
    <w:p w14:paraId="564C49D8">
      <w:pPr>
        <w:wordWrap w:val="0"/>
        <w:topLinePunct/>
        <w:spacing w:line="600" w:lineRule="exact"/>
        <w:ind w:left="3150" w:leftChars="1500"/>
        <w:jc w:val="both"/>
        <w:rPr>
          <w:rFonts w:ascii="宋体" w:hAnsi="宋体" w:eastAsia="宋体" w:cs="宋体"/>
          <w:sz w:val="24"/>
          <w:szCs w:val="24"/>
          <w:highlight w:val="none"/>
        </w:rPr>
      </w:pPr>
      <w:r>
        <w:rPr>
          <w:rFonts w:hint="eastAsia" w:ascii="宋体" w:hAnsi="宋体" w:eastAsia="宋体" w:cs="宋体"/>
          <w:sz w:val="24"/>
          <w:szCs w:val="24"/>
          <w:highlight w:val="none"/>
          <w:lang w:eastAsia="zh-CN"/>
        </w:rPr>
        <w:t>企业名称</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电子签章</w:t>
      </w:r>
      <w:r>
        <w:rPr>
          <w:rFonts w:hint="eastAsia" w:ascii="宋体" w:hAnsi="宋体" w:eastAsia="宋体" w:cs="宋体"/>
          <w:sz w:val="24"/>
          <w:szCs w:val="24"/>
          <w:highlight w:val="none"/>
        </w:rPr>
        <w:t>）</w:t>
      </w:r>
    </w:p>
    <w:p w14:paraId="36F4FD34">
      <w:pPr>
        <w:wordWrap w:val="0"/>
        <w:topLinePunct/>
        <w:spacing w:line="600" w:lineRule="exact"/>
        <w:ind w:left="3150" w:leftChars="150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3297E8C8">
      <w:pPr>
        <w:pStyle w:val="5"/>
      </w:pPr>
    </w:p>
    <w:p w14:paraId="4A0FE2D8"/>
    <w:p w14:paraId="25899683">
      <w:pPr>
        <w:adjustRightInd/>
        <w:snapToGrid/>
        <w:spacing w:line="500" w:lineRule="exact"/>
        <w:ind w:firstLine="480" w:firstLineChars="200"/>
        <w:rPr>
          <w:rFonts w:hint="eastAsia" w:ascii="宋体" w:hAnsi="宋体" w:eastAsia="宋体" w:cs="Times New Roman"/>
          <w:spacing w:val="0"/>
          <w:kern w:val="2"/>
          <w:sz w:val="24"/>
          <w:szCs w:val="24"/>
          <w:highlight w:val="none"/>
        </w:rPr>
      </w:pPr>
      <w:r>
        <w:rPr>
          <w:rFonts w:hint="eastAsia" w:ascii="宋体" w:hAnsi="宋体" w:eastAsia="宋体" w:cs="Times New Roman"/>
          <w:spacing w:val="0"/>
          <w:kern w:val="2"/>
          <w:sz w:val="24"/>
          <w:szCs w:val="24"/>
          <w:highlight w:val="none"/>
        </w:rPr>
        <w:t>说明：</w:t>
      </w:r>
    </w:p>
    <w:p w14:paraId="2D41E587">
      <w:pPr>
        <w:adjustRightInd/>
        <w:snapToGrid/>
        <w:spacing w:line="500" w:lineRule="exact"/>
        <w:ind w:firstLine="480" w:firstLineChars="200"/>
        <w:rPr>
          <w:rFonts w:hint="eastAsia" w:ascii="宋体" w:hAnsi="宋体" w:eastAsia="宋体" w:cs="Times New Roman"/>
          <w:spacing w:val="0"/>
          <w:kern w:val="2"/>
          <w:sz w:val="24"/>
          <w:szCs w:val="24"/>
          <w:highlight w:val="none"/>
        </w:rPr>
      </w:pPr>
      <w:r>
        <w:rPr>
          <w:rFonts w:hint="eastAsia" w:ascii="宋体" w:hAnsi="宋体" w:eastAsia="宋体" w:cs="Times New Roman"/>
          <w:spacing w:val="0"/>
          <w:kern w:val="2"/>
          <w:sz w:val="24"/>
          <w:szCs w:val="24"/>
          <w:highlight w:val="none"/>
        </w:rPr>
        <w:t>1、从业人员、营业收入、资产总额填报上一年度数据，无上一年度数据的新成立企业可不填报。</w:t>
      </w:r>
    </w:p>
    <w:p w14:paraId="5C67704C">
      <w:pPr>
        <w:adjustRightInd/>
        <w:snapToGrid/>
        <w:spacing w:line="500" w:lineRule="exact"/>
        <w:ind w:firstLine="480" w:firstLineChars="200"/>
        <w:rPr>
          <w:rFonts w:ascii="宋体" w:hAnsi="宋体" w:cs="宋体"/>
          <w:b/>
          <w:bCs/>
          <w:kern w:val="28"/>
          <w:sz w:val="30"/>
          <w:szCs w:val="30"/>
          <w:highlight w:val="none"/>
        </w:rPr>
      </w:pPr>
      <w:r>
        <w:rPr>
          <w:rFonts w:hint="eastAsia" w:ascii="宋体" w:hAnsi="宋体" w:eastAsia="宋体" w:cs="Times New Roman"/>
          <w:spacing w:val="0"/>
          <w:kern w:val="2"/>
          <w:sz w:val="24"/>
          <w:szCs w:val="24"/>
          <w:highlight w:val="none"/>
        </w:rPr>
        <w:t>2、</w:t>
      </w:r>
      <w:r>
        <w:rPr>
          <w:rFonts w:hint="eastAsia" w:ascii="宋体" w:hAnsi="宋体" w:eastAsia="宋体" w:cs="Times New Roman"/>
          <w:color w:val="000000"/>
          <w:spacing w:val="0"/>
          <w:kern w:val="2"/>
          <w:sz w:val="24"/>
          <w:szCs w:val="24"/>
          <w:highlight w:val="none"/>
        </w:rPr>
        <w:t>供应商提供《中小企业声明函》内容不实的</w:t>
      </w:r>
      <w:r>
        <w:rPr>
          <w:rFonts w:hint="eastAsia" w:ascii="宋体" w:hAnsi="宋体" w:eastAsia="宋体" w:cs="Times New Roman"/>
          <w:color w:val="000000"/>
          <w:spacing w:val="0"/>
          <w:kern w:val="2"/>
          <w:sz w:val="24"/>
          <w:szCs w:val="24"/>
          <w:highlight w:val="none"/>
          <w:lang w:eastAsia="zh-CN"/>
        </w:rPr>
        <w:t>，</w:t>
      </w:r>
      <w:r>
        <w:rPr>
          <w:rFonts w:hint="eastAsia" w:ascii="宋体" w:hAnsi="宋体" w:eastAsia="宋体" w:cs="Times New Roman"/>
          <w:color w:val="000000"/>
          <w:spacing w:val="0"/>
          <w:kern w:val="2"/>
          <w:sz w:val="24"/>
          <w:szCs w:val="24"/>
          <w:highlight w:val="none"/>
        </w:rPr>
        <w:t>属于“隐瞒真实情况</w:t>
      </w:r>
      <w:r>
        <w:rPr>
          <w:rFonts w:hint="eastAsia" w:ascii="宋体" w:hAnsi="宋体" w:eastAsia="宋体" w:cs="Times New Roman"/>
          <w:color w:val="000000"/>
          <w:spacing w:val="0"/>
          <w:kern w:val="2"/>
          <w:sz w:val="24"/>
          <w:szCs w:val="24"/>
          <w:highlight w:val="none"/>
          <w:lang w:eastAsia="zh-CN"/>
        </w:rPr>
        <w:t>，</w:t>
      </w:r>
      <w:r>
        <w:rPr>
          <w:rFonts w:hint="eastAsia" w:ascii="宋体" w:hAnsi="宋体" w:eastAsia="宋体" w:cs="Times New Roman"/>
          <w:color w:val="000000"/>
          <w:spacing w:val="0"/>
          <w:kern w:val="2"/>
          <w:sz w:val="24"/>
          <w:szCs w:val="24"/>
          <w:highlight w:val="none"/>
        </w:rPr>
        <w:t>提供虚假资料的”情形,依照《政府采购法》的有关规定追究相应责任</w:t>
      </w:r>
      <w:r>
        <w:rPr>
          <w:rFonts w:hint="eastAsia" w:ascii="宋体" w:hAnsi="宋体" w:eastAsia="宋体" w:cs="Times New Roman"/>
          <w:spacing w:val="0"/>
          <w:kern w:val="2"/>
          <w:sz w:val="24"/>
          <w:szCs w:val="24"/>
          <w:highlight w:val="none"/>
        </w:rPr>
        <w:t>。</w:t>
      </w:r>
    </w:p>
    <w:p w14:paraId="6844F7AE">
      <w:pPr>
        <w:widowControl/>
        <w:jc w:val="left"/>
        <w:rPr>
          <w:rFonts w:hint="eastAsia" w:ascii="宋体" w:hAnsi="宋体"/>
          <w:b/>
          <w:bCs/>
          <w:color w:val="000000"/>
          <w:kern w:val="0"/>
          <w:sz w:val="24"/>
          <w:szCs w:val="24"/>
          <w:highlight w:val="none"/>
        </w:rPr>
      </w:pPr>
    </w:p>
    <w:p w14:paraId="487E5A84">
      <w:pPr>
        <w:widowControl/>
        <w:jc w:val="left"/>
        <w:rPr>
          <w:rFonts w:ascii="宋体" w:hAnsi="宋体"/>
          <w:b/>
          <w:color w:val="000000"/>
          <w:kern w:val="0"/>
          <w:sz w:val="30"/>
          <w:szCs w:val="24"/>
          <w:highlight w:val="none"/>
        </w:rPr>
      </w:pPr>
      <w:r>
        <w:rPr>
          <w:rFonts w:hint="eastAsia" w:ascii="宋体" w:hAnsi="宋体"/>
          <w:b/>
          <w:bCs/>
          <w:color w:val="000000"/>
          <w:kern w:val="0"/>
          <w:sz w:val="24"/>
          <w:szCs w:val="24"/>
          <w:highlight w:val="none"/>
        </w:rPr>
        <w:t>附件2：</w:t>
      </w:r>
    </w:p>
    <w:p w14:paraId="3EA6382D">
      <w:pPr>
        <w:keepNext/>
        <w:keepLines/>
        <w:tabs>
          <w:tab w:val="left" w:pos="840"/>
        </w:tabs>
        <w:spacing w:before="260" w:after="260" w:line="412" w:lineRule="auto"/>
        <w:ind w:left="420"/>
        <w:jc w:val="center"/>
        <w:outlineLvl w:val="1"/>
        <w:rPr>
          <w:rFonts w:ascii="宋体" w:hAnsi="宋体"/>
          <w:b/>
          <w:kern w:val="0"/>
          <w:sz w:val="30"/>
          <w:szCs w:val="24"/>
          <w:highlight w:val="none"/>
        </w:rPr>
      </w:pPr>
      <w:r>
        <w:rPr>
          <w:rFonts w:hint="eastAsia" w:ascii="宋体" w:hAnsi="宋体"/>
          <w:b/>
          <w:color w:val="000000"/>
          <w:kern w:val="0"/>
          <w:sz w:val="30"/>
          <w:szCs w:val="24"/>
          <w:highlight w:val="none"/>
        </w:rPr>
        <w:t>残疾人福利性单位声明</w:t>
      </w:r>
      <w:r>
        <w:rPr>
          <w:rFonts w:hint="eastAsia" w:ascii="宋体" w:hAnsi="宋体"/>
          <w:b/>
          <w:kern w:val="0"/>
          <w:sz w:val="30"/>
          <w:szCs w:val="24"/>
          <w:highlight w:val="none"/>
        </w:rPr>
        <w:t>函</w:t>
      </w:r>
      <w:r>
        <w:rPr>
          <w:rFonts w:hint="eastAsia" w:ascii="宋体" w:hAnsi="宋体" w:cs="微软雅黑"/>
          <w:b/>
          <w:kern w:val="0"/>
          <w:sz w:val="30"/>
          <w:szCs w:val="21"/>
          <w:highlight w:val="none"/>
        </w:rPr>
        <w:t>（如有）</w:t>
      </w:r>
      <w:bookmarkEnd w:id="311"/>
      <w:bookmarkEnd w:id="312"/>
      <w:bookmarkEnd w:id="313"/>
    </w:p>
    <w:p w14:paraId="3970E46A">
      <w:pPr>
        <w:spacing w:line="440" w:lineRule="exact"/>
        <w:ind w:firstLine="444" w:firstLineChars="200"/>
        <w:rPr>
          <w:rFonts w:ascii="宋体" w:hAnsi="宋体" w:cs="宋体"/>
          <w:spacing w:val="6"/>
          <w:szCs w:val="21"/>
          <w:highlight w:val="none"/>
        </w:rPr>
      </w:pPr>
      <w:r>
        <w:rPr>
          <w:rFonts w:hint="eastAsia" w:ascii="宋体" w:hAnsi="宋体" w:cs="宋体"/>
          <w:spacing w:val="6"/>
          <w:szCs w:val="21"/>
          <w:highlight w:val="none"/>
        </w:rPr>
        <w:t>本单位郑重声明，根据《财政部 民政部 中国残疾人联合会关于促进残疾人就业政府采购政策的通知》（财库</w:t>
      </w:r>
      <w:r>
        <w:rPr>
          <w:rFonts w:hint="eastAsia" w:ascii="宋体" w:hAnsi="宋体" w:cs="宋体"/>
          <w:szCs w:val="21"/>
          <w:highlight w:val="none"/>
        </w:rPr>
        <w:t>〔2017〕 141</w:t>
      </w:r>
      <w:r>
        <w:rPr>
          <w:rFonts w:hint="eastAsia" w:ascii="宋体" w:hAnsi="宋体" w:cs="宋体"/>
          <w:spacing w:val="6"/>
          <w:szCs w:val="21"/>
          <w:highlight w:val="none"/>
        </w:rPr>
        <w:t>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6109747D">
      <w:pPr>
        <w:spacing w:line="440" w:lineRule="exact"/>
        <w:ind w:firstLine="444" w:firstLineChars="200"/>
        <w:rPr>
          <w:rFonts w:ascii="宋体" w:hAnsi="宋体" w:cs="宋体"/>
          <w:spacing w:val="6"/>
          <w:szCs w:val="21"/>
          <w:highlight w:val="none"/>
        </w:rPr>
      </w:pPr>
      <w:r>
        <w:rPr>
          <w:rFonts w:hint="eastAsia" w:ascii="宋体" w:hAnsi="宋体" w:cs="宋体"/>
          <w:spacing w:val="6"/>
          <w:szCs w:val="21"/>
          <w:highlight w:val="none"/>
        </w:rPr>
        <w:t>本单位对上述声明的真实性负责。如有虚假，将依法承担相应责任。</w:t>
      </w:r>
    </w:p>
    <w:p w14:paraId="720C7507">
      <w:pPr>
        <w:spacing w:line="440" w:lineRule="exact"/>
        <w:rPr>
          <w:rFonts w:ascii="宋体" w:hAnsi="宋体" w:cs="宋体"/>
          <w:spacing w:val="6"/>
          <w:szCs w:val="21"/>
          <w:highlight w:val="none"/>
        </w:rPr>
      </w:pPr>
    </w:p>
    <w:p w14:paraId="67EAD86B">
      <w:pPr>
        <w:tabs>
          <w:tab w:val="left" w:pos="4860"/>
        </w:tabs>
        <w:spacing w:line="440"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单位名称（盖章）：</w:t>
      </w:r>
    </w:p>
    <w:p w14:paraId="18CD45E7">
      <w:pPr>
        <w:tabs>
          <w:tab w:val="left" w:pos="4860"/>
        </w:tabs>
        <w:spacing w:line="440"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日  期：</w:t>
      </w:r>
    </w:p>
    <w:p w14:paraId="79BD99DB">
      <w:pPr>
        <w:widowControl/>
        <w:spacing w:line="440" w:lineRule="exact"/>
        <w:rPr>
          <w:rFonts w:ascii="宋体" w:hAnsi="宋体" w:cs="宋体"/>
          <w:b/>
          <w:szCs w:val="21"/>
          <w:highlight w:val="none"/>
        </w:rPr>
      </w:pPr>
    </w:p>
    <w:p w14:paraId="149B0F15">
      <w:pPr>
        <w:widowControl/>
        <w:spacing w:line="440" w:lineRule="exact"/>
        <w:rPr>
          <w:rFonts w:ascii="宋体" w:hAnsi="宋体" w:cs="宋体"/>
          <w:b/>
          <w:szCs w:val="21"/>
          <w:highlight w:val="none"/>
        </w:rPr>
      </w:pPr>
      <w:r>
        <w:rPr>
          <w:rFonts w:hint="eastAsia" w:ascii="宋体" w:hAnsi="宋体" w:cs="宋体"/>
          <w:b/>
          <w:szCs w:val="21"/>
          <w:highlight w:val="none"/>
        </w:rPr>
        <w:t>（提醒：如果投标人</w:t>
      </w:r>
      <w:r>
        <w:rPr>
          <w:rFonts w:hint="eastAsia" w:ascii="宋体" w:hAnsi="宋体" w:cs="宋体"/>
          <w:b/>
          <w:spacing w:val="10"/>
          <w:kern w:val="0"/>
          <w:szCs w:val="21"/>
          <w:highlight w:val="none"/>
        </w:rPr>
        <w:t>不是残疾人福利性单位</w:t>
      </w:r>
      <w:r>
        <w:rPr>
          <w:rFonts w:hint="eastAsia" w:ascii="宋体" w:hAnsi="宋体" w:cs="宋体"/>
          <w:b/>
          <w:szCs w:val="21"/>
          <w:highlight w:val="none"/>
        </w:rPr>
        <w:t>，则不需要提供《残疾人福利性单位声明函</w:t>
      </w:r>
    </w:p>
    <w:p w14:paraId="28CC3999">
      <w:pPr>
        <w:widowControl/>
        <w:spacing w:line="440" w:lineRule="exact"/>
        <w:rPr>
          <w:rFonts w:ascii="宋体" w:hAnsi="宋体" w:cs="宋体"/>
          <w:b/>
          <w:szCs w:val="21"/>
          <w:highlight w:val="none"/>
        </w:rPr>
      </w:pPr>
      <w:r>
        <w:rPr>
          <w:rFonts w:hint="eastAsia" w:ascii="宋体" w:hAnsi="宋体" w:cs="宋体"/>
          <w:b/>
          <w:szCs w:val="21"/>
          <w:highlight w:val="none"/>
        </w:rPr>
        <w:t>》。）</w:t>
      </w:r>
    </w:p>
    <w:p w14:paraId="1C692F14">
      <w:pPr>
        <w:tabs>
          <w:tab w:val="left" w:pos="840"/>
        </w:tabs>
        <w:autoSpaceDE w:val="0"/>
        <w:autoSpaceDN w:val="0"/>
        <w:adjustRightInd w:val="0"/>
        <w:spacing w:line="440" w:lineRule="exact"/>
        <w:rPr>
          <w:rFonts w:ascii="宋体" w:hAnsi="宋体"/>
          <w:b/>
          <w:sz w:val="24"/>
          <w:highlight w:val="none"/>
        </w:rPr>
      </w:pPr>
    </w:p>
    <w:p w14:paraId="58F5D997">
      <w:pPr>
        <w:spacing w:line="440" w:lineRule="exact"/>
        <w:rPr>
          <w:highlight w:val="none"/>
        </w:rPr>
      </w:pPr>
      <w:r>
        <w:rPr>
          <w:rFonts w:hint="eastAsia"/>
          <w:highlight w:val="none"/>
        </w:rPr>
        <w:t>《财政部民政部中国残疾人联合会关于促进残疾人就业政府采购政策的通知》（财库（2017〔141〕号）的规定：</w:t>
      </w:r>
    </w:p>
    <w:p w14:paraId="4BD772BB">
      <w:pPr>
        <w:spacing w:line="440" w:lineRule="exact"/>
        <w:ind w:firstLine="420" w:firstLineChars="200"/>
        <w:rPr>
          <w:rFonts w:ascii="宋体" w:hAnsi="宋体" w:cs="宋体"/>
          <w:szCs w:val="21"/>
          <w:highlight w:val="none"/>
        </w:rPr>
      </w:pPr>
      <w:r>
        <w:rPr>
          <w:rFonts w:hint="eastAsia" w:ascii="宋体" w:hAnsi="宋体" w:cs="宋体"/>
          <w:szCs w:val="21"/>
          <w:highlight w:val="none"/>
        </w:rPr>
        <w:t>1. 享受政府采购支持政策的残疾人福利性单位应当同时满足以下条件：</w:t>
      </w:r>
    </w:p>
    <w:p w14:paraId="71118318">
      <w:pPr>
        <w:spacing w:line="440" w:lineRule="exact"/>
        <w:rPr>
          <w:highlight w:val="none"/>
        </w:rPr>
      </w:pPr>
      <w:r>
        <w:rPr>
          <w:rFonts w:hint="eastAsia"/>
          <w:highlight w:val="none"/>
        </w:rPr>
        <w:t>（1）安置的残疾人占本单位在职职工人数的比例不低于25%（含25%），并且安置的残疾人人数不少于10人（含10人）；</w:t>
      </w:r>
    </w:p>
    <w:p w14:paraId="271CA9A9">
      <w:pPr>
        <w:spacing w:line="440" w:lineRule="exact"/>
        <w:rPr>
          <w:highlight w:val="none"/>
        </w:rPr>
      </w:pPr>
      <w:r>
        <w:rPr>
          <w:rFonts w:hint="eastAsia"/>
          <w:highlight w:val="none"/>
        </w:rPr>
        <w:t>（2）依法与安置的每位残疾人签订了一年以上（含一年）的劳动合同或服务协议；</w:t>
      </w:r>
    </w:p>
    <w:p w14:paraId="58EFAEEF">
      <w:pPr>
        <w:spacing w:line="440" w:lineRule="exact"/>
        <w:rPr>
          <w:highlight w:val="none"/>
        </w:rPr>
      </w:pPr>
      <w:r>
        <w:rPr>
          <w:rFonts w:hint="eastAsia"/>
          <w:highlight w:val="none"/>
        </w:rPr>
        <w:t>（3）为安置的每位残疾人按月足额缴纳了基本养老保险、基本医疗保险、失业保险、工伤保险和生育保险等社会保险费；</w:t>
      </w:r>
    </w:p>
    <w:p w14:paraId="134DB32D">
      <w:pPr>
        <w:spacing w:line="440" w:lineRule="exact"/>
        <w:rPr>
          <w:highlight w:val="none"/>
        </w:rPr>
      </w:pPr>
      <w:r>
        <w:rPr>
          <w:rFonts w:hint="eastAsia"/>
          <w:highlight w:val="none"/>
        </w:rPr>
        <w:t>（4）通过银行等金融机构向安置的每位残疾人，按月支付了不低于单位所在区县适用的经省级人民政府批准的月最低工资标准的工资；</w:t>
      </w:r>
    </w:p>
    <w:p w14:paraId="1FD17757">
      <w:pPr>
        <w:spacing w:line="440" w:lineRule="exact"/>
        <w:rPr>
          <w:highlight w:val="none"/>
        </w:rPr>
      </w:pPr>
      <w:r>
        <w:rPr>
          <w:rFonts w:hint="eastAsia"/>
          <w:highlight w:val="none"/>
        </w:rPr>
        <w:t>（5）提供本单位制造的货物、承担的工程或者服务（以下简称产品），或者提供其他残疾人福利性单位制造的货物（不包括使用非残疾人福利性单位注册商标的货物）。</w:t>
      </w:r>
    </w:p>
    <w:p w14:paraId="55486364">
      <w:pPr>
        <w:spacing w:line="440" w:lineRule="exact"/>
        <w:ind w:firstLine="420" w:firstLineChars="200"/>
        <w:rPr>
          <w:rFonts w:ascii="宋体" w:hAnsi="宋体"/>
          <w:b/>
          <w:color w:val="000000"/>
          <w:sz w:val="24"/>
          <w:highlight w:val="none"/>
        </w:rPr>
      </w:pPr>
      <w:r>
        <w:rPr>
          <w:rFonts w:hint="eastAsia" w:ascii="宋体" w:hAnsi="宋体" w:cs="宋体"/>
          <w:szCs w:val="21"/>
          <w:highlight w:val="none"/>
        </w:rPr>
        <w:t>2. 中标人为残疾人福利性单位的，采购人或者其委托的采购代理机构应当随中标、成交结果同时公告其《残疾人福利性单位声明函》，接受社会监督。</w:t>
      </w:r>
    </w:p>
    <w:p w14:paraId="5C7BE46E">
      <w:pPr>
        <w:keepNext/>
        <w:keepLines/>
        <w:tabs>
          <w:tab w:val="left" w:pos="840"/>
        </w:tabs>
        <w:spacing w:before="260" w:after="260" w:line="412" w:lineRule="auto"/>
        <w:outlineLvl w:val="1"/>
        <w:rPr>
          <w:rFonts w:ascii="宋体" w:hAnsi="宋体"/>
          <w:b/>
          <w:bCs/>
          <w:color w:val="000000"/>
          <w:kern w:val="0"/>
          <w:sz w:val="24"/>
          <w:szCs w:val="24"/>
          <w:highlight w:val="none"/>
        </w:rPr>
      </w:pPr>
      <w:bookmarkStart w:id="314" w:name="_Toc15900"/>
      <w:r>
        <w:rPr>
          <w:rFonts w:hint="eastAsia" w:ascii="宋体" w:hAnsi="宋体"/>
          <w:b/>
          <w:bCs/>
          <w:color w:val="000000"/>
          <w:kern w:val="0"/>
          <w:sz w:val="24"/>
          <w:szCs w:val="24"/>
          <w:highlight w:val="none"/>
          <w:lang w:val="en-GB"/>
        </w:rPr>
        <w:t>附件</w:t>
      </w:r>
      <w:r>
        <w:rPr>
          <w:rFonts w:hint="eastAsia" w:ascii="宋体" w:hAnsi="宋体"/>
          <w:b/>
          <w:bCs/>
          <w:color w:val="000000"/>
          <w:kern w:val="0"/>
          <w:sz w:val="24"/>
          <w:szCs w:val="24"/>
          <w:highlight w:val="none"/>
        </w:rPr>
        <w:t>3：</w:t>
      </w:r>
    </w:p>
    <w:p w14:paraId="6C8CDC64">
      <w:pPr>
        <w:keepNext/>
        <w:keepLines/>
        <w:tabs>
          <w:tab w:val="left" w:pos="840"/>
        </w:tabs>
        <w:spacing w:before="260" w:after="260" w:line="412" w:lineRule="auto"/>
        <w:ind w:left="420"/>
        <w:jc w:val="center"/>
        <w:outlineLvl w:val="1"/>
        <w:rPr>
          <w:rFonts w:ascii="宋体" w:hAnsi="宋体"/>
          <w:b/>
          <w:kern w:val="0"/>
          <w:sz w:val="30"/>
          <w:szCs w:val="24"/>
          <w:highlight w:val="none"/>
          <w:lang w:val="en-GB"/>
        </w:rPr>
      </w:pPr>
      <w:r>
        <w:rPr>
          <w:rFonts w:hint="eastAsia" w:ascii="宋体" w:hAnsi="宋体"/>
          <w:b/>
          <w:kern w:val="0"/>
          <w:sz w:val="30"/>
          <w:szCs w:val="24"/>
          <w:highlight w:val="none"/>
          <w:lang w:val="en-GB"/>
        </w:rPr>
        <w:t>监狱企业证明材料</w:t>
      </w:r>
      <w:r>
        <w:rPr>
          <w:rFonts w:hint="eastAsia" w:ascii="宋体" w:hAnsi="宋体" w:cs="微软雅黑"/>
          <w:b/>
          <w:kern w:val="0"/>
          <w:sz w:val="30"/>
          <w:szCs w:val="21"/>
          <w:highlight w:val="none"/>
        </w:rPr>
        <w:t>（如有）</w:t>
      </w:r>
      <w:bookmarkEnd w:id="314"/>
    </w:p>
    <w:p w14:paraId="39512737">
      <w:pPr>
        <w:rPr>
          <w:highlight w:val="none"/>
          <w:lang w:val="en-GB"/>
        </w:rPr>
      </w:pPr>
    </w:p>
    <w:p w14:paraId="28E98D1C">
      <w:pPr>
        <w:spacing w:line="360" w:lineRule="auto"/>
        <w:ind w:firstLine="420" w:firstLineChars="200"/>
        <w:rPr>
          <w:highlight w:val="none"/>
          <w:lang w:val="en-GB"/>
        </w:rPr>
      </w:pPr>
      <w:r>
        <w:rPr>
          <w:rFonts w:hint="eastAsia"/>
          <w:highlight w:val="none"/>
          <w:lang w:val="en-GB"/>
        </w:rPr>
        <w:t>监狱企业参加政府采购活动时，应当提供由省级以上监狱管理局、戒毒管理局（含新疆生产建设兵团）出具的属于监狱企业的证明文件。</w:t>
      </w:r>
    </w:p>
    <w:p w14:paraId="0D2AE3B7">
      <w:pPr>
        <w:spacing w:line="360" w:lineRule="auto"/>
        <w:rPr>
          <w:highlight w:val="none"/>
          <w:lang w:val="en-GB"/>
        </w:rPr>
      </w:pPr>
    </w:p>
    <w:p w14:paraId="38F76EB4">
      <w:pPr>
        <w:spacing w:line="360" w:lineRule="auto"/>
        <w:rPr>
          <w:highlight w:val="none"/>
          <w:lang w:val="en-GB"/>
        </w:rPr>
      </w:pPr>
    </w:p>
    <w:p w14:paraId="4CAC321C">
      <w:pPr>
        <w:widowControl/>
        <w:spacing w:line="360" w:lineRule="auto"/>
        <w:rPr>
          <w:rFonts w:ascii="宋体" w:hAnsi="宋体" w:cs="宋体"/>
          <w:b/>
          <w:szCs w:val="21"/>
          <w:highlight w:val="none"/>
        </w:rPr>
      </w:pPr>
      <w:r>
        <w:rPr>
          <w:rFonts w:hint="eastAsia" w:ascii="宋体" w:hAnsi="宋体" w:cs="宋体"/>
          <w:b/>
          <w:szCs w:val="21"/>
          <w:highlight w:val="none"/>
        </w:rPr>
        <w:t>（提醒：如果投标人</w:t>
      </w:r>
      <w:r>
        <w:rPr>
          <w:rFonts w:hint="eastAsia" w:ascii="宋体" w:hAnsi="宋体" w:cs="宋体"/>
          <w:b/>
          <w:spacing w:val="10"/>
          <w:kern w:val="0"/>
          <w:szCs w:val="21"/>
          <w:highlight w:val="none"/>
        </w:rPr>
        <w:t>不是</w:t>
      </w:r>
      <w:r>
        <w:rPr>
          <w:rFonts w:hint="eastAsia" w:ascii="宋体" w:hAnsi="宋体"/>
          <w:b/>
          <w:bCs/>
          <w:szCs w:val="21"/>
          <w:highlight w:val="none"/>
          <w:lang w:val="en-GB"/>
        </w:rPr>
        <w:t>监狱企业</w:t>
      </w:r>
      <w:r>
        <w:rPr>
          <w:rFonts w:hint="eastAsia" w:ascii="宋体" w:hAnsi="宋体" w:cs="宋体"/>
          <w:b/>
          <w:szCs w:val="21"/>
          <w:highlight w:val="none"/>
        </w:rPr>
        <w:t>，则不需要提供</w:t>
      </w:r>
      <w:r>
        <w:rPr>
          <w:rFonts w:hint="eastAsia" w:ascii="宋体" w:hAnsi="宋体" w:cs="宋体"/>
          <w:b/>
          <w:szCs w:val="21"/>
          <w:highlight w:val="none"/>
          <w:lang w:val="en-GB"/>
        </w:rPr>
        <w:t>监狱企业证明材料</w:t>
      </w:r>
      <w:r>
        <w:rPr>
          <w:rFonts w:hint="eastAsia" w:ascii="宋体" w:hAnsi="宋体" w:cs="宋体"/>
          <w:b/>
          <w:szCs w:val="21"/>
          <w:highlight w:val="none"/>
        </w:rPr>
        <w:t>）</w:t>
      </w:r>
    </w:p>
    <w:p w14:paraId="557D59DC">
      <w:pPr>
        <w:widowControl/>
        <w:spacing w:before="100" w:beforeAutospacing="1" w:after="100" w:afterAutospacing="1"/>
        <w:jc w:val="left"/>
        <w:rPr>
          <w:rFonts w:ascii="宋体" w:hAnsi="宋体"/>
          <w:kern w:val="0"/>
          <w:sz w:val="24"/>
          <w:szCs w:val="24"/>
          <w:highlight w:val="none"/>
        </w:rPr>
      </w:pPr>
    </w:p>
    <w:p w14:paraId="557C12F3">
      <w:pPr>
        <w:rPr>
          <w:color w:val="000000"/>
          <w:highlight w:val="none"/>
        </w:rPr>
      </w:pPr>
    </w:p>
    <w:p w14:paraId="07B81905">
      <w:pPr>
        <w:spacing w:line="360" w:lineRule="auto"/>
        <w:rPr>
          <w:rFonts w:ascii="Times New Roman" w:hAnsi="Times New Roman"/>
          <w:highlight w:val="none"/>
        </w:rPr>
      </w:pPr>
    </w:p>
    <w:p w14:paraId="590E76C3">
      <w:pPr>
        <w:keepNext/>
        <w:keepLines/>
        <w:autoSpaceDE w:val="0"/>
        <w:autoSpaceDN w:val="0"/>
        <w:spacing w:line="360" w:lineRule="auto"/>
        <w:jc w:val="center"/>
        <w:outlineLvl w:val="9"/>
        <w:rPr>
          <w:rFonts w:ascii="宋体" w:hAnsi="宋体"/>
          <w:b/>
          <w:color w:val="000000"/>
          <w:kern w:val="0"/>
          <w:sz w:val="28"/>
          <w:szCs w:val="28"/>
          <w:highlight w:val="none"/>
        </w:rPr>
      </w:pPr>
    </w:p>
    <w:p w14:paraId="7C06ACB7">
      <w:pPr>
        <w:keepNext/>
        <w:keepLines/>
        <w:tabs>
          <w:tab w:val="left" w:pos="425"/>
        </w:tabs>
        <w:spacing w:before="260" w:after="260" w:line="480" w:lineRule="exact"/>
        <w:ind w:left="1800" w:firstLine="1050" w:firstLineChars="500"/>
        <w:outlineLvl w:val="9"/>
        <w:rPr>
          <w:highlight w:val="none"/>
        </w:rPr>
      </w:pPr>
      <w:r>
        <w:rPr>
          <w:highlight w:val="none"/>
        </w:rPr>
        <w:t xml:space="preserve"> </w:t>
      </w:r>
    </w:p>
    <w:p w14:paraId="6A20680D">
      <w:pPr>
        <w:spacing w:line="220" w:lineRule="atLeast"/>
        <w:rPr>
          <w:highlight w:val="none"/>
        </w:rPr>
      </w:pPr>
    </w:p>
    <w:p w14:paraId="55D1A548">
      <w:pPr>
        <w:spacing w:line="480" w:lineRule="exact"/>
        <w:textAlignment w:val="center"/>
        <w:rPr>
          <w:rFonts w:hint="eastAsia" w:ascii="宋体" w:hAnsi="宋体" w:cs="宋体"/>
          <w:sz w:val="24"/>
          <w:highlight w:val="none"/>
        </w:rPr>
      </w:pPr>
    </w:p>
    <w:p w14:paraId="2901011D">
      <w:pPr>
        <w:spacing w:line="480" w:lineRule="exact"/>
        <w:textAlignment w:val="center"/>
        <w:rPr>
          <w:rFonts w:hint="eastAsia" w:ascii="宋体" w:hAnsi="宋体" w:cs="宋体"/>
          <w:sz w:val="24"/>
          <w:highlight w:val="none"/>
        </w:rPr>
      </w:pPr>
      <w:r>
        <w:rPr>
          <w:rFonts w:hint="eastAsia" w:ascii="宋体" w:hAnsi="宋体" w:cs="宋体"/>
          <w:sz w:val="24"/>
          <w:highlight w:val="none"/>
        </w:rPr>
        <w:t xml:space="preserve"> </w:t>
      </w:r>
    </w:p>
    <w:p w14:paraId="6CC1CDF9">
      <w:pPr>
        <w:spacing w:line="480" w:lineRule="exact"/>
        <w:textAlignment w:val="center"/>
        <w:rPr>
          <w:rFonts w:hint="eastAsia" w:ascii="宋体" w:hAnsi="宋体" w:cs="宋体"/>
          <w:sz w:val="24"/>
          <w:highlight w:val="none"/>
        </w:rPr>
      </w:pPr>
      <w:r>
        <w:rPr>
          <w:rFonts w:hint="eastAsia" w:ascii="宋体" w:hAnsi="宋体" w:cs="宋体"/>
          <w:sz w:val="24"/>
          <w:highlight w:val="none"/>
        </w:rPr>
        <w:t xml:space="preserve"> </w:t>
      </w:r>
    </w:p>
    <w:p w14:paraId="355CE33E">
      <w:pPr>
        <w:spacing w:line="480" w:lineRule="exact"/>
        <w:textAlignment w:val="center"/>
        <w:rPr>
          <w:rFonts w:hint="eastAsia" w:ascii="宋体" w:hAnsi="宋体" w:cs="宋体"/>
          <w:sz w:val="24"/>
          <w:highlight w:val="none"/>
        </w:rPr>
      </w:pPr>
      <w:r>
        <w:rPr>
          <w:rFonts w:hint="eastAsia" w:ascii="宋体" w:hAnsi="宋体" w:cs="宋体"/>
          <w:sz w:val="24"/>
          <w:highlight w:val="none"/>
        </w:rPr>
        <w:t xml:space="preserve"> </w:t>
      </w:r>
    </w:p>
    <w:p w14:paraId="33562421">
      <w:pPr>
        <w:spacing w:line="480" w:lineRule="exact"/>
        <w:textAlignment w:val="center"/>
        <w:rPr>
          <w:rFonts w:hint="eastAsia" w:ascii="宋体" w:hAnsi="宋体" w:cs="宋体"/>
          <w:sz w:val="24"/>
          <w:highlight w:val="none"/>
        </w:rPr>
      </w:pPr>
      <w:r>
        <w:rPr>
          <w:rFonts w:hint="eastAsia" w:ascii="宋体" w:hAnsi="宋体" w:cs="宋体"/>
          <w:sz w:val="24"/>
          <w:highlight w:val="none"/>
        </w:rPr>
        <w:t xml:space="preserve"> </w:t>
      </w:r>
    </w:p>
    <w:p w14:paraId="543090AD">
      <w:pPr>
        <w:spacing w:line="480" w:lineRule="exact"/>
        <w:textAlignment w:val="center"/>
        <w:rPr>
          <w:rFonts w:hint="eastAsia" w:ascii="宋体" w:hAnsi="宋体" w:cs="宋体"/>
          <w:sz w:val="24"/>
          <w:highlight w:val="none"/>
        </w:rPr>
      </w:pPr>
      <w:r>
        <w:rPr>
          <w:rFonts w:hint="eastAsia" w:ascii="宋体" w:hAnsi="宋体" w:cs="宋体"/>
          <w:sz w:val="24"/>
          <w:highlight w:val="none"/>
        </w:rPr>
        <w:t xml:space="preserve"> </w:t>
      </w:r>
    </w:p>
    <w:p w14:paraId="20186E10">
      <w:pPr>
        <w:spacing w:line="480" w:lineRule="exact"/>
        <w:textAlignment w:val="center"/>
        <w:rPr>
          <w:rFonts w:hint="eastAsia" w:ascii="宋体" w:hAnsi="宋体" w:cs="宋体"/>
          <w:sz w:val="24"/>
          <w:highlight w:val="none"/>
        </w:rPr>
      </w:pPr>
      <w:r>
        <w:rPr>
          <w:rFonts w:hint="eastAsia" w:ascii="宋体" w:hAnsi="宋体" w:cs="宋体"/>
          <w:sz w:val="24"/>
          <w:highlight w:val="none"/>
        </w:rPr>
        <w:t xml:space="preserve"> </w:t>
      </w:r>
    </w:p>
    <w:p w14:paraId="1F3B525F">
      <w:pPr>
        <w:spacing w:line="480" w:lineRule="exact"/>
        <w:textAlignment w:val="center"/>
        <w:rPr>
          <w:rFonts w:hint="eastAsia" w:ascii="宋体" w:hAnsi="宋体" w:cs="宋体"/>
          <w:sz w:val="24"/>
          <w:highlight w:val="none"/>
        </w:rPr>
      </w:pPr>
      <w:r>
        <w:rPr>
          <w:rFonts w:hint="eastAsia" w:ascii="宋体" w:hAnsi="宋体" w:cs="宋体"/>
          <w:sz w:val="24"/>
          <w:highlight w:val="none"/>
        </w:rPr>
        <w:t xml:space="preserve"> </w:t>
      </w:r>
    </w:p>
    <w:p w14:paraId="7ABFFF76">
      <w:pPr>
        <w:spacing w:line="480" w:lineRule="exact"/>
        <w:textAlignment w:val="center"/>
        <w:rPr>
          <w:rFonts w:hint="eastAsia" w:ascii="宋体" w:hAnsi="宋体" w:cs="宋体"/>
          <w:sz w:val="24"/>
          <w:highlight w:val="none"/>
        </w:rPr>
      </w:pPr>
      <w:r>
        <w:rPr>
          <w:rFonts w:hint="eastAsia" w:ascii="宋体" w:hAnsi="宋体" w:cs="宋体"/>
          <w:sz w:val="24"/>
          <w:highlight w:val="none"/>
        </w:rPr>
        <w:t xml:space="preserve"> </w:t>
      </w:r>
    </w:p>
    <w:p w14:paraId="2C78CC93">
      <w:pPr>
        <w:spacing w:line="480" w:lineRule="exact"/>
        <w:textAlignment w:val="center"/>
        <w:rPr>
          <w:rFonts w:hint="eastAsia" w:ascii="宋体" w:hAnsi="宋体" w:cs="宋体"/>
          <w:sz w:val="24"/>
          <w:highlight w:val="none"/>
        </w:rPr>
      </w:pPr>
      <w:r>
        <w:rPr>
          <w:rFonts w:hint="eastAsia" w:ascii="宋体" w:hAnsi="宋体" w:cs="宋体"/>
          <w:sz w:val="24"/>
          <w:highlight w:val="none"/>
        </w:rPr>
        <w:t xml:space="preserve"> </w:t>
      </w:r>
    </w:p>
    <w:p w14:paraId="1FBD377D">
      <w:pPr>
        <w:spacing w:line="480" w:lineRule="exact"/>
        <w:textAlignment w:val="center"/>
        <w:rPr>
          <w:rFonts w:hint="eastAsia" w:ascii="宋体" w:hAnsi="宋体" w:cs="宋体"/>
          <w:sz w:val="24"/>
          <w:highlight w:val="none"/>
        </w:rPr>
      </w:pPr>
      <w:r>
        <w:rPr>
          <w:rFonts w:hint="eastAsia" w:ascii="宋体" w:hAnsi="宋体" w:cs="宋体"/>
          <w:sz w:val="24"/>
          <w:highlight w:val="none"/>
        </w:rPr>
        <w:t xml:space="preserve"> </w:t>
      </w:r>
    </w:p>
    <w:p w14:paraId="13DF2DF8">
      <w:pPr>
        <w:spacing w:line="480" w:lineRule="exact"/>
        <w:textAlignment w:val="center"/>
        <w:rPr>
          <w:rFonts w:hint="eastAsia" w:ascii="宋体" w:hAnsi="宋体" w:cs="宋体"/>
          <w:sz w:val="24"/>
          <w:highlight w:val="none"/>
        </w:rPr>
      </w:pPr>
      <w:r>
        <w:rPr>
          <w:rFonts w:hint="eastAsia" w:ascii="宋体" w:hAnsi="宋体" w:cs="宋体"/>
          <w:sz w:val="24"/>
          <w:highlight w:val="none"/>
        </w:rPr>
        <w:t xml:space="preserve"> </w:t>
      </w:r>
    </w:p>
    <w:p w14:paraId="3604C76B">
      <w:pPr>
        <w:keepNext/>
        <w:keepLines/>
        <w:tabs>
          <w:tab w:val="left" w:pos="840"/>
        </w:tabs>
        <w:spacing w:before="260" w:after="260" w:line="412" w:lineRule="auto"/>
        <w:outlineLvl w:val="1"/>
        <w:rPr>
          <w:rFonts w:ascii="宋体" w:hAnsi="宋体"/>
          <w:b/>
          <w:bCs/>
          <w:color w:val="000000"/>
          <w:kern w:val="0"/>
          <w:sz w:val="24"/>
          <w:szCs w:val="24"/>
          <w:highlight w:val="none"/>
        </w:rPr>
      </w:pPr>
      <w:r>
        <w:rPr>
          <w:rFonts w:hint="eastAsia" w:ascii="宋体" w:hAnsi="宋体"/>
          <w:b/>
          <w:bCs/>
          <w:color w:val="000000"/>
          <w:kern w:val="0"/>
          <w:sz w:val="24"/>
          <w:szCs w:val="24"/>
          <w:highlight w:val="none"/>
          <w:lang w:val="en-GB"/>
        </w:rPr>
        <w:t>附件</w:t>
      </w:r>
      <w:r>
        <w:rPr>
          <w:rFonts w:hint="eastAsia" w:ascii="宋体" w:hAnsi="宋体"/>
          <w:b/>
          <w:bCs/>
          <w:color w:val="000000"/>
          <w:kern w:val="0"/>
          <w:sz w:val="24"/>
          <w:szCs w:val="24"/>
          <w:highlight w:val="none"/>
          <w:lang w:val="en-US" w:eastAsia="zh-CN"/>
        </w:rPr>
        <w:t>4</w:t>
      </w:r>
      <w:r>
        <w:rPr>
          <w:rFonts w:hint="eastAsia" w:ascii="宋体" w:hAnsi="宋体"/>
          <w:b/>
          <w:bCs/>
          <w:color w:val="000000"/>
          <w:kern w:val="0"/>
          <w:sz w:val="24"/>
          <w:szCs w:val="24"/>
          <w:highlight w:val="none"/>
        </w:rPr>
        <w:t>：</w:t>
      </w:r>
    </w:p>
    <w:p w14:paraId="66F81F71">
      <w:pPr>
        <w:spacing w:after="157" w:afterLines="50" w:line="500" w:lineRule="exact"/>
        <w:jc w:val="center"/>
        <w:rPr>
          <w:rFonts w:ascii="宋体" w:hAnsi="宋体" w:eastAsia="宋体" w:cs="宋体"/>
          <w:b/>
          <w:bCs/>
          <w:sz w:val="28"/>
          <w:szCs w:val="36"/>
          <w:highlight w:val="none"/>
        </w:rPr>
      </w:pPr>
      <w:r>
        <w:rPr>
          <w:rFonts w:hint="eastAsia" w:ascii="宋体" w:hAnsi="宋体" w:cs="宋体"/>
          <w:sz w:val="24"/>
          <w:highlight w:val="none"/>
        </w:rPr>
        <w:t xml:space="preserve"> </w:t>
      </w:r>
      <w:r>
        <w:rPr>
          <w:rFonts w:hint="eastAsia" w:ascii="宋体" w:hAnsi="宋体" w:eastAsia="宋体" w:cs="宋体"/>
          <w:b/>
          <w:bCs/>
          <w:sz w:val="28"/>
          <w:szCs w:val="36"/>
          <w:highlight w:val="none"/>
        </w:rPr>
        <w:t>满足《中华人民共和国政府采购法》第二十二条规定承诺函</w:t>
      </w:r>
    </w:p>
    <w:p w14:paraId="31AE8290">
      <w:pPr>
        <w:spacing w:line="500" w:lineRule="exact"/>
        <w:rPr>
          <w:rFonts w:ascii="宋体" w:hAnsi="宋体" w:eastAsia="宋体" w:cs="宋体"/>
          <w:sz w:val="24"/>
          <w:szCs w:val="32"/>
          <w:highlight w:val="none"/>
        </w:rPr>
      </w:pPr>
      <w:r>
        <w:rPr>
          <w:rFonts w:hint="eastAsia" w:ascii="宋体" w:hAnsi="宋体" w:eastAsia="宋体" w:cs="宋体"/>
          <w:sz w:val="24"/>
          <w:szCs w:val="32"/>
          <w:highlight w:val="none"/>
        </w:rPr>
        <w:t>致</w:t>
      </w:r>
      <w:r>
        <w:rPr>
          <w:rFonts w:hint="eastAsia" w:ascii="宋体" w:hAnsi="宋体" w:eastAsia="宋体" w:cs="宋体"/>
          <w:sz w:val="24"/>
          <w:szCs w:val="32"/>
          <w:highlight w:val="none"/>
          <w:u w:val="single"/>
          <w:lang w:val="en-US" w:eastAsia="zh-CN"/>
        </w:rPr>
        <w:t xml:space="preserve">   </w:t>
      </w:r>
      <w:r>
        <w:rPr>
          <w:rFonts w:hint="eastAsia" w:ascii="宋体" w:hAnsi="宋体" w:eastAsia="宋体" w:cs="宋体"/>
          <w:sz w:val="24"/>
          <w:szCs w:val="32"/>
          <w:highlight w:val="none"/>
          <w:u w:val="single"/>
        </w:rPr>
        <w:t>（采购人及采购代理公司）</w:t>
      </w:r>
      <w:r>
        <w:rPr>
          <w:rFonts w:hint="eastAsia" w:ascii="宋体" w:hAnsi="宋体" w:eastAsia="宋体" w:cs="宋体"/>
          <w:sz w:val="24"/>
          <w:szCs w:val="32"/>
          <w:highlight w:val="none"/>
          <w:u w:val="single"/>
          <w:lang w:val="en-US" w:eastAsia="zh-CN"/>
        </w:rPr>
        <w:t xml:space="preserve">       </w:t>
      </w:r>
      <w:r>
        <w:rPr>
          <w:rFonts w:hint="eastAsia" w:ascii="宋体" w:hAnsi="宋体" w:eastAsia="宋体" w:cs="宋体"/>
          <w:sz w:val="24"/>
          <w:szCs w:val="32"/>
          <w:highlight w:val="none"/>
        </w:rPr>
        <w:t>：</w:t>
      </w:r>
    </w:p>
    <w:p w14:paraId="425F3ACB">
      <w:pPr>
        <w:spacing w:line="500" w:lineRule="exact"/>
        <w:ind w:firstLine="480" w:firstLineChars="200"/>
        <w:rPr>
          <w:rFonts w:hint="eastAsia" w:ascii="宋体" w:hAnsi="宋体" w:eastAsia="宋体" w:cs="宋体"/>
          <w:sz w:val="24"/>
          <w:szCs w:val="32"/>
          <w:highlight w:val="none"/>
        </w:rPr>
      </w:pPr>
      <w:r>
        <w:rPr>
          <w:rFonts w:hint="eastAsia" w:ascii="宋体" w:hAnsi="宋体" w:eastAsia="宋体" w:cs="宋体"/>
          <w:sz w:val="24"/>
          <w:szCs w:val="32"/>
          <w:highlight w:val="none"/>
        </w:rPr>
        <w:t>我单位自愿参加本次采购活动，严格遵守《中华人民共和国政府采购法》及相关法律法规，依法诚信经营，依法遵守本次采购活动的各项规定。我单位郑重承诺如下:</w:t>
      </w:r>
    </w:p>
    <w:p w14:paraId="7A9FCDA1">
      <w:pPr>
        <w:spacing w:line="500" w:lineRule="exact"/>
        <w:ind w:firstLine="480" w:firstLineChars="200"/>
        <w:rPr>
          <w:rFonts w:ascii="宋体" w:hAnsi="宋体" w:eastAsia="宋体" w:cs="宋体"/>
          <w:sz w:val="24"/>
          <w:szCs w:val="32"/>
          <w:highlight w:val="none"/>
        </w:rPr>
      </w:pPr>
      <w:r>
        <w:rPr>
          <w:rFonts w:hint="eastAsia" w:ascii="宋体" w:hAnsi="宋体" w:eastAsia="宋体" w:cs="宋体"/>
          <w:sz w:val="24"/>
          <w:szCs w:val="32"/>
          <w:highlight w:val="none"/>
        </w:rPr>
        <w:t>一、我单位全称为</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，注册地点为</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，统一社会信用代码为</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法定代表人为</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联系方式为</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w:t>
      </w:r>
    </w:p>
    <w:p w14:paraId="5C51B1D6">
      <w:pPr>
        <w:spacing w:line="500" w:lineRule="exact"/>
        <w:ind w:firstLine="480" w:firstLineChars="200"/>
        <w:rPr>
          <w:rFonts w:ascii="宋体" w:hAnsi="宋体" w:eastAsia="宋体" w:cs="宋体"/>
          <w:sz w:val="24"/>
          <w:szCs w:val="32"/>
          <w:highlight w:val="none"/>
        </w:rPr>
      </w:pPr>
      <w:r>
        <w:rPr>
          <w:rFonts w:hint="eastAsia" w:ascii="宋体" w:hAnsi="宋体" w:eastAsia="宋体" w:cs="宋体"/>
          <w:sz w:val="24"/>
          <w:szCs w:val="32"/>
          <w:highlight w:val="none"/>
        </w:rPr>
        <w:t>二、我单位具有独立承担民事责任的能力。</w:t>
      </w:r>
    </w:p>
    <w:p w14:paraId="099A634E">
      <w:pPr>
        <w:spacing w:line="500" w:lineRule="exact"/>
        <w:ind w:firstLine="480" w:firstLineChars="200"/>
        <w:rPr>
          <w:rFonts w:ascii="宋体" w:hAnsi="宋体" w:eastAsia="宋体" w:cs="宋体"/>
          <w:sz w:val="24"/>
          <w:szCs w:val="32"/>
          <w:highlight w:val="none"/>
        </w:rPr>
      </w:pPr>
      <w:r>
        <w:rPr>
          <w:rFonts w:hint="eastAsia" w:ascii="宋体" w:hAnsi="宋体" w:eastAsia="宋体" w:cs="宋体"/>
          <w:sz w:val="24"/>
          <w:szCs w:val="32"/>
          <w:highlight w:val="none"/>
        </w:rPr>
        <w:t xml:space="preserve">三、我单位具有良好的商业信誉和健全的财务会计制度。 </w:t>
      </w:r>
    </w:p>
    <w:p w14:paraId="5D142B46">
      <w:pPr>
        <w:spacing w:line="500" w:lineRule="exact"/>
        <w:ind w:firstLine="480" w:firstLineChars="200"/>
        <w:rPr>
          <w:rFonts w:ascii="宋体" w:hAnsi="宋体" w:eastAsia="宋体" w:cs="宋体"/>
          <w:sz w:val="24"/>
          <w:szCs w:val="32"/>
          <w:highlight w:val="none"/>
        </w:rPr>
      </w:pPr>
      <w:r>
        <w:rPr>
          <w:rFonts w:hint="eastAsia" w:ascii="宋体" w:hAnsi="宋体" w:eastAsia="宋体" w:cs="宋体"/>
          <w:sz w:val="24"/>
          <w:szCs w:val="32"/>
          <w:highlight w:val="none"/>
        </w:rPr>
        <w:t xml:space="preserve">四、我单位具有履行合同所必需的设备和专业技术能力。 </w:t>
      </w:r>
    </w:p>
    <w:p w14:paraId="1B4D48D1">
      <w:pPr>
        <w:spacing w:line="500" w:lineRule="exact"/>
        <w:ind w:firstLine="480" w:firstLineChars="200"/>
        <w:rPr>
          <w:rFonts w:ascii="宋体" w:hAnsi="宋体" w:eastAsia="宋体" w:cs="宋体"/>
          <w:sz w:val="24"/>
          <w:szCs w:val="32"/>
          <w:highlight w:val="none"/>
        </w:rPr>
      </w:pPr>
      <w:r>
        <w:rPr>
          <w:rFonts w:hint="eastAsia" w:ascii="宋体" w:hAnsi="宋体" w:eastAsia="宋体" w:cs="宋体"/>
          <w:sz w:val="24"/>
          <w:szCs w:val="32"/>
          <w:highlight w:val="none"/>
        </w:rPr>
        <w:t>五、我单位有依法缴纳税收和社会保障资金的良好记录。</w:t>
      </w:r>
    </w:p>
    <w:p w14:paraId="36539027">
      <w:pPr>
        <w:spacing w:line="500" w:lineRule="exact"/>
        <w:ind w:firstLine="480" w:firstLineChars="200"/>
        <w:rPr>
          <w:rFonts w:ascii="宋体" w:hAnsi="宋体" w:eastAsia="宋体" w:cs="宋体"/>
          <w:sz w:val="24"/>
          <w:szCs w:val="32"/>
          <w:highlight w:val="none"/>
        </w:rPr>
      </w:pPr>
      <w:r>
        <w:rPr>
          <w:rFonts w:hint="eastAsia" w:ascii="宋体" w:hAnsi="宋体" w:eastAsia="宋体" w:cs="宋体"/>
          <w:sz w:val="24"/>
          <w:szCs w:val="32"/>
          <w:highlight w:val="none"/>
        </w:rPr>
        <w:t>六、我单位参加本次采购活动前三年内，在经营活动中没有重大违法记录。（重大违法记录，是指供应商因违法经营受到刑事处罚或者责令停产停业、吊销许可证或者执照、较大数额罚款等行政处罚。）</w:t>
      </w:r>
    </w:p>
    <w:p w14:paraId="5A393BB0">
      <w:pPr>
        <w:spacing w:line="500" w:lineRule="exact"/>
        <w:ind w:firstLine="480" w:firstLineChars="200"/>
        <w:outlineLvl w:val="1"/>
        <w:rPr>
          <w:rFonts w:ascii="宋体" w:hAnsi="宋体" w:eastAsia="宋体" w:cs="宋体"/>
          <w:sz w:val="24"/>
          <w:szCs w:val="32"/>
          <w:highlight w:val="none"/>
        </w:rPr>
      </w:pPr>
      <w:bookmarkStart w:id="315" w:name="_Toc23761"/>
      <w:bookmarkStart w:id="316" w:name="_Toc3120"/>
      <w:bookmarkStart w:id="317" w:name="_Toc22137"/>
      <w:r>
        <w:rPr>
          <w:rFonts w:hint="eastAsia" w:ascii="宋体" w:hAnsi="宋体" w:eastAsia="宋体" w:cs="宋体"/>
          <w:sz w:val="24"/>
          <w:szCs w:val="32"/>
          <w:highlight w:val="none"/>
        </w:rPr>
        <w:t>七、我单位具备法律、行政法规规定的其他条件。</w:t>
      </w:r>
      <w:bookmarkEnd w:id="315"/>
      <w:bookmarkEnd w:id="316"/>
      <w:bookmarkEnd w:id="317"/>
    </w:p>
    <w:p w14:paraId="739FD47F">
      <w:pPr>
        <w:spacing w:line="500" w:lineRule="exact"/>
        <w:ind w:firstLine="480" w:firstLineChars="200"/>
        <w:rPr>
          <w:rFonts w:ascii="宋体" w:hAnsi="宋体" w:eastAsia="宋体" w:cs="宋体"/>
          <w:sz w:val="24"/>
          <w:szCs w:val="32"/>
          <w:highlight w:val="none"/>
        </w:rPr>
      </w:pPr>
      <w:r>
        <w:rPr>
          <w:rFonts w:hint="eastAsia" w:ascii="宋体" w:hAnsi="宋体" w:eastAsia="宋体" w:cs="宋体"/>
          <w:sz w:val="24"/>
          <w:szCs w:val="32"/>
          <w:highlight w:val="none"/>
        </w:rPr>
        <w:t>我单位保证上述声明的事项都是真实的，符合采购相关规定的供应商资格条件。如有弄虚作假，我单位愿意按照“提供虚假材料谋取中标”承担相应的法律责任，同意将违背承诺行为作为失信行为记录到社会信用信息平台，并承担因此所造成的一切损失。</w:t>
      </w:r>
    </w:p>
    <w:p w14:paraId="3FFF7128">
      <w:pPr>
        <w:spacing w:line="360" w:lineRule="auto"/>
        <w:ind w:firstLine="3960" w:firstLineChars="1650"/>
        <w:rPr>
          <w:rFonts w:ascii="宋体" w:hAnsi="宋体" w:eastAsia="宋体" w:cs="宋体"/>
          <w:sz w:val="24"/>
          <w:szCs w:val="32"/>
          <w:highlight w:val="none"/>
        </w:rPr>
      </w:pPr>
    </w:p>
    <w:p w14:paraId="2A04963A">
      <w:pPr>
        <w:wordWrap w:val="0"/>
        <w:topLinePunct/>
        <w:spacing w:line="600" w:lineRule="exact"/>
        <w:ind w:firstLine="2880" w:firstLineChars="1200"/>
        <w:jc w:val="both"/>
        <w:rPr>
          <w:rFonts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电子签章</w:t>
      </w:r>
      <w:r>
        <w:rPr>
          <w:rFonts w:hint="eastAsia" w:ascii="宋体" w:hAnsi="宋体" w:eastAsia="宋体" w:cs="宋体"/>
          <w:sz w:val="24"/>
          <w:szCs w:val="24"/>
          <w:highlight w:val="none"/>
        </w:rPr>
        <w:t>）</w:t>
      </w:r>
    </w:p>
    <w:p w14:paraId="184AF744">
      <w:pPr>
        <w:wordWrap w:val="0"/>
        <w:topLinePunct/>
        <w:spacing w:line="600" w:lineRule="exact"/>
        <w:ind w:firstLine="2880" w:firstLineChars="1200"/>
        <w:jc w:val="both"/>
        <w:rPr>
          <w:rFonts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电子签章</w:t>
      </w:r>
      <w:r>
        <w:rPr>
          <w:rFonts w:hint="eastAsia" w:ascii="宋体" w:hAnsi="宋体" w:eastAsia="宋体" w:cs="宋体"/>
          <w:sz w:val="24"/>
          <w:szCs w:val="24"/>
          <w:highlight w:val="none"/>
        </w:rPr>
        <w:t>）</w:t>
      </w:r>
    </w:p>
    <w:p w14:paraId="74C5CE4F">
      <w:pPr>
        <w:wordWrap w:val="0"/>
        <w:topLinePunct/>
        <w:spacing w:line="600" w:lineRule="exact"/>
        <w:ind w:left="3150" w:leftChars="1500" w:firstLine="0" w:firstLineChars="0"/>
        <w:jc w:val="both"/>
        <w:rPr>
          <w:rFonts w:ascii="宋体" w:hAnsi="宋体" w:eastAsia="宋体" w:cs="宋体"/>
          <w:sz w:val="24"/>
          <w:szCs w:val="24"/>
          <w:highlight w:val="none"/>
        </w:rPr>
      </w:pP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46EDAC34">
      <w:pPr>
        <w:spacing w:line="480" w:lineRule="exact"/>
        <w:textAlignment w:val="center"/>
        <w:rPr>
          <w:rFonts w:hint="eastAsia" w:ascii="宋体" w:hAnsi="宋体" w:cs="宋体"/>
          <w:sz w:val="24"/>
          <w:highlight w:val="none"/>
        </w:rPr>
      </w:pPr>
    </w:p>
    <w:p w14:paraId="406AB60D">
      <w:pPr>
        <w:spacing w:line="480" w:lineRule="exact"/>
        <w:textAlignment w:val="center"/>
        <w:rPr>
          <w:rFonts w:hint="eastAsia" w:ascii="宋体" w:hAnsi="宋体" w:cs="宋体"/>
          <w:sz w:val="24"/>
          <w:highlight w:val="none"/>
        </w:rPr>
      </w:pPr>
      <w:r>
        <w:rPr>
          <w:rFonts w:hint="eastAsia" w:ascii="宋体" w:hAnsi="宋体" w:cs="宋体"/>
          <w:sz w:val="24"/>
          <w:highlight w:val="none"/>
        </w:rPr>
        <w:t xml:space="preserve"> </w:t>
      </w:r>
    </w:p>
    <w:p w14:paraId="1C2CF356">
      <w:pPr>
        <w:keepNext w:val="0"/>
        <w:keepLines w:val="0"/>
        <w:pageBreakBefore w:val="0"/>
        <w:widowControl w:val="0"/>
        <w:kinsoku/>
        <w:wordWrap/>
        <w:overflowPunct/>
        <w:topLinePunct w:val="0"/>
        <w:autoSpaceDE/>
        <w:autoSpaceDN/>
        <w:bidi w:val="0"/>
        <w:adjustRightInd/>
        <w:snapToGrid/>
        <w:spacing w:beforeLines="100" w:afterLines="50" w:line="480" w:lineRule="exact"/>
        <w:jc w:val="center"/>
        <w:textAlignment w:val="center"/>
        <w:outlineLvl w:val="9"/>
        <w:rPr>
          <w:rFonts w:hint="eastAsia" w:ascii="宋体" w:hAnsi="宋体" w:eastAsia="宋体" w:cs="宋体"/>
          <w:b/>
          <w:bCs/>
          <w:color w:val="auto"/>
          <w:sz w:val="30"/>
          <w:szCs w:val="30"/>
        </w:rPr>
      </w:pPr>
    </w:p>
    <w:p w14:paraId="778392B2">
      <w:pPr>
        <w:keepNext/>
        <w:keepLines/>
        <w:tabs>
          <w:tab w:val="left" w:pos="840"/>
        </w:tabs>
        <w:spacing w:before="260" w:after="260" w:line="412" w:lineRule="auto"/>
        <w:outlineLvl w:val="1"/>
        <w:rPr>
          <w:rFonts w:hint="eastAsia" w:ascii="宋体" w:hAnsi="宋体" w:eastAsia="宋体" w:cs="宋体"/>
          <w:b/>
          <w:bCs/>
          <w:color w:val="auto"/>
          <w:sz w:val="30"/>
          <w:szCs w:val="30"/>
        </w:rPr>
      </w:pPr>
      <w:r>
        <w:rPr>
          <w:rFonts w:hint="eastAsia" w:ascii="宋体" w:hAnsi="宋体"/>
          <w:b/>
          <w:bCs/>
          <w:color w:val="000000"/>
          <w:kern w:val="0"/>
          <w:sz w:val="24"/>
          <w:szCs w:val="24"/>
          <w:highlight w:val="none"/>
          <w:lang w:val="en-GB"/>
        </w:rPr>
        <w:t>附件</w:t>
      </w:r>
      <w:r>
        <w:rPr>
          <w:rFonts w:hint="eastAsia" w:ascii="宋体" w:hAnsi="宋体"/>
          <w:b/>
          <w:bCs/>
          <w:color w:val="000000"/>
          <w:kern w:val="0"/>
          <w:sz w:val="24"/>
          <w:szCs w:val="24"/>
          <w:highlight w:val="none"/>
          <w:lang w:val="en-US" w:eastAsia="zh-CN"/>
        </w:rPr>
        <w:t>5</w:t>
      </w:r>
      <w:r>
        <w:rPr>
          <w:rFonts w:hint="eastAsia" w:ascii="宋体" w:hAnsi="宋体"/>
          <w:b/>
          <w:bCs/>
          <w:color w:val="000000"/>
          <w:kern w:val="0"/>
          <w:sz w:val="24"/>
          <w:szCs w:val="24"/>
          <w:highlight w:val="none"/>
        </w:rPr>
        <w:t>：</w:t>
      </w:r>
    </w:p>
    <w:p w14:paraId="3209BCF4">
      <w:pPr>
        <w:keepNext w:val="0"/>
        <w:keepLines w:val="0"/>
        <w:pageBreakBefore w:val="0"/>
        <w:widowControl w:val="0"/>
        <w:kinsoku/>
        <w:wordWrap/>
        <w:overflowPunct/>
        <w:topLinePunct w:val="0"/>
        <w:autoSpaceDE/>
        <w:autoSpaceDN/>
        <w:bidi w:val="0"/>
        <w:adjustRightInd/>
        <w:snapToGrid/>
        <w:spacing w:beforeLines="100" w:afterLines="50" w:line="480" w:lineRule="exact"/>
        <w:jc w:val="center"/>
        <w:textAlignment w:val="center"/>
        <w:outlineLvl w:val="9"/>
        <w:rPr>
          <w:rFonts w:hint="eastAsia" w:ascii="宋体" w:hAnsi="宋体" w:eastAsia="宋体" w:cs="宋体"/>
          <w:b/>
          <w:bCs/>
          <w:color w:val="auto"/>
          <w:sz w:val="30"/>
          <w:szCs w:val="30"/>
        </w:rPr>
      </w:pPr>
      <w:r>
        <w:rPr>
          <w:rFonts w:hint="eastAsia" w:ascii="宋体" w:hAnsi="宋体" w:eastAsia="宋体" w:cs="宋体"/>
          <w:b/>
          <w:bCs/>
          <w:color w:val="auto"/>
          <w:sz w:val="30"/>
          <w:szCs w:val="30"/>
        </w:rPr>
        <w:t>项目经理无在建项目承诺书</w:t>
      </w:r>
    </w:p>
    <w:p w14:paraId="4D4EEC0C">
      <w:pPr>
        <w:adjustRightInd w:val="0"/>
        <w:spacing w:line="480" w:lineRule="atLeast"/>
        <w:ind w:firstLine="567"/>
        <w:textAlignment w:val="baseline"/>
        <w:rPr>
          <w:rFonts w:hint="eastAsia" w:ascii="宋体" w:hAnsi="宋体" w:eastAsia="宋体" w:cs="宋体"/>
          <w:b/>
          <w:bCs/>
          <w:color w:val="auto"/>
          <w:kern w:val="0"/>
          <w:sz w:val="24"/>
        </w:rPr>
      </w:pPr>
    </w:p>
    <w:p w14:paraId="66836F45">
      <w:pPr>
        <w:keepNext w:val="0"/>
        <w:keepLines w:val="0"/>
        <w:pageBreakBefore w:val="0"/>
        <w:widowControl w:val="0"/>
        <w:kinsoku/>
        <w:wordWrap/>
        <w:overflowPunct/>
        <w:topLinePunct w:val="0"/>
        <w:autoSpaceDE/>
        <w:autoSpaceDN/>
        <w:bidi w:val="0"/>
        <w:adjustRightInd w:val="0"/>
        <w:snapToGrid/>
        <w:spacing w:line="520" w:lineRule="exact"/>
        <w:ind w:firstLine="567"/>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致：</w:t>
      </w:r>
      <w:r>
        <w:rPr>
          <w:rFonts w:hint="eastAsia" w:ascii="宋体" w:hAnsi="宋体" w:eastAsia="宋体" w:cs="宋体"/>
          <w:color w:val="auto"/>
          <w:kern w:val="0"/>
          <w:sz w:val="24"/>
          <w:u w:val="single"/>
        </w:rPr>
        <w:t xml:space="preserve">    （采购人）    </w:t>
      </w:r>
    </w:p>
    <w:p w14:paraId="6958F22B">
      <w:pPr>
        <w:keepNext w:val="0"/>
        <w:keepLines w:val="0"/>
        <w:pageBreakBefore w:val="0"/>
        <w:widowControl w:val="0"/>
        <w:kinsoku/>
        <w:wordWrap/>
        <w:overflowPunct/>
        <w:topLinePunct w:val="0"/>
        <w:autoSpaceDE/>
        <w:autoSpaceDN/>
        <w:bidi w:val="0"/>
        <w:adjustRightInd w:val="0"/>
        <w:snapToGrid/>
        <w:spacing w:line="520" w:lineRule="exact"/>
        <w:ind w:firstLine="567"/>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本人</w:t>
      </w:r>
      <w:r>
        <w:rPr>
          <w:rFonts w:hint="eastAsia" w:ascii="宋体" w:hAnsi="宋体" w:eastAsia="宋体" w:cs="宋体"/>
          <w:color w:val="auto"/>
          <w:kern w:val="0"/>
          <w:sz w:val="24"/>
          <w:u w:val="single"/>
        </w:rPr>
        <w:t xml:space="preserve"> （法定代表人姓名） </w:t>
      </w:r>
      <w:r>
        <w:rPr>
          <w:rFonts w:hint="eastAsia" w:ascii="宋体" w:hAnsi="宋体" w:eastAsia="宋体" w:cs="宋体"/>
          <w:color w:val="auto"/>
          <w:kern w:val="0"/>
          <w:sz w:val="24"/>
        </w:rPr>
        <w:t>系</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u w:val="single"/>
          <w:lang w:eastAsia="zh-CN"/>
        </w:rPr>
        <w:t>供应商</w:t>
      </w:r>
      <w:r>
        <w:rPr>
          <w:rFonts w:hint="eastAsia" w:ascii="宋体" w:hAnsi="宋体" w:eastAsia="宋体" w:cs="宋体"/>
          <w:color w:val="auto"/>
          <w:kern w:val="0"/>
          <w:sz w:val="24"/>
          <w:u w:val="single"/>
        </w:rPr>
        <w:t xml:space="preserve">名称） </w:t>
      </w:r>
      <w:r>
        <w:rPr>
          <w:rFonts w:hint="eastAsia" w:ascii="宋体" w:hAnsi="宋体" w:eastAsia="宋体" w:cs="宋体"/>
          <w:color w:val="auto"/>
          <w:kern w:val="0"/>
          <w:sz w:val="24"/>
        </w:rPr>
        <w:t>的法定代表人，现承诺本工程拟派的项目经理</w:t>
      </w:r>
      <w:r>
        <w:rPr>
          <w:rFonts w:hint="eastAsia" w:ascii="宋体" w:hAnsi="宋体" w:eastAsia="宋体" w:cs="宋体"/>
          <w:color w:val="auto"/>
          <w:kern w:val="0"/>
          <w:sz w:val="24"/>
          <w:u w:val="single"/>
        </w:rPr>
        <w:t xml:space="preserve">  （姓名）  </w:t>
      </w:r>
      <w:r>
        <w:rPr>
          <w:rFonts w:hint="eastAsia" w:ascii="宋体" w:hAnsi="宋体" w:eastAsia="宋体" w:cs="宋体"/>
          <w:color w:val="auto"/>
          <w:kern w:val="0"/>
          <w:sz w:val="24"/>
        </w:rPr>
        <w:t>项目经理证号：</w:t>
      </w:r>
      <w:r>
        <w:rPr>
          <w:rFonts w:hint="eastAsia" w:ascii="宋体" w:hAnsi="宋体" w:eastAsia="宋体" w:cs="宋体"/>
          <w:color w:val="auto"/>
          <w:kern w:val="0"/>
          <w:sz w:val="24"/>
          <w:u w:val="single"/>
        </w:rPr>
        <w:t xml:space="preserve"> （注册编号） </w:t>
      </w:r>
      <w:r>
        <w:rPr>
          <w:rFonts w:hint="eastAsia" w:ascii="宋体" w:hAnsi="宋体" w:eastAsia="宋体" w:cs="宋体"/>
          <w:color w:val="auto"/>
          <w:kern w:val="0"/>
          <w:sz w:val="24"/>
        </w:rPr>
        <w:t>身份证号码：目前未担任任何在施建设工程项目。</w:t>
      </w:r>
    </w:p>
    <w:p w14:paraId="33E466A8">
      <w:pPr>
        <w:keepNext w:val="0"/>
        <w:keepLines w:val="0"/>
        <w:pageBreakBefore w:val="0"/>
        <w:widowControl w:val="0"/>
        <w:kinsoku/>
        <w:wordWrap/>
        <w:overflowPunct/>
        <w:topLinePunct w:val="0"/>
        <w:autoSpaceDE/>
        <w:autoSpaceDN/>
        <w:bidi w:val="0"/>
        <w:adjustRightInd w:val="0"/>
        <w:snapToGrid/>
        <w:spacing w:line="520" w:lineRule="exact"/>
        <w:ind w:firstLine="567"/>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若有虚假一经查实，愿意承担一切责任，并承担由此造成的一切损失。我方特此承诺。</w:t>
      </w:r>
    </w:p>
    <w:p w14:paraId="40828DA3">
      <w:pPr>
        <w:adjustRightInd w:val="0"/>
        <w:spacing w:line="480" w:lineRule="atLeast"/>
        <w:ind w:firstLine="567"/>
        <w:textAlignment w:val="baseline"/>
        <w:rPr>
          <w:rFonts w:hint="eastAsia" w:ascii="宋体" w:hAnsi="宋体" w:eastAsia="宋体" w:cs="宋体"/>
          <w:color w:val="auto"/>
          <w:kern w:val="0"/>
          <w:sz w:val="24"/>
        </w:rPr>
      </w:pPr>
    </w:p>
    <w:p w14:paraId="0BE1136A">
      <w:pPr>
        <w:wordWrap w:val="0"/>
        <w:topLinePunct/>
        <w:spacing w:line="600" w:lineRule="exact"/>
        <w:ind w:left="3150" w:leftChars="1500"/>
        <w:jc w:val="both"/>
        <w:rPr>
          <w:rFonts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电子签章</w:t>
      </w:r>
      <w:r>
        <w:rPr>
          <w:rFonts w:hint="eastAsia" w:ascii="宋体" w:hAnsi="宋体" w:eastAsia="宋体" w:cs="宋体"/>
          <w:sz w:val="24"/>
          <w:szCs w:val="24"/>
          <w:highlight w:val="none"/>
        </w:rPr>
        <w:t>）</w:t>
      </w:r>
    </w:p>
    <w:p w14:paraId="151D9E48">
      <w:pPr>
        <w:wordWrap w:val="0"/>
        <w:topLinePunct/>
        <w:spacing w:line="600" w:lineRule="exact"/>
        <w:ind w:left="3150" w:leftChars="1500"/>
        <w:jc w:val="both"/>
        <w:rPr>
          <w:rFonts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电子签章</w:t>
      </w:r>
      <w:r>
        <w:rPr>
          <w:rFonts w:hint="eastAsia" w:ascii="宋体" w:hAnsi="宋体" w:eastAsia="宋体" w:cs="宋体"/>
          <w:sz w:val="24"/>
          <w:szCs w:val="24"/>
          <w:highlight w:val="none"/>
        </w:rPr>
        <w:t>）</w:t>
      </w:r>
    </w:p>
    <w:p w14:paraId="02ED11EE">
      <w:pPr>
        <w:wordWrap w:val="0"/>
        <w:topLinePunct/>
        <w:spacing w:line="600" w:lineRule="exact"/>
        <w:ind w:left="3150" w:leftChars="1500" w:firstLine="0" w:firstLineChars="0"/>
        <w:jc w:val="both"/>
        <w:rPr>
          <w:rFonts w:ascii="宋体" w:hAnsi="宋体" w:eastAsia="宋体" w:cs="宋体"/>
          <w:sz w:val="24"/>
          <w:szCs w:val="24"/>
          <w:highlight w:val="none"/>
        </w:rPr>
      </w:pP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3D2C9EBE">
      <w:pPr>
        <w:wordWrap w:val="0"/>
        <w:topLinePunct/>
        <w:spacing w:line="360" w:lineRule="auto"/>
        <w:rPr>
          <w:rFonts w:hint="eastAsia" w:ascii="宋体" w:hAnsi="宋体" w:eastAsia="宋体" w:cs="宋体"/>
          <w:b/>
          <w:bCs/>
          <w:szCs w:val="21"/>
          <w:highlight w:val="none"/>
        </w:rPr>
        <w:sectPr>
          <w:pgSz w:w="11905" w:h="16838"/>
          <w:pgMar w:top="1372" w:right="1361" w:bottom="1400" w:left="1361" w:header="624" w:footer="748" w:gutter="0"/>
          <w:pgNumType w:fmt="decimal"/>
          <w:cols w:space="720" w:num="1"/>
          <w:rtlGutter w:val="0"/>
          <w:docGrid w:type="linesAndChars" w:linePitch="313" w:charSpace="0"/>
        </w:sectPr>
      </w:pPr>
    </w:p>
    <w:p w14:paraId="432FF735">
      <w:pPr>
        <w:adjustRightInd w:val="0"/>
        <w:spacing w:line="480" w:lineRule="atLeast"/>
        <w:textAlignment w:val="baseline"/>
        <w:rPr>
          <w:rFonts w:hint="eastAsia" w:ascii="宋体" w:hAnsi="宋体" w:eastAsia="宋体" w:cs="宋体"/>
          <w:b/>
          <w:bCs/>
          <w:color w:val="auto"/>
          <w:kern w:val="0"/>
          <w:sz w:val="28"/>
        </w:rPr>
      </w:pPr>
      <w:r>
        <w:rPr>
          <w:rFonts w:hint="eastAsia" w:ascii="宋体" w:hAnsi="宋体" w:eastAsia="宋体" w:cs="宋体"/>
          <w:b/>
          <w:bCs/>
          <w:color w:val="auto"/>
          <w:kern w:val="0"/>
          <w:sz w:val="24"/>
        </w:rPr>
        <w:t>附件</w:t>
      </w:r>
      <w:r>
        <w:rPr>
          <w:rFonts w:hint="eastAsia" w:ascii="宋体" w:hAnsi="宋体" w:cs="宋体"/>
          <w:b/>
          <w:bCs/>
          <w:color w:val="auto"/>
          <w:kern w:val="0"/>
          <w:sz w:val="24"/>
          <w:lang w:val="en-US" w:eastAsia="zh-CN"/>
        </w:rPr>
        <w:t>6</w:t>
      </w:r>
      <w:r>
        <w:rPr>
          <w:rFonts w:hint="eastAsia" w:ascii="宋体" w:hAnsi="宋体" w:eastAsia="宋体" w:cs="宋体"/>
          <w:b/>
          <w:bCs/>
          <w:color w:val="auto"/>
          <w:kern w:val="0"/>
          <w:sz w:val="24"/>
        </w:rPr>
        <w:t>：</w:t>
      </w:r>
    </w:p>
    <w:p w14:paraId="08F3C7E1">
      <w:pPr>
        <w:keepNext w:val="0"/>
        <w:keepLines w:val="0"/>
        <w:pageBreakBefore w:val="0"/>
        <w:widowControl w:val="0"/>
        <w:kinsoku/>
        <w:wordWrap/>
        <w:overflowPunct/>
        <w:topLinePunct w:val="0"/>
        <w:autoSpaceDE/>
        <w:autoSpaceDN/>
        <w:bidi w:val="0"/>
        <w:adjustRightInd/>
        <w:snapToGrid/>
        <w:spacing w:before="157" w:beforeLines="50" w:afterLines="50" w:line="480" w:lineRule="exact"/>
        <w:jc w:val="center"/>
        <w:textAlignment w:val="center"/>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rPr>
        <w:t>无商业贿赂及无不正当竞争行为的承诺书</w:t>
      </w:r>
    </w:p>
    <w:p w14:paraId="1592A2C1">
      <w:pPr>
        <w:keepNext w:val="0"/>
        <w:keepLines w:val="0"/>
        <w:pageBreakBefore w:val="0"/>
        <w:widowControl w:val="0"/>
        <w:kinsoku/>
        <w:wordWrap/>
        <w:overflowPunct/>
        <w:topLinePunct w:val="0"/>
        <w:autoSpaceDE/>
        <w:autoSpaceDN/>
        <w:bidi w:val="0"/>
        <w:adjustRightInd w:val="0"/>
        <w:snapToGrid/>
        <w:spacing w:line="520" w:lineRule="exac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我公司承诺：</w:t>
      </w:r>
    </w:p>
    <w:p w14:paraId="6E2BBF2F">
      <w:pPr>
        <w:keepNext w:val="0"/>
        <w:keepLines w:val="0"/>
        <w:pageBreakBefore w:val="0"/>
        <w:widowControl w:val="0"/>
        <w:kinsoku/>
        <w:wordWrap/>
        <w:overflowPunct/>
        <w:topLinePunct w:val="0"/>
        <w:autoSpaceDE/>
        <w:autoSpaceDN/>
        <w:bidi w:val="0"/>
        <w:adjustRightInd w:val="0"/>
        <w:snapToGrid/>
        <w:spacing w:line="520" w:lineRule="exact"/>
        <w:ind w:firstLine="567"/>
        <w:textAlignment w:val="baseline"/>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我公司自成立以来，无商业贿赂及无不正当竞争行为。</w:t>
      </w: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（项目名称）</w:t>
      </w:r>
      <w:r>
        <w:rPr>
          <w:rFonts w:hint="eastAsia" w:ascii="宋体" w:hAnsi="宋体" w:eastAsia="宋体" w:cs="宋体"/>
          <w:color w:val="auto"/>
          <w:kern w:val="0"/>
          <w:sz w:val="24"/>
          <w:u w:val="single"/>
          <w:lang w:val="en-US" w:eastAsia="zh-CN"/>
        </w:rPr>
        <w:t xml:space="preserve">  </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磋商活动中，我公司保证做到：</w:t>
      </w:r>
    </w:p>
    <w:p w14:paraId="6148B502">
      <w:pPr>
        <w:keepNext w:val="0"/>
        <w:keepLines w:val="0"/>
        <w:pageBreakBefore w:val="0"/>
        <w:widowControl w:val="0"/>
        <w:kinsoku/>
        <w:wordWrap/>
        <w:overflowPunct/>
        <w:topLinePunct w:val="0"/>
        <w:autoSpaceDE/>
        <w:autoSpaceDN/>
        <w:bidi w:val="0"/>
        <w:adjustRightInd w:val="0"/>
        <w:snapToGrid/>
        <w:spacing w:line="520" w:lineRule="exact"/>
        <w:ind w:firstLine="567"/>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一、公平竞争参加本次磋商活动。</w:t>
      </w:r>
    </w:p>
    <w:p w14:paraId="66D10B5E">
      <w:pPr>
        <w:keepNext w:val="0"/>
        <w:keepLines w:val="0"/>
        <w:pageBreakBefore w:val="0"/>
        <w:widowControl w:val="0"/>
        <w:kinsoku/>
        <w:wordWrap/>
        <w:overflowPunct/>
        <w:topLinePunct w:val="0"/>
        <w:autoSpaceDE/>
        <w:autoSpaceDN/>
        <w:bidi w:val="0"/>
        <w:adjustRightInd w:val="0"/>
        <w:snapToGrid/>
        <w:spacing w:line="520" w:lineRule="exact"/>
        <w:ind w:firstLine="567"/>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二、杜绝任何形式的商业贿赂行为。不向国家工作人员、采购代理机构工作人员、评审专家及其亲属提供礼品礼金、有价证券、购物券、回扣、佣金、咨询费、劳务费、赞助费、宣传费、宴请；不为其报销各种消费凭证，不支付其旅游、娱乐等费用。</w:t>
      </w:r>
    </w:p>
    <w:p w14:paraId="0C9168F5">
      <w:pPr>
        <w:keepNext w:val="0"/>
        <w:keepLines w:val="0"/>
        <w:pageBreakBefore w:val="0"/>
        <w:widowControl w:val="0"/>
        <w:kinsoku/>
        <w:wordWrap/>
        <w:overflowPunct/>
        <w:topLinePunct w:val="0"/>
        <w:autoSpaceDE/>
        <w:autoSpaceDN/>
        <w:bidi w:val="0"/>
        <w:adjustRightInd w:val="0"/>
        <w:snapToGrid/>
        <w:spacing w:line="520" w:lineRule="exact"/>
        <w:ind w:firstLine="567"/>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三、若出现上述行为，我公司及参与投标的工作人员愿意接受按照国家法律法规等有关规定给予的处罚。</w:t>
      </w:r>
    </w:p>
    <w:p w14:paraId="13E31A4C">
      <w:pPr>
        <w:pStyle w:val="3"/>
        <w:rPr>
          <w:rFonts w:hint="eastAsia" w:ascii="宋体" w:hAnsi="宋体" w:eastAsia="宋体" w:cs="宋体"/>
          <w:b/>
          <w:bCs/>
          <w:szCs w:val="21"/>
          <w:highlight w:val="none"/>
        </w:rPr>
      </w:pPr>
    </w:p>
    <w:p w14:paraId="00E94A77">
      <w:pPr>
        <w:rPr>
          <w:rFonts w:hint="eastAsia" w:ascii="宋体" w:hAnsi="宋体" w:eastAsia="宋体" w:cs="宋体"/>
          <w:b/>
          <w:bCs/>
          <w:szCs w:val="21"/>
          <w:highlight w:val="none"/>
        </w:rPr>
      </w:pPr>
    </w:p>
    <w:p w14:paraId="2C5C5D11">
      <w:pPr>
        <w:wordWrap w:val="0"/>
        <w:topLinePunct/>
        <w:spacing w:line="600" w:lineRule="exact"/>
        <w:ind w:left="3150" w:leftChars="1500"/>
        <w:jc w:val="both"/>
        <w:rPr>
          <w:rFonts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电子签章</w:t>
      </w:r>
      <w:r>
        <w:rPr>
          <w:rFonts w:hint="eastAsia" w:ascii="宋体" w:hAnsi="宋体" w:eastAsia="宋体" w:cs="宋体"/>
          <w:sz w:val="24"/>
          <w:szCs w:val="24"/>
          <w:highlight w:val="none"/>
        </w:rPr>
        <w:t>）</w:t>
      </w:r>
    </w:p>
    <w:p w14:paraId="5AC15B0F">
      <w:pPr>
        <w:wordWrap w:val="0"/>
        <w:topLinePunct/>
        <w:spacing w:line="600" w:lineRule="exact"/>
        <w:ind w:left="3150" w:leftChars="1500"/>
        <w:jc w:val="both"/>
        <w:rPr>
          <w:rFonts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电子签章</w:t>
      </w:r>
      <w:r>
        <w:rPr>
          <w:rFonts w:hint="eastAsia" w:ascii="宋体" w:hAnsi="宋体" w:eastAsia="宋体" w:cs="宋体"/>
          <w:sz w:val="24"/>
          <w:szCs w:val="24"/>
          <w:highlight w:val="none"/>
        </w:rPr>
        <w:t>）</w:t>
      </w:r>
    </w:p>
    <w:p w14:paraId="5C1D38FB">
      <w:pPr>
        <w:wordWrap w:val="0"/>
        <w:topLinePunct/>
        <w:spacing w:line="600" w:lineRule="exact"/>
        <w:ind w:left="3150" w:leftChars="150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7DA31061">
      <w:pPr>
        <w:pStyle w:val="5"/>
        <w:rPr>
          <w:rFonts w:hint="eastAsia" w:ascii="宋体" w:hAnsi="宋体" w:eastAsia="宋体" w:cs="宋体"/>
          <w:sz w:val="24"/>
          <w:szCs w:val="24"/>
          <w:highlight w:val="none"/>
        </w:rPr>
      </w:pPr>
    </w:p>
    <w:p w14:paraId="0B3C7EC9">
      <w:pPr>
        <w:rPr>
          <w:rFonts w:hint="eastAsia" w:ascii="宋体" w:hAnsi="宋体" w:eastAsia="宋体" w:cs="宋体"/>
          <w:sz w:val="24"/>
          <w:szCs w:val="24"/>
          <w:highlight w:val="none"/>
        </w:rPr>
      </w:pPr>
    </w:p>
    <w:p w14:paraId="28BB82C4">
      <w:pPr>
        <w:pStyle w:val="5"/>
        <w:rPr>
          <w:rFonts w:hint="eastAsia" w:ascii="宋体" w:hAnsi="宋体" w:eastAsia="宋体" w:cs="宋体"/>
          <w:sz w:val="24"/>
          <w:szCs w:val="24"/>
          <w:highlight w:val="none"/>
        </w:rPr>
      </w:pPr>
    </w:p>
    <w:p w14:paraId="7E8DF82F">
      <w:pPr>
        <w:rPr>
          <w:rFonts w:hint="eastAsia" w:ascii="宋体" w:hAnsi="宋体" w:eastAsia="宋体" w:cs="宋体"/>
          <w:sz w:val="24"/>
          <w:szCs w:val="24"/>
          <w:highlight w:val="none"/>
        </w:rPr>
      </w:pPr>
    </w:p>
    <w:p w14:paraId="20992B42">
      <w:pPr>
        <w:pStyle w:val="5"/>
        <w:rPr>
          <w:rFonts w:hint="eastAsia" w:ascii="宋体" w:hAnsi="宋体" w:eastAsia="宋体" w:cs="宋体"/>
          <w:sz w:val="24"/>
          <w:szCs w:val="24"/>
          <w:highlight w:val="none"/>
        </w:rPr>
      </w:pPr>
    </w:p>
    <w:p w14:paraId="0BC2E926">
      <w:pPr>
        <w:rPr>
          <w:rFonts w:hint="eastAsia" w:ascii="宋体" w:hAnsi="宋体" w:eastAsia="宋体" w:cs="宋体"/>
          <w:sz w:val="24"/>
          <w:szCs w:val="24"/>
          <w:highlight w:val="none"/>
        </w:rPr>
      </w:pPr>
    </w:p>
    <w:p w14:paraId="30E8E8A2">
      <w:pPr>
        <w:pStyle w:val="5"/>
        <w:jc w:val="left"/>
        <w:rPr>
          <w:rFonts w:hint="eastAsia" w:ascii="宋体" w:hAnsi="宋体" w:cs="宋体"/>
          <w:b/>
          <w:bCs/>
          <w:color w:val="auto"/>
          <w:kern w:val="0"/>
          <w:sz w:val="24"/>
          <w:lang w:val="en-US" w:eastAsia="zh-CN"/>
        </w:rPr>
      </w:pPr>
      <w:r>
        <w:rPr>
          <w:rFonts w:hint="eastAsia" w:ascii="宋体" w:hAnsi="宋体" w:eastAsia="宋体" w:cs="宋体"/>
          <w:b/>
          <w:bCs/>
          <w:color w:val="auto"/>
          <w:kern w:val="0"/>
          <w:sz w:val="24"/>
        </w:rPr>
        <w:br w:type="page"/>
      </w:r>
      <w:r>
        <w:rPr>
          <w:rFonts w:hint="eastAsia" w:ascii="宋体" w:hAnsi="宋体" w:eastAsia="宋体" w:cs="宋体"/>
          <w:b/>
          <w:bCs/>
          <w:color w:val="auto"/>
          <w:kern w:val="0"/>
          <w:sz w:val="24"/>
        </w:rPr>
        <w:t>附件</w:t>
      </w:r>
      <w:r>
        <w:rPr>
          <w:rFonts w:hint="eastAsia" w:ascii="宋体" w:hAnsi="宋体" w:cs="宋体"/>
          <w:b/>
          <w:bCs/>
          <w:color w:val="auto"/>
          <w:kern w:val="0"/>
          <w:sz w:val="24"/>
          <w:lang w:val="en-US" w:eastAsia="zh-CN"/>
        </w:rPr>
        <w:t>7：</w:t>
      </w:r>
    </w:p>
    <w:p w14:paraId="51FB465F">
      <w:pPr>
        <w:pStyle w:val="5"/>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磋商保证金承诺函</w:t>
      </w:r>
    </w:p>
    <w:p w14:paraId="431C0B93">
      <w:pPr>
        <w:pStyle w:val="5"/>
        <w:jc w:val="both"/>
        <w:rPr>
          <w:rFonts w:hint="eastAsia" w:ascii="宋体" w:hAnsi="宋体" w:eastAsia="宋体" w:cs="宋体"/>
          <w:color w:val="auto"/>
          <w:kern w:val="0"/>
          <w:sz w:val="24"/>
          <w:lang w:val="en-US" w:eastAsia="zh-CN" w:bidi="ar-SA"/>
        </w:rPr>
      </w:pPr>
      <w:r>
        <w:rPr>
          <w:rFonts w:hint="eastAsia" w:ascii="宋体" w:hAnsi="宋体" w:eastAsia="宋体" w:cs="宋体"/>
          <w:color w:val="auto"/>
          <w:kern w:val="0"/>
          <w:sz w:val="24"/>
          <w:lang w:val="en-US" w:eastAsia="zh-CN" w:bidi="ar-SA"/>
        </w:rPr>
        <w:t>致：</w:t>
      </w:r>
      <w:r>
        <w:rPr>
          <w:rFonts w:hint="eastAsia" w:ascii="宋体" w:hAnsi="宋体" w:eastAsia="宋体" w:cs="宋体"/>
          <w:color w:val="auto"/>
          <w:kern w:val="0"/>
          <w:sz w:val="24"/>
          <w:u w:val="single"/>
          <w:lang w:val="en-US" w:eastAsia="zh-CN" w:bidi="ar-SA"/>
        </w:rPr>
        <w:t xml:space="preserve">        （采购人名称）</w:t>
      </w:r>
    </w:p>
    <w:p w14:paraId="0FEB6885">
      <w:pPr>
        <w:pStyle w:val="5"/>
        <w:ind w:firstLine="480" w:firstLineChars="200"/>
        <w:jc w:val="left"/>
        <w:rPr>
          <w:rFonts w:hint="eastAsia" w:ascii="宋体" w:hAnsi="宋体" w:eastAsia="宋体" w:cs="宋体"/>
          <w:color w:val="auto"/>
          <w:kern w:val="0"/>
          <w:sz w:val="24"/>
          <w:lang w:val="en-US" w:eastAsia="zh-CN" w:bidi="ar-SA"/>
        </w:rPr>
      </w:pPr>
      <w:r>
        <w:rPr>
          <w:rFonts w:hint="eastAsia" w:ascii="宋体" w:hAnsi="宋体" w:eastAsia="宋体" w:cs="宋体"/>
          <w:color w:val="auto"/>
          <w:kern w:val="0"/>
          <w:sz w:val="24"/>
          <w:lang w:val="en-US" w:eastAsia="zh-CN" w:bidi="ar-SA"/>
        </w:rPr>
        <w:t>我公司</w:t>
      </w:r>
      <w:r>
        <w:rPr>
          <w:rFonts w:hint="eastAsia" w:ascii="宋体" w:hAnsi="宋体" w:eastAsia="宋体" w:cs="宋体"/>
          <w:color w:val="auto"/>
          <w:kern w:val="0"/>
          <w:sz w:val="24"/>
          <w:u w:val="single"/>
          <w:lang w:val="en-US" w:eastAsia="zh-CN" w:bidi="ar-SA"/>
        </w:rPr>
        <w:t xml:space="preserve">                       </w:t>
      </w:r>
      <w:r>
        <w:rPr>
          <w:rFonts w:hint="eastAsia" w:ascii="宋体" w:hAnsi="宋体" w:eastAsia="宋体" w:cs="宋体"/>
          <w:color w:val="auto"/>
          <w:kern w:val="0"/>
          <w:sz w:val="24"/>
          <w:lang w:val="en-US" w:eastAsia="zh-CN" w:bidi="ar-SA"/>
        </w:rPr>
        <w:t>，就参与</w:t>
      </w:r>
      <w:r>
        <w:rPr>
          <w:rFonts w:hint="eastAsia" w:ascii="宋体" w:hAnsi="宋体" w:eastAsia="宋体" w:cs="宋体"/>
          <w:color w:val="auto"/>
          <w:kern w:val="0"/>
          <w:sz w:val="24"/>
          <w:u w:val="single"/>
          <w:lang w:val="en-US" w:eastAsia="zh-CN" w:bidi="ar-SA"/>
        </w:rPr>
        <w:t xml:space="preserve">                         （项目名称）</w:t>
      </w:r>
      <w:r>
        <w:rPr>
          <w:rFonts w:hint="eastAsia" w:ascii="宋体" w:hAnsi="宋体" w:eastAsia="宋体" w:cs="宋体"/>
          <w:color w:val="auto"/>
          <w:kern w:val="0"/>
          <w:sz w:val="24"/>
          <w:lang w:val="en-US" w:eastAsia="zh-CN" w:bidi="ar-SA"/>
        </w:rPr>
        <w:t>磋商事宜，根据《河南省财政厅关于优化政府采购营商环境有关问题的通知》（豫财购【2019】4号）第6条规定，现出具本磋商承诺函，替代磋商保证金，并郑重承诺如下：</w:t>
      </w:r>
    </w:p>
    <w:p w14:paraId="469BDE3E">
      <w:pPr>
        <w:pStyle w:val="5"/>
        <w:ind w:firstLine="480" w:firstLineChars="200"/>
        <w:jc w:val="left"/>
        <w:rPr>
          <w:rFonts w:hint="eastAsia" w:ascii="宋体" w:hAnsi="宋体" w:eastAsia="宋体" w:cs="宋体"/>
          <w:color w:val="auto"/>
          <w:kern w:val="0"/>
          <w:sz w:val="24"/>
          <w:lang w:val="en-US" w:eastAsia="zh-CN" w:bidi="ar-SA"/>
        </w:rPr>
      </w:pPr>
      <w:r>
        <w:rPr>
          <w:rFonts w:hint="eastAsia" w:ascii="宋体" w:hAnsi="宋体" w:eastAsia="宋体" w:cs="宋体"/>
          <w:color w:val="auto"/>
          <w:kern w:val="0"/>
          <w:sz w:val="24"/>
          <w:lang w:val="en-US" w:eastAsia="zh-CN" w:bidi="ar-SA"/>
        </w:rPr>
        <w:t>我公司已仔细研读本项目磋商文件及相关补充文件，充分理解并认同文件全部条款、要求及技术规范，自愿参与本项目磋商。</w:t>
      </w:r>
    </w:p>
    <w:p w14:paraId="5D8981B8">
      <w:pPr>
        <w:pStyle w:val="5"/>
        <w:ind w:firstLine="480" w:firstLineChars="200"/>
        <w:jc w:val="left"/>
        <w:rPr>
          <w:rFonts w:hint="eastAsia" w:ascii="宋体" w:hAnsi="宋体" w:eastAsia="宋体" w:cs="宋体"/>
          <w:color w:val="auto"/>
          <w:kern w:val="0"/>
          <w:sz w:val="24"/>
          <w:lang w:val="en-US" w:eastAsia="zh-CN" w:bidi="ar-SA"/>
        </w:rPr>
      </w:pPr>
      <w:r>
        <w:rPr>
          <w:rFonts w:hint="eastAsia" w:ascii="宋体" w:hAnsi="宋体" w:eastAsia="宋体" w:cs="宋体"/>
          <w:color w:val="auto"/>
          <w:kern w:val="0"/>
          <w:sz w:val="24"/>
          <w:lang w:val="en-US" w:eastAsia="zh-CN" w:bidi="ar-SA"/>
        </w:rPr>
        <w:t>我公司保证所提交的磋商响应文件及相关证明材料真实、合法、完整，无任何虚假信息、伪造材料或重大遗漏，相关资质、业绩等均符合磋商文件要求。</w:t>
      </w:r>
    </w:p>
    <w:p w14:paraId="0FCFE4BC">
      <w:pPr>
        <w:pStyle w:val="5"/>
        <w:ind w:firstLine="480" w:firstLineChars="200"/>
        <w:jc w:val="left"/>
        <w:rPr>
          <w:rFonts w:hint="eastAsia" w:ascii="宋体" w:hAnsi="宋体" w:eastAsia="宋体" w:cs="宋体"/>
          <w:color w:val="auto"/>
          <w:kern w:val="0"/>
          <w:sz w:val="24"/>
          <w:lang w:val="en-US" w:eastAsia="zh-CN" w:bidi="ar-SA"/>
        </w:rPr>
      </w:pPr>
      <w:r>
        <w:rPr>
          <w:rFonts w:hint="eastAsia" w:ascii="宋体" w:hAnsi="宋体" w:eastAsia="宋体" w:cs="宋体"/>
          <w:color w:val="auto"/>
          <w:kern w:val="0"/>
          <w:sz w:val="24"/>
          <w:lang w:val="en-US" w:eastAsia="zh-CN" w:bidi="ar-SA"/>
        </w:rPr>
        <w:t>我公司承诺在磋商过程中遵守公平竞争原则，不与其他供应商串通磋商、围标串标，不向采购单位、采购代理机构及相关工作人员提供不正当利益，不实施任何不正当竞争行为。</w:t>
      </w:r>
    </w:p>
    <w:p w14:paraId="69D4FF68">
      <w:pPr>
        <w:pStyle w:val="5"/>
        <w:ind w:firstLine="480" w:firstLineChars="200"/>
        <w:jc w:val="left"/>
        <w:rPr>
          <w:rFonts w:hint="eastAsia" w:ascii="宋体" w:hAnsi="宋体" w:eastAsia="宋体" w:cs="宋体"/>
          <w:color w:val="auto"/>
          <w:kern w:val="0"/>
          <w:sz w:val="24"/>
          <w:lang w:val="en-US" w:eastAsia="zh-CN" w:bidi="ar-SA"/>
        </w:rPr>
      </w:pPr>
      <w:r>
        <w:rPr>
          <w:rFonts w:hint="eastAsia" w:ascii="宋体" w:hAnsi="宋体" w:eastAsia="宋体" w:cs="宋体"/>
          <w:color w:val="auto"/>
          <w:kern w:val="0"/>
          <w:sz w:val="24"/>
          <w:lang w:val="en-US" w:eastAsia="zh-CN" w:bidi="ar-SA"/>
        </w:rPr>
        <w:t>我公司承诺若成为成交供应商，将在收到成交通知书后，按磋商文件要求及响应文件承诺，在规定时限内与采购单位签订采购合同，并严格履行合同约定的全部义务（包括但不限于质量标准、交货/服务时限、售后服务等），不擅自变更合同主要条款或无故违约。</w:t>
      </w:r>
    </w:p>
    <w:p w14:paraId="6985FFE9">
      <w:pPr>
        <w:pStyle w:val="5"/>
        <w:ind w:firstLine="720" w:firstLineChars="300"/>
        <w:jc w:val="left"/>
        <w:rPr>
          <w:rFonts w:hint="eastAsia" w:ascii="宋体" w:hAnsi="宋体" w:eastAsia="宋体" w:cs="宋体"/>
          <w:color w:val="auto"/>
          <w:kern w:val="0"/>
          <w:sz w:val="24"/>
          <w:lang w:val="en-US" w:eastAsia="zh-CN" w:bidi="ar-SA"/>
        </w:rPr>
      </w:pPr>
      <w:r>
        <w:rPr>
          <w:rFonts w:hint="eastAsia" w:ascii="宋体" w:hAnsi="宋体" w:eastAsia="宋体" w:cs="宋体"/>
          <w:color w:val="auto"/>
          <w:kern w:val="0"/>
          <w:sz w:val="24"/>
          <w:lang w:val="en-US" w:eastAsia="zh-CN" w:bidi="ar-SA"/>
        </w:rPr>
        <w:t>我公司承诺若违反上述任何一项承诺，自愿承担以下责任：</w:t>
      </w:r>
    </w:p>
    <w:p w14:paraId="4CC00CD3">
      <w:pPr>
        <w:pStyle w:val="5"/>
        <w:ind w:firstLine="240" w:firstLineChars="100"/>
        <w:jc w:val="left"/>
        <w:rPr>
          <w:rFonts w:hint="eastAsia" w:ascii="宋体" w:hAnsi="宋体" w:eastAsia="宋体" w:cs="宋体"/>
          <w:color w:val="auto"/>
          <w:kern w:val="0"/>
          <w:sz w:val="24"/>
          <w:lang w:val="en-US" w:eastAsia="zh-CN" w:bidi="ar-SA"/>
        </w:rPr>
      </w:pPr>
      <w:r>
        <w:rPr>
          <w:rFonts w:hint="eastAsia" w:ascii="宋体" w:hAnsi="宋体" w:eastAsia="宋体" w:cs="宋体"/>
          <w:color w:val="auto"/>
          <w:kern w:val="0"/>
          <w:sz w:val="24"/>
          <w:lang w:val="en-US" w:eastAsia="zh-CN" w:bidi="ar-SA"/>
        </w:rPr>
        <w:t>（1） 取消本次磋商资格，已提交的响应文件视为无效；</w:t>
      </w:r>
    </w:p>
    <w:p w14:paraId="2772F817">
      <w:pPr>
        <w:pStyle w:val="5"/>
        <w:ind w:firstLine="240" w:firstLineChars="100"/>
        <w:jc w:val="left"/>
        <w:rPr>
          <w:rFonts w:hint="eastAsia" w:ascii="宋体" w:hAnsi="宋体" w:eastAsia="宋体" w:cs="宋体"/>
          <w:color w:val="auto"/>
          <w:kern w:val="0"/>
          <w:sz w:val="24"/>
          <w:lang w:val="en-US" w:eastAsia="zh-CN" w:bidi="ar-SA"/>
        </w:rPr>
      </w:pPr>
      <w:r>
        <w:rPr>
          <w:rFonts w:hint="eastAsia" w:ascii="宋体" w:hAnsi="宋体" w:eastAsia="宋体" w:cs="宋体"/>
          <w:color w:val="auto"/>
          <w:kern w:val="0"/>
          <w:sz w:val="24"/>
          <w:lang w:val="en-US" w:eastAsia="zh-CN" w:bidi="ar-SA"/>
        </w:rPr>
        <w:t>（2） 若已成交，采购单位有权取消成交资格，解除已签订的采购合同；</w:t>
      </w:r>
    </w:p>
    <w:p w14:paraId="5FC8E47D">
      <w:pPr>
        <w:pStyle w:val="5"/>
        <w:ind w:firstLine="240" w:firstLineChars="100"/>
        <w:jc w:val="left"/>
        <w:rPr>
          <w:rFonts w:hint="eastAsia" w:ascii="宋体" w:hAnsi="宋体" w:eastAsia="宋体" w:cs="宋体"/>
          <w:color w:val="auto"/>
          <w:kern w:val="0"/>
          <w:sz w:val="24"/>
          <w:lang w:val="en-US" w:eastAsia="zh-CN" w:bidi="ar-SA"/>
        </w:rPr>
      </w:pPr>
      <w:r>
        <w:rPr>
          <w:rFonts w:hint="eastAsia" w:ascii="宋体" w:hAnsi="宋体" w:eastAsia="宋体" w:cs="宋体"/>
          <w:color w:val="auto"/>
          <w:kern w:val="0"/>
          <w:sz w:val="24"/>
          <w:lang w:val="en-US" w:eastAsia="zh-CN" w:bidi="ar-SA"/>
        </w:rPr>
        <w:t>（3） 承担由此给采购单位、采购代理机构造成的全部经济损失（包括但不限于直接损失、预期利益损失、维权费用等）；</w:t>
      </w:r>
    </w:p>
    <w:p w14:paraId="70D8292E">
      <w:pPr>
        <w:pStyle w:val="5"/>
        <w:ind w:firstLine="240" w:firstLineChars="100"/>
        <w:jc w:val="left"/>
        <w:rPr>
          <w:rFonts w:hint="eastAsia" w:ascii="宋体" w:hAnsi="宋体" w:eastAsia="宋体" w:cs="宋体"/>
          <w:color w:val="auto"/>
          <w:kern w:val="0"/>
          <w:sz w:val="24"/>
          <w:lang w:val="en-US" w:eastAsia="zh-CN" w:bidi="ar-SA"/>
        </w:rPr>
      </w:pPr>
      <w:r>
        <w:rPr>
          <w:rFonts w:hint="eastAsia" w:ascii="宋体" w:hAnsi="宋体" w:eastAsia="宋体" w:cs="宋体"/>
          <w:color w:val="auto"/>
          <w:kern w:val="0"/>
          <w:sz w:val="24"/>
          <w:lang w:val="en-US" w:eastAsia="zh-CN" w:bidi="ar-SA"/>
        </w:rPr>
        <w:t>（4） 自愿接受财政部门等监管机构的行政处罚，同意被记入政府采购不良行为记录名单，在规定期限内限制参与政府采购活动。</w:t>
      </w:r>
    </w:p>
    <w:p w14:paraId="42D0CD99">
      <w:pPr>
        <w:pStyle w:val="5"/>
        <w:rPr>
          <w:rFonts w:hint="eastAsia" w:ascii="宋体" w:hAnsi="宋体" w:eastAsia="宋体" w:cs="宋体"/>
          <w:color w:val="auto"/>
          <w:kern w:val="0"/>
          <w:sz w:val="24"/>
          <w:lang w:val="en-US" w:eastAsia="zh-CN" w:bidi="ar-SA"/>
        </w:rPr>
      </w:pPr>
    </w:p>
    <w:p w14:paraId="0829ACC7">
      <w:pPr>
        <w:pStyle w:val="5"/>
        <w:rPr>
          <w:rFonts w:hint="eastAsia" w:ascii="宋体" w:hAnsi="宋体" w:eastAsia="宋体" w:cs="宋体"/>
          <w:color w:val="auto"/>
          <w:kern w:val="0"/>
          <w:sz w:val="24"/>
          <w:lang w:val="en-US" w:eastAsia="zh-CN" w:bidi="ar-SA"/>
        </w:rPr>
      </w:pPr>
    </w:p>
    <w:p w14:paraId="456A48E6">
      <w:pPr>
        <w:wordWrap w:val="0"/>
        <w:topLinePunct/>
        <w:spacing w:line="600" w:lineRule="exact"/>
        <w:ind w:left="3150" w:leftChars="1500"/>
        <w:jc w:val="both"/>
        <w:rPr>
          <w:rFonts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电子签章</w:t>
      </w:r>
      <w:r>
        <w:rPr>
          <w:rFonts w:hint="eastAsia" w:ascii="宋体" w:hAnsi="宋体" w:eastAsia="宋体" w:cs="宋体"/>
          <w:sz w:val="24"/>
          <w:szCs w:val="24"/>
          <w:highlight w:val="none"/>
        </w:rPr>
        <w:t>）</w:t>
      </w:r>
    </w:p>
    <w:p w14:paraId="274E543D">
      <w:pPr>
        <w:wordWrap w:val="0"/>
        <w:topLinePunct/>
        <w:spacing w:line="600" w:lineRule="exact"/>
        <w:ind w:left="3150" w:leftChars="1500"/>
        <w:jc w:val="both"/>
        <w:rPr>
          <w:rFonts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电子签章</w:t>
      </w:r>
      <w:r>
        <w:rPr>
          <w:rFonts w:hint="eastAsia" w:ascii="宋体" w:hAnsi="宋体" w:eastAsia="宋体" w:cs="宋体"/>
          <w:sz w:val="24"/>
          <w:szCs w:val="24"/>
          <w:highlight w:val="none"/>
        </w:rPr>
        <w:t>）</w:t>
      </w:r>
    </w:p>
    <w:p w14:paraId="7C415AF6">
      <w:pPr>
        <w:wordWrap w:val="0"/>
        <w:topLinePunct/>
        <w:spacing w:line="600" w:lineRule="exact"/>
        <w:ind w:left="3150" w:leftChars="150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44BD78E6">
      <w:pPr>
        <w:pStyle w:val="5"/>
        <w:rPr>
          <w:rFonts w:hint="eastAsia" w:ascii="宋体" w:hAnsi="宋体" w:eastAsia="宋体" w:cs="宋体"/>
          <w:color w:val="auto"/>
          <w:kern w:val="0"/>
          <w:sz w:val="24"/>
          <w:lang w:val="en-US" w:eastAsia="zh-CN" w:bidi="ar-SA"/>
        </w:rPr>
      </w:pPr>
    </w:p>
    <w:p w14:paraId="7E3AAFF2"/>
    <w:sectPr>
      <w:headerReference r:id="rId7" w:type="default"/>
      <w:footerReference r:id="rId8" w:type="default"/>
      <w:footerReference r:id="rId9" w:type="even"/>
      <w:pgSz w:w="11905" w:h="16838"/>
      <w:pgMar w:top="1372" w:right="1361" w:bottom="1400" w:left="1361" w:header="624" w:footer="748" w:gutter="0"/>
      <w:pgNumType w:fmt="decimal"/>
      <w:cols w:space="720" w:num="1"/>
      <w:rtlGutter w:val="0"/>
      <w:docGrid w:type="linesAndChar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imesNewRomanPSMT">
    <w:altName w:val="宋体"/>
    <w:panose1 w:val="00000000000000000000"/>
    <w:charset w:val="00"/>
    <w:family w:val="roman"/>
    <w:pitch w:val="default"/>
    <w:sig w:usb0="00000000" w:usb1="00000000" w:usb2="00000010"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Microsoft YaHei UI">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B2F68">
    <w:pPr>
      <w:pStyle w:val="12"/>
      <w:jc w:val="right"/>
    </w:pPr>
  </w:p>
  <w:p w14:paraId="01C71EAF">
    <w:pPr>
      <w:pStyle w:val="1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36640">
    <w:pPr>
      <w:pStyle w:val="12"/>
      <w:jc w:val="right"/>
    </w:pPr>
  </w:p>
  <w:p w14:paraId="111C11FF">
    <w:pPr>
      <w:pStyle w:val="1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1DF49">
    <w:pPr>
      <w:pStyle w:val="12"/>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7965240">
                          <w:pPr>
                            <w:pStyle w:val="12"/>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67965240">
                    <w:pPr>
                      <w:pStyle w:val="12"/>
                    </w:pPr>
                    <w:r>
                      <w:fldChar w:fldCharType="begin"/>
                    </w:r>
                    <w:r>
                      <w:instrText xml:space="preserve"> PAGE  \* MERGEFORMAT </w:instrText>
                    </w:r>
                    <w:r>
                      <w:fldChar w:fldCharType="separate"/>
                    </w:r>
                    <w:r>
                      <w:t>2</w:t>
                    </w:r>
                    <w:r>
                      <w:fldChar w:fldCharType="end"/>
                    </w:r>
                  </w:p>
                </w:txbxContent>
              </v:textbox>
            </v:shape>
          </w:pict>
        </mc:Fallback>
      </mc:AlternateContent>
    </w:r>
  </w:p>
  <w:p w14:paraId="3F157177">
    <w:pPr>
      <w:pStyle w:val="12"/>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2136E">
    <w:pPr>
      <w:pStyle w:val="12"/>
      <w:ind w:right="360"/>
      <w:jc w:val="right"/>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49FD8E">
                          <w:pPr>
                            <w:pStyle w:val="12"/>
                          </w:pPr>
                          <w:r>
                            <w:fldChar w:fldCharType="begin"/>
                          </w:r>
                          <w:r>
                            <w:instrText xml:space="preserve"> PAGE  \* MERGEFORMAT </w:instrText>
                          </w:r>
                          <w:r>
                            <w:fldChar w:fldCharType="separate"/>
                          </w:r>
                          <w:r>
                            <w:t>72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0F49FD8E">
                    <w:pPr>
                      <w:pStyle w:val="12"/>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DE402">
    <w:pPr>
      <w:pStyle w:val="12"/>
      <w:framePr w:wrap="around" w:vAnchor="text" w:hAnchor="margin" w:xAlign="right" w:y="1"/>
      <w:rPr>
        <w:rStyle w:val="20"/>
      </w:rPr>
    </w:pPr>
    <w:r>
      <w:fldChar w:fldCharType="begin"/>
    </w:r>
    <w:r>
      <w:rPr>
        <w:rStyle w:val="20"/>
      </w:rPr>
      <w:instrText xml:space="preserve">PAGE  </w:instrText>
    </w:r>
    <w:r>
      <w:fldChar w:fldCharType="separate"/>
    </w:r>
    <w:r>
      <w:rPr>
        <w:rStyle w:val="20"/>
      </w:rPr>
      <w:t>56</w:t>
    </w:r>
    <w:r>
      <w:fldChar w:fldCharType="end"/>
    </w:r>
  </w:p>
  <w:p w14:paraId="628B4469">
    <w:pPr>
      <w:pStyle w:val="12"/>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306D6">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C5EF2">
    <w:pPr>
      <w:rPr>
        <w:rFonts w:hint="eastAsia" w:ascii="仿宋_GB2312" w:hAnsi="仿宋_GB2312" w:eastAsia="仿宋_GB2312"/>
        <w:i/>
        <w:color w:val="525552"/>
        <w:spacing w:val="-20"/>
        <w:szCs w:val="21"/>
        <w:u w:val="single"/>
      </w:rPr>
    </w:pPr>
  </w:p>
  <w:p w14:paraId="4CAE79D6">
    <w:pPr>
      <w:tabs>
        <w:tab w:val="right" w:pos="8306"/>
      </w:tabs>
      <w:jc w:val="center"/>
      <w:rPr>
        <w:rFonts w:hint="eastAsia" w:ascii="仿宋_GB2312" w:eastAsia="仿宋_GB2312"/>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44C315"/>
    <w:multiLevelType w:val="singleLevel"/>
    <w:tmpl w:val="D544C315"/>
    <w:lvl w:ilvl="0" w:tentative="0">
      <w:start w:val="1"/>
      <w:numFmt w:val="decimal"/>
      <w:lvlText w:val="%1."/>
      <w:lvlJc w:val="left"/>
      <w:pPr>
        <w:tabs>
          <w:tab w:val="left" w:pos="312"/>
        </w:tabs>
      </w:pPr>
    </w:lvl>
  </w:abstractNum>
  <w:abstractNum w:abstractNumId="1">
    <w:nsid w:val="0358F5C8"/>
    <w:multiLevelType w:val="singleLevel"/>
    <w:tmpl w:val="0358F5C8"/>
    <w:lvl w:ilvl="0" w:tentative="0">
      <w:start w:val="1"/>
      <w:numFmt w:val="decimal"/>
      <w:suff w:val="nothing"/>
      <w:lvlText w:val="%1、"/>
      <w:lvlJc w:val="left"/>
    </w:lvl>
  </w:abstractNum>
  <w:abstractNum w:abstractNumId="2">
    <w:nsid w:val="237E4D61"/>
    <w:multiLevelType w:val="multilevel"/>
    <w:tmpl w:val="237E4D61"/>
    <w:lvl w:ilvl="0" w:tentative="0">
      <w:start w:val="1"/>
      <w:numFmt w:val="japaneseCounting"/>
      <w:lvlText w:val="第%1章"/>
      <w:lvlJc w:val="left"/>
      <w:pPr>
        <w:ind w:left="300" w:hanging="420"/>
      </w:pPr>
      <w:rPr>
        <w:rFonts w:hint="eastAsia" w:ascii="黑体" w:eastAsia="黑体"/>
        <w:b w:val="0"/>
        <w:sz w:val="36"/>
        <w:lang w:val="en-US"/>
      </w:rPr>
    </w:lvl>
    <w:lvl w:ilvl="1" w:tentative="0">
      <w:start w:val="1"/>
      <w:numFmt w:val="decimal"/>
      <w:isLgl/>
      <w:lvlText w:val="%1.%2"/>
      <w:lvlJc w:val="left"/>
      <w:pPr>
        <w:tabs>
          <w:tab w:val="left" w:pos="851"/>
        </w:tabs>
        <w:ind w:left="0" w:firstLine="0"/>
      </w:pPr>
      <w:rPr>
        <w:rFonts w:hint="eastAsia"/>
      </w:rPr>
    </w:lvl>
    <w:lvl w:ilvl="2" w:tentative="0">
      <w:start w:val="1"/>
      <w:numFmt w:val="decimal"/>
      <w:pStyle w:val="34"/>
      <w:isLgl/>
      <w:lvlText w:val="%1.%2.%3"/>
      <w:lvlJc w:val="left"/>
      <w:pPr>
        <w:tabs>
          <w:tab w:val="left" w:pos="851"/>
        </w:tabs>
        <w:ind w:left="0" w:firstLine="0"/>
      </w:pPr>
      <w:rPr>
        <w:rFonts w:hint="eastAsia"/>
        <w:color w:val="000000"/>
      </w:rPr>
    </w:lvl>
    <w:lvl w:ilvl="3" w:tentative="0">
      <w:start w:val="1"/>
      <w:numFmt w:val="decimal"/>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0A59B3"/>
    <w:rsid w:val="0ABB09FB"/>
    <w:rsid w:val="0D55020C"/>
    <w:rsid w:val="10207B26"/>
    <w:rsid w:val="10BC719E"/>
    <w:rsid w:val="1C9D24FF"/>
    <w:rsid w:val="1D796AC8"/>
    <w:rsid w:val="28472674"/>
    <w:rsid w:val="298C2EB2"/>
    <w:rsid w:val="29A30B6B"/>
    <w:rsid w:val="2A645056"/>
    <w:rsid w:val="301B1BC1"/>
    <w:rsid w:val="32EC768D"/>
    <w:rsid w:val="34B85CD0"/>
    <w:rsid w:val="3FFC0BE7"/>
    <w:rsid w:val="49720ED9"/>
    <w:rsid w:val="4A2A0D7D"/>
    <w:rsid w:val="52374280"/>
    <w:rsid w:val="5ADE602D"/>
    <w:rsid w:val="63185A08"/>
    <w:rsid w:val="69382960"/>
    <w:rsid w:val="69B0699A"/>
    <w:rsid w:val="6F0D03EB"/>
    <w:rsid w:val="78F543CA"/>
    <w:rsid w:val="79951709"/>
    <w:rsid w:val="7E9717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00" w:after="90" w:line="576" w:lineRule="auto"/>
      <w:outlineLvl w:val="0"/>
    </w:pPr>
    <w:rPr>
      <w:rFonts w:ascii="Times New Roman" w:hAnsi="Times New Roman" w:eastAsia="宋体"/>
      <w:b/>
      <w:kern w:val="44"/>
      <w:sz w:val="44"/>
      <w:szCs w:val="24"/>
    </w:rPr>
  </w:style>
  <w:style w:type="paragraph" w:styleId="3">
    <w:name w:val="heading 2"/>
    <w:basedOn w:val="1"/>
    <w:next w:val="1"/>
    <w:qFormat/>
    <w:uiPriority w:val="0"/>
    <w:pPr>
      <w:widowControl/>
      <w:suppressAutoHyphens/>
      <w:adjustRightInd w:val="0"/>
      <w:spacing w:before="120" w:line="360" w:lineRule="auto"/>
      <w:ind w:firstLine="567"/>
      <w:jc w:val="center"/>
      <w:outlineLvl w:val="1"/>
    </w:pPr>
    <w:rPr>
      <w:rFonts w:ascii="Arial" w:hAnsi="Arial" w:eastAsia="黑体"/>
      <w:b/>
      <w:color w:val="FF0000"/>
      <w:kern w:val="28"/>
      <w:sz w:val="30"/>
    </w:rPr>
  </w:style>
  <w:style w:type="paragraph" w:styleId="4">
    <w:name w:val="heading 4"/>
    <w:basedOn w:val="1"/>
    <w:next w:val="1"/>
    <w:qFormat/>
    <w:uiPriority w:val="0"/>
    <w:pPr>
      <w:keepNext/>
      <w:keepLines/>
      <w:spacing w:before="280" w:after="290" w:line="376" w:lineRule="auto"/>
      <w:outlineLvl w:val="3"/>
    </w:pPr>
    <w:rPr>
      <w:rFonts w:ascii="Arial" w:hAnsi="Arial" w:eastAsia="黑体"/>
      <w:b/>
      <w:bCs/>
      <w:kern w:val="0"/>
      <w:sz w:val="28"/>
      <w:szCs w:val="28"/>
    </w:rPr>
  </w:style>
  <w:style w:type="character" w:default="1" w:styleId="19">
    <w:name w:val="Default Paragraph Font"/>
    <w:semiHidden/>
    <w:uiPriority w:val="0"/>
  </w:style>
  <w:style w:type="table" w:default="1" w:styleId="18">
    <w:name w:val="Normal Table"/>
    <w:semiHidden/>
    <w:uiPriority w:val="0"/>
    <w:tblPr>
      <w:tblCellMar>
        <w:top w:w="0" w:type="dxa"/>
        <w:left w:w="108" w:type="dxa"/>
        <w:bottom w:w="0" w:type="dxa"/>
        <w:right w:w="108" w:type="dxa"/>
      </w:tblCellMar>
    </w:tblPr>
  </w:style>
  <w:style w:type="paragraph" w:styleId="5">
    <w:name w:val="Body Text"/>
    <w:basedOn w:val="1"/>
    <w:next w:val="1"/>
    <w:uiPriority w:val="0"/>
    <w:pPr>
      <w:adjustRightInd w:val="0"/>
      <w:spacing w:after="60" w:line="360" w:lineRule="atLeast"/>
      <w:ind w:left="72" w:leftChars="30" w:right="30" w:rightChars="30"/>
      <w:jc w:val="center"/>
      <w:textAlignment w:val="baseline"/>
    </w:pPr>
    <w:rPr>
      <w:kern w:val="0"/>
      <w:sz w:val="20"/>
    </w:rPr>
  </w:style>
  <w:style w:type="paragraph" w:styleId="6">
    <w:name w:val="Body Text Indent"/>
    <w:basedOn w:val="1"/>
    <w:next w:val="7"/>
    <w:qFormat/>
    <w:uiPriority w:val="0"/>
    <w:pPr>
      <w:spacing w:after="120"/>
      <w:ind w:left="420" w:leftChars="200"/>
    </w:pPr>
    <w:rPr>
      <w:rFonts w:ascii="宋体" w:hAnsi="Calibri"/>
      <w:kern w:val="0"/>
      <w:sz w:val="34"/>
    </w:rPr>
  </w:style>
  <w:style w:type="paragraph" w:styleId="7">
    <w:name w:val="envelope return"/>
    <w:basedOn w:val="1"/>
    <w:unhideWhenUsed/>
    <w:uiPriority w:val="99"/>
    <w:pPr>
      <w:snapToGrid w:val="0"/>
    </w:pPr>
    <w:rPr>
      <w:rFonts w:ascii="等线 Light" w:hAnsi="等线 Light" w:eastAsia="等线 Light" w:cs="Times New Roman"/>
    </w:rPr>
  </w:style>
  <w:style w:type="paragraph" w:styleId="8">
    <w:name w:val="List 2"/>
    <w:basedOn w:val="1"/>
    <w:qFormat/>
    <w:uiPriority w:val="0"/>
    <w:pPr>
      <w:ind w:left="100" w:leftChars="200" w:hanging="200" w:hangingChars="200"/>
    </w:pPr>
    <w:rPr>
      <w:rFonts w:ascii="Times New Roman" w:hAnsi="Times New Roman"/>
      <w:szCs w:val="24"/>
    </w:rPr>
  </w:style>
  <w:style w:type="paragraph" w:styleId="9">
    <w:name w:val="toc 5"/>
    <w:basedOn w:val="1"/>
    <w:next w:val="1"/>
    <w:uiPriority w:val="0"/>
    <w:pPr>
      <w:tabs>
        <w:tab w:val="right" w:leader="dot" w:pos="8296"/>
      </w:tabs>
      <w:ind w:left="1050" w:leftChars="500"/>
    </w:pPr>
    <w:rPr>
      <w:rFonts w:ascii="Calibri" w:hAnsi="Calibri"/>
      <w:szCs w:val="22"/>
    </w:rPr>
  </w:style>
  <w:style w:type="paragraph" w:styleId="10">
    <w:name w:val="Plain Text"/>
    <w:basedOn w:val="1"/>
    <w:next w:val="9"/>
    <w:qFormat/>
    <w:uiPriority w:val="0"/>
    <w:rPr>
      <w:rFonts w:ascii="宋体" w:hAnsi="Courier New"/>
      <w:kern w:val="0"/>
      <w:sz w:val="20"/>
    </w:rPr>
  </w:style>
  <w:style w:type="paragraph" w:styleId="11">
    <w:name w:val="Body Text Indent 2"/>
    <w:basedOn w:val="1"/>
    <w:next w:val="1"/>
    <w:qFormat/>
    <w:uiPriority w:val="0"/>
    <w:pPr>
      <w:widowControl/>
      <w:spacing w:after="120" w:line="480" w:lineRule="auto"/>
      <w:ind w:left="420" w:leftChars="200"/>
      <w:jc w:val="left"/>
    </w:pPr>
    <w:rPr>
      <w:rFonts w:ascii="Times New Roman" w:hAnsi="Times New Roman" w:eastAsia="宋体" w:cs="Times New Roman"/>
      <w:kern w:val="0"/>
      <w:sz w:val="20"/>
      <w:szCs w:val="20"/>
    </w:rPr>
  </w:style>
  <w:style w:type="paragraph" w:styleId="12">
    <w:name w:val="footer"/>
    <w:basedOn w:val="1"/>
    <w:uiPriority w:val="0"/>
    <w:pPr>
      <w:tabs>
        <w:tab w:val="center" w:pos="4153"/>
        <w:tab w:val="right" w:pos="8306"/>
      </w:tabs>
      <w:snapToGrid w:val="0"/>
      <w:jc w:val="left"/>
    </w:pPr>
    <w:rPr>
      <w:kern w:val="0"/>
      <w:sz w:val="18"/>
    </w:rPr>
  </w:style>
  <w:style w:type="paragraph" w:styleId="13">
    <w:name w:val="header"/>
    <w:basedOn w:val="1"/>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kern w:val="0"/>
      <w:sz w:val="18"/>
    </w:rPr>
  </w:style>
  <w:style w:type="paragraph" w:styleId="14">
    <w:name w:val="toc 1"/>
    <w:basedOn w:val="1"/>
    <w:next w:val="1"/>
    <w:uiPriority w:val="0"/>
    <w:rPr>
      <w:szCs w:val="24"/>
    </w:rPr>
  </w:style>
  <w:style w:type="paragraph" w:styleId="15">
    <w:name w:val="Body Text 2"/>
    <w:basedOn w:val="1"/>
    <w:next w:val="5"/>
    <w:qFormat/>
    <w:uiPriority w:val="0"/>
    <w:pPr>
      <w:spacing w:line="480" w:lineRule="auto"/>
    </w:pPr>
    <w:rPr>
      <w:rFonts w:ascii="Times New Roman" w:hAnsi="Times New Roman" w:eastAsia="宋体" w:cs="Times New Roman"/>
    </w:rPr>
  </w:style>
  <w:style w:type="paragraph" w:styleId="16">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7">
    <w:name w:val="Body Text First Indent 2"/>
    <w:basedOn w:val="6"/>
    <w:next w:val="1"/>
    <w:qFormat/>
    <w:uiPriority w:val="0"/>
    <w:pPr>
      <w:ind w:firstLine="420" w:firstLineChars="200"/>
    </w:pPr>
  </w:style>
  <w:style w:type="character" w:styleId="20">
    <w:name w:val="page number"/>
    <w:uiPriority w:val="0"/>
  </w:style>
  <w:style w:type="character" w:styleId="21">
    <w:name w:val="FollowedHyperlink"/>
    <w:basedOn w:val="19"/>
    <w:uiPriority w:val="0"/>
    <w:rPr>
      <w:color w:val="800080"/>
      <w:u w:val="none"/>
    </w:rPr>
  </w:style>
  <w:style w:type="character" w:styleId="22">
    <w:name w:val="HTML Definition"/>
    <w:basedOn w:val="19"/>
    <w:uiPriority w:val="0"/>
  </w:style>
  <w:style w:type="character" w:styleId="23">
    <w:name w:val="HTML Typewriter"/>
    <w:basedOn w:val="19"/>
    <w:uiPriority w:val="0"/>
    <w:rPr>
      <w:rFonts w:hint="default" w:ascii="monospace" w:hAnsi="monospace" w:eastAsia="monospace" w:cs="monospace"/>
      <w:sz w:val="20"/>
    </w:rPr>
  </w:style>
  <w:style w:type="character" w:styleId="24">
    <w:name w:val="HTML Acronym"/>
    <w:basedOn w:val="19"/>
    <w:qFormat/>
    <w:uiPriority w:val="0"/>
  </w:style>
  <w:style w:type="character" w:styleId="25">
    <w:name w:val="HTML Variable"/>
    <w:basedOn w:val="19"/>
    <w:qFormat/>
    <w:uiPriority w:val="0"/>
  </w:style>
  <w:style w:type="character" w:styleId="26">
    <w:name w:val="Hyperlink"/>
    <w:basedOn w:val="19"/>
    <w:qFormat/>
    <w:uiPriority w:val="0"/>
    <w:rPr>
      <w:color w:val="0000FF"/>
      <w:u w:val="none"/>
    </w:rPr>
  </w:style>
  <w:style w:type="character" w:styleId="27">
    <w:name w:val="HTML Code"/>
    <w:basedOn w:val="19"/>
    <w:qFormat/>
    <w:uiPriority w:val="0"/>
    <w:rPr>
      <w:rFonts w:hint="default" w:ascii="monospace" w:hAnsi="monospace" w:eastAsia="monospace" w:cs="monospace"/>
      <w:sz w:val="20"/>
    </w:rPr>
  </w:style>
  <w:style w:type="character" w:styleId="28">
    <w:name w:val="HTML Cite"/>
    <w:basedOn w:val="19"/>
    <w:qFormat/>
    <w:uiPriority w:val="0"/>
  </w:style>
  <w:style w:type="character" w:styleId="29">
    <w:name w:val="HTML Keyboard"/>
    <w:basedOn w:val="19"/>
    <w:qFormat/>
    <w:uiPriority w:val="0"/>
    <w:rPr>
      <w:rFonts w:ascii="monospace" w:hAnsi="monospace" w:eastAsia="monospace" w:cs="monospace"/>
      <w:sz w:val="20"/>
    </w:rPr>
  </w:style>
  <w:style w:type="character" w:styleId="30">
    <w:name w:val="HTML Sample"/>
    <w:basedOn w:val="19"/>
    <w:qFormat/>
    <w:uiPriority w:val="0"/>
    <w:rPr>
      <w:rFonts w:hint="default" w:ascii="monospace" w:hAnsi="monospace" w:eastAsia="monospace" w:cs="monospace"/>
    </w:rPr>
  </w:style>
  <w:style w:type="paragraph" w:customStyle="1" w:styleId="3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2">
    <w:name w:val="列表段落1"/>
    <w:basedOn w:val="1"/>
    <w:qFormat/>
    <w:uiPriority w:val="0"/>
    <w:pPr>
      <w:ind w:firstLine="420" w:firstLineChars="200"/>
    </w:pPr>
    <w:rPr>
      <w:rFonts w:ascii="Calibri" w:hAnsi="Calibri"/>
      <w:szCs w:val="21"/>
    </w:rPr>
  </w:style>
  <w:style w:type="paragraph" w:customStyle="1" w:styleId="33">
    <w:name w:val="正文 1.1"/>
    <w:basedOn w:val="1"/>
    <w:next w:val="34"/>
    <w:uiPriority w:val="0"/>
    <w:pPr>
      <w:ind w:left="980" w:hanging="980"/>
      <w:outlineLvl w:val="1"/>
    </w:pPr>
    <w:rPr>
      <w:rFonts w:ascii="仿宋" w:hAnsi="仿宋"/>
      <w:b/>
      <w:sz w:val="24"/>
      <w:szCs w:val="24"/>
      <w:lang w:eastAsia="zh-CN"/>
    </w:rPr>
  </w:style>
  <w:style w:type="paragraph" w:customStyle="1" w:styleId="34">
    <w:name w:val="正文 1.1.1"/>
    <w:basedOn w:val="1"/>
    <w:next w:val="1"/>
    <w:qFormat/>
    <w:uiPriority w:val="0"/>
    <w:pPr>
      <w:numPr>
        <w:ilvl w:val="2"/>
        <w:numId w:val="1"/>
      </w:numPr>
      <w:outlineLvl w:val="2"/>
    </w:pPr>
    <w:rPr>
      <w:rFonts w:hAnsi="宋体" w:eastAsia="宋体"/>
      <w:color w:val="FF0000"/>
    </w:rPr>
  </w:style>
  <w:style w:type="character" w:customStyle="1" w:styleId="35">
    <w:name w:val="layui-layer-tabnow"/>
    <w:basedOn w:val="19"/>
    <w:qFormat/>
    <w:uiPriority w:val="0"/>
    <w:rPr>
      <w:bdr w:val="single" w:color="CCCCCC" w:sz="6" w:space="0"/>
      <w:shd w:val="clear" w:fill="FFFFFF"/>
    </w:rPr>
  </w:style>
  <w:style w:type="character" w:customStyle="1" w:styleId="36">
    <w:name w:val="first-child"/>
    <w:basedOn w:val="19"/>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74</Pages>
  <Words>197</Words>
  <Characters>230</Characters>
  <Lines>0</Lines>
  <Paragraphs>0</Paragraphs>
  <TotalTime>110</TotalTime>
  <ScaleCrop>false</ScaleCrop>
  <LinksUpToDate>false</LinksUpToDate>
  <CharactersWithSpaces>268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2026-07-16T14:02:00Z</dcterms:created>
  <dc:creator>Administrator</dc:creator>
  <cp:lastModifiedBy>难得糊涂</cp:lastModifiedBy>
  <dcterms:modified xsi:type="dcterms:W3CDTF">2026-07-18T14:03:35Z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eyJoZGlkIjoiYzkwODNiZDYzNTQwN2Y0MTJjNzMxYjhlNzZlMDljMzciLCJ1c2VySWQiOiI0MjEzMTA4NzQifQ==</vt:lpwstr>
  </property>
  <property fmtid="{D5CDD505-2E9C-101B-9397-08002B2CF9AE}" pid="4" name="ICV">
    <vt:lpwstr>B1CBEB7DA5B2495FB2C50E637ABD3B10_12</vt:lpwstr>
  </property>
</Properties>
</file>